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60AD" w14:textId="7EED00FF" w:rsidR="00442CA0" w:rsidRDefault="00B448E1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3FAB7AEE" w14:textId="77777777" w:rsidR="00442CA0" w:rsidRDefault="00B448E1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3097CB23" w14:textId="77777777" w:rsidR="00442CA0" w:rsidRDefault="00B448E1">
      <w:pPr>
        <w:jc w:val="center"/>
        <w:rPr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22RGI02-0288</w:t>
      </w:r>
      <w:r>
        <w:fldChar w:fldCharType="end"/>
      </w:r>
      <w:r>
        <w:rPr>
          <w:sz w:val="24"/>
        </w:rPr>
        <w:t xml:space="preserve"> </w:t>
      </w:r>
    </w:p>
    <w:p w14:paraId="4A58CCEA" w14:textId="77777777" w:rsidR="00442CA0" w:rsidRDefault="00B448E1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4BBA069F" w14:textId="77777777" w:rsidR="00442CA0" w:rsidRDefault="00442CA0">
      <w:pPr>
        <w:jc w:val="center"/>
        <w:rPr>
          <w:b/>
        </w:rPr>
      </w:pPr>
    </w:p>
    <w:p w14:paraId="3A9CE4E4" w14:textId="77777777" w:rsidR="00442CA0" w:rsidRDefault="00B448E1">
      <w:pPr>
        <w:jc w:val="both"/>
      </w:pPr>
      <w:r>
        <w:t xml:space="preserve">kterou v souladu s ustanovením § 10a odst. (3) a (5) zákona č. 250/2000 Sb., o </w:t>
      </w:r>
      <w:r>
        <w:t>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</w:t>
      </w:r>
      <w:r>
        <w:t xml:space="preserve"> pozdějších předpisů, uzavřely tyto smluvní strany:</w:t>
      </w:r>
    </w:p>
    <w:p w14:paraId="3005E495" w14:textId="77777777" w:rsidR="00442CA0" w:rsidRDefault="00442CA0">
      <w:pPr>
        <w:jc w:val="center"/>
      </w:pPr>
    </w:p>
    <w:p w14:paraId="6D1EF53A" w14:textId="77777777" w:rsidR="00442CA0" w:rsidRDefault="00B448E1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442CA0" w14:paraId="400CC2F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7B2AEC0" w14:textId="77777777" w:rsidR="00442CA0" w:rsidRDefault="00B448E1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CE6DF2D" w14:textId="77777777" w:rsidR="00442CA0" w:rsidRDefault="00B448E1">
            <w:r>
              <w:t>Pivovarské náměstí 1245, 500 03 Hradec Králové</w:t>
            </w:r>
          </w:p>
        </w:tc>
      </w:tr>
      <w:tr w:rsidR="00442CA0" w14:paraId="4C10F2F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4A0AD96" w14:textId="77777777" w:rsidR="00442CA0" w:rsidRDefault="00B448E1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330393E" w14:textId="77777777" w:rsidR="00442CA0" w:rsidRDefault="00B448E1">
            <w:r>
              <w:t>Mgr. Martin Červíček, hejtman Královéhradeckého kraje</w:t>
            </w:r>
          </w:p>
        </w:tc>
      </w:tr>
      <w:tr w:rsidR="00442CA0" w14:paraId="67EC47C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146AA3A" w14:textId="77777777" w:rsidR="00442CA0" w:rsidRDefault="00B448E1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EFD5680" w14:textId="77777777" w:rsidR="00442CA0" w:rsidRDefault="00B448E1">
            <w:r>
              <w:t>70889546</w:t>
            </w:r>
          </w:p>
        </w:tc>
      </w:tr>
      <w:tr w:rsidR="00442CA0" w14:paraId="411D872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E89E6D1" w14:textId="77777777" w:rsidR="00442CA0" w:rsidRDefault="00B448E1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B68DE1B" w14:textId="77777777" w:rsidR="00442CA0" w:rsidRDefault="00B448E1">
            <w:r>
              <w:t>107-4153</w:t>
            </w:r>
            <w:r>
              <w:t>480277/0100</w:t>
            </w:r>
          </w:p>
        </w:tc>
      </w:tr>
    </w:tbl>
    <w:p w14:paraId="24D6B8BD" w14:textId="77777777" w:rsidR="00442CA0" w:rsidRDefault="00B448E1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30394</w:t>
      </w:r>
      <w:r>
        <w:fldChar w:fldCharType="end"/>
      </w:r>
    </w:p>
    <w:p w14:paraId="5C79EEC5" w14:textId="77777777" w:rsidR="00442CA0" w:rsidRDefault="00B448E1">
      <w:pPr>
        <w:rPr>
          <w:i/>
        </w:rPr>
      </w:pPr>
      <w:r>
        <w:rPr>
          <w:i/>
        </w:rPr>
        <w:t>(dále jen „poskytovatel“)</w:t>
      </w:r>
    </w:p>
    <w:p w14:paraId="4CC9D9AD" w14:textId="77777777" w:rsidR="00442CA0" w:rsidRDefault="00B448E1">
      <w:pPr>
        <w:jc w:val="center"/>
        <w:rPr>
          <w:b/>
        </w:rPr>
      </w:pPr>
      <w:r>
        <w:rPr>
          <w:b/>
        </w:rPr>
        <w:t>a</w:t>
      </w:r>
    </w:p>
    <w:p w14:paraId="76B0A114" w14:textId="77777777" w:rsidR="00442CA0" w:rsidRDefault="00442CA0">
      <w:pPr>
        <w:rPr>
          <w:color w:val="000000"/>
        </w:rPr>
      </w:pPr>
    </w:p>
    <w:p w14:paraId="7120774C" w14:textId="77777777" w:rsidR="00442CA0" w:rsidRDefault="00B448E1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Mountfield HK, a.s.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442CA0" w14:paraId="1CF37F9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58D8258" w14:textId="77777777" w:rsidR="00442CA0" w:rsidRDefault="00B448E1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1475" w14:textId="77777777" w:rsidR="00442CA0" w:rsidRDefault="00B448E1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Komenského 1214/2, </w:t>
            </w:r>
            <w:proofErr w:type="gramStart"/>
            <w:r>
              <w:t>50003  Hradec</w:t>
            </w:r>
            <w:proofErr w:type="gramEnd"/>
            <w:r>
              <w:t xml:space="preserve"> Králové</w:t>
            </w:r>
            <w:r>
              <w:fldChar w:fldCharType="end"/>
            </w:r>
            <w:r>
              <w:t xml:space="preserve"> </w:t>
            </w:r>
          </w:p>
        </w:tc>
      </w:tr>
      <w:tr w:rsidR="00442CA0" w14:paraId="524E427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4733281" w14:textId="77777777" w:rsidR="00442CA0" w:rsidRDefault="00B448E1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467F" w14:textId="77777777" w:rsidR="00442CA0" w:rsidRDefault="00B448E1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Ing. Martin Soukup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místopředseda</w:t>
            </w:r>
            <w:r>
              <w:t xml:space="preserve"> představenstva</w:t>
            </w:r>
            <w:r>
              <w:fldChar w:fldCharType="end"/>
            </w:r>
          </w:p>
        </w:tc>
      </w:tr>
      <w:tr w:rsidR="00442CA0" w14:paraId="7195B6F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F5992C6" w14:textId="77777777" w:rsidR="00442CA0" w:rsidRDefault="00B448E1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75D8" w14:textId="77777777" w:rsidR="00442CA0" w:rsidRDefault="00B448E1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01916441</w:t>
            </w:r>
            <w:r>
              <w:fldChar w:fldCharType="end"/>
            </w:r>
          </w:p>
        </w:tc>
      </w:tr>
      <w:tr w:rsidR="00442CA0" w14:paraId="10C1BBB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99C162" w14:textId="77777777" w:rsidR="00442CA0" w:rsidRDefault="00B448E1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C8C5F" w14:textId="77777777" w:rsidR="00442CA0" w:rsidRDefault="00B448E1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5643152/0800</w:t>
            </w:r>
            <w:r>
              <w:fldChar w:fldCharType="end"/>
            </w:r>
          </w:p>
        </w:tc>
      </w:tr>
    </w:tbl>
    <w:p w14:paraId="734BB6A5" w14:textId="77777777" w:rsidR="00442CA0" w:rsidRDefault="00B448E1">
      <w:pPr>
        <w:rPr>
          <w:i/>
        </w:rPr>
      </w:pPr>
      <w:r>
        <w:rPr>
          <w:i/>
        </w:rPr>
        <w:t>(dále jen „příjemce“)</w:t>
      </w:r>
    </w:p>
    <w:p w14:paraId="3AAAC8BF" w14:textId="77777777" w:rsidR="00442CA0" w:rsidRDefault="00442CA0">
      <w:pPr>
        <w:jc w:val="center"/>
      </w:pPr>
    </w:p>
    <w:p w14:paraId="44E41FBA" w14:textId="77777777" w:rsidR="00442CA0" w:rsidRDefault="00B448E1">
      <w:pPr>
        <w:jc w:val="center"/>
        <w:rPr>
          <w:b/>
        </w:rPr>
      </w:pPr>
      <w:r>
        <w:rPr>
          <w:b/>
        </w:rPr>
        <w:t>I.</w:t>
      </w:r>
    </w:p>
    <w:p w14:paraId="7EA20253" w14:textId="77777777" w:rsidR="00442CA0" w:rsidRDefault="00B448E1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28402F9A" w14:textId="03EA7398" w:rsidR="00442CA0" w:rsidRDefault="00B448E1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proofErr w:type="spellStart"/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Champions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Hockey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League</w:t>
      </w:r>
      <w:proofErr w:type="spellEnd"/>
      <w:r>
        <w:fldChar w:fldCharType="end"/>
      </w:r>
      <w:r>
        <w:rPr>
          <w:b/>
        </w:rPr>
        <w:t>„</w:t>
      </w:r>
      <w:r>
        <w:t xml:space="preserve">, </w:t>
      </w:r>
      <w:r>
        <w:t>evidovaného pod číslem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ProfisTaskCode  \* MERGEFORMAT </w:instrText>
      </w:r>
      <w:r>
        <w:fldChar w:fldCharType="separate"/>
      </w:r>
      <w:r>
        <w:rPr>
          <w:b/>
        </w:rPr>
        <w:t>22RGI02-0288</w:t>
      </w:r>
      <w:r>
        <w:fldChar w:fldCharType="end"/>
      </w:r>
      <w:r>
        <w:t>, (dále jen „projekt“).</w:t>
      </w:r>
    </w:p>
    <w:p w14:paraId="416EEDC1" w14:textId="589A8F00" w:rsidR="00442CA0" w:rsidRDefault="00B448E1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7C684D">
        <w:rPr>
          <w:b/>
          <w:bCs/>
        </w:rPr>
        <w:fldChar w:fldCharType="begin"/>
      </w:r>
      <w:r w:rsidRPr="007C684D">
        <w:rPr>
          <w:b/>
          <w:bCs/>
        </w:rPr>
        <w:instrText xml:space="preserve"> DOCVARIABLE  DotisPurpose  \* MERGEFORMAT </w:instrText>
      </w:r>
      <w:r w:rsidRPr="007C684D">
        <w:rPr>
          <w:b/>
          <w:bCs/>
        </w:rPr>
        <w:fldChar w:fldCharType="separate"/>
      </w:r>
      <w:r w:rsidR="007C684D" w:rsidRPr="007C684D">
        <w:rPr>
          <w:b/>
          <w:bCs/>
        </w:rPr>
        <w:t>Úhrada výdajů</w:t>
      </w:r>
      <w:r w:rsidRPr="007C684D">
        <w:rPr>
          <w:b/>
          <w:bCs/>
        </w:rPr>
        <w:t xml:space="preserve"> na dopravu, ubytování, stravování, výstroj a výzbroj A týmu na </w:t>
      </w:r>
      <w:r w:rsidR="007C684D" w:rsidRPr="007C684D">
        <w:rPr>
          <w:b/>
          <w:bCs/>
        </w:rPr>
        <w:fldChar w:fldCharType="begin"/>
      </w:r>
      <w:r w:rsidR="007C684D" w:rsidRPr="007C684D">
        <w:rPr>
          <w:b/>
          <w:bCs/>
        </w:rPr>
        <w:instrText xml:space="preserve"> DOCVARIABLE  ProfisTaskTitle  \* MERGEFORMAT </w:instrText>
      </w:r>
      <w:r w:rsidR="007C684D" w:rsidRPr="007C684D">
        <w:rPr>
          <w:b/>
          <w:bCs/>
        </w:rPr>
        <w:fldChar w:fldCharType="separate"/>
      </w:r>
      <w:r w:rsidR="007C684D" w:rsidRPr="007C684D">
        <w:rPr>
          <w:b/>
          <w:bCs/>
        </w:rPr>
        <w:t>Champions Hockey League</w:t>
      </w:r>
      <w:r w:rsidR="007C684D" w:rsidRPr="007C684D">
        <w:rPr>
          <w:b/>
          <w:bCs/>
        </w:rPr>
        <w:fldChar w:fldCharType="end"/>
      </w:r>
      <w:r w:rsidRPr="007C684D">
        <w:rPr>
          <w:b/>
          <w:bCs/>
        </w:rPr>
        <w:fldChar w:fldCharType="end"/>
      </w:r>
      <w:r>
        <w:t xml:space="preserve">. </w:t>
      </w:r>
      <w:r>
        <w:t xml:space="preserve"> </w:t>
      </w:r>
    </w:p>
    <w:p w14:paraId="34FB25C7" w14:textId="77777777" w:rsidR="007C684D" w:rsidRDefault="007C684D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57A3D18A" w14:textId="3C6CCCD7" w:rsidR="00442CA0" w:rsidRDefault="00B448E1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42AA7F76" w14:textId="77777777" w:rsidR="00442CA0" w:rsidRDefault="00B448E1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21E8B407" w14:textId="2AE612AA" w:rsidR="00442CA0" w:rsidRDefault="00B448E1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 </w:t>
      </w:r>
      <w:r w:rsidR="007C684D">
        <w:rPr>
          <w:b/>
        </w:rPr>
        <w:t>250 000</w:t>
      </w:r>
      <w:r>
        <w:rPr>
          <w:b/>
        </w:rPr>
        <w:t>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</w:t>
      </w:r>
      <w:r>
        <w:t xml:space="preserve">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22RGI02-0288</w:t>
      </w:r>
      <w:r>
        <w:fldChar w:fldCharType="end"/>
      </w:r>
      <w: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 xml:space="preserve"> </w:t>
      </w:r>
      <w:r>
        <w:fldChar w:fldCharType="end"/>
      </w:r>
      <w:r w:rsidR="007C684D">
        <w:t>62,50</w:t>
      </w:r>
      <w:r>
        <w:rPr>
          <w:b/>
        </w:rPr>
        <w:t xml:space="preserve"> %, </w:t>
      </w:r>
      <w:r>
        <w:t>uved</w:t>
      </w:r>
      <w:r>
        <w:t>ených v žádosti o dotaci.</w:t>
      </w:r>
    </w:p>
    <w:p w14:paraId="774F2211" w14:textId="77777777" w:rsidR="00442CA0" w:rsidRDefault="00B448E1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smlouvy. </w:t>
      </w:r>
    </w:p>
    <w:p w14:paraId="31DAE8DA" w14:textId="77777777" w:rsidR="00442CA0" w:rsidRDefault="00B448E1">
      <w:pPr>
        <w:jc w:val="center"/>
        <w:rPr>
          <w:b/>
        </w:rPr>
      </w:pPr>
      <w:r>
        <w:rPr>
          <w:b/>
        </w:rPr>
        <w:t>III.</w:t>
      </w:r>
    </w:p>
    <w:p w14:paraId="3623C4A5" w14:textId="77777777" w:rsidR="00442CA0" w:rsidRDefault="00B448E1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153BB26E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Příjemce předmětnou dotaci př</w:t>
      </w:r>
      <w:r>
        <w:t>ijímá a zavazuje se, že bude projekt realizovat v souladu s právními předpisy, zněním Zásad pro poskytování dotací a darů z rozpočtu Královéhradeckého kraje účinným ke dni podání žádosti o dotaci (dále jen „Zásady“) a podmínkami této smlouvy. Zásady jsou z</w:t>
      </w:r>
      <w:r>
        <w:t xml:space="preserve">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2E38DA30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Dotace je ve smy</w:t>
      </w:r>
      <w:r>
        <w:t>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</w:t>
      </w:r>
      <w:r>
        <w:t xml:space="preserve"> ni všechna ustanovení tohoto zákona.</w:t>
      </w:r>
    </w:p>
    <w:p w14:paraId="56172E11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524F18B8" w14:textId="77777777" w:rsidR="00442CA0" w:rsidRDefault="00B448E1">
      <w:pPr>
        <w:keepNext/>
        <w:numPr>
          <w:ilvl w:val="0"/>
          <w:numId w:val="36"/>
        </w:numPr>
        <w:spacing w:after="120"/>
        <w:jc w:val="both"/>
      </w:pPr>
      <w:r>
        <w:t>Doba, v </w:t>
      </w:r>
      <w:r>
        <w:t xml:space="preserve">níž má být dosaženo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</w:instrText>
      </w:r>
      <w:r>
        <w:rPr>
          <w:b/>
        </w:rPr>
        <w:instrText xml:space="preserve">  \* MERGEFORMAT </w:instrText>
      </w:r>
      <w:r>
        <w:fldChar w:fldCharType="separate"/>
      </w:r>
      <w:r>
        <w:rPr>
          <w:b/>
        </w:rPr>
        <w:t>01.09.2022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</w:t>
      </w:r>
      <w:r>
        <w:t>aci již vynaložených výdajů, souvisejících s realizací projektu od termínu jeho zahájení.</w:t>
      </w:r>
    </w:p>
    <w:p w14:paraId="3F741CD1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</w:t>
      </w:r>
      <w:r>
        <w:t>rojektu, může do uznatelných výdajů projektu započítat i odvod DPH související s realizací projektu, pokud bude tento odvod uskutečněn před předáním Závěrečné zprávy o realizaci projektu (dále jen „Závěrečná zpráva“) poskytovateli způsobem uvedeným v odsta</w:t>
      </w:r>
      <w:r>
        <w:t>vci (11) tohoto článku.</w:t>
      </w:r>
    </w:p>
    <w:p w14:paraId="64824CD3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75CA1EC1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Příjemce je povinen postupovat v souladu se zákonem č. 134/2016 Sb., o zadávání veřejných zakázek, ve znění pozdějších předpisů (dále jen „ZZV</w:t>
      </w:r>
      <w:r>
        <w:t xml:space="preserve">Z“). </w:t>
      </w:r>
    </w:p>
    <w:p w14:paraId="660AC5BA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</w:t>
      </w:r>
      <w:r>
        <w:t>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</w:t>
      </w:r>
      <w:r>
        <w:t>elné, průběžně chronologicky řazené a vedené způsobem zaručujícím jejich trvalost.</w:t>
      </w:r>
    </w:p>
    <w:p w14:paraId="465054E6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projektu (výdaje hrazené z dotace či vlastního podílu), číslem této smlouvy a vyčíslit na nich částk</w:t>
      </w:r>
      <w:r>
        <w:t xml:space="preserve">u hrazenou z dotace. </w:t>
      </w:r>
    </w:p>
    <w:p w14:paraId="12D5DDB7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31A76702" w14:textId="08BCD51F" w:rsidR="00442CA0" w:rsidRDefault="00B448E1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7C684D">
        <w:fldChar w:fldCharType="begin"/>
      </w:r>
      <w:r w:rsidR="007C684D">
        <w:rPr>
          <w:b/>
        </w:rPr>
        <w:instrText xml:space="preserve"> DOCVARIABLE  DotisEndDate  \* MERGEFORMAT </w:instrText>
      </w:r>
      <w:r w:rsidR="007C684D">
        <w:fldChar w:fldCharType="separate"/>
      </w:r>
      <w:r w:rsidR="007C684D">
        <w:rPr>
          <w:b/>
        </w:rPr>
        <w:t>31.12.2022</w:t>
      </w:r>
      <w:r w:rsidR="007C684D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</w:t>
      </w:r>
      <w:r>
        <w:t>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</w:t>
      </w:r>
      <w:r>
        <w:t>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7E279409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</w:t>
      </w:r>
      <w:r>
        <w:t xml:space="preserve">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</w:t>
      </w:r>
      <w:r>
        <w:t>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</w:t>
      </w:r>
      <w:r>
        <w:t>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4F671514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Příjemce je povinen ve lhůtě 5 praco</w:t>
      </w:r>
      <w:r>
        <w:t>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</w:t>
      </w:r>
      <w:r>
        <w:t xml:space="preserve">kovní účet poskytovatele. </w:t>
      </w:r>
    </w:p>
    <w:p w14:paraId="40A08B30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</w:t>
      </w:r>
      <w:r>
        <w:t xml:space="preserve">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6A0891FE" w14:textId="77777777" w:rsidR="00442CA0" w:rsidRDefault="00B448E1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</w:t>
      </w:r>
      <w:r>
        <w:t xml:space="preserve">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</w:t>
      </w:r>
      <w:r>
        <w:t xml:space="preserve">projektu. </w:t>
      </w:r>
    </w:p>
    <w:p w14:paraId="65D5AA24" w14:textId="77777777" w:rsidR="00442CA0" w:rsidRDefault="00B448E1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a zavazuje se mu </w:t>
      </w:r>
      <w:r>
        <w:t>poskytnout k jeho realizaci veškerou součinnost.</w:t>
      </w:r>
    </w:p>
    <w:p w14:paraId="50ED245C" w14:textId="77777777" w:rsidR="00442CA0" w:rsidRDefault="00B448E1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>Poskytovatel prohlašuje, že poskytnutí dotace podle této smlouvy je poskytnutím podpory de minimis ve smyslu nařízení Komise (ES) č. 1407/2013 ze dne 18. prosince 2013, o použití článků 107 a 108 Smlouvy o f</w:t>
      </w:r>
      <w:r>
        <w:t>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3498ABDF" w14:textId="77777777" w:rsidR="00442CA0" w:rsidRDefault="00B448E1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t>Příj</w:t>
      </w:r>
      <w:r>
        <w:t xml:space="preserve">emce prohlašuje, že nenastaly okolnosti, které by vylučovaly aplikaci pravidla de minimis, především, že poskytnutím této dotace nedojde k takové kumulaci s jinou veřejnou podporu ohledně </w:t>
      </w:r>
      <w:r>
        <w:lastRenderedPageBreak/>
        <w:t>týchž výdajů, která by způsobila překročení povolené míry veřejné po</w:t>
      </w:r>
      <w:r>
        <w:t xml:space="preserve">dpory, a že v posledních 3 letech mu nebyla poskytnuta podpora de minimis, která by v součtu s podporou de minimis poskytovanou na základě této smlouvy překročila maximální částku povolenou právními předpisy ES upravujícími oblast veřejné podpory (zejména </w:t>
      </w:r>
      <w:r>
        <w:t>nařízením Komise).</w:t>
      </w:r>
    </w:p>
    <w:p w14:paraId="60066AAB" w14:textId="77777777" w:rsidR="00442CA0" w:rsidRDefault="00442CA0">
      <w:pPr>
        <w:jc w:val="center"/>
        <w:rPr>
          <w:b/>
        </w:rPr>
      </w:pPr>
    </w:p>
    <w:p w14:paraId="71370819" w14:textId="77777777" w:rsidR="00442CA0" w:rsidRDefault="00B448E1">
      <w:pPr>
        <w:jc w:val="center"/>
        <w:rPr>
          <w:b/>
        </w:rPr>
      </w:pPr>
      <w:r>
        <w:rPr>
          <w:b/>
        </w:rPr>
        <w:t>IV.</w:t>
      </w:r>
    </w:p>
    <w:p w14:paraId="673E8916" w14:textId="77777777" w:rsidR="00442CA0" w:rsidRDefault="00B448E1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651E014F" w14:textId="77777777" w:rsidR="00442CA0" w:rsidRDefault="00B448E1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s projektem (o změně  harmonogramu </w:t>
      </w:r>
      <w:r>
        <w:t>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</w:t>
      </w:r>
      <w:r>
        <w:t xml:space="preserve">by, přeměně právnické osoby nebo o jiné situaci směřující k zániku příjemce), vyjma změn uvedených v odst. (3) a odst. (4) tohoto článku, nejpozději do 5 pracovních dnů ode dne, kdy se o změnách dozvěděl. </w:t>
      </w:r>
    </w:p>
    <w:p w14:paraId="4B251841" w14:textId="77777777" w:rsidR="00442CA0" w:rsidRDefault="00B448E1">
      <w:pPr>
        <w:numPr>
          <w:ilvl w:val="0"/>
          <w:numId w:val="37"/>
        </w:numPr>
        <w:spacing w:after="120"/>
        <w:jc w:val="both"/>
      </w:pPr>
      <w:r>
        <w:t>V případě, že dochází u příjemce k zániku s likvid</w:t>
      </w:r>
      <w:r>
        <w:t xml:space="preserve">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který byla dotace poskytnuta, je příjemce povinen vrá</w:t>
      </w:r>
      <w:r>
        <w:t xml:space="preserve">tit celou částku poskytnuté dotace poskytovateli, </w:t>
      </w:r>
      <w:r>
        <w:br/>
        <w:t xml:space="preserve">a to nejpozději do zahájení likvidace příjemce. Stejně tak je příjemce povinen postupovat v případě, že bude zahájeno insolvenční řízení proti příjemci jako dlužníkovi, příslušným soudem bude rozhodnuto o </w:t>
      </w:r>
      <w:r>
        <w:t>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</w:t>
      </w:r>
      <w:r>
        <w:t>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6920464F" w14:textId="77777777" w:rsidR="00442CA0" w:rsidRDefault="00B448E1">
      <w:pPr>
        <w:numPr>
          <w:ilvl w:val="0"/>
          <w:numId w:val="37"/>
        </w:numPr>
        <w:spacing w:after="120"/>
        <w:jc w:val="both"/>
      </w:pPr>
      <w:r>
        <w:t>Příjemc</w:t>
      </w:r>
      <w:r>
        <w:t>e je povinen požádat poskytovatele prokazatelným způsobem o schválení záměru změnit podmínky čerpání poskytnuté dotace vyžadující rozhodnutí orgánu poskytovatele, který schválil poskytnutí dotace. Žádost je nutné podat s takovým předstihem, aby bylo o změn</w:t>
      </w:r>
      <w:r>
        <w:t>ě podmínek čerpání poskytnuté dotace rozhodnuto před ukončením doby realizace projektu.</w:t>
      </w:r>
    </w:p>
    <w:p w14:paraId="16363698" w14:textId="77777777" w:rsidR="00442CA0" w:rsidRDefault="00B448E1">
      <w:pPr>
        <w:numPr>
          <w:ilvl w:val="0"/>
          <w:numId w:val="37"/>
        </w:numPr>
        <w:spacing w:after="240"/>
        <w:ind w:left="357" w:hanging="357"/>
        <w:jc w:val="both"/>
      </w:pPr>
      <w: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</w:t>
      </w:r>
      <w:r>
        <w:t xml:space="preserve">předstihem, aby byl dodatek k této smlouvě uzavřen před ukončením doby realizace projektu. </w:t>
      </w:r>
    </w:p>
    <w:p w14:paraId="38D91C4B" w14:textId="77777777" w:rsidR="00442CA0" w:rsidRDefault="00B448E1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7C1F3020" w14:textId="77777777" w:rsidR="00442CA0" w:rsidRDefault="00B448E1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53863562" w14:textId="77777777" w:rsidR="00442CA0" w:rsidRDefault="00B448E1">
      <w:pPr>
        <w:spacing w:after="240"/>
        <w:ind w:left="425"/>
        <w:jc w:val="both"/>
      </w:pPr>
      <w:r>
        <w:t>Příslušné orgány poskytovatele či osoby pověřené poskytovatelem, jsou v souladu se zákonem č. 129/2000 Sb., o krajích ve znění pozdějších předpisů, záko</w:t>
      </w:r>
      <w:r>
        <w:t>nem č. 320/2001 Sb., o finanční kontrole, a zákonem č. 250/2000 Sb., o rozpočtových pravidlech územních rozpočtů, oprávněny kdykoli kontrolovat dodržení podmínek, za kterých byla dotace poskytnuta.</w:t>
      </w:r>
    </w:p>
    <w:p w14:paraId="5EBAD0E2" w14:textId="77777777" w:rsidR="00442CA0" w:rsidRDefault="00B448E1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3FEC579A" w14:textId="77777777" w:rsidR="00442CA0" w:rsidRDefault="00B448E1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68E97F31" w14:textId="77777777" w:rsidR="00442CA0" w:rsidRDefault="00B448E1">
      <w:pPr>
        <w:numPr>
          <w:ilvl w:val="0"/>
          <w:numId w:val="39"/>
        </w:numPr>
        <w:spacing w:after="120"/>
        <w:ind w:left="426"/>
        <w:jc w:val="both"/>
      </w:pPr>
      <w:r>
        <w:t>Pokud se příjemc</w:t>
      </w:r>
      <w:r>
        <w:t xml:space="preserve">e dopustí porušení rozpočtové kázně, poskytovatel dotace bude postupovat dle ustanovení § 22 ZORP. </w:t>
      </w:r>
    </w:p>
    <w:p w14:paraId="60C1693E" w14:textId="77777777" w:rsidR="00442CA0" w:rsidRDefault="00B448E1">
      <w:pPr>
        <w:numPr>
          <w:ilvl w:val="0"/>
          <w:numId w:val="39"/>
        </w:numPr>
        <w:spacing w:after="120"/>
        <w:ind w:left="426"/>
        <w:jc w:val="both"/>
      </w:pPr>
      <w:r>
        <w:lastRenderedPageBreak/>
        <w:t>Podmínky, jejichž porušení je dle ustanovení § 10a odst. (6) ZORP považováno za méně závažné, za které se uloží odvod za porušení rozpočtové kázně nižší, ne</w:t>
      </w:r>
      <w:r>
        <w:t>ž odpovídá výši neoprávněně použitých nebo zadržených peněžních prostředků:</w:t>
      </w:r>
    </w:p>
    <w:p w14:paraId="76EF65AF" w14:textId="77777777" w:rsidR="00442CA0" w:rsidRDefault="00B448E1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591CD592" w14:textId="77777777" w:rsidR="00442CA0" w:rsidRDefault="00B448E1">
      <w:pPr>
        <w:numPr>
          <w:ilvl w:val="2"/>
          <w:numId w:val="39"/>
        </w:numPr>
        <w:ind w:left="993"/>
        <w:jc w:val="both"/>
      </w:pPr>
      <w:r>
        <w:t>odvod ve výši 0,5 % z c</w:t>
      </w:r>
      <w:r>
        <w:t>elkové částky poskytnuté dotace při překročení o max. 5 pracovních dnů,</w:t>
      </w:r>
    </w:p>
    <w:p w14:paraId="423A2A90" w14:textId="77777777" w:rsidR="00442CA0" w:rsidRDefault="00B448E1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4C7FBF10" w14:textId="77777777" w:rsidR="00442CA0" w:rsidRDefault="00B448E1">
      <w:pPr>
        <w:numPr>
          <w:ilvl w:val="1"/>
          <w:numId w:val="39"/>
        </w:numPr>
        <w:ind w:left="709"/>
        <w:jc w:val="both"/>
      </w:pPr>
      <w:r>
        <w:t>za každé jednotlivé porušení článku III. odst. (6), (8), (9), (10) a (12) této smlo</w:t>
      </w:r>
      <w:r>
        <w:t>uvy – odvod ve výši 5 % z celkové částky poskytnuté dotace,</w:t>
      </w:r>
    </w:p>
    <w:p w14:paraId="5BD1A01A" w14:textId="77777777" w:rsidR="00442CA0" w:rsidRDefault="00B448E1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13F7F6BD" w14:textId="77777777" w:rsidR="00442CA0" w:rsidRDefault="00B448E1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formou</w:t>
      </w:r>
      <w:r>
        <w:t xml:space="preserve"> bezhotovostního převodu na bankovní účet poskytovatele uvedený v záhlaví této smlouvy.</w:t>
      </w:r>
    </w:p>
    <w:p w14:paraId="2AC17CB7" w14:textId="77777777" w:rsidR="00442CA0" w:rsidRDefault="00B448E1">
      <w:pPr>
        <w:keepNext/>
        <w:jc w:val="center"/>
        <w:rPr>
          <w:b/>
        </w:rPr>
      </w:pPr>
      <w:r>
        <w:rPr>
          <w:b/>
        </w:rPr>
        <w:t>VII.</w:t>
      </w:r>
    </w:p>
    <w:p w14:paraId="5BDA39F7" w14:textId="77777777" w:rsidR="00442CA0" w:rsidRDefault="00B448E1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5DEEAF7E" w14:textId="77777777" w:rsidR="00442CA0" w:rsidRDefault="00B448E1">
      <w:pPr>
        <w:numPr>
          <w:ilvl w:val="0"/>
          <w:numId w:val="40"/>
        </w:numPr>
        <w:spacing w:after="120"/>
        <w:jc w:val="both"/>
      </w:pPr>
      <w:r>
        <w:t>Závazkový vztah, založený touto smlouvou,</w:t>
      </w:r>
      <w:r>
        <w:t xml:space="preserve">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 xml:space="preserve">ze strany příjemce k porušení </w:t>
      </w:r>
      <w:r>
        <w:t>jakýchkoli povinností stanovených právními předpisy, touto smlouvou, Zásadami a souvisejícími dokumenty.</w:t>
      </w:r>
    </w:p>
    <w:p w14:paraId="28CF4ACB" w14:textId="77777777" w:rsidR="00442CA0" w:rsidRDefault="00B448E1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</w:t>
      </w:r>
      <w:r>
        <w:t xml:space="preserve">ručení se má za to, že je výpověď doručena 5. den od jejího odeslání. </w:t>
      </w:r>
    </w:p>
    <w:p w14:paraId="3375154E" w14:textId="77777777" w:rsidR="00442CA0" w:rsidRDefault="00B448E1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</w:t>
      </w:r>
      <w:r>
        <w:t>i příjemce předmětnou dotaci v tomto termínu, považují se tyto peněžní prostředky za zadržené ve smyslu ustanovení § 22 odst. (3) ZORP, a poskytovatel dotace bude postupovat v souladu s tímto ustanovením.</w:t>
      </w:r>
    </w:p>
    <w:p w14:paraId="2DBF16B9" w14:textId="77777777" w:rsidR="00442CA0" w:rsidRDefault="00B448E1">
      <w:pPr>
        <w:numPr>
          <w:ilvl w:val="0"/>
          <w:numId w:val="40"/>
        </w:numPr>
        <w:spacing w:after="120"/>
        <w:jc w:val="both"/>
      </w:pPr>
      <w:r>
        <w:t>Realizací výpovědi smlouvy ze strany příjemce či po</w:t>
      </w:r>
      <w:r>
        <w:t xml:space="preserve">skytovatele není dotčen postup </w:t>
      </w:r>
      <w:r>
        <w:br/>
        <w:t xml:space="preserve">dle ustanovení článku VI. a předchozích odstavců článku VII. této smlouvy. </w:t>
      </w:r>
    </w:p>
    <w:p w14:paraId="16D77254" w14:textId="77777777" w:rsidR="00442CA0" w:rsidRDefault="00B448E1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6249C00E" w14:textId="77777777" w:rsidR="00442CA0" w:rsidRDefault="00B448E1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4259B420" w14:textId="77777777" w:rsidR="00442CA0" w:rsidRDefault="00B448E1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065FFDB4" w14:textId="77777777" w:rsidR="00442CA0" w:rsidRDefault="00B448E1">
      <w:pPr>
        <w:numPr>
          <w:ilvl w:val="0"/>
          <w:numId w:val="41"/>
        </w:numPr>
        <w:spacing w:after="120"/>
        <w:jc w:val="both"/>
      </w:pPr>
      <w:r>
        <w:t>Smluvní strany souhlasí se zveřejněním té</w:t>
      </w:r>
      <w:r>
        <w:t xml:space="preserve">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</w:t>
      </w:r>
      <w:r>
        <w:t xml:space="preserve"> s tímto zveřejněním včetně veškerých případných osobních údajů všech osob uváděných ve smlouvě.</w:t>
      </w:r>
    </w:p>
    <w:p w14:paraId="2B94A035" w14:textId="77777777" w:rsidR="00442CA0" w:rsidRDefault="00B448E1">
      <w:pPr>
        <w:numPr>
          <w:ilvl w:val="0"/>
          <w:numId w:val="41"/>
        </w:numPr>
        <w:spacing w:after="120"/>
        <w:jc w:val="both"/>
      </w:pPr>
      <w:r>
        <w:lastRenderedPageBreak/>
        <w:t xml:space="preserve">V případě, že je dotace použita na vytvoření předmětu duševního vlastnictví (zejména autorského díla), poskytuje příjemce poskytovateli dotaci právo dílo užít </w:t>
      </w:r>
      <w:r>
        <w:t xml:space="preserve">pro své potřeby, </w:t>
      </w:r>
      <w:r>
        <w:br/>
        <w:t>a to bezplatně na území České republiky na dobu neurčitou. Případné další podmínky budou upraveny v licenční smlouvě.</w:t>
      </w:r>
    </w:p>
    <w:p w14:paraId="7FD2E578" w14:textId="77777777" w:rsidR="00442CA0" w:rsidRDefault="00B448E1">
      <w:pPr>
        <w:numPr>
          <w:ilvl w:val="0"/>
          <w:numId w:val="41"/>
        </w:numPr>
        <w:spacing w:before="120" w:after="120"/>
        <w:jc w:val="both"/>
      </w:pPr>
      <w:r>
        <w:t xml:space="preserve">Tato smlouva nezaniká dnem ukončení projektu, nýbrž dnem, kdy smluvní strany splní všechny povinnosti, které jim plynou </w:t>
      </w:r>
      <w:r>
        <w:t>z této smlouvy.</w:t>
      </w:r>
    </w:p>
    <w:p w14:paraId="58BA3317" w14:textId="77777777" w:rsidR="00442CA0" w:rsidRDefault="00B448E1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7A46D4FD" w14:textId="77777777" w:rsidR="00442CA0" w:rsidRDefault="00B448E1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0A65F3BC" w14:textId="77777777" w:rsidR="00442CA0" w:rsidRDefault="00B448E1">
      <w:pPr>
        <w:numPr>
          <w:ilvl w:val="0"/>
          <w:numId w:val="41"/>
        </w:numPr>
        <w:spacing w:after="120"/>
        <w:jc w:val="both"/>
      </w:pPr>
      <w:r>
        <w:t>Vztahy touto sml</w:t>
      </w:r>
      <w:r>
        <w:t>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</w:t>
      </w:r>
      <w:r>
        <w:t>zdějších předpisů.</w:t>
      </w:r>
    </w:p>
    <w:p w14:paraId="044436A9" w14:textId="77777777" w:rsidR="00442CA0" w:rsidRDefault="00B448E1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47F1B02F" w14:textId="77777777" w:rsidR="00442CA0" w:rsidRDefault="00B448E1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</w:t>
      </w:r>
      <w:r>
        <w:t xml:space="preserve"> č. 340/2015 Sb., o zvláštních podmínkách účinnosti některých smluv, uveřejňování těchto smluv a o registru smluv (zákon o registru smluv), ve znění pozdějších předpisů] nestanoví účinnost jinak.</w:t>
      </w:r>
    </w:p>
    <w:p w14:paraId="1E00DD28" w14:textId="77777777" w:rsidR="00442CA0" w:rsidRDefault="00B448E1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22311875" w14:textId="6A363B16" w:rsidR="00442CA0" w:rsidRDefault="00B448E1">
      <w:pPr>
        <w:keepNext/>
        <w:ind w:left="357"/>
        <w:jc w:val="both"/>
      </w:pPr>
      <w:r>
        <w:t xml:space="preserve">O </w:t>
      </w:r>
      <w:r>
        <w:t xml:space="preserve">poskytnutí dotace a uzavření této smlouvy rozhodlo Zastupitelstvo Královéhradeckého kraje na svém zasedání konaném dne </w:t>
      </w:r>
      <w:r w:rsidR="007C684D" w:rsidRPr="007C684D">
        <w:t>12.9.2022</w:t>
      </w:r>
      <w:r w:rsidR="007C684D">
        <w:t xml:space="preserve"> </w:t>
      </w:r>
      <w:r>
        <w:t xml:space="preserve">usnesením č. </w:t>
      </w:r>
      <w:r w:rsidR="007C684D" w:rsidRPr="007C684D">
        <w:t>ZK/14/1017/2022</w:t>
      </w:r>
      <w:r>
        <w:t>.</w:t>
      </w:r>
    </w:p>
    <w:p w14:paraId="5083FA93" w14:textId="77777777" w:rsidR="00442CA0" w:rsidRDefault="00442CA0">
      <w:pPr>
        <w:keepNext/>
        <w:ind w:left="357"/>
        <w:jc w:val="both"/>
      </w:pPr>
    </w:p>
    <w:p w14:paraId="7230AA79" w14:textId="77777777" w:rsidR="00442CA0" w:rsidRDefault="00442CA0">
      <w:pPr>
        <w:keepNext/>
        <w:ind w:left="357"/>
        <w:jc w:val="both"/>
      </w:pPr>
    </w:p>
    <w:p w14:paraId="5008D253" w14:textId="77777777" w:rsidR="00442CA0" w:rsidRDefault="00B448E1">
      <w:pPr>
        <w:tabs>
          <w:tab w:val="left" w:pos="284"/>
          <w:tab w:val="center" w:pos="2160"/>
          <w:tab w:val="center" w:pos="7020"/>
        </w:tabs>
      </w:pPr>
      <w:r>
        <w:tab/>
        <w:t>V …………………</w:t>
      </w:r>
      <w:proofErr w:type="gramStart"/>
      <w:r>
        <w:t>…….</w:t>
      </w:r>
      <w:proofErr w:type="gramEnd"/>
      <w:r>
        <w:t>……………. dne</w:t>
      </w:r>
      <w:proofErr w:type="gramStart"/>
      <w:r>
        <w:t>…….</w:t>
      </w:r>
      <w:proofErr w:type="gramEnd"/>
      <w:r>
        <w:t xml:space="preserve">….......………                    </w:t>
      </w:r>
      <w:r>
        <w:t xml:space="preserve">          V Hradci Králové dne .................................</w:t>
      </w:r>
    </w:p>
    <w:p w14:paraId="7D79A96B" w14:textId="77777777" w:rsidR="00442CA0" w:rsidRDefault="00442CA0">
      <w:pPr>
        <w:tabs>
          <w:tab w:val="left" w:pos="284"/>
          <w:tab w:val="center" w:pos="2160"/>
          <w:tab w:val="center" w:pos="7020"/>
        </w:tabs>
      </w:pPr>
    </w:p>
    <w:p w14:paraId="3F6563F5" w14:textId="77777777" w:rsidR="00442CA0" w:rsidRDefault="00442CA0">
      <w:pPr>
        <w:tabs>
          <w:tab w:val="center" w:pos="2160"/>
          <w:tab w:val="center" w:pos="7020"/>
        </w:tabs>
      </w:pPr>
    </w:p>
    <w:p w14:paraId="2FB89209" w14:textId="77777777" w:rsidR="00442CA0" w:rsidRDefault="00442CA0">
      <w:pPr>
        <w:tabs>
          <w:tab w:val="center" w:pos="2160"/>
          <w:tab w:val="center" w:pos="7020"/>
        </w:tabs>
      </w:pPr>
    </w:p>
    <w:p w14:paraId="56C7298D" w14:textId="77777777" w:rsidR="00442CA0" w:rsidRDefault="00B448E1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3191EE99" w14:textId="77777777" w:rsidR="00442CA0" w:rsidRDefault="00B448E1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</w:t>
      </w:r>
      <w:r>
        <w:t xml:space="preserve">                </w:t>
      </w:r>
    </w:p>
    <w:sectPr w:rsidR="00442CA0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2644" w14:textId="77777777" w:rsidR="00B448E1" w:rsidRDefault="00B448E1">
      <w:pPr>
        <w:spacing w:after="0" w:line="240" w:lineRule="auto"/>
      </w:pPr>
      <w:r>
        <w:separator/>
      </w:r>
    </w:p>
  </w:endnote>
  <w:endnote w:type="continuationSeparator" w:id="0">
    <w:p w14:paraId="43B32672" w14:textId="77777777" w:rsidR="00B448E1" w:rsidRDefault="00B4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0BA1" w14:textId="77777777" w:rsidR="00442CA0" w:rsidRDefault="00B448E1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2BD7F0F0" w14:textId="77777777" w:rsidR="00442CA0" w:rsidRDefault="00442C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0013" w14:textId="77777777" w:rsidR="00442CA0" w:rsidRDefault="00442C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DEFB" w14:textId="77777777" w:rsidR="00B448E1" w:rsidRDefault="00B448E1">
      <w:pPr>
        <w:spacing w:after="0" w:line="240" w:lineRule="auto"/>
      </w:pPr>
      <w:r>
        <w:separator/>
      </w:r>
    </w:p>
  </w:footnote>
  <w:footnote w:type="continuationSeparator" w:id="0">
    <w:p w14:paraId="4B61F94B" w14:textId="77777777" w:rsidR="00B448E1" w:rsidRDefault="00B4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4ED"/>
    <w:multiLevelType w:val="multilevel"/>
    <w:tmpl w:val="5720FE7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CCA510C"/>
    <w:multiLevelType w:val="hybridMultilevel"/>
    <w:tmpl w:val="FC12F17E"/>
    <w:lvl w:ilvl="0" w:tplc="33D8432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C62FF6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77200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4A0D5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CAECD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22029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AB8A0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4847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E0E7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0EE2578"/>
    <w:multiLevelType w:val="hybridMultilevel"/>
    <w:tmpl w:val="2CCCFE5E"/>
    <w:lvl w:ilvl="0" w:tplc="F9721F0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A5462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76E6E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EC99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4C1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44E13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52AEE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46FE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9CAEF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11A353C"/>
    <w:multiLevelType w:val="hybridMultilevel"/>
    <w:tmpl w:val="FBD27092"/>
    <w:lvl w:ilvl="0" w:tplc="20605BD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41E458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7E4B5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27698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F12CB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72D0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616EF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2A2FA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7C4B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9242DC6"/>
    <w:multiLevelType w:val="hybridMultilevel"/>
    <w:tmpl w:val="5BBCB904"/>
    <w:lvl w:ilvl="0" w:tplc="4E76749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004B1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7AC17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150C7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6A6F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8605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86AAE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498AB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E643E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94F24C3"/>
    <w:multiLevelType w:val="multilevel"/>
    <w:tmpl w:val="2A20745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24370FE6"/>
    <w:multiLevelType w:val="hybridMultilevel"/>
    <w:tmpl w:val="270E8D8A"/>
    <w:lvl w:ilvl="0" w:tplc="5ED6C1F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990EE9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488A0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4C632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B90A5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4EEB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B6A0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E860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4ACDA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64A11BA"/>
    <w:multiLevelType w:val="hybridMultilevel"/>
    <w:tmpl w:val="6CA8DBEC"/>
    <w:lvl w:ilvl="0" w:tplc="82929D1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960CA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5A327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2A030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7C034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9E064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C82A7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B4DD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2456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FA22378"/>
    <w:multiLevelType w:val="multilevel"/>
    <w:tmpl w:val="B6CC56B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30735A0E"/>
    <w:multiLevelType w:val="hybridMultilevel"/>
    <w:tmpl w:val="075A4264"/>
    <w:lvl w:ilvl="0" w:tplc="687CF32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02028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7068B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70D6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996A9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7DC98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62C46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78B3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0AB5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2157BBB"/>
    <w:multiLevelType w:val="hybridMultilevel"/>
    <w:tmpl w:val="1F648AAA"/>
    <w:lvl w:ilvl="0" w:tplc="33D4DA9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6982FF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9147BD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84EF15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13082A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792A3B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54A123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83C9EB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E80E13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334C3935"/>
    <w:multiLevelType w:val="hybridMultilevel"/>
    <w:tmpl w:val="E2DCB848"/>
    <w:lvl w:ilvl="0" w:tplc="5AB089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29296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A7204A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D613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6648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43CC3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28B0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F63C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E0809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357608B"/>
    <w:multiLevelType w:val="hybridMultilevel"/>
    <w:tmpl w:val="165ABE90"/>
    <w:lvl w:ilvl="0" w:tplc="258A8E52">
      <w:start w:val="1"/>
      <w:numFmt w:val="lowerLetter"/>
      <w:lvlText w:val="%1)"/>
      <w:lvlJc w:val="left"/>
      <w:pPr>
        <w:ind w:left="1854" w:hanging="360"/>
      </w:pPr>
    </w:lvl>
    <w:lvl w:ilvl="1" w:tplc="501801C8">
      <w:start w:val="1"/>
      <w:numFmt w:val="lowerLetter"/>
      <w:lvlText w:val="%2."/>
      <w:lvlJc w:val="left"/>
      <w:pPr>
        <w:ind w:left="2574" w:hanging="360"/>
      </w:pPr>
    </w:lvl>
    <w:lvl w:ilvl="2" w:tplc="C812EAEE">
      <w:start w:val="1"/>
      <w:numFmt w:val="lowerLetter"/>
      <w:lvlText w:val="%3."/>
      <w:lvlJc w:val="left"/>
      <w:pPr>
        <w:ind w:left="3294" w:hanging="180"/>
      </w:pPr>
    </w:lvl>
    <w:lvl w:ilvl="3" w:tplc="4436324A">
      <w:start w:val="1"/>
      <w:numFmt w:val="decimal"/>
      <w:lvlText w:val="%4."/>
      <w:lvlJc w:val="left"/>
      <w:pPr>
        <w:ind w:left="4014" w:hanging="360"/>
      </w:pPr>
    </w:lvl>
    <w:lvl w:ilvl="4" w:tplc="8E62CE0E">
      <w:start w:val="1"/>
      <w:numFmt w:val="lowerLetter"/>
      <w:lvlText w:val="%5."/>
      <w:lvlJc w:val="left"/>
      <w:pPr>
        <w:ind w:left="4734" w:hanging="360"/>
      </w:pPr>
    </w:lvl>
    <w:lvl w:ilvl="5" w:tplc="9A80CA38">
      <w:start w:val="1"/>
      <w:numFmt w:val="lowerRoman"/>
      <w:lvlText w:val="%6."/>
      <w:lvlJc w:val="right"/>
      <w:pPr>
        <w:ind w:left="5454" w:hanging="180"/>
      </w:pPr>
    </w:lvl>
    <w:lvl w:ilvl="6" w:tplc="63567394">
      <w:start w:val="1"/>
      <w:numFmt w:val="decimal"/>
      <w:lvlText w:val="%7."/>
      <w:lvlJc w:val="left"/>
      <w:pPr>
        <w:ind w:left="6174" w:hanging="360"/>
      </w:pPr>
    </w:lvl>
    <w:lvl w:ilvl="7" w:tplc="5C849C2E">
      <w:start w:val="1"/>
      <w:numFmt w:val="lowerLetter"/>
      <w:lvlText w:val="%8."/>
      <w:lvlJc w:val="left"/>
      <w:pPr>
        <w:ind w:left="6894" w:hanging="360"/>
      </w:pPr>
    </w:lvl>
    <w:lvl w:ilvl="8" w:tplc="1FCE6186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6663746"/>
    <w:multiLevelType w:val="multilevel"/>
    <w:tmpl w:val="6D40BD5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38670BF2"/>
    <w:multiLevelType w:val="multilevel"/>
    <w:tmpl w:val="FC3E5D0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86A6B40"/>
    <w:multiLevelType w:val="multilevel"/>
    <w:tmpl w:val="837E0D5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38F96BA9"/>
    <w:multiLevelType w:val="multilevel"/>
    <w:tmpl w:val="1CEE2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 w15:restartNumberingAfterBreak="0">
    <w:nsid w:val="3A7A2255"/>
    <w:multiLevelType w:val="hybridMultilevel"/>
    <w:tmpl w:val="999A57B2"/>
    <w:lvl w:ilvl="0" w:tplc="DFBA648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FDC6380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312453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7B02B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CA50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8657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0B681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543A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DF436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C287D8B"/>
    <w:multiLevelType w:val="hybridMultilevel"/>
    <w:tmpl w:val="369AF9A0"/>
    <w:lvl w:ilvl="0" w:tplc="2664377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260CA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02F1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BB8DA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0A86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07A4FF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F5AD1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99819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078FF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C3164CF"/>
    <w:multiLevelType w:val="multilevel"/>
    <w:tmpl w:val="5B6E06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EF04241"/>
    <w:multiLevelType w:val="multilevel"/>
    <w:tmpl w:val="F8E2C01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41E10F2B"/>
    <w:multiLevelType w:val="multilevel"/>
    <w:tmpl w:val="11B6D1D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2" w15:restartNumberingAfterBreak="0">
    <w:nsid w:val="4A1D0EFE"/>
    <w:multiLevelType w:val="multilevel"/>
    <w:tmpl w:val="9DD0B9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B123A4A"/>
    <w:multiLevelType w:val="multilevel"/>
    <w:tmpl w:val="D5FEEF3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26F2BF4"/>
    <w:multiLevelType w:val="hybridMultilevel"/>
    <w:tmpl w:val="EE0853E2"/>
    <w:lvl w:ilvl="0" w:tplc="57304CD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7D4C3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7883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8B84F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D871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2AACA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E4444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0B2A3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A4FA1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2862318"/>
    <w:multiLevelType w:val="multilevel"/>
    <w:tmpl w:val="1AC2FD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3006977"/>
    <w:multiLevelType w:val="hybridMultilevel"/>
    <w:tmpl w:val="7996E260"/>
    <w:lvl w:ilvl="0" w:tplc="33B28E1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F848AB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64C903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DBE0A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4C47A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80BA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CF4D8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029A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E5ABF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8A333F2"/>
    <w:multiLevelType w:val="hybridMultilevel"/>
    <w:tmpl w:val="1C8C8D62"/>
    <w:lvl w:ilvl="0" w:tplc="867CCA6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A5808B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960D5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31AEA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0443A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C425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ECCAC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586FA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52C7B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AD858C1"/>
    <w:multiLevelType w:val="hybridMultilevel"/>
    <w:tmpl w:val="3FD2D3A6"/>
    <w:lvl w:ilvl="0" w:tplc="2ED61C2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E084A1C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042F37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27F6502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32A6E5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AC04D3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17C17F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478F36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FCE1F5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 w15:restartNumberingAfterBreak="0">
    <w:nsid w:val="5D572CD4"/>
    <w:multiLevelType w:val="multilevel"/>
    <w:tmpl w:val="FF88AA8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E5D72FA"/>
    <w:multiLevelType w:val="multilevel"/>
    <w:tmpl w:val="4158221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E8B53E3"/>
    <w:multiLevelType w:val="multilevel"/>
    <w:tmpl w:val="C2327B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F1B4A29"/>
    <w:multiLevelType w:val="hybridMultilevel"/>
    <w:tmpl w:val="928A1B5E"/>
    <w:lvl w:ilvl="0" w:tplc="4B661A9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03DEBC3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A31848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B8695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C73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0CB7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39819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264FA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348EBD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5F516E17"/>
    <w:multiLevelType w:val="multilevel"/>
    <w:tmpl w:val="8932A65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5582A1D"/>
    <w:multiLevelType w:val="hybridMultilevel"/>
    <w:tmpl w:val="CB10DE2A"/>
    <w:lvl w:ilvl="0" w:tplc="9432D3C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2ACE7A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1E89C3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F16ECDC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630BD1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7529B2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FEC080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546646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976E4B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656B0CFB"/>
    <w:multiLevelType w:val="hybridMultilevel"/>
    <w:tmpl w:val="71BEF242"/>
    <w:lvl w:ilvl="0" w:tplc="703E7DF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6C6CA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1C661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F4AAB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9C632C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107C5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E2E9E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C469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9A41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AD36DBE"/>
    <w:multiLevelType w:val="multilevel"/>
    <w:tmpl w:val="B93A7A1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6D80E01"/>
    <w:multiLevelType w:val="multilevel"/>
    <w:tmpl w:val="E2C2E9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8" w15:restartNumberingAfterBreak="0">
    <w:nsid w:val="7C83073C"/>
    <w:multiLevelType w:val="multilevel"/>
    <w:tmpl w:val="64849E0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D2B4067"/>
    <w:multiLevelType w:val="hybridMultilevel"/>
    <w:tmpl w:val="0130DA8A"/>
    <w:lvl w:ilvl="0" w:tplc="9AB4631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C26E9F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7ACF8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0604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D8B8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22879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E2A52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D848D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0D0ED2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D895027"/>
    <w:multiLevelType w:val="multilevel"/>
    <w:tmpl w:val="3EA463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1" w15:restartNumberingAfterBreak="0">
    <w:nsid w:val="7E345D29"/>
    <w:multiLevelType w:val="hybridMultilevel"/>
    <w:tmpl w:val="67E66FE8"/>
    <w:lvl w:ilvl="0" w:tplc="809AFD70">
      <w:start w:val="1"/>
      <w:numFmt w:val="decimal"/>
      <w:lvlText w:val="(%1)"/>
      <w:lvlJc w:val="left"/>
      <w:pPr>
        <w:ind w:left="720" w:hanging="360"/>
      </w:pPr>
    </w:lvl>
    <w:lvl w:ilvl="1" w:tplc="3AC05C70">
      <w:start w:val="1"/>
      <w:numFmt w:val="lowerLetter"/>
      <w:lvlText w:val="%2."/>
      <w:lvlJc w:val="left"/>
      <w:pPr>
        <w:ind w:left="1440" w:hanging="360"/>
      </w:pPr>
    </w:lvl>
    <w:lvl w:ilvl="2" w:tplc="9138B78E">
      <w:start w:val="1"/>
      <w:numFmt w:val="lowerRoman"/>
      <w:lvlText w:val="%3."/>
      <w:lvlJc w:val="right"/>
      <w:pPr>
        <w:ind w:left="2160" w:hanging="180"/>
      </w:pPr>
    </w:lvl>
    <w:lvl w:ilvl="3" w:tplc="48D80B58">
      <w:start w:val="1"/>
      <w:numFmt w:val="decimal"/>
      <w:lvlText w:val="%4."/>
      <w:lvlJc w:val="left"/>
      <w:pPr>
        <w:ind w:left="2880" w:hanging="360"/>
      </w:pPr>
    </w:lvl>
    <w:lvl w:ilvl="4" w:tplc="B21212BE">
      <w:start w:val="1"/>
      <w:numFmt w:val="lowerLetter"/>
      <w:lvlText w:val="%5."/>
      <w:lvlJc w:val="left"/>
      <w:pPr>
        <w:ind w:left="3600" w:hanging="360"/>
      </w:pPr>
    </w:lvl>
    <w:lvl w:ilvl="5" w:tplc="81B8D2CA">
      <w:start w:val="1"/>
      <w:numFmt w:val="lowerRoman"/>
      <w:lvlText w:val="%6."/>
      <w:lvlJc w:val="right"/>
      <w:pPr>
        <w:ind w:left="4320" w:hanging="180"/>
      </w:pPr>
    </w:lvl>
    <w:lvl w:ilvl="6" w:tplc="148C7E40">
      <w:start w:val="1"/>
      <w:numFmt w:val="decimal"/>
      <w:lvlText w:val="%7."/>
      <w:lvlJc w:val="left"/>
      <w:pPr>
        <w:ind w:left="5040" w:hanging="360"/>
      </w:pPr>
    </w:lvl>
    <w:lvl w:ilvl="7" w:tplc="03120A7A">
      <w:start w:val="1"/>
      <w:numFmt w:val="lowerLetter"/>
      <w:lvlText w:val="%8."/>
      <w:lvlJc w:val="left"/>
      <w:pPr>
        <w:ind w:left="5760" w:hanging="360"/>
      </w:pPr>
    </w:lvl>
    <w:lvl w:ilvl="8" w:tplc="47A036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38"/>
  </w:num>
  <w:num w:numId="7">
    <w:abstractNumId w:val="18"/>
  </w:num>
  <w:num w:numId="8">
    <w:abstractNumId w:val="35"/>
  </w:num>
  <w:num w:numId="9">
    <w:abstractNumId w:val="24"/>
  </w:num>
  <w:num w:numId="10">
    <w:abstractNumId w:val="4"/>
  </w:num>
  <w:num w:numId="11">
    <w:abstractNumId w:val="34"/>
  </w:num>
  <w:num w:numId="12">
    <w:abstractNumId w:val="33"/>
  </w:num>
  <w:num w:numId="13">
    <w:abstractNumId w:val="40"/>
  </w:num>
  <w:num w:numId="14">
    <w:abstractNumId w:val="13"/>
  </w:num>
  <w:num w:numId="15">
    <w:abstractNumId w:val="16"/>
  </w:num>
  <w:num w:numId="16">
    <w:abstractNumId w:val="37"/>
  </w:num>
  <w:num w:numId="17">
    <w:abstractNumId w:val="20"/>
  </w:num>
  <w:num w:numId="18">
    <w:abstractNumId w:val="0"/>
  </w:num>
  <w:num w:numId="19">
    <w:abstractNumId w:val="26"/>
  </w:num>
  <w:num w:numId="20">
    <w:abstractNumId w:val="2"/>
  </w:num>
  <w:num w:numId="21">
    <w:abstractNumId w:val="6"/>
  </w:num>
  <w:num w:numId="22">
    <w:abstractNumId w:val="12"/>
  </w:num>
  <w:num w:numId="23">
    <w:abstractNumId w:val="32"/>
  </w:num>
  <w:num w:numId="24">
    <w:abstractNumId w:val="7"/>
  </w:num>
  <w:num w:numId="25">
    <w:abstractNumId w:val="9"/>
  </w:num>
  <w:num w:numId="26">
    <w:abstractNumId w:val="3"/>
  </w:num>
  <w:num w:numId="27">
    <w:abstractNumId w:val="11"/>
  </w:num>
  <w:num w:numId="28">
    <w:abstractNumId w:val="25"/>
  </w:num>
  <w:num w:numId="29">
    <w:abstractNumId w:val="28"/>
  </w:num>
  <w:num w:numId="30">
    <w:abstractNumId w:val="23"/>
  </w:num>
  <w:num w:numId="31">
    <w:abstractNumId w:val="22"/>
  </w:num>
  <w:num w:numId="32">
    <w:abstractNumId w:val="31"/>
  </w:num>
  <w:num w:numId="33">
    <w:abstractNumId w:val="29"/>
  </w:num>
  <w:num w:numId="34">
    <w:abstractNumId w:val="39"/>
  </w:num>
  <w:num w:numId="35">
    <w:abstractNumId w:val="10"/>
  </w:num>
  <w:num w:numId="36">
    <w:abstractNumId w:val="30"/>
  </w:num>
  <w:num w:numId="37">
    <w:abstractNumId w:val="15"/>
  </w:num>
  <w:num w:numId="38">
    <w:abstractNumId w:val="27"/>
  </w:num>
  <w:num w:numId="39">
    <w:abstractNumId w:val="41"/>
  </w:num>
  <w:num w:numId="40">
    <w:abstractNumId w:val="8"/>
  </w:num>
  <w:num w:numId="41">
    <w:abstractNumId w:val="2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 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 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Výdaje na dopravu, ubytování, stravování, výstroj a výzbroj A týmu na CHL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místopředseda představenstva"/>
    <w:docVar w:name="DotisReqRepContactName" w:val="Ing. Martin Soukup"/>
    <w:docVar w:name="DotisReqStatOrgName" w:val="Vladimír Flégr"/>
    <w:docVar w:name="DotisReqTotalGrant" w:val="50 000"/>
    <w:docVar w:name="DotisStartDate" w:val="01.09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5643152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ountfield HK, a.s."/>
    <w:docVar w:name="ProfisSubjOIN" w:val="0191644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Komenského 1214/2, 50003  Hradec Králové"/>
    <w:docVar w:name="ProfisSubjTIN" w:val="CZ64812821"/>
    <w:docVar w:name="ProfisSubjTown" w:val="Jičín"/>
    <w:docVar w:name="ProfisSubjZIP" w:val="50601"/>
    <w:docVar w:name="ProfisTaskCode" w:val="22RGI02-0288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394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Champions Hockey League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442CA0"/>
    <w:rsid w:val="00442CA0"/>
    <w:rsid w:val="007C684D"/>
    <w:rsid w:val="00B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7006"/>
  <w15:docId w15:val="{8CE6CCED-D5A8-41D1-911D-16CF081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2631</Words>
  <Characters>15527</Characters>
  <Application>Microsoft Office Word</Application>
  <DocSecurity>0</DocSecurity>
  <Lines>129</Lines>
  <Paragraphs>36</Paragraphs>
  <ScaleCrop>false</ScaleCrop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2022-09-23T15:15:00Z</dcterms:created>
  <dcterms:modified xsi:type="dcterms:W3CDTF">2022-09-23T15:15:00Z</dcterms:modified>
</cp:coreProperties>
</file>