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37FED" w14:textId="60B9C79F" w:rsidR="008434F4" w:rsidRPr="008434F4" w:rsidRDefault="008434F4" w:rsidP="008434F4">
      <w:pPr>
        <w:spacing w:before="240" w:after="0" w:line="240" w:lineRule="auto"/>
        <w:rPr>
          <w:rFonts w:asciiTheme="minorHAnsi" w:hAnsiTheme="minorHAnsi" w:cstheme="minorHAnsi"/>
          <w:bCs/>
        </w:rPr>
      </w:pPr>
      <w:r>
        <w:rPr>
          <w:rFonts w:asciiTheme="minorHAnsi" w:hAnsiTheme="minorHAnsi" w:cstheme="minorHAnsi"/>
          <w:bCs/>
        </w:rPr>
        <w:t>Příloha č. 1 k objednávce č.</w:t>
      </w:r>
      <w:r w:rsidR="00992A7B">
        <w:rPr>
          <w:rFonts w:asciiTheme="minorHAnsi" w:hAnsiTheme="minorHAnsi" w:cstheme="minorHAnsi"/>
          <w:bCs/>
        </w:rPr>
        <w:t xml:space="preserve"> 363/2022/OSM/IK</w:t>
      </w:r>
    </w:p>
    <w:p w14:paraId="027758FC" w14:textId="3E4C7910" w:rsidR="00754879" w:rsidRPr="00944F83" w:rsidRDefault="00754879" w:rsidP="00754879">
      <w:pPr>
        <w:spacing w:before="240" w:after="0" w:line="240" w:lineRule="auto"/>
        <w:jc w:val="center"/>
        <w:rPr>
          <w:rFonts w:asciiTheme="minorHAnsi" w:hAnsiTheme="minorHAnsi" w:cstheme="minorHAnsi"/>
          <w:b/>
          <w:sz w:val="36"/>
          <w:szCs w:val="36"/>
        </w:rPr>
      </w:pPr>
      <w:r w:rsidRPr="00944F83">
        <w:rPr>
          <w:rFonts w:asciiTheme="minorHAnsi" w:hAnsiTheme="minorHAnsi" w:cstheme="minorHAnsi"/>
          <w:b/>
          <w:sz w:val="36"/>
          <w:szCs w:val="36"/>
        </w:rPr>
        <w:t>Sml</w:t>
      </w:r>
      <w:r w:rsidR="008434F4">
        <w:rPr>
          <w:rFonts w:asciiTheme="minorHAnsi" w:hAnsiTheme="minorHAnsi" w:cstheme="minorHAnsi"/>
          <w:b/>
          <w:sz w:val="36"/>
          <w:szCs w:val="36"/>
        </w:rPr>
        <w:t xml:space="preserve">uvní podmínky </w:t>
      </w:r>
    </w:p>
    <w:p w14:paraId="0D751F2D" w14:textId="14290450" w:rsidR="00A45783" w:rsidRPr="008434F4" w:rsidRDefault="00A45783" w:rsidP="008434F4">
      <w:pPr>
        <w:contextualSpacing/>
        <w:jc w:val="center"/>
        <w:rPr>
          <w:rFonts w:asciiTheme="minorHAnsi" w:hAnsiTheme="minorHAnsi" w:cstheme="minorHAnsi"/>
          <w:sz w:val="24"/>
          <w:szCs w:val="24"/>
        </w:rPr>
      </w:pPr>
    </w:p>
    <w:p w14:paraId="15D7995A" w14:textId="77777777" w:rsidR="00046867" w:rsidRPr="00944F83" w:rsidRDefault="00046867" w:rsidP="000560B0">
      <w:pPr>
        <w:pStyle w:val="Styl1"/>
        <w:numPr>
          <w:ilvl w:val="0"/>
          <w:numId w:val="0"/>
        </w:numPr>
        <w:spacing w:before="120" w:after="0" w:line="240" w:lineRule="auto"/>
        <w:contextualSpacing w:val="0"/>
        <w:jc w:val="both"/>
        <w:rPr>
          <w:rFonts w:asciiTheme="minorHAnsi" w:hAnsiTheme="minorHAnsi" w:cstheme="minorHAnsi"/>
          <w:sz w:val="24"/>
          <w:szCs w:val="24"/>
        </w:rPr>
      </w:pPr>
    </w:p>
    <w:p w14:paraId="688B11FE" w14:textId="07C8093F" w:rsidR="008F7D45" w:rsidRPr="008F7D45" w:rsidRDefault="00754879" w:rsidP="008F7D45">
      <w:pPr>
        <w:pStyle w:val="Nadpis1"/>
        <w:spacing w:line="240" w:lineRule="auto"/>
        <w:ind w:left="709" w:hanging="709"/>
        <w:jc w:val="center"/>
        <w:rPr>
          <w:rFonts w:asciiTheme="minorHAnsi" w:hAnsiTheme="minorHAnsi" w:cstheme="minorHAnsi"/>
          <w:color w:val="auto"/>
          <w:sz w:val="24"/>
          <w:szCs w:val="24"/>
        </w:rPr>
      </w:pPr>
      <w:r w:rsidRPr="00944F83">
        <w:rPr>
          <w:rFonts w:asciiTheme="minorHAnsi" w:hAnsiTheme="minorHAnsi" w:cstheme="minorHAnsi"/>
          <w:color w:val="auto"/>
          <w:sz w:val="24"/>
          <w:szCs w:val="24"/>
        </w:rPr>
        <w:t>Předmět</w:t>
      </w:r>
      <w:r w:rsidR="008434F4">
        <w:rPr>
          <w:rFonts w:asciiTheme="minorHAnsi" w:hAnsiTheme="minorHAnsi" w:cstheme="minorHAnsi"/>
          <w:color w:val="auto"/>
          <w:sz w:val="24"/>
          <w:szCs w:val="24"/>
        </w:rPr>
        <w:t xml:space="preserve"> a místo plnění</w:t>
      </w:r>
    </w:p>
    <w:p w14:paraId="0D6FA290" w14:textId="5A9E6DEB" w:rsidR="00AD1629" w:rsidRPr="00C67EE8" w:rsidRDefault="00C67EE8" w:rsidP="00C67EE8">
      <w:pPr>
        <w:jc w:val="both"/>
      </w:pPr>
      <w:r>
        <w:rPr>
          <w:rFonts w:asciiTheme="minorHAnsi" w:hAnsiTheme="minorHAnsi" w:cstheme="minorHAnsi"/>
          <w:sz w:val="24"/>
          <w:szCs w:val="24"/>
        </w:rPr>
        <w:t xml:space="preserve"> </w:t>
      </w:r>
    </w:p>
    <w:p w14:paraId="5138521B" w14:textId="2086C172" w:rsidR="00C67EE8" w:rsidRPr="00C67EE8" w:rsidRDefault="00C67EE8" w:rsidP="00C67EE8">
      <w:pPr>
        <w:pStyle w:val="Styl1"/>
        <w:spacing w:after="120"/>
        <w:ind w:left="709" w:hanging="709"/>
        <w:contextualSpacing w:val="0"/>
        <w:jc w:val="both"/>
        <w:rPr>
          <w:rFonts w:asciiTheme="minorHAnsi" w:hAnsiTheme="minorHAnsi" w:cstheme="minorHAnsi"/>
          <w:sz w:val="24"/>
          <w:szCs w:val="24"/>
        </w:rPr>
      </w:pPr>
      <w:r w:rsidRPr="00C67EE8">
        <w:rPr>
          <w:rFonts w:asciiTheme="minorHAnsi" w:hAnsiTheme="minorHAnsi" w:cstheme="minorHAnsi"/>
          <w:sz w:val="24"/>
          <w:szCs w:val="24"/>
        </w:rPr>
        <w:t>Předmětem objednávk</w:t>
      </w:r>
      <w:r>
        <w:rPr>
          <w:rFonts w:asciiTheme="minorHAnsi" w:hAnsiTheme="minorHAnsi" w:cstheme="minorHAnsi"/>
          <w:sz w:val="24"/>
          <w:szCs w:val="24"/>
        </w:rPr>
        <w:t xml:space="preserve">y </w:t>
      </w:r>
      <w:r w:rsidRPr="00C67EE8">
        <w:rPr>
          <w:rFonts w:asciiTheme="minorHAnsi" w:hAnsiTheme="minorHAnsi" w:cstheme="minorHAnsi"/>
          <w:sz w:val="24"/>
          <w:szCs w:val="24"/>
        </w:rPr>
        <w:t xml:space="preserve">č. 363/2022/OSM/IK je výroba a dodávka </w:t>
      </w:r>
      <w:r w:rsidRPr="00C67EE8">
        <w:rPr>
          <w:sz w:val="24"/>
          <w:szCs w:val="24"/>
        </w:rPr>
        <w:t xml:space="preserve">celokovové herní sestavy, která bude obsahovat: 1 x skluzavku z třívrstvého laminátu, 1 x tobogan z třívrstvého laminátu, nášlapový výlez, lanový most, výlezové tyče. Nosná konstrukce bude z konstrukční oceli, plast HDPE, výška pádu do 2 m, ochranná zóna 10 m x 15 m </w:t>
      </w:r>
      <w:r w:rsidRPr="00C67EE8">
        <w:rPr>
          <w:rFonts w:asciiTheme="minorHAnsi" w:hAnsiTheme="minorHAnsi" w:cstheme="minorHAnsi"/>
          <w:sz w:val="24"/>
          <w:szCs w:val="24"/>
        </w:rPr>
        <w:t xml:space="preserve">do areálu RKK, s.r.o., Pivovarská 2073, 470 01 Česká Lípa, kontaktní osoba Ing. David Kouba, tel. 725 934 726 </w:t>
      </w:r>
    </w:p>
    <w:p w14:paraId="2A6BF774" w14:textId="44BD72D6" w:rsidR="00C67EE8" w:rsidRPr="00C67EE8" w:rsidRDefault="00C67EE8" w:rsidP="00C67EE8">
      <w:pPr>
        <w:pStyle w:val="Styl1"/>
        <w:spacing w:after="120"/>
        <w:ind w:left="709" w:hanging="709"/>
        <w:contextualSpacing w:val="0"/>
        <w:jc w:val="both"/>
        <w:rPr>
          <w:rFonts w:asciiTheme="minorHAnsi" w:hAnsiTheme="minorHAnsi" w:cstheme="minorHAnsi"/>
          <w:sz w:val="24"/>
          <w:szCs w:val="24"/>
        </w:rPr>
      </w:pPr>
      <w:r>
        <w:rPr>
          <w:rFonts w:asciiTheme="minorHAnsi" w:hAnsiTheme="minorHAnsi" w:cstheme="minorHAnsi"/>
          <w:sz w:val="24"/>
          <w:szCs w:val="24"/>
        </w:rPr>
        <w:t>Herní sestava</w:t>
      </w:r>
      <w:r w:rsidRPr="00C67EE8">
        <w:rPr>
          <w:rFonts w:asciiTheme="minorHAnsi" w:hAnsiTheme="minorHAnsi" w:cstheme="minorHAnsi"/>
          <w:sz w:val="24"/>
          <w:szCs w:val="24"/>
        </w:rPr>
        <w:t xml:space="preserve"> bude </w:t>
      </w:r>
      <w:r>
        <w:rPr>
          <w:rFonts w:asciiTheme="minorHAnsi" w:hAnsiTheme="minorHAnsi" w:cstheme="minorHAnsi"/>
          <w:sz w:val="24"/>
          <w:szCs w:val="24"/>
        </w:rPr>
        <w:t>vyrobena</w:t>
      </w:r>
      <w:r w:rsidRPr="00C67EE8">
        <w:rPr>
          <w:rFonts w:asciiTheme="minorHAnsi" w:hAnsiTheme="minorHAnsi" w:cstheme="minorHAnsi"/>
          <w:sz w:val="24"/>
          <w:szCs w:val="24"/>
        </w:rPr>
        <w:t xml:space="preserve"> v souladu s ČSN EN 1176.</w:t>
      </w:r>
    </w:p>
    <w:p w14:paraId="773361A3" w14:textId="77777777" w:rsidR="00221C37" w:rsidRPr="00944F83" w:rsidRDefault="00221C37" w:rsidP="00221C37">
      <w:pPr>
        <w:pStyle w:val="Styl1"/>
        <w:numPr>
          <w:ilvl w:val="0"/>
          <w:numId w:val="0"/>
        </w:numPr>
        <w:spacing w:before="120" w:after="120" w:line="240" w:lineRule="auto"/>
        <w:ind w:left="709"/>
        <w:contextualSpacing w:val="0"/>
        <w:jc w:val="both"/>
        <w:rPr>
          <w:rFonts w:asciiTheme="minorHAnsi" w:hAnsiTheme="minorHAnsi" w:cstheme="minorHAnsi"/>
          <w:sz w:val="24"/>
          <w:szCs w:val="24"/>
        </w:rPr>
      </w:pPr>
    </w:p>
    <w:p w14:paraId="1732D84C" w14:textId="0646E698" w:rsidR="00754879" w:rsidRPr="009741FD" w:rsidRDefault="0005789F" w:rsidP="009248C0">
      <w:pPr>
        <w:pStyle w:val="Nadpis1"/>
        <w:spacing w:line="240" w:lineRule="auto"/>
        <w:ind w:left="709" w:hanging="709"/>
        <w:jc w:val="center"/>
        <w:rPr>
          <w:rFonts w:asciiTheme="minorHAnsi" w:hAnsiTheme="minorHAnsi" w:cstheme="minorHAnsi"/>
          <w:color w:val="auto"/>
          <w:sz w:val="24"/>
          <w:szCs w:val="24"/>
        </w:rPr>
      </w:pPr>
      <w:r w:rsidRPr="009741FD">
        <w:rPr>
          <w:rFonts w:asciiTheme="minorHAnsi" w:hAnsiTheme="minorHAnsi" w:cstheme="minorHAnsi"/>
          <w:color w:val="auto"/>
          <w:sz w:val="24"/>
          <w:szCs w:val="24"/>
        </w:rPr>
        <w:t>Termín</w:t>
      </w:r>
      <w:r w:rsidR="00754879" w:rsidRPr="009741FD">
        <w:rPr>
          <w:rFonts w:asciiTheme="minorHAnsi" w:hAnsiTheme="minorHAnsi" w:cstheme="minorHAnsi"/>
          <w:color w:val="auto"/>
          <w:sz w:val="24"/>
          <w:szCs w:val="24"/>
        </w:rPr>
        <w:t xml:space="preserve"> plnění</w:t>
      </w:r>
    </w:p>
    <w:p w14:paraId="14A094B5" w14:textId="3A00C28C" w:rsidR="00754879" w:rsidRDefault="00754879" w:rsidP="00754879">
      <w:pPr>
        <w:pStyle w:val="Styl1"/>
        <w:spacing w:before="120" w:after="0" w:line="240" w:lineRule="auto"/>
        <w:ind w:left="709" w:hanging="709"/>
        <w:contextualSpacing w:val="0"/>
        <w:jc w:val="both"/>
        <w:rPr>
          <w:rFonts w:asciiTheme="minorHAnsi" w:hAnsiTheme="minorHAnsi" w:cstheme="minorHAnsi"/>
          <w:sz w:val="24"/>
          <w:szCs w:val="24"/>
        </w:rPr>
      </w:pPr>
      <w:r w:rsidRPr="009741FD">
        <w:rPr>
          <w:rFonts w:asciiTheme="minorHAnsi" w:hAnsiTheme="minorHAnsi" w:cstheme="minorHAnsi"/>
          <w:sz w:val="24"/>
          <w:szCs w:val="24"/>
        </w:rPr>
        <w:t xml:space="preserve">Zhotovitel se zavazuje </w:t>
      </w:r>
      <w:r w:rsidR="008F7D45">
        <w:rPr>
          <w:rFonts w:asciiTheme="minorHAnsi" w:hAnsiTheme="minorHAnsi" w:cstheme="minorHAnsi"/>
          <w:sz w:val="24"/>
          <w:szCs w:val="24"/>
        </w:rPr>
        <w:t>dodat herní sestavu</w:t>
      </w:r>
      <w:r w:rsidRPr="009741FD">
        <w:rPr>
          <w:rFonts w:asciiTheme="minorHAnsi" w:hAnsiTheme="minorHAnsi" w:cstheme="minorHAnsi"/>
          <w:sz w:val="24"/>
          <w:szCs w:val="24"/>
        </w:rPr>
        <w:t xml:space="preserve"> ve sjednané době:</w:t>
      </w:r>
      <w:r w:rsidR="008434F4">
        <w:rPr>
          <w:rFonts w:asciiTheme="minorHAnsi" w:hAnsiTheme="minorHAnsi" w:cstheme="minorHAnsi"/>
          <w:sz w:val="24"/>
          <w:szCs w:val="24"/>
        </w:rPr>
        <w:t xml:space="preserve"> do 1</w:t>
      </w:r>
      <w:r w:rsidR="00992A7B">
        <w:rPr>
          <w:rFonts w:asciiTheme="minorHAnsi" w:hAnsiTheme="minorHAnsi" w:cstheme="minorHAnsi"/>
          <w:sz w:val="24"/>
          <w:szCs w:val="24"/>
        </w:rPr>
        <w:t>6</w:t>
      </w:r>
      <w:r w:rsidR="008434F4">
        <w:rPr>
          <w:rFonts w:asciiTheme="minorHAnsi" w:hAnsiTheme="minorHAnsi" w:cstheme="minorHAnsi"/>
          <w:sz w:val="24"/>
          <w:szCs w:val="24"/>
        </w:rPr>
        <w:t>.12.2022</w:t>
      </w:r>
    </w:p>
    <w:p w14:paraId="6E1379B5" w14:textId="69B2801D" w:rsidR="009248C0" w:rsidRPr="00944F83" w:rsidRDefault="009248C0" w:rsidP="00C67EE8">
      <w:pPr>
        <w:pStyle w:val="Styl1"/>
        <w:numPr>
          <w:ilvl w:val="0"/>
          <w:numId w:val="0"/>
        </w:numPr>
        <w:spacing w:before="120" w:after="0" w:line="240" w:lineRule="auto"/>
        <w:ind w:left="709"/>
        <w:contextualSpacing w:val="0"/>
        <w:jc w:val="both"/>
        <w:rPr>
          <w:rFonts w:asciiTheme="minorHAnsi" w:hAnsiTheme="minorHAnsi" w:cstheme="minorHAnsi"/>
          <w:sz w:val="24"/>
          <w:szCs w:val="24"/>
        </w:rPr>
      </w:pPr>
    </w:p>
    <w:p w14:paraId="2923A0F2" w14:textId="1BBC3087" w:rsidR="00A15432" w:rsidRPr="00453823" w:rsidRDefault="00453823" w:rsidP="00453823">
      <w:pPr>
        <w:pStyle w:val="Nadpis1"/>
        <w:spacing w:line="240" w:lineRule="auto"/>
        <w:ind w:left="709" w:hanging="709"/>
        <w:jc w:val="center"/>
        <w:rPr>
          <w:rFonts w:asciiTheme="minorHAnsi" w:hAnsiTheme="minorHAnsi" w:cstheme="minorHAnsi"/>
          <w:color w:val="auto"/>
          <w:sz w:val="24"/>
          <w:szCs w:val="24"/>
        </w:rPr>
      </w:pPr>
      <w:r>
        <w:rPr>
          <w:rFonts w:asciiTheme="minorHAnsi" w:hAnsiTheme="minorHAnsi" w:cstheme="minorHAnsi"/>
          <w:color w:val="auto"/>
          <w:sz w:val="24"/>
          <w:szCs w:val="24"/>
        </w:rPr>
        <w:t>Platební podmínky a c</w:t>
      </w:r>
      <w:r w:rsidR="00754879" w:rsidRPr="00944F83">
        <w:rPr>
          <w:rFonts w:asciiTheme="minorHAnsi" w:hAnsiTheme="minorHAnsi" w:cstheme="minorHAnsi"/>
          <w:color w:val="auto"/>
          <w:sz w:val="24"/>
          <w:szCs w:val="24"/>
        </w:rPr>
        <w:t xml:space="preserve">ena </w:t>
      </w:r>
    </w:p>
    <w:p w14:paraId="5846E2C1" w14:textId="77777777" w:rsidR="00A15432" w:rsidRPr="000768F0" w:rsidRDefault="00A15432" w:rsidP="00A15432">
      <w:pPr>
        <w:pStyle w:val="Styl1"/>
        <w:numPr>
          <w:ilvl w:val="0"/>
          <w:numId w:val="0"/>
        </w:numPr>
        <w:ind w:left="2192"/>
      </w:pPr>
    </w:p>
    <w:p w14:paraId="61ACC3B7" w14:textId="431FD7DE" w:rsidR="00453823" w:rsidRDefault="00453823" w:rsidP="00754879">
      <w:pPr>
        <w:pStyle w:val="Styl1"/>
        <w:spacing w:before="120" w:after="0" w:line="240" w:lineRule="auto"/>
        <w:ind w:left="709" w:hanging="709"/>
        <w:contextualSpacing w:val="0"/>
        <w:jc w:val="both"/>
        <w:rPr>
          <w:rFonts w:asciiTheme="minorHAnsi" w:hAnsiTheme="minorHAnsi" w:cstheme="minorHAnsi"/>
          <w:sz w:val="24"/>
          <w:szCs w:val="24"/>
        </w:rPr>
      </w:pPr>
      <w:r>
        <w:rPr>
          <w:rFonts w:asciiTheme="minorHAnsi" w:hAnsiTheme="minorHAnsi" w:cstheme="minorHAnsi"/>
          <w:sz w:val="24"/>
          <w:szCs w:val="24"/>
        </w:rPr>
        <w:t>Objednávka nabývá účinnosti dnem jejího zveřejnění v registru smluv.</w:t>
      </w:r>
    </w:p>
    <w:p w14:paraId="7433A7E5" w14:textId="02749E37" w:rsidR="00754879" w:rsidRPr="00AB2540" w:rsidRDefault="00754879" w:rsidP="00AB2540">
      <w:pPr>
        <w:pStyle w:val="Styl1"/>
        <w:spacing w:before="120" w:after="0" w:line="240" w:lineRule="auto"/>
        <w:ind w:left="709" w:hanging="709"/>
        <w:contextualSpacing w:val="0"/>
        <w:jc w:val="both"/>
        <w:rPr>
          <w:rFonts w:asciiTheme="minorHAnsi" w:hAnsiTheme="minorHAnsi" w:cstheme="minorHAnsi"/>
          <w:sz w:val="24"/>
          <w:szCs w:val="24"/>
        </w:rPr>
      </w:pPr>
      <w:r w:rsidRPr="00944F83">
        <w:rPr>
          <w:rFonts w:asciiTheme="minorHAnsi" w:hAnsiTheme="minorHAnsi" w:cstheme="minorHAnsi"/>
          <w:sz w:val="24"/>
          <w:szCs w:val="24"/>
        </w:rPr>
        <w:t>Cena</w:t>
      </w:r>
      <w:r w:rsidR="00505E9A">
        <w:rPr>
          <w:rFonts w:asciiTheme="minorHAnsi" w:hAnsiTheme="minorHAnsi" w:cstheme="minorHAnsi"/>
          <w:sz w:val="24"/>
          <w:szCs w:val="24"/>
        </w:rPr>
        <w:t xml:space="preserve"> je sjednána jako nejvýše přístupná v souladu s</w:t>
      </w:r>
      <w:r w:rsidR="00C67EE8">
        <w:rPr>
          <w:rFonts w:asciiTheme="minorHAnsi" w:hAnsiTheme="minorHAnsi" w:cstheme="minorHAnsi"/>
          <w:sz w:val="24"/>
          <w:szCs w:val="24"/>
        </w:rPr>
        <w:t> </w:t>
      </w:r>
      <w:r w:rsidR="00505E9A">
        <w:rPr>
          <w:rFonts w:asciiTheme="minorHAnsi" w:hAnsiTheme="minorHAnsi" w:cstheme="minorHAnsi"/>
          <w:sz w:val="24"/>
          <w:szCs w:val="24"/>
        </w:rPr>
        <w:t>rozsahem</w:t>
      </w:r>
      <w:r w:rsidR="00C67EE8">
        <w:rPr>
          <w:rFonts w:asciiTheme="minorHAnsi" w:hAnsiTheme="minorHAnsi" w:cstheme="minorHAnsi"/>
          <w:sz w:val="24"/>
          <w:szCs w:val="24"/>
        </w:rPr>
        <w:t xml:space="preserve"> </w:t>
      </w:r>
      <w:r w:rsidR="00505E9A">
        <w:rPr>
          <w:rFonts w:asciiTheme="minorHAnsi" w:hAnsiTheme="minorHAnsi" w:cstheme="minorHAnsi"/>
          <w:sz w:val="24"/>
          <w:szCs w:val="24"/>
        </w:rPr>
        <w:t>vymezeným v</w:t>
      </w:r>
      <w:r w:rsidR="00C67EE8">
        <w:rPr>
          <w:rFonts w:asciiTheme="minorHAnsi" w:hAnsiTheme="minorHAnsi" w:cstheme="minorHAnsi"/>
          <w:sz w:val="24"/>
          <w:szCs w:val="24"/>
        </w:rPr>
        <w:t> čl. 1</w:t>
      </w:r>
      <w:r w:rsidR="00DC0705">
        <w:rPr>
          <w:rFonts w:asciiTheme="minorHAnsi" w:hAnsiTheme="minorHAnsi" w:cstheme="minorHAnsi"/>
          <w:sz w:val="24"/>
          <w:szCs w:val="24"/>
        </w:rPr>
        <w:t xml:space="preserve">      odst. </w:t>
      </w:r>
      <w:r w:rsidR="00C67EE8">
        <w:rPr>
          <w:rFonts w:asciiTheme="minorHAnsi" w:hAnsiTheme="minorHAnsi" w:cstheme="minorHAnsi"/>
          <w:sz w:val="24"/>
          <w:szCs w:val="24"/>
        </w:rPr>
        <w:t xml:space="preserve"> 1.1. těchto smluvních podmínek</w:t>
      </w:r>
      <w:r w:rsidR="00DC0705">
        <w:rPr>
          <w:rFonts w:asciiTheme="minorHAnsi" w:hAnsiTheme="minorHAnsi" w:cstheme="minorHAnsi"/>
          <w:sz w:val="24"/>
          <w:szCs w:val="24"/>
        </w:rPr>
        <w:t>.</w:t>
      </w:r>
    </w:p>
    <w:p w14:paraId="7C46CA4C" w14:textId="57964392" w:rsidR="00754879" w:rsidRPr="00944F83" w:rsidRDefault="00AE6C4D" w:rsidP="00754879">
      <w:pPr>
        <w:pStyle w:val="Styl1"/>
        <w:spacing w:before="120" w:after="0" w:line="240" w:lineRule="auto"/>
        <w:ind w:left="709" w:hanging="709"/>
        <w:contextualSpacing w:val="0"/>
        <w:jc w:val="both"/>
        <w:rPr>
          <w:rFonts w:asciiTheme="minorHAnsi" w:hAnsiTheme="minorHAnsi" w:cstheme="minorHAnsi"/>
          <w:sz w:val="24"/>
          <w:szCs w:val="24"/>
        </w:rPr>
      </w:pPr>
      <w:r w:rsidRPr="00944F83">
        <w:rPr>
          <w:rFonts w:asciiTheme="minorHAnsi" w:hAnsiTheme="minorHAnsi" w:cstheme="minorHAnsi"/>
          <w:sz w:val="24"/>
          <w:szCs w:val="24"/>
        </w:rPr>
        <w:t xml:space="preserve">Faktura bude vystavena po dodání </w:t>
      </w:r>
      <w:r w:rsidR="00505E9A">
        <w:rPr>
          <w:rFonts w:asciiTheme="minorHAnsi" w:hAnsiTheme="minorHAnsi" w:cstheme="minorHAnsi"/>
          <w:sz w:val="24"/>
          <w:szCs w:val="24"/>
        </w:rPr>
        <w:t>herní sestavy</w:t>
      </w:r>
      <w:r w:rsidRPr="00944F83">
        <w:rPr>
          <w:rFonts w:asciiTheme="minorHAnsi" w:hAnsiTheme="minorHAnsi" w:cstheme="minorHAnsi"/>
          <w:sz w:val="24"/>
          <w:szCs w:val="24"/>
        </w:rPr>
        <w:t xml:space="preserve"> na základě vzájemně potvrzeného předávacího protokolu</w:t>
      </w:r>
      <w:r w:rsidR="00505E9A">
        <w:rPr>
          <w:rFonts w:asciiTheme="minorHAnsi" w:hAnsiTheme="minorHAnsi" w:cstheme="minorHAnsi"/>
          <w:sz w:val="24"/>
          <w:szCs w:val="24"/>
        </w:rPr>
        <w:t>.</w:t>
      </w:r>
    </w:p>
    <w:p w14:paraId="5291D2C8" w14:textId="5F951A04" w:rsidR="00E7744D" w:rsidRPr="00944F83" w:rsidRDefault="00AE6C4D" w:rsidP="00E7744D">
      <w:pPr>
        <w:pStyle w:val="Styl1"/>
        <w:spacing w:before="120" w:after="0" w:line="240" w:lineRule="auto"/>
        <w:ind w:left="709" w:hanging="709"/>
        <w:contextualSpacing w:val="0"/>
        <w:jc w:val="both"/>
        <w:rPr>
          <w:rFonts w:asciiTheme="minorHAnsi" w:hAnsiTheme="minorHAnsi" w:cstheme="minorHAnsi"/>
          <w:sz w:val="24"/>
          <w:szCs w:val="24"/>
        </w:rPr>
      </w:pPr>
      <w:r w:rsidRPr="00944F83">
        <w:rPr>
          <w:rFonts w:asciiTheme="minorHAnsi" w:hAnsiTheme="minorHAnsi" w:cstheme="minorHAnsi"/>
          <w:sz w:val="24"/>
          <w:szCs w:val="24"/>
        </w:rPr>
        <w:t>Zhotoviteli nebude poskytnuta záloha.</w:t>
      </w:r>
      <w:r w:rsidR="00E7744D" w:rsidRPr="00944F83">
        <w:rPr>
          <w:rFonts w:asciiTheme="minorHAnsi" w:hAnsiTheme="minorHAnsi" w:cstheme="minorHAnsi"/>
          <w:sz w:val="24"/>
          <w:szCs w:val="24"/>
        </w:rPr>
        <w:t xml:space="preserve"> </w:t>
      </w:r>
    </w:p>
    <w:p w14:paraId="1853CFC6" w14:textId="669546BF" w:rsidR="00754879" w:rsidRPr="00944F83" w:rsidRDefault="00754879" w:rsidP="00754879">
      <w:pPr>
        <w:pStyle w:val="Styl1"/>
        <w:spacing w:before="120" w:after="0" w:line="240" w:lineRule="auto"/>
        <w:ind w:left="709" w:hanging="709"/>
        <w:contextualSpacing w:val="0"/>
        <w:jc w:val="both"/>
        <w:rPr>
          <w:rFonts w:asciiTheme="minorHAnsi" w:hAnsiTheme="minorHAnsi" w:cstheme="minorHAnsi"/>
          <w:sz w:val="24"/>
          <w:szCs w:val="24"/>
        </w:rPr>
      </w:pPr>
      <w:r w:rsidRPr="00944F83">
        <w:rPr>
          <w:rFonts w:asciiTheme="minorHAnsi" w:hAnsiTheme="minorHAnsi" w:cstheme="minorHAnsi"/>
          <w:sz w:val="24"/>
          <w:szCs w:val="24"/>
        </w:rPr>
        <w:t>Splatnost faktur</w:t>
      </w:r>
      <w:r w:rsidR="008800B0">
        <w:rPr>
          <w:rFonts w:asciiTheme="minorHAnsi" w:hAnsiTheme="minorHAnsi" w:cstheme="minorHAnsi"/>
          <w:sz w:val="24"/>
          <w:szCs w:val="24"/>
        </w:rPr>
        <w:t>y</w:t>
      </w:r>
      <w:r w:rsidRPr="00944F83">
        <w:rPr>
          <w:rFonts w:asciiTheme="minorHAnsi" w:hAnsiTheme="minorHAnsi" w:cstheme="minorHAnsi"/>
          <w:sz w:val="24"/>
          <w:szCs w:val="24"/>
        </w:rPr>
        <w:t xml:space="preserve"> je stanovena dohodou smluvních stran do </w:t>
      </w:r>
      <w:r w:rsidR="00505E9A">
        <w:rPr>
          <w:rFonts w:asciiTheme="minorHAnsi" w:hAnsiTheme="minorHAnsi" w:cstheme="minorHAnsi"/>
          <w:sz w:val="24"/>
          <w:szCs w:val="24"/>
        </w:rPr>
        <w:t>14</w:t>
      </w:r>
      <w:r w:rsidRPr="00944F83">
        <w:rPr>
          <w:rFonts w:asciiTheme="minorHAnsi" w:hAnsiTheme="minorHAnsi" w:cstheme="minorHAnsi"/>
          <w:sz w:val="24"/>
          <w:szCs w:val="24"/>
        </w:rPr>
        <w:t xml:space="preserve"> dnů od doručení faktury objednateli. </w:t>
      </w:r>
    </w:p>
    <w:p w14:paraId="30FBB1C5" w14:textId="37FCB269" w:rsidR="00754879" w:rsidRPr="00944F83" w:rsidRDefault="00754879" w:rsidP="00754879">
      <w:pPr>
        <w:pStyle w:val="Styl1"/>
        <w:spacing w:before="120" w:after="0" w:line="240" w:lineRule="auto"/>
        <w:ind w:left="709" w:hanging="709"/>
        <w:contextualSpacing w:val="0"/>
        <w:jc w:val="both"/>
        <w:rPr>
          <w:rFonts w:asciiTheme="minorHAnsi" w:hAnsiTheme="minorHAnsi" w:cstheme="minorHAnsi"/>
          <w:sz w:val="24"/>
          <w:szCs w:val="24"/>
        </w:rPr>
      </w:pPr>
      <w:r w:rsidRPr="00944F83">
        <w:rPr>
          <w:rFonts w:asciiTheme="minorHAnsi" w:hAnsiTheme="minorHAnsi" w:cstheme="minorHAnsi"/>
          <w:sz w:val="24"/>
          <w:szCs w:val="24"/>
        </w:rPr>
        <w:t xml:space="preserve">Faktura musí mít náležitosti daňového dokladu dle zákona č. 235/2004Sb., o dani z přidané hodnoty v platném znění. Součástí faktury bude </w:t>
      </w:r>
      <w:r w:rsidR="009D778E" w:rsidRPr="00944F83">
        <w:rPr>
          <w:rFonts w:asciiTheme="minorHAnsi" w:hAnsiTheme="minorHAnsi" w:cstheme="minorHAnsi"/>
          <w:sz w:val="24"/>
          <w:szCs w:val="24"/>
        </w:rPr>
        <w:t>předávací protokol</w:t>
      </w:r>
      <w:r w:rsidR="001B5A2F">
        <w:rPr>
          <w:rFonts w:asciiTheme="minorHAnsi" w:hAnsiTheme="minorHAnsi" w:cstheme="minorHAnsi"/>
          <w:sz w:val="24"/>
          <w:szCs w:val="24"/>
        </w:rPr>
        <w:t xml:space="preserve"> </w:t>
      </w:r>
      <w:r w:rsidR="001B5A2F">
        <w:rPr>
          <w:rFonts w:asciiTheme="minorHAnsi" w:hAnsiTheme="minorHAnsi" w:cstheme="minorHAnsi"/>
          <w:sz w:val="24"/>
          <w:szCs w:val="24"/>
        </w:rPr>
        <w:br/>
        <w:t xml:space="preserve">a </w:t>
      </w:r>
      <w:r w:rsidR="00992A7B">
        <w:rPr>
          <w:rFonts w:asciiTheme="minorHAnsi" w:hAnsiTheme="minorHAnsi" w:cstheme="minorHAnsi"/>
          <w:sz w:val="24"/>
          <w:szCs w:val="24"/>
        </w:rPr>
        <w:t>číslo objednávky.</w:t>
      </w:r>
    </w:p>
    <w:p w14:paraId="18001950" w14:textId="74C96029" w:rsidR="00754879" w:rsidRDefault="00754879" w:rsidP="00754879">
      <w:pPr>
        <w:pStyle w:val="Styl1"/>
        <w:spacing w:before="120" w:after="0" w:line="240" w:lineRule="auto"/>
        <w:ind w:left="709" w:hanging="709"/>
        <w:contextualSpacing w:val="0"/>
        <w:jc w:val="both"/>
        <w:rPr>
          <w:rFonts w:asciiTheme="minorHAnsi" w:hAnsiTheme="minorHAnsi" w:cstheme="minorHAnsi"/>
          <w:sz w:val="24"/>
          <w:szCs w:val="24"/>
        </w:rPr>
      </w:pPr>
      <w:r w:rsidRPr="00944F83">
        <w:rPr>
          <w:rFonts w:asciiTheme="minorHAnsi" w:hAnsiTheme="minorHAnsi" w:cstheme="minorHAnsi"/>
          <w:sz w:val="24"/>
          <w:szCs w:val="24"/>
        </w:rPr>
        <w:t>V případě, že bude faktura obsahovat nesprávné nebo neúplné údaje, je objednatel oprávněn fakturu do 20 dnů od jejího doručení vrátit. Zhotovitel podle charakteru nedostatků fakturu opraví nebo vystaví novou. Vrácením faktury přestává běžet původní lhůta splatnosti. Nová 30denní lhůta splatnosti počíná běžet dnem doručení opravené nebo nové faktury objednateli.</w:t>
      </w:r>
    </w:p>
    <w:p w14:paraId="4E9195A3" w14:textId="77777777" w:rsidR="009A3575" w:rsidRPr="00944F83" w:rsidRDefault="009A3575" w:rsidP="009A3575">
      <w:pPr>
        <w:pStyle w:val="Styl1"/>
        <w:numPr>
          <w:ilvl w:val="0"/>
          <w:numId w:val="0"/>
        </w:numPr>
        <w:spacing w:before="120" w:after="0" w:line="240" w:lineRule="auto"/>
        <w:ind w:left="709"/>
        <w:contextualSpacing w:val="0"/>
        <w:jc w:val="both"/>
        <w:rPr>
          <w:rFonts w:asciiTheme="minorHAnsi" w:hAnsiTheme="minorHAnsi" w:cstheme="minorHAnsi"/>
          <w:sz w:val="24"/>
          <w:szCs w:val="24"/>
        </w:rPr>
      </w:pPr>
    </w:p>
    <w:p w14:paraId="6A5753CC" w14:textId="3415FB9F" w:rsidR="00754879" w:rsidRPr="00944F83" w:rsidRDefault="00754879" w:rsidP="009A3575">
      <w:pPr>
        <w:pStyle w:val="Nadpis1"/>
        <w:spacing w:line="240" w:lineRule="auto"/>
        <w:ind w:left="709" w:hanging="709"/>
        <w:jc w:val="center"/>
        <w:rPr>
          <w:rFonts w:asciiTheme="minorHAnsi" w:hAnsiTheme="minorHAnsi" w:cstheme="minorHAnsi"/>
          <w:color w:val="auto"/>
          <w:sz w:val="24"/>
          <w:szCs w:val="24"/>
        </w:rPr>
      </w:pPr>
      <w:r w:rsidRPr="00944F83">
        <w:rPr>
          <w:rFonts w:asciiTheme="minorHAnsi" w:hAnsiTheme="minorHAnsi" w:cstheme="minorHAnsi"/>
          <w:color w:val="auto"/>
          <w:sz w:val="24"/>
          <w:szCs w:val="24"/>
        </w:rPr>
        <w:lastRenderedPageBreak/>
        <w:t xml:space="preserve">Převzetí </w:t>
      </w:r>
    </w:p>
    <w:p w14:paraId="3336A408" w14:textId="72FBEEBC" w:rsidR="00754879" w:rsidRPr="00944F83" w:rsidRDefault="00754879" w:rsidP="009A3575">
      <w:pPr>
        <w:pStyle w:val="Styl1"/>
        <w:spacing w:before="120" w:after="0" w:line="240" w:lineRule="auto"/>
        <w:ind w:left="709" w:hanging="709"/>
        <w:contextualSpacing w:val="0"/>
        <w:jc w:val="both"/>
        <w:rPr>
          <w:rFonts w:asciiTheme="minorHAnsi" w:hAnsiTheme="minorHAnsi" w:cstheme="minorHAnsi"/>
          <w:sz w:val="24"/>
          <w:szCs w:val="24"/>
        </w:rPr>
      </w:pPr>
      <w:r w:rsidRPr="00944F83">
        <w:rPr>
          <w:rFonts w:asciiTheme="minorHAnsi" w:hAnsiTheme="minorHAnsi" w:cstheme="minorHAnsi"/>
          <w:sz w:val="24"/>
          <w:szCs w:val="24"/>
        </w:rPr>
        <w:t xml:space="preserve">Zhotovitel vyzve nejméně </w:t>
      </w:r>
      <w:r w:rsidR="00EB2196" w:rsidRPr="00944F83">
        <w:rPr>
          <w:rFonts w:asciiTheme="minorHAnsi" w:hAnsiTheme="minorHAnsi" w:cstheme="minorHAnsi"/>
          <w:sz w:val="24"/>
          <w:szCs w:val="24"/>
        </w:rPr>
        <w:t>3</w:t>
      </w:r>
      <w:r w:rsidRPr="00944F83">
        <w:rPr>
          <w:rFonts w:asciiTheme="minorHAnsi" w:hAnsiTheme="minorHAnsi" w:cstheme="minorHAnsi"/>
          <w:sz w:val="24"/>
          <w:szCs w:val="24"/>
        </w:rPr>
        <w:t xml:space="preserve"> pracovní dn</w:t>
      </w:r>
      <w:r w:rsidR="00EB2196" w:rsidRPr="00944F83">
        <w:rPr>
          <w:rFonts w:asciiTheme="minorHAnsi" w:hAnsiTheme="minorHAnsi" w:cstheme="minorHAnsi"/>
          <w:sz w:val="24"/>
          <w:szCs w:val="24"/>
        </w:rPr>
        <w:t>y</w:t>
      </w:r>
      <w:r w:rsidRPr="00944F83">
        <w:rPr>
          <w:rFonts w:asciiTheme="minorHAnsi" w:hAnsiTheme="minorHAnsi" w:cstheme="minorHAnsi"/>
          <w:sz w:val="24"/>
          <w:szCs w:val="24"/>
        </w:rPr>
        <w:t xml:space="preserve"> před termínem do</w:t>
      </w:r>
      <w:r w:rsidR="00382102">
        <w:rPr>
          <w:rFonts w:asciiTheme="minorHAnsi" w:hAnsiTheme="minorHAnsi" w:cstheme="minorHAnsi"/>
          <w:sz w:val="24"/>
          <w:szCs w:val="24"/>
        </w:rPr>
        <w:t>dání herní sestavy</w:t>
      </w:r>
      <w:r w:rsidRPr="00944F83">
        <w:rPr>
          <w:rFonts w:asciiTheme="minorHAnsi" w:hAnsiTheme="minorHAnsi" w:cstheme="minorHAnsi"/>
          <w:sz w:val="24"/>
          <w:szCs w:val="24"/>
        </w:rPr>
        <w:t xml:space="preserve"> objednatele k</w:t>
      </w:r>
      <w:r w:rsidR="00382102">
        <w:rPr>
          <w:rFonts w:asciiTheme="minorHAnsi" w:hAnsiTheme="minorHAnsi" w:cstheme="minorHAnsi"/>
          <w:sz w:val="24"/>
          <w:szCs w:val="24"/>
        </w:rPr>
        <w:t xml:space="preserve"> jejímu </w:t>
      </w:r>
      <w:r w:rsidRPr="00944F83">
        <w:rPr>
          <w:rFonts w:asciiTheme="minorHAnsi" w:hAnsiTheme="minorHAnsi" w:cstheme="minorHAnsi"/>
          <w:sz w:val="24"/>
          <w:szCs w:val="24"/>
        </w:rPr>
        <w:t xml:space="preserve">převzetí </w:t>
      </w:r>
      <w:r w:rsidR="00DC0705">
        <w:rPr>
          <w:rFonts w:asciiTheme="minorHAnsi" w:hAnsiTheme="minorHAnsi" w:cstheme="minorHAnsi"/>
          <w:sz w:val="24"/>
          <w:szCs w:val="24"/>
        </w:rPr>
        <w:t>, kontaktní osoba Ing. Kulasová, tel. 731 435 060.</w:t>
      </w:r>
      <w:r w:rsidRPr="00944F83">
        <w:rPr>
          <w:rFonts w:asciiTheme="minorHAnsi" w:hAnsiTheme="minorHAnsi" w:cstheme="minorHAnsi"/>
          <w:sz w:val="24"/>
          <w:szCs w:val="24"/>
        </w:rPr>
        <w:t xml:space="preserve"> </w:t>
      </w:r>
      <w:r w:rsidR="005A0BD5">
        <w:rPr>
          <w:rFonts w:asciiTheme="minorHAnsi" w:hAnsiTheme="minorHAnsi" w:cstheme="minorHAnsi"/>
          <w:sz w:val="24"/>
          <w:szCs w:val="24"/>
        </w:rPr>
        <w:t xml:space="preserve"> </w:t>
      </w:r>
    </w:p>
    <w:p w14:paraId="7B3AD0F4" w14:textId="03FA0D5E" w:rsidR="009E1019" w:rsidRPr="00944F83" w:rsidRDefault="009E1019" w:rsidP="009E1019">
      <w:pPr>
        <w:pStyle w:val="Styl1"/>
        <w:spacing w:before="120" w:after="0" w:line="240" w:lineRule="auto"/>
        <w:ind w:left="709" w:hanging="709"/>
        <w:contextualSpacing w:val="0"/>
        <w:jc w:val="both"/>
        <w:rPr>
          <w:rFonts w:asciiTheme="minorHAnsi" w:hAnsiTheme="minorHAnsi" w:cstheme="minorHAnsi"/>
          <w:sz w:val="24"/>
          <w:szCs w:val="24"/>
        </w:rPr>
      </w:pPr>
      <w:r w:rsidRPr="00944F83">
        <w:rPr>
          <w:rFonts w:asciiTheme="minorHAnsi" w:hAnsiTheme="minorHAnsi" w:cstheme="minorHAnsi"/>
          <w:sz w:val="24"/>
          <w:szCs w:val="24"/>
        </w:rPr>
        <w:t>Zhotovitel se zavazuje dodat objednateli k</w:t>
      </w:r>
      <w:r w:rsidR="00505E9A">
        <w:rPr>
          <w:rFonts w:asciiTheme="minorHAnsi" w:hAnsiTheme="minorHAnsi" w:cstheme="minorHAnsi"/>
          <w:sz w:val="24"/>
          <w:szCs w:val="24"/>
        </w:rPr>
        <w:t> herní sestavě</w:t>
      </w:r>
      <w:r w:rsidRPr="00944F83" w:rsidDel="009E1019">
        <w:rPr>
          <w:rFonts w:asciiTheme="minorHAnsi" w:hAnsiTheme="minorHAnsi" w:cstheme="minorHAnsi"/>
          <w:sz w:val="24"/>
          <w:szCs w:val="24"/>
        </w:rPr>
        <w:t xml:space="preserve"> </w:t>
      </w:r>
      <w:r w:rsidRPr="00944F83">
        <w:rPr>
          <w:rFonts w:asciiTheme="minorHAnsi" w:hAnsiTheme="minorHAnsi" w:cstheme="minorHAnsi"/>
          <w:sz w:val="24"/>
          <w:szCs w:val="24"/>
        </w:rPr>
        <w:t xml:space="preserve">technickou dokumentaci, nejpozději v den </w:t>
      </w:r>
      <w:r w:rsidR="00505E9A">
        <w:rPr>
          <w:rFonts w:asciiTheme="minorHAnsi" w:hAnsiTheme="minorHAnsi" w:cstheme="minorHAnsi"/>
          <w:sz w:val="24"/>
          <w:szCs w:val="24"/>
        </w:rPr>
        <w:t>předání</w:t>
      </w:r>
      <w:r w:rsidRPr="00944F83">
        <w:rPr>
          <w:rFonts w:asciiTheme="minorHAnsi" w:hAnsiTheme="minorHAnsi" w:cstheme="minorHAnsi"/>
          <w:sz w:val="24"/>
          <w:szCs w:val="24"/>
        </w:rPr>
        <w:t xml:space="preserve">. Technická dokumentace bude obsahovat: </w:t>
      </w:r>
      <w:r w:rsidR="00754879" w:rsidRPr="00944F83">
        <w:rPr>
          <w:rFonts w:asciiTheme="minorHAnsi" w:hAnsiTheme="minorHAnsi" w:cstheme="minorHAnsi"/>
          <w:sz w:val="24"/>
          <w:szCs w:val="24"/>
        </w:rPr>
        <w:t xml:space="preserve"> </w:t>
      </w:r>
    </w:p>
    <w:p w14:paraId="029FC7F0" w14:textId="437640D7" w:rsidR="009E1019" w:rsidRPr="00944F83" w:rsidRDefault="00B056DE" w:rsidP="009E1019">
      <w:pPr>
        <w:pStyle w:val="Styl1"/>
        <w:numPr>
          <w:ilvl w:val="0"/>
          <w:numId w:val="19"/>
        </w:numPr>
        <w:spacing w:before="120" w:after="0" w:line="240" w:lineRule="auto"/>
        <w:contextualSpacing w:val="0"/>
        <w:jc w:val="both"/>
        <w:rPr>
          <w:rFonts w:asciiTheme="minorHAnsi" w:hAnsiTheme="minorHAnsi" w:cstheme="minorHAnsi"/>
          <w:sz w:val="24"/>
          <w:szCs w:val="24"/>
        </w:rPr>
      </w:pPr>
      <w:r w:rsidRPr="00944F83">
        <w:rPr>
          <w:rFonts w:asciiTheme="minorHAnsi" w:hAnsiTheme="minorHAnsi" w:cstheme="minorHAnsi"/>
          <w:sz w:val="24"/>
          <w:szCs w:val="24"/>
        </w:rPr>
        <w:t xml:space="preserve">technický popis </w:t>
      </w:r>
      <w:r w:rsidR="00DC0705">
        <w:rPr>
          <w:rFonts w:asciiTheme="minorHAnsi" w:hAnsiTheme="minorHAnsi" w:cstheme="minorHAnsi"/>
          <w:sz w:val="24"/>
          <w:szCs w:val="24"/>
        </w:rPr>
        <w:t>herní sestavy</w:t>
      </w:r>
      <w:r w:rsidRPr="00944F83">
        <w:rPr>
          <w:rFonts w:asciiTheme="minorHAnsi" w:hAnsiTheme="minorHAnsi" w:cstheme="minorHAnsi"/>
          <w:sz w:val="24"/>
          <w:szCs w:val="24"/>
        </w:rPr>
        <w:t xml:space="preserve"> včetně půdorysných rozměrů, pohledů</w:t>
      </w:r>
      <w:r w:rsidR="00DC0705">
        <w:rPr>
          <w:rFonts w:asciiTheme="minorHAnsi" w:hAnsiTheme="minorHAnsi" w:cstheme="minorHAnsi"/>
          <w:sz w:val="24"/>
          <w:szCs w:val="24"/>
        </w:rPr>
        <w:t>;</w:t>
      </w:r>
    </w:p>
    <w:p w14:paraId="1E5AFADA" w14:textId="633A4CE9" w:rsidR="00B056DE" w:rsidRPr="00944F83" w:rsidRDefault="00B056DE" w:rsidP="009E1019">
      <w:pPr>
        <w:pStyle w:val="Styl1"/>
        <w:numPr>
          <w:ilvl w:val="0"/>
          <w:numId w:val="19"/>
        </w:numPr>
        <w:spacing w:before="120" w:after="0" w:line="240" w:lineRule="auto"/>
        <w:contextualSpacing w:val="0"/>
        <w:jc w:val="both"/>
        <w:rPr>
          <w:rFonts w:asciiTheme="minorHAnsi" w:hAnsiTheme="minorHAnsi" w:cstheme="minorHAnsi"/>
          <w:sz w:val="24"/>
          <w:szCs w:val="24"/>
        </w:rPr>
      </w:pPr>
      <w:r w:rsidRPr="00944F83">
        <w:rPr>
          <w:rFonts w:asciiTheme="minorHAnsi" w:hAnsiTheme="minorHAnsi" w:cstheme="minorHAnsi"/>
          <w:sz w:val="24"/>
          <w:szCs w:val="24"/>
        </w:rPr>
        <w:t>prohlášení o shodě, certifikáty a atesty na všechny použité materiály a zařízení;</w:t>
      </w:r>
    </w:p>
    <w:p w14:paraId="4EA56162" w14:textId="7892495C" w:rsidR="00B056DE" w:rsidRPr="00944F83" w:rsidRDefault="00B056DE" w:rsidP="009E1019">
      <w:pPr>
        <w:pStyle w:val="Styl1"/>
        <w:numPr>
          <w:ilvl w:val="0"/>
          <w:numId w:val="19"/>
        </w:numPr>
        <w:spacing w:before="120" w:after="0" w:line="240" w:lineRule="auto"/>
        <w:contextualSpacing w:val="0"/>
        <w:jc w:val="both"/>
        <w:rPr>
          <w:rFonts w:asciiTheme="minorHAnsi" w:hAnsiTheme="minorHAnsi" w:cstheme="minorHAnsi"/>
          <w:sz w:val="24"/>
          <w:szCs w:val="24"/>
        </w:rPr>
      </w:pPr>
      <w:r w:rsidRPr="00944F83">
        <w:rPr>
          <w:rFonts w:asciiTheme="minorHAnsi" w:hAnsiTheme="minorHAnsi" w:cstheme="minorHAnsi"/>
          <w:sz w:val="24"/>
          <w:szCs w:val="24"/>
        </w:rPr>
        <w:t>návod k údržbě v českém jazyce;</w:t>
      </w:r>
    </w:p>
    <w:p w14:paraId="57249B3F" w14:textId="77688AFC" w:rsidR="00754879" w:rsidRPr="005A0BD5" w:rsidRDefault="00B056DE" w:rsidP="005A0BD5">
      <w:pPr>
        <w:pStyle w:val="Styl1"/>
        <w:numPr>
          <w:ilvl w:val="0"/>
          <w:numId w:val="19"/>
        </w:numPr>
        <w:spacing w:before="120" w:after="0" w:line="240" w:lineRule="auto"/>
        <w:contextualSpacing w:val="0"/>
        <w:jc w:val="both"/>
        <w:rPr>
          <w:rFonts w:asciiTheme="minorHAnsi" w:hAnsiTheme="minorHAnsi" w:cstheme="minorHAnsi"/>
          <w:sz w:val="24"/>
          <w:szCs w:val="24"/>
        </w:rPr>
      </w:pPr>
      <w:r w:rsidRPr="00944F83">
        <w:rPr>
          <w:rFonts w:asciiTheme="minorHAnsi" w:hAnsiTheme="minorHAnsi" w:cstheme="minorHAnsi"/>
          <w:sz w:val="24"/>
          <w:szCs w:val="24"/>
        </w:rPr>
        <w:t>další doklady související s</w:t>
      </w:r>
      <w:r w:rsidR="00DC0705">
        <w:rPr>
          <w:rFonts w:asciiTheme="minorHAnsi" w:hAnsiTheme="minorHAnsi" w:cstheme="minorHAnsi"/>
          <w:sz w:val="24"/>
          <w:szCs w:val="24"/>
        </w:rPr>
        <w:t> </w:t>
      </w:r>
      <w:r w:rsidRPr="00944F83">
        <w:rPr>
          <w:rFonts w:asciiTheme="minorHAnsi" w:hAnsiTheme="minorHAnsi" w:cstheme="minorHAnsi"/>
          <w:sz w:val="24"/>
          <w:szCs w:val="24"/>
        </w:rPr>
        <w:t>dodávk</w:t>
      </w:r>
      <w:r w:rsidR="00DC0705">
        <w:rPr>
          <w:rFonts w:asciiTheme="minorHAnsi" w:hAnsiTheme="minorHAnsi" w:cstheme="minorHAnsi"/>
          <w:sz w:val="24"/>
          <w:szCs w:val="24"/>
        </w:rPr>
        <w:t>ou.</w:t>
      </w:r>
    </w:p>
    <w:p w14:paraId="67F34F71" w14:textId="76A1EB2E" w:rsidR="007C3E6F" w:rsidRDefault="00754879" w:rsidP="007C3E6F">
      <w:pPr>
        <w:pStyle w:val="Styl1"/>
        <w:spacing w:before="120" w:after="0" w:line="240" w:lineRule="auto"/>
        <w:ind w:left="709" w:hanging="709"/>
        <w:contextualSpacing w:val="0"/>
        <w:jc w:val="both"/>
        <w:rPr>
          <w:rFonts w:asciiTheme="minorHAnsi" w:hAnsiTheme="minorHAnsi" w:cstheme="minorHAnsi"/>
          <w:sz w:val="24"/>
          <w:szCs w:val="24"/>
        </w:rPr>
      </w:pPr>
      <w:r w:rsidRPr="00944F83">
        <w:rPr>
          <w:rFonts w:asciiTheme="minorHAnsi" w:hAnsiTheme="minorHAnsi" w:cstheme="minorHAnsi"/>
          <w:sz w:val="24"/>
          <w:szCs w:val="24"/>
        </w:rPr>
        <w:t xml:space="preserve">O předání a převzetí </w:t>
      </w:r>
      <w:r w:rsidR="00DC0705">
        <w:rPr>
          <w:rFonts w:asciiTheme="minorHAnsi" w:hAnsiTheme="minorHAnsi" w:cstheme="minorHAnsi"/>
          <w:sz w:val="24"/>
          <w:szCs w:val="24"/>
        </w:rPr>
        <w:t>herní sestavy</w:t>
      </w:r>
      <w:r w:rsidRPr="00944F83">
        <w:rPr>
          <w:rFonts w:asciiTheme="minorHAnsi" w:hAnsiTheme="minorHAnsi" w:cstheme="minorHAnsi"/>
          <w:sz w:val="24"/>
          <w:szCs w:val="24"/>
        </w:rPr>
        <w:t xml:space="preserve"> bude sepsán protokol, ve kterém mimo jiné budou uvedeny vady a nedodělky a lhůty pro odstranění</w:t>
      </w:r>
      <w:r w:rsidR="007F0205" w:rsidRPr="00944F83">
        <w:rPr>
          <w:rFonts w:asciiTheme="minorHAnsi" w:hAnsiTheme="minorHAnsi" w:cstheme="minorHAnsi"/>
          <w:sz w:val="24"/>
          <w:szCs w:val="24"/>
        </w:rPr>
        <w:t>.</w:t>
      </w:r>
      <w:bookmarkStart w:id="0" w:name="_Hlk101429994"/>
    </w:p>
    <w:bookmarkEnd w:id="0"/>
    <w:p w14:paraId="47ED435F" w14:textId="330BDCE0" w:rsidR="00C368EF" w:rsidRPr="00944F83" w:rsidRDefault="00BD5C01" w:rsidP="00F67AD3">
      <w:pPr>
        <w:pStyle w:val="Styl1"/>
        <w:numPr>
          <w:ilvl w:val="0"/>
          <w:numId w:val="0"/>
        </w:numPr>
        <w:spacing w:before="120" w:after="0" w:line="240" w:lineRule="auto"/>
        <w:ind w:left="709"/>
        <w:contextualSpacing w:val="0"/>
        <w:jc w:val="both"/>
        <w:rPr>
          <w:rFonts w:asciiTheme="minorHAnsi" w:hAnsiTheme="minorHAnsi" w:cstheme="minorHAnsi"/>
          <w:sz w:val="24"/>
          <w:szCs w:val="24"/>
        </w:rPr>
      </w:pPr>
      <w:r>
        <w:rPr>
          <w:rFonts w:asciiTheme="minorHAnsi" w:hAnsiTheme="minorHAnsi" w:cstheme="minorHAnsi"/>
          <w:sz w:val="24"/>
          <w:szCs w:val="24"/>
        </w:rPr>
        <w:t xml:space="preserve"> </w:t>
      </w:r>
    </w:p>
    <w:p w14:paraId="60049DD2" w14:textId="77777777" w:rsidR="00754879" w:rsidRPr="00944F83" w:rsidRDefault="00754879" w:rsidP="009A3575">
      <w:pPr>
        <w:pStyle w:val="Nadpis1"/>
        <w:spacing w:line="240" w:lineRule="auto"/>
        <w:ind w:left="709" w:hanging="709"/>
        <w:jc w:val="center"/>
        <w:rPr>
          <w:rFonts w:asciiTheme="minorHAnsi" w:hAnsiTheme="minorHAnsi" w:cstheme="minorHAnsi"/>
          <w:color w:val="auto"/>
          <w:sz w:val="24"/>
          <w:szCs w:val="24"/>
        </w:rPr>
      </w:pPr>
      <w:r w:rsidRPr="00944F83">
        <w:rPr>
          <w:rFonts w:asciiTheme="minorHAnsi" w:hAnsiTheme="minorHAnsi" w:cstheme="minorHAnsi"/>
          <w:color w:val="auto"/>
          <w:sz w:val="24"/>
          <w:szCs w:val="24"/>
        </w:rPr>
        <w:t>Záruční podmínky</w:t>
      </w:r>
    </w:p>
    <w:p w14:paraId="64603B7A" w14:textId="067671A5" w:rsidR="00155E48" w:rsidRDefault="00155E48" w:rsidP="008800B0">
      <w:pPr>
        <w:pStyle w:val="Styl1"/>
        <w:spacing w:before="120" w:after="0" w:line="240" w:lineRule="auto"/>
        <w:ind w:left="709" w:hanging="709"/>
        <w:contextualSpacing w:val="0"/>
        <w:jc w:val="both"/>
        <w:rPr>
          <w:rFonts w:asciiTheme="minorHAnsi" w:hAnsiTheme="minorHAnsi" w:cstheme="minorHAnsi"/>
          <w:sz w:val="24"/>
          <w:szCs w:val="24"/>
        </w:rPr>
      </w:pPr>
      <w:r>
        <w:rPr>
          <w:rFonts w:asciiTheme="minorHAnsi" w:hAnsiTheme="minorHAnsi" w:cstheme="minorHAnsi"/>
          <w:sz w:val="24"/>
          <w:szCs w:val="24"/>
        </w:rPr>
        <w:t>Zhotovitel poskytuje záruku 60 měsíců na plastové díly jako např. bariéry, těla pružinových houpadel, čela skluzavek apod., které jsou vyrobeny z vysokotlakého celoprobarveného polyetylenu, 60 měsíců na nosné části konstrukcí herních prvků, 60 měsíců na kovové části herních prvků, 60 měsíců na nerezové konstrukce</w:t>
      </w:r>
      <w:r w:rsidR="001769FB">
        <w:rPr>
          <w:rFonts w:asciiTheme="minorHAnsi" w:hAnsiTheme="minorHAnsi" w:cstheme="minorHAnsi"/>
          <w:sz w:val="24"/>
          <w:szCs w:val="24"/>
        </w:rPr>
        <w:t>, 24 měsíců na ostatní díly. Záruka</w:t>
      </w:r>
      <w:r w:rsidR="006273AE">
        <w:rPr>
          <w:rFonts w:asciiTheme="minorHAnsi" w:hAnsiTheme="minorHAnsi" w:cstheme="minorHAnsi"/>
          <w:sz w:val="24"/>
          <w:szCs w:val="24"/>
        </w:rPr>
        <w:t xml:space="preserve"> začíná plynout ode dne předání a převzetí díla. Herní sestava má vady, pokud její provedení neodpovídá požadavkům uvedených v čl. 1 odst. 1.1. těchto podmínek, příslušným ČSN,  nebo jiné dokumentaci vztahující se k výrobě herní sestavy.</w:t>
      </w:r>
    </w:p>
    <w:p w14:paraId="17B77679" w14:textId="516C7715" w:rsidR="00155E48" w:rsidRPr="006273AE" w:rsidRDefault="00754879" w:rsidP="006273AE">
      <w:pPr>
        <w:pStyle w:val="Styl1"/>
        <w:spacing w:before="120" w:after="0" w:line="240" w:lineRule="auto"/>
        <w:ind w:left="709" w:hanging="709"/>
        <w:contextualSpacing w:val="0"/>
        <w:jc w:val="both"/>
        <w:rPr>
          <w:rFonts w:asciiTheme="minorHAnsi" w:hAnsiTheme="minorHAnsi" w:cstheme="minorHAnsi"/>
          <w:sz w:val="24"/>
          <w:szCs w:val="24"/>
        </w:rPr>
      </w:pPr>
      <w:r w:rsidRPr="00944F83">
        <w:rPr>
          <w:rFonts w:asciiTheme="minorHAnsi" w:hAnsiTheme="minorHAnsi" w:cstheme="minorHAnsi"/>
          <w:sz w:val="24"/>
          <w:szCs w:val="24"/>
        </w:rPr>
        <w:t xml:space="preserve">Zhotovitel, odpovídá za vady, které má </w:t>
      </w:r>
      <w:r w:rsidR="00DC0705">
        <w:rPr>
          <w:rFonts w:asciiTheme="minorHAnsi" w:hAnsiTheme="minorHAnsi" w:cstheme="minorHAnsi"/>
          <w:sz w:val="24"/>
          <w:szCs w:val="24"/>
        </w:rPr>
        <w:t>herní sestava</w:t>
      </w:r>
      <w:r w:rsidRPr="00944F83">
        <w:rPr>
          <w:rFonts w:asciiTheme="minorHAnsi" w:hAnsiTheme="minorHAnsi" w:cstheme="minorHAnsi"/>
          <w:sz w:val="24"/>
          <w:szCs w:val="24"/>
        </w:rPr>
        <w:t xml:space="preserve"> v době předání</w:t>
      </w:r>
      <w:r w:rsidR="00DE4E14" w:rsidRPr="00944F83">
        <w:rPr>
          <w:rFonts w:asciiTheme="minorHAnsi" w:hAnsiTheme="minorHAnsi" w:cstheme="minorHAnsi"/>
          <w:sz w:val="24"/>
          <w:szCs w:val="24"/>
        </w:rPr>
        <w:t>,</w:t>
      </w:r>
      <w:r w:rsidRPr="00944F83">
        <w:rPr>
          <w:rFonts w:asciiTheme="minorHAnsi" w:hAnsiTheme="minorHAnsi" w:cstheme="minorHAnsi"/>
          <w:sz w:val="24"/>
          <w:szCs w:val="24"/>
        </w:rPr>
        <w:t xml:space="preserve"> nebo které se vyskytly v záruční době. Za vady, které se projevily po záruční době, odpovídá zhotovitel v případě, že jejich příčinou bylo porušení povinností zhotovitele. Zhotovitel neodpovídá za vady způsobené nesprávným provozováním,</w:t>
      </w:r>
      <w:r w:rsidR="008800B0">
        <w:rPr>
          <w:rFonts w:asciiTheme="minorHAnsi" w:hAnsiTheme="minorHAnsi" w:cstheme="minorHAnsi"/>
          <w:sz w:val="24"/>
          <w:szCs w:val="24"/>
        </w:rPr>
        <w:t xml:space="preserve"> nesprávnou montáží svépomocí objednatele, </w:t>
      </w:r>
      <w:r w:rsidRPr="00944F83">
        <w:rPr>
          <w:rFonts w:asciiTheme="minorHAnsi" w:hAnsiTheme="minorHAnsi" w:cstheme="minorHAnsi"/>
          <w:sz w:val="24"/>
          <w:szCs w:val="24"/>
        </w:rPr>
        <w:t>poškozením živelnou událostí nebo třetí osobou.</w:t>
      </w:r>
    </w:p>
    <w:p w14:paraId="09D93A3C" w14:textId="4FA64D45" w:rsidR="00754879" w:rsidRPr="00944F83" w:rsidRDefault="00754879" w:rsidP="00754879">
      <w:pPr>
        <w:pStyle w:val="Styl1"/>
        <w:spacing w:before="120" w:after="0" w:line="240" w:lineRule="auto"/>
        <w:ind w:left="709" w:hanging="709"/>
        <w:contextualSpacing w:val="0"/>
        <w:jc w:val="both"/>
        <w:rPr>
          <w:rFonts w:asciiTheme="minorHAnsi" w:hAnsiTheme="minorHAnsi" w:cstheme="minorHAnsi"/>
          <w:sz w:val="24"/>
          <w:szCs w:val="24"/>
        </w:rPr>
      </w:pPr>
      <w:r w:rsidRPr="00944F83">
        <w:rPr>
          <w:rFonts w:asciiTheme="minorHAnsi" w:hAnsiTheme="minorHAnsi" w:cstheme="minorHAnsi"/>
          <w:sz w:val="24"/>
          <w:szCs w:val="24"/>
        </w:rPr>
        <w:t xml:space="preserve">Objednatel je povinen zjištěné vady </w:t>
      </w:r>
      <w:r w:rsidR="00F250C7">
        <w:rPr>
          <w:rFonts w:asciiTheme="minorHAnsi" w:hAnsiTheme="minorHAnsi" w:cstheme="minorHAnsi"/>
          <w:sz w:val="24"/>
          <w:szCs w:val="24"/>
        </w:rPr>
        <w:t xml:space="preserve">bezodkladně </w:t>
      </w:r>
      <w:r w:rsidRPr="00944F83">
        <w:rPr>
          <w:rFonts w:asciiTheme="minorHAnsi" w:hAnsiTheme="minorHAnsi" w:cstheme="minorHAnsi"/>
          <w:sz w:val="24"/>
          <w:szCs w:val="24"/>
        </w:rPr>
        <w:t>písemně reklamovat u zhotovitele. V reklamaci objednatel uvede popis vady, jak se projevuje, jakým způsobem požaduje vadu odstranit nebo zda požaduje finanční náhradu.</w:t>
      </w:r>
    </w:p>
    <w:p w14:paraId="393D204C" w14:textId="77777777" w:rsidR="00F250C7" w:rsidRPr="00A25F94" w:rsidRDefault="00F250C7" w:rsidP="00F250C7">
      <w:pPr>
        <w:pStyle w:val="Styl1"/>
        <w:spacing w:before="120" w:after="0" w:line="240" w:lineRule="auto"/>
        <w:ind w:left="709" w:hanging="709"/>
        <w:contextualSpacing w:val="0"/>
        <w:jc w:val="both"/>
        <w:rPr>
          <w:rFonts w:asciiTheme="minorHAnsi" w:hAnsiTheme="minorHAnsi" w:cstheme="minorHAnsi"/>
          <w:sz w:val="24"/>
          <w:szCs w:val="24"/>
        </w:rPr>
      </w:pPr>
      <w:bookmarkStart w:id="1" w:name="_Hlk70933214"/>
      <w:r w:rsidRPr="00A25F94">
        <w:rPr>
          <w:rFonts w:asciiTheme="minorHAnsi" w:hAnsiTheme="minorHAnsi" w:cstheme="minorHAnsi"/>
          <w:sz w:val="24"/>
          <w:szCs w:val="24"/>
        </w:rPr>
        <w:t xml:space="preserve">Zhotovitel </w:t>
      </w:r>
      <w:r>
        <w:rPr>
          <w:rFonts w:asciiTheme="minorHAnsi" w:hAnsiTheme="minorHAnsi" w:cstheme="minorHAnsi"/>
          <w:sz w:val="24"/>
          <w:szCs w:val="24"/>
        </w:rPr>
        <w:t xml:space="preserve">se zavazuje odstranit </w:t>
      </w:r>
      <w:r w:rsidRPr="00A25F94">
        <w:rPr>
          <w:rFonts w:asciiTheme="minorHAnsi" w:hAnsiTheme="minorHAnsi" w:cstheme="minorHAnsi"/>
          <w:sz w:val="24"/>
          <w:szCs w:val="24"/>
        </w:rPr>
        <w:t>reklamovan</w:t>
      </w:r>
      <w:r>
        <w:rPr>
          <w:rFonts w:asciiTheme="minorHAnsi" w:hAnsiTheme="minorHAnsi" w:cstheme="minorHAnsi"/>
          <w:sz w:val="24"/>
          <w:szCs w:val="24"/>
        </w:rPr>
        <w:t xml:space="preserve">ou vadu ve lhůtě 14 dnů </w:t>
      </w:r>
      <w:r w:rsidRPr="00A25F94">
        <w:rPr>
          <w:rFonts w:asciiTheme="minorHAnsi" w:hAnsiTheme="minorHAnsi" w:cstheme="minorHAnsi"/>
          <w:sz w:val="24"/>
          <w:szCs w:val="24"/>
        </w:rPr>
        <w:t>ode dne doručení písemného oznámení o vadě, pokud by vadný předmět způsoboval vážné provozní problémy</w:t>
      </w:r>
      <w:r>
        <w:rPr>
          <w:rFonts w:asciiTheme="minorHAnsi" w:hAnsiTheme="minorHAnsi" w:cstheme="minorHAnsi"/>
          <w:sz w:val="24"/>
          <w:szCs w:val="24"/>
        </w:rPr>
        <w:t xml:space="preserve">, zavazuje se zhotovitel vadu odstranit ve lhůtě 7 dnů. </w:t>
      </w:r>
      <w:r w:rsidRPr="00A25F94">
        <w:rPr>
          <w:rFonts w:asciiTheme="minorHAnsi" w:hAnsiTheme="minorHAnsi" w:cstheme="minorHAnsi"/>
          <w:sz w:val="24"/>
          <w:szCs w:val="24"/>
        </w:rPr>
        <w:t>Jestliže zhotovitel neodstraní vadu v dohodnutém termínu, je objednatel oprávněn na náklady zhotovitele vadu odstranit sám nebo za pomoci třetí osoby. Objednatel je povinen umožnit zhotoviteli odstranění vady</w:t>
      </w:r>
      <w:bookmarkEnd w:id="1"/>
      <w:r w:rsidRPr="00A25F94">
        <w:rPr>
          <w:rFonts w:asciiTheme="minorHAnsi" w:hAnsiTheme="minorHAnsi" w:cstheme="minorHAnsi"/>
          <w:sz w:val="24"/>
          <w:szCs w:val="24"/>
        </w:rPr>
        <w:t>.</w:t>
      </w:r>
    </w:p>
    <w:p w14:paraId="49802436" w14:textId="4A8E81EB" w:rsidR="00754879" w:rsidRPr="00BD5C01" w:rsidRDefault="00754879" w:rsidP="00BD5C01">
      <w:pPr>
        <w:pStyle w:val="Styl1"/>
        <w:spacing w:before="120" w:after="0" w:line="240" w:lineRule="auto"/>
        <w:ind w:left="709" w:hanging="709"/>
        <w:contextualSpacing w:val="0"/>
        <w:jc w:val="both"/>
        <w:rPr>
          <w:rFonts w:asciiTheme="minorHAnsi" w:hAnsiTheme="minorHAnsi" w:cstheme="minorHAnsi"/>
          <w:sz w:val="24"/>
          <w:szCs w:val="24"/>
        </w:rPr>
      </w:pPr>
      <w:r w:rsidRPr="00944F83">
        <w:rPr>
          <w:rFonts w:asciiTheme="minorHAnsi" w:hAnsiTheme="minorHAnsi" w:cstheme="minorHAnsi"/>
          <w:sz w:val="24"/>
          <w:szCs w:val="24"/>
        </w:rPr>
        <w:t xml:space="preserve">Oznámení o ukončení odstranění vady a předání provedené opravy objednateli provede zhotovitel protokolárně. Na provedenou opravu poskytne zhotovitel novou záruku ve stejné délce jako je uvedena v čl. </w:t>
      </w:r>
      <w:r w:rsidR="00BD5C01">
        <w:rPr>
          <w:rFonts w:asciiTheme="minorHAnsi" w:hAnsiTheme="minorHAnsi" w:cstheme="minorHAnsi"/>
          <w:sz w:val="24"/>
          <w:szCs w:val="24"/>
        </w:rPr>
        <w:t>5</w:t>
      </w:r>
      <w:r w:rsidRPr="00944F83">
        <w:rPr>
          <w:rFonts w:asciiTheme="minorHAnsi" w:hAnsiTheme="minorHAnsi" w:cstheme="minorHAnsi"/>
          <w:sz w:val="24"/>
          <w:szCs w:val="24"/>
        </w:rPr>
        <w:t>.1. t</w:t>
      </w:r>
      <w:r w:rsidR="00BD5C01">
        <w:rPr>
          <w:rFonts w:asciiTheme="minorHAnsi" w:hAnsiTheme="minorHAnsi" w:cstheme="minorHAnsi"/>
          <w:sz w:val="24"/>
          <w:szCs w:val="24"/>
        </w:rPr>
        <w:t>ěchto smluvních podmínek</w:t>
      </w:r>
      <w:r w:rsidRPr="00944F83">
        <w:rPr>
          <w:rFonts w:asciiTheme="minorHAnsi" w:hAnsiTheme="minorHAnsi" w:cstheme="minorHAnsi"/>
          <w:sz w:val="24"/>
          <w:szCs w:val="24"/>
        </w:rPr>
        <w:t>, která počíná běžet dnem předání a převzetí opravy potvrzením předávacího protokolu oběma smluvními stranami a ostatními účastníky řízení o předání a převzetí opravy.</w:t>
      </w:r>
    </w:p>
    <w:p w14:paraId="0EB61FEA" w14:textId="7455400E" w:rsidR="00E44487" w:rsidRDefault="00E44487" w:rsidP="00E44487">
      <w:pPr>
        <w:pStyle w:val="Styl1"/>
        <w:numPr>
          <w:ilvl w:val="0"/>
          <w:numId w:val="0"/>
        </w:numPr>
        <w:spacing w:before="120" w:after="0" w:line="240" w:lineRule="auto"/>
        <w:ind w:left="709"/>
        <w:contextualSpacing w:val="0"/>
        <w:jc w:val="both"/>
        <w:rPr>
          <w:rFonts w:asciiTheme="minorHAnsi" w:hAnsiTheme="minorHAnsi" w:cstheme="minorHAnsi"/>
          <w:sz w:val="24"/>
          <w:szCs w:val="24"/>
        </w:rPr>
      </w:pPr>
    </w:p>
    <w:p w14:paraId="05875818" w14:textId="77777777" w:rsidR="00992A7B" w:rsidRPr="00944F83" w:rsidRDefault="00992A7B" w:rsidP="00E44487">
      <w:pPr>
        <w:pStyle w:val="Styl1"/>
        <w:numPr>
          <w:ilvl w:val="0"/>
          <w:numId w:val="0"/>
        </w:numPr>
        <w:spacing w:before="120" w:after="0" w:line="240" w:lineRule="auto"/>
        <w:ind w:left="709"/>
        <w:contextualSpacing w:val="0"/>
        <w:jc w:val="both"/>
        <w:rPr>
          <w:rFonts w:asciiTheme="minorHAnsi" w:hAnsiTheme="minorHAnsi" w:cstheme="minorHAnsi"/>
          <w:sz w:val="24"/>
          <w:szCs w:val="24"/>
        </w:rPr>
      </w:pPr>
    </w:p>
    <w:p w14:paraId="275E78AA" w14:textId="3C8E5C80" w:rsidR="002630E9" w:rsidRPr="00BD5C01" w:rsidRDefault="00754879" w:rsidP="00BD5C01">
      <w:pPr>
        <w:pStyle w:val="Nadpis1"/>
        <w:spacing w:after="0" w:line="240" w:lineRule="auto"/>
        <w:ind w:left="709" w:hanging="709"/>
        <w:jc w:val="center"/>
        <w:rPr>
          <w:rFonts w:asciiTheme="minorHAnsi" w:hAnsiTheme="minorHAnsi" w:cstheme="minorHAnsi"/>
          <w:color w:val="auto"/>
          <w:sz w:val="24"/>
          <w:szCs w:val="24"/>
        </w:rPr>
      </w:pPr>
      <w:bookmarkStart w:id="2" w:name="_Hlk99363445"/>
      <w:r w:rsidRPr="00924036">
        <w:rPr>
          <w:rFonts w:asciiTheme="minorHAnsi" w:hAnsiTheme="minorHAnsi" w:cstheme="minorHAnsi"/>
          <w:color w:val="auto"/>
          <w:sz w:val="24"/>
          <w:szCs w:val="24"/>
        </w:rPr>
        <w:lastRenderedPageBreak/>
        <w:t>Sankce</w:t>
      </w:r>
    </w:p>
    <w:p w14:paraId="3A751248" w14:textId="34254F3A" w:rsidR="00754879" w:rsidRPr="00924036" w:rsidRDefault="00754879" w:rsidP="00754879">
      <w:pPr>
        <w:pStyle w:val="Styl1"/>
        <w:spacing w:before="120" w:after="0" w:line="240" w:lineRule="auto"/>
        <w:ind w:left="709" w:hanging="709"/>
        <w:contextualSpacing w:val="0"/>
        <w:jc w:val="both"/>
        <w:rPr>
          <w:rFonts w:asciiTheme="minorHAnsi" w:hAnsiTheme="minorHAnsi" w:cstheme="minorHAnsi"/>
          <w:sz w:val="24"/>
          <w:szCs w:val="24"/>
        </w:rPr>
      </w:pPr>
      <w:r w:rsidRPr="00924036">
        <w:rPr>
          <w:rFonts w:asciiTheme="minorHAnsi" w:hAnsiTheme="minorHAnsi" w:cstheme="minorHAnsi"/>
          <w:sz w:val="24"/>
          <w:szCs w:val="24"/>
        </w:rPr>
        <w:t>V případě nedodržení dohodnutého</w:t>
      </w:r>
      <w:r w:rsidR="0030691D" w:rsidRPr="00924036">
        <w:rPr>
          <w:rFonts w:asciiTheme="minorHAnsi" w:hAnsiTheme="minorHAnsi" w:cstheme="minorHAnsi"/>
          <w:sz w:val="24"/>
          <w:szCs w:val="24"/>
        </w:rPr>
        <w:t xml:space="preserve"> </w:t>
      </w:r>
      <w:r w:rsidRPr="00924036">
        <w:rPr>
          <w:rFonts w:asciiTheme="minorHAnsi" w:hAnsiTheme="minorHAnsi" w:cstheme="minorHAnsi"/>
          <w:sz w:val="24"/>
          <w:szCs w:val="24"/>
        </w:rPr>
        <w:t xml:space="preserve">termínu plnění se zhotovitel zavazuje uhradit objednateli smluvní pokutu ve výši </w:t>
      </w:r>
      <w:r w:rsidR="00886104" w:rsidRPr="00924036">
        <w:rPr>
          <w:rFonts w:asciiTheme="minorHAnsi" w:hAnsiTheme="minorHAnsi" w:cstheme="minorHAnsi"/>
          <w:sz w:val="24"/>
          <w:szCs w:val="24"/>
        </w:rPr>
        <w:t xml:space="preserve">1 </w:t>
      </w:r>
      <w:r w:rsidRPr="00924036">
        <w:rPr>
          <w:rFonts w:asciiTheme="minorHAnsi" w:hAnsiTheme="minorHAnsi" w:cstheme="minorHAnsi"/>
          <w:sz w:val="24"/>
          <w:szCs w:val="24"/>
        </w:rPr>
        <w:t>000 Kč za každý i započatý den prodlení.</w:t>
      </w:r>
    </w:p>
    <w:p w14:paraId="722081F1" w14:textId="7FCE93D8" w:rsidR="00C830E5" w:rsidRPr="00924036" w:rsidRDefault="00C830E5" w:rsidP="00754879">
      <w:pPr>
        <w:pStyle w:val="Styl1"/>
        <w:spacing w:before="120" w:after="0" w:line="240" w:lineRule="auto"/>
        <w:ind w:left="709" w:hanging="709"/>
        <w:contextualSpacing w:val="0"/>
        <w:jc w:val="both"/>
        <w:rPr>
          <w:rFonts w:asciiTheme="minorHAnsi" w:hAnsiTheme="minorHAnsi" w:cstheme="minorHAnsi"/>
          <w:sz w:val="24"/>
          <w:szCs w:val="24"/>
        </w:rPr>
      </w:pPr>
      <w:r w:rsidRPr="00924036">
        <w:rPr>
          <w:rFonts w:asciiTheme="minorHAnsi" w:hAnsiTheme="minorHAnsi" w:cstheme="minorHAnsi"/>
          <w:sz w:val="24"/>
          <w:szCs w:val="24"/>
        </w:rPr>
        <w:t xml:space="preserve">V případě jednostranného ukončení smlouvy zhotovitelem z důvodu neležících na straně objednatele, zaplatí zhotovitel objednateli na jeho výzvu smluvní pokutu ve výši </w:t>
      </w:r>
      <w:r w:rsidR="0030691D" w:rsidRPr="00924036">
        <w:rPr>
          <w:rFonts w:asciiTheme="minorHAnsi" w:hAnsiTheme="minorHAnsi" w:cstheme="minorHAnsi"/>
          <w:sz w:val="24"/>
          <w:szCs w:val="24"/>
        </w:rPr>
        <w:t>3</w:t>
      </w:r>
      <w:r w:rsidRPr="00924036">
        <w:rPr>
          <w:rFonts w:asciiTheme="minorHAnsi" w:hAnsiTheme="minorHAnsi" w:cstheme="minorHAnsi"/>
          <w:sz w:val="24"/>
          <w:szCs w:val="24"/>
        </w:rPr>
        <w:t>0 000 Kč.</w:t>
      </w:r>
    </w:p>
    <w:p w14:paraId="384B1C50" w14:textId="77777777" w:rsidR="00754879" w:rsidRPr="00924036" w:rsidRDefault="00754879" w:rsidP="00754879">
      <w:pPr>
        <w:pStyle w:val="Styl1"/>
        <w:spacing w:before="120" w:after="0" w:line="240" w:lineRule="auto"/>
        <w:ind w:left="709" w:hanging="709"/>
        <w:contextualSpacing w:val="0"/>
        <w:jc w:val="both"/>
        <w:rPr>
          <w:rFonts w:asciiTheme="minorHAnsi" w:hAnsiTheme="minorHAnsi" w:cstheme="minorHAnsi"/>
          <w:sz w:val="24"/>
          <w:szCs w:val="24"/>
        </w:rPr>
      </w:pPr>
      <w:r w:rsidRPr="00924036">
        <w:rPr>
          <w:rFonts w:asciiTheme="minorHAnsi" w:hAnsiTheme="minorHAnsi" w:cstheme="minorHAnsi"/>
          <w:sz w:val="24"/>
          <w:szCs w:val="24"/>
        </w:rPr>
        <w:t>V případě, že objednatel neuhradí fakturu v termínu splatnosti, zavazuje se uhradit smluvní pokutu ve výši 0,05 % z fakturované částky za každý i jen započatý den prodlení, maximálně však do výše 20 % dlužné částky.</w:t>
      </w:r>
    </w:p>
    <w:p w14:paraId="74C9203B" w14:textId="54B95F99" w:rsidR="00754879" w:rsidRPr="008800B0" w:rsidRDefault="00754879" w:rsidP="008800B0">
      <w:pPr>
        <w:pStyle w:val="Styl1"/>
        <w:spacing w:before="120" w:after="0" w:line="240" w:lineRule="auto"/>
        <w:ind w:left="709" w:hanging="709"/>
        <w:contextualSpacing w:val="0"/>
        <w:jc w:val="both"/>
        <w:rPr>
          <w:rFonts w:asciiTheme="minorHAnsi" w:hAnsiTheme="minorHAnsi" w:cstheme="minorHAnsi"/>
          <w:sz w:val="24"/>
          <w:szCs w:val="24"/>
        </w:rPr>
      </w:pPr>
      <w:r w:rsidRPr="00924036">
        <w:rPr>
          <w:rFonts w:asciiTheme="minorHAnsi" w:hAnsiTheme="minorHAnsi" w:cstheme="minorHAnsi"/>
          <w:sz w:val="24"/>
          <w:szCs w:val="24"/>
        </w:rPr>
        <w:t xml:space="preserve">Zhotovitel se zavazuje, že v případě nedodržení termínu k odstranění vady uvedené </w:t>
      </w:r>
      <w:r w:rsidRPr="00944F83">
        <w:rPr>
          <w:rFonts w:asciiTheme="minorHAnsi" w:hAnsiTheme="minorHAnsi" w:cstheme="minorHAnsi"/>
          <w:sz w:val="24"/>
          <w:szCs w:val="24"/>
        </w:rPr>
        <w:t>v protokolu o předání a převzetí</w:t>
      </w:r>
      <w:r w:rsidR="00F250C7">
        <w:rPr>
          <w:rFonts w:asciiTheme="minorHAnsi" w:hAnsiTheme="minorHAnsi" w:cstheme="minorHAnsi"/>
          <w:sz w:val="24"/>
          <w:szCs w:val="24"/>
        </w:rPr>
        <w:t xml:space="preserve"> nebo záruční vady</w:t>
      </w:r>
      <w:r w:rsidRPr="00944F83">
        <w:rPr>
          <w:rFonts w:asciiTheme="minorHAnsi" w:hAnsiTheme="minorHAnsi" w:cstheme="minorHAnsi"/>
          <w:sz w:val="24"/>
          <w:szCs w:val="24"/>
        </w:rPr>
        <w:t xml:space="preserve">, zaplatí objednateli smluvní pokutu ve výši </w:t>
      </w:r>
      <w:r w:rsidR="00886104" w:rsidRPr="00581B4C">
        <w:rPr>
          <w:rFonts w:asciiTheme="minorHAnsi" w:hAnsiTheme="minorHAnsi" w:cstheme="minorHAnsi"/>
          <w:sz w:val="24"/>
          <w:szCs w:val="24"/>
        </w:rPr>
        <w:t>500</w:t>
      </w:r>
      <w:r w:rsidRPr="00944F83">
        <w:rPr>
          <w:rFonts w:asciiTheme="minorHAnsi" w:hAnsiTheme="minorHAnsi" w:cstheme="minorHAnsi"/>
          <w:sz w:val="24"/>
          <w:szCs w:val="24"/>
        </w:rPr>
        <w:t xml:space="preserve"> Kč za každou jednotlivou vadu a každý i jen započatý den prodlení.</w:t>
      </w:r>
    </w:p>
    <w:p w14:paraId="62E67191" w14:textId="77777777" w:rsidR="00754879" w:rsidRPr="00944F83" w:rsidRDefault="00754879" w:rsidP="00754879">
      <w:pPr>
        <w:pStyle w:val="Styl1"/>
        <w:spacing w:before="120" w:after="0" w:line="240" w:lineRule="auto"/>
        <w:ind w:left="709" w:hanging="709"/>
        <w:contextualSpacing w:val="0"/>
        <w:jc w:val="both"/>
        <w:rPr>
          <w:rFonts w:asciiTheme="minorHAnsi" w:hAnsiTheme="minorHAnsi" w:cstheme="minorHAnsi"/>
          <w:sz w:val="24"/>
          <w:szCs w:val="24"/>
        </w:rPr>
      </w:pPr>
      <w:r w:rsidRPr="00944F83">
        <w:rPr>
          <w:rFonts w:asciiTheme="minorHAnsi" w:hAnsiTheme="minorHAnsi" w:cstheme="minorHAnsi"/>
          <w:sz w:val="24"/>
          <w:szCs w:val="24"/>
        </w:rPr>
        <w:t>Smluvní pokuty se nezapočítávají na náhradu případně vzniklé škody.</w:t>
      </w:r>
    </w:p>
    <w:p w14:paraId="3D9FA483" w14:textId="77777777" w:rsidR="00754879" w:rsidRPr="00944F83" w:rsidRDefault="00754879" w:rsidP="00754879">
      <w:pPr>
        <w:pStyle w:val="Styl1"/>
        <w:spacing w:before="120" w:after="0" w:line="240" w:lineRule="auto"/>
        <w:ind w:left="709" w:hanging="709"/>
        <w:contextualSpacing w:val="0"/>
        <w:jc w:val="both"/>
        <w:rPr>
          <w:rFonts w:asciiTheme="minorHAnsi" w:hAnsiTheme="minorHAnsi" w:cstheme="minorHAnsi"/>
          <w:sz w:val="24"/>
          <w:szCs w:val="24"/>
        </w:rPr>
      </w:pPr>
      <w:r w:rsidRPr="00944F83">
        <w:rPr>
          <w:rFonts w:asciiTheme="minorHAnsi" w:hAnsiTheme="minorHAnsi" w:cstheme="minorHAnsi"/>
          <w:sz w:val="24"/>
          <w:szCs w:val="24"/>
        </w:rPr>
        <w:t>Smluvní pokuty je objednatel oprávněn započítat proti pohledávce zhotovitele.</w:t>
      </w:r>
    </w:p>
    <w:p w14:paraId="591C7909" w14:textId="77777777" w:rsidR="001B5A2F" w:rsidRDefault="00754879" w:rsidP="00754879">
      <w:pPr>
        <w:pStyle w:val="Styl1"/>
        <w:spacing w:before="120" w:after="0" w:line="240" w:lineRule="auto"/>
        <w:ind w:left="709" w:hanging="709"/>
        <w:contextualSpacing w:val="0"/>
        <w:jc w:val="both"/>
        <w:rPr>
          <w:rFonts w:asciiTheme="minorHAnsi" w:hAnsiTheme="minorHAnsi" w:cstheme="minorHAnsi"/>
          <w:sz w:val="24"/>
          <w:szCs w:val="24"/>
        </w:rPr>
      </w:pPr>
      <w:r w:rsidRPr="00944F83">
        <w:rPr>
          <w:rFonts w:asciiTheme="minorHAnsi" w:hAnsiTheme="minorHAnsi" w:cstheme="minorHAnsi"/>
          <w:sz w:val="24"/>
          <w:szCs w:val="24"/>
        </w:rPr>
        <w:t xml:space="preserve">Splatnost smluvních pokut je dohodnuta na 30 dnů po obdržení daňového dokladu (faktury) s vyčíslením smluvní pokuty.  </w:t>
      </w:r>
    </w:p>
    <w:bookmarkEnd w:id="2"/>
    <w:p w14:paraId="30771174" w14:textId="7F8D0975" w:rsidR="00754879" w:rsidRPr="00944F83" w:rsidRDefault="00754879" w:rsidP="001B5A2F">
      <w:pPr>
        <w:pStyle w:val="Nadpis1"/>
        <w:numPr>
          <w:ilvl w:val="0"/>
          <w:numId w:val="0"/>
        </w:numPr>
      </w:pPr>
    </w:p>
    <w:p w14:paraId="72E8D797" w14:textId="57B10EDE" w:rsidR="00754879" w:rsidRPr="00944F83" w:rsidRDefault="00AB2540" w:rsidP="00F05B8E">
      <w:pPr>
        <w:pStyle w:val="Styl1"/>
        <w:numPr>
          <w:ilvl w:val="0"/>
          <w:numId w:val="0"/>
        </w:numPr>
        <w:spacing w:before="120" w:after="0" w:line="240" w:lineRule="auto"/>
        <w:contextualSpacing w:val="0"/>
        <w:jc w:val="both"/>
        <w:rPr>
          <w:rFonts w:asciiTheme="minorHAnsi" w:hAnsiTheme="minorHAnsi" w:cstheme="minorHAnsi"/>
          <w:sz w:val="24"/>
          <w:szCs w:val="24"/>
        </w:rPr>
      </w:pPr>
      <w:r>
        <w:rPr>
          <w:rFonts w:asciiTheme="minorHAnsi" w:hAnsiTheme="minorHAnsi" w:cstheme="minorHAnsi"/>
          <w:sz w:val="24"/>
          <w:szCs w:val="24"/>
        </w:rPr>
        <w:t xml:space="preserve"> </w:t>
      </w:r>
    </w:p>
    <w:p w14:paraId="5D4F0941" w14:textId="6CE60234" w:rsidR="00A25D31" w:rsidRPr="00944F83" w:rsidRDefault="00F05B8E" w:rsidP="00F05B8E">
      <w:pPr>
        <w:pStyle w:val="Styl1"/>
        <w:numPr>
          <w:ilvl w:val="0"/>
          <w:numId w:val="0"/>
        </w:numPr>
        <w:spacing w:before="120" w:after="0" w:line="240" w:lineRule="auto"/>
        <w:contextualSpacing w:val="0"/>
        <w:jc w:val="both"/>
        <w:rPr>
          <w:rFonts w:asciiTheme="minorHAnsi" w:hAnsiTheme="minorHAnsi" w:cstheme="minorHAnsi"/>
          <w:sz w:val="24"/>
          <w:szCs w:val="24"/>
        </w:rPr>
      </w:pPr>
      <w:r>
        <w:rPr>
          <w:rFonts w:asciiTheme="minorHAnsi" w:hAnsiTheme="minorHAnsi" w:cstheme="minorHAnsi"/>
          <w:sz w:val="24"/>
          <w:szCs w:val="24"/>
        </w:rPr>
        <w:t xml:space="preserve">  </w:t>
      </w:r>
    </w:p>
    <w:p w14:paraId="7740CB3E" w14:textId="77777777" w:rsidR="00754879" w:rsidRPr="00944F83" w:rsidRDefault="00754879" w:rsidP="00754879">
      <w:pPr>
        <w:pStyle w:val="Odstavecseseznamem"/>
        <w:spacing w:after="0" w:line="240" w:lineRule="auto"/>
        <w:ind w:left="1429"/>
        <w:rPr>
          <w:rFonts w:asciiTheme="minorHAnsi" w:hAnsiTheme="minorHAnsi" w:cstheme="minorHAnsi"/>
          <w:sz w:val="24"/>
          <w:szCs w:val="24"/>
        </w:rPr>
      </w:pPr>
    </w:p>
    <w:p w14:paraId="62B2946A" w14:textId="6A1024A6" w:rsidR="00754879" w:rsidRPr="00944F83" w:rsidRDefault="00A3735A" w:rsidP="00A3735A">
      <w:pPr>
        <w:rPr>
          <w:rFonts w:asciiTheme="minorHAnsi" w:hAnsiTheme="minorHAnsi" w:cstheme="minorHAnsi"/>
          <w:sz w:val="24"/>
          <w:szCs w:val="24"/>
        </w:rPr>
      </w:pPr>
      <w:r>
        <w:rPr>
          <w:rFonts w:asciiTheme="minorHAnsi" w:hAnsiTheme="minorHAnsi" w:cstheme="minorHAnsi"/>
          <w:sz w:val="24"/>
          <w:szCs w:val="24"/>
        </w:rPr>
        <w:t xml:space="preserve">               </w:t>
      </w:r>
      <w:r w:rsidR="00F05B8E">
        <w:rPr>
          <w:rFonts w:asciiTheme="minorHAnsi" w:hAnsiTheme="minorHAnsi" w:cstheme="minorHAnsi"/>
          <w:sz w:val="24"/>
          <w:szCs w:val="24"/>
        </w:rPr>
        <w:t xml:space="preserve"> </w:t>
      </w:r>
    </w:p>
    <w:p w14:paraId="77F497F2" w14:textId="77777777" w:rsidR="00754879" w:rsidRPr="00944F83" w:rsidRDefault="00754879" w:rsidP="00754879">
      <w:pPr>
        <w:rPr>
          <w:rFonts w:asciiTheme="minorHAnsi" w:hAnsiTheme="minorHAnsi" w:cstheme="minorHAnsi"/>
          <w:sz w:val="24"/>
          <w:szCs w:val="24"/>
        </w:rPr>
      </w:pPr>
    </w:p>
    <w:p w14:paraId="7D761F43" w14:textId="77777777" w:rsidR="00A77BC5" w:rsidRPr="00944F83" w:rsidRDefault="00A77BC5">
      <w:pPr>
        <w:rPr>
          <w:rFonts w:asciiTheme="minorHAnsi" w:hAnsiTheme="minorHAnsi" w:cstheme="minorHAnsi"/>
          <w:sz w:val="24"/>
          <w:szCs w:val="24"/>
        </w:rPr>
      </w:pPr>
    </w:p>
    <w:sectPr w:rsidR="00A77BC5" w:rsidRPr="00944F83" w:rsidSect="00A70B0B">
      <w:footerReference w:type="default" r:id="rId8"/>
      <w:headerReference w:type="first" r:id="rId9"/>
      <w:pgSz w:w="11906" w:h="16838"/>
      <w:pgMar w:top="1099" w:right="1417" w:bottom="1417" w:left="1417"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C35E4" w14:textId="77777777" w:rsidR="0064596C" w:rsidRDefault="0064596C" w:rsidP="00754879">
      <w:pPr>
        <w:spacing w:after="0" w:line="240" w:lineRule="auto"/>
      </w:pPr>
      <w:r>
        <w:separator/>
      </w:r>
    </w:p>
  </w:endnote>
  <w:endnote w:type="continuationSeparator" w:id="0">
    <w:p w14:paraId="710D6192" w14:textId="77777777" w:rsidR="0064596C" w:rsidRDefault="0064596C" w:rsidP="00754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6806937"/>
      <w:docPartObj>
        <w:docPartGallery w:val="Page Numbers (Bottom of Page)"/>
        <w:docPartUnique/>
      </w:docPartObj>
    </w:sdtPr>
    <w:sdtContent>
      <w:p w14:paraId="7A8CB9B1" w14:textId="77777777" w:rsidR="00A70B0B" w:rsidRDefault="00B42B1B">
        <w:pPr>
          <w:pStyle w:val="Zpat"/>
          <w:jc w:val="right"/>
        </w:pPr>
        <w:r>
          <w:rPr>
            <w:noProof/>
          </w:rPr>
          <w:fldChar w:fldCharType="begin"/>
        </w:r>
        <w:r>
          <w:rPr>
            <w:noProof/>
          </w:rPr>
          <w:instrText>PAGE   \* MERGEFORMAT</w:instrText>
        </w:r>
        <w:r>
          <w:rPr>
            <w:noProof/>
          </w:rPr>
          <w:fldChar w:fldCharType="separate"/>
        </w:r>
        <w:r w:rsidR="00260AC1">
          <w:rPr>
            <w:noProof/>
          </w:rPr>
          <w:t>7</w:t>
        </w:r>
        <w:r>
          <w:rPr>
            <w:noProof/>
          </w:rPr>
          <w:fldChar w:fldCharType="end"/>
        </w:r>
      </w:p>
    </w:sdtContent>
  </w:sdt>
  <w:p w14:paraId="03BCC5EC" w14:textId="77777777" w:rsidR="00A70B0B" w:rsidRPr="00417635" w:rsidRDefault="00000000" w:rsidP="00A70B0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ACE8C" w14:textId="77777777" w:rsidR="0064596C" w:rsidRDefault="0064596C" w:rsidP="00754879">
      <w:pPr>
        <w:spacing w:after="0" w:line="240" w:lineRule="auto"/>
      </w:pPr>
      <w:r>
        <w:separator/>
      </w:r>
    </w:p>
  </w:footnote>
  <w:footnote w:type="continuationSeparator" w:id="0">
    <w:p w14:paraId="616FB58E" w14:textId="77777777" w:rsidR="0064596C" w:rsidRDefault="0064596C" w:rsidP="007548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90D3D" w14:textId="77777777" w:rsidR="00A70B0B" w:rsidRDefault="00B42B1B">
    <w:pPr>
      <w:pStyle w:val="Zhlav"/>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22D31"/>
    <w:multiLevelType w:val="multilevel"/>
    <w:tmpl w:val="E202E810"/>
    <w:lvl w:ilvl="0">
      <w:start w:val="1"/>
      <w:numFmt w:val="decimal"/>
      <w:lvlText w:val="%1."/>
      <w:lvlJc w:val="left"/>
      <w:pPr>
        <w:ind w:left="360" w:hanging="360"/>
      </w:pPr>
      <w:rPr>
        <w:rFonts w:cs="Times New Roman"/>
        <w:b/>
        <w:bCs w:val="0"/>
        <w:i w:val="0"/>
        <w:iCs w:val="0"/>
        <w:caps w:val="0"/>
        <w:smallCaps w:val="0"/>
        <w:strike w:val="0"/>
        <w:dstrike w:val="0"/>
        <w:vanish w:val="0"/>
        <w:color w:val="auto"/>
        <w:spacing w:val="0"/>
        <w:kern w:val="0"/>
        <w:position w:val="0"/>
        <w:u w:val="none"/>
        <w:vertAlign w:val="baseline"/>
      </w:rPr>
    </w:lvl>
    <w:lvl w:ilvl="1">
      <w:start w:val="1"/>
      <w:numFmt w:val="decimal"/>
      <w:lvlText w:val="%1.%2."/>
      <w:lvlJc w:val="left"/>
      <w:pPr>
        <w:ind w:left="792" w:hanging="432"/>
      </w:pPr>
      <w:rPr>
        <w:rFonts w:cs="Times New Roman"/>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4653E78"/>
    <w:multiLevelType w:val="multilevel"/>
    <w:tmpl w:val="95E88D6C"/>
    <w:lvl w:ilvl="0">
      <w:start w:val="1"/>
      <w:numFmt w:val="decimal"/>
      <w:lvlText w:val="%1."/>
      <w:lvlJc w:val="left"/>
      <w:pPr>
        <w:ind w:left="360" w:hanging="360"/>
      </w:pPr>
      <w:rPr>
        <w:rFonts w:cs="Times New Roman"/>
        <w:b/>
        <w:bCs w:val="0"/>
        <w:i w:val="0"/>
        <w:iCs w:val="0"/>
        <w:caps w:val="0"/>
        <w:smallCaps w:val="0"/>
        <w:strike w:val="0"/>
        <w:dstrike w:val="0"/>
        <w:vanish w:val="0"/>
        <w:color w:val="auto"/>
        <w:spacing w:val="0"/>
        <w:kern w:val="0"/>
        <w:position w:val="0"/>
        <w:u w:val="none"/>
        <w:vertAlign w:val="baseline"/>
      </w:rPr>
    </w:lvl>
    <w:lvl w:ilvl="1">
      <w:start w:val="1"/>
      <w:numFmt w:val="bullet"/>
      <w:lvlText w:val=""/>
      <w:lvlJc w:val="left"/>
      <w:pPr>
        <w:ind w:left="792" w:hanging="432"/>
      </w:pPr>
      <w:rPr>
        <w:rFonts w:ascii="Symbol" w:hAnsi="Symbol" w:hint="default"/>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5592A65"/>
    <w:multiLevelType w:val="hybridMultilevel"/>
    <w:tmpl w:val="207A48CC"/>
    <w:lvl w:ilvl="0" w:tplc="04050005">
      <w:start w:val="1"/>
      <w:numFmt w:val="bullet"/>
      <w:lvlText w:val=""/>
      <w:lvlJc w:val="left"/>
      <w:pPr>
        <w:ind w:left="1287" w:hanging="360"/>
      </w:pPr>
      <w:rPr>
        <w:rFonts w:ascii="Wingdings" w:hAnsi="Wingdings" w:hint="default"/>
      </w:rPr>
    </w:lvl>
    <w:lvl w:ilvl="1" w:tplc="04050005">
      <w:start w:val="1"/>
      <w:numFmt w:val="bullet"/>
      <w:lvlText w:val=""/>
      <w:lvlJc w:val="left"/>
      <w:pPr>
        <w:ind w:left="2007" w:hanging="360"/>
      </w:pPr>
      <w:rPr>
        <w:rFonts w:ascii="Wingdings" w:hAnsi="Wingdings"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176C3CAF"/>
    <w:multiLevelType w:val="multilevel"/>
    <w:tmpl w:val="9A46FD9C"/>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7D15F8D"/>
    <w:multiLevelType w:val="multilevel"/>
    <w:tmpl w:val="7DA246D6"/>
    <w:lvl w:ilvl="0">
      <w:start w:val="1"/>
      <w:numFmt w:val="decimal"/>
      <w:lvlText w:val="%1."/>
      <w:lvlJc w:val="left"/>
      <w:pPr>
        <w:ind w:left="1844" w:hanging="851"/>
      </w:pPr>
      <w:rPr>
        <w:rFonts w:cs="Times New Roman" w:hint="default"/>
      </w:rPr>
    </w:lvl>
    <w:lvl w:ilvl="1">
      <w:start w:val="1"/>
      <w:numFmt w:val="decimal"/>
      <w:lvlText w:val="%1.%2."/>
      <w:lvlJc w:val="left"/>
      <w:pPr>
        <w:ind w:left="851" w:hanging="851"/>
      </w:pPr>
      <w:rPr>
        <w:rFonts w:cs="Times New Roman" w:hint="default"/>
        <w:b/>
      </w:rPr>
    </w:lvl>
    <w:lvl w:ilvl="2">
      <w:start w:val="1"/>
      <w:numFmt w:val="decimal"/>
      <w:lvlText w:val="%1.%2.%3."/>
      <w:lvlJc w:val="left"/>
      <w:pPr>
        <w:ind w:left="851" w:hanging="851"/>
      </w:pPr>
      <w:rPr>
        <w:rFonts w:ascii="Calibri" w:hAnsi="Calibri" w:cs="Calibri" w:hint="default"/>
        <w:b w:val="0"/>
        <w:bCs w:val="0"/>
        <w:i w:val="0"/>
        <w:iCs w:val="0"/>
        <w:caps w:val="0"/>
        <w:smallCaps w:val="0"/>
        <w:strike w:val="0"/>
        <w:dstrike w:val="0"/>
        <w:vanish w:val="0"/>
        <w:color w:val="000000"/>
        <w:spacing w:val="0"/>
        <w:kern w:val="0"/>
        <w:position w:val="0"/>
        <w:sz w:val="22"/>
        <w:szCs w:val="22"/>
        <w:u w:val="none"/>
        <w:effect w:val="none"/>
        <w:vertAlign w:val="baseline"/>
      </w:rPr>
    </w:lvl>
    <w:lvl w:ilvl="3">
      <w:start w:val="1"/>
      <w:numFmt w:val="lowerLetter"/>
      <w:lvlRestart w:val="0"/>
      <w:lvlText w:val="%4)"/>
      <w:lvlJc w:val="left"/>
      <w:pPr>
        <w:ind w:left="851" w:hanging="284"/>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20F7514D"/>
    <w:multiLevelType w:val="multilevel"/>
    <w:tmpl w:val="12780220"/>
    <w:lvl w:ilvl="0">
      <w:start w:val="1"/>
      <w:numFmt w:val="decimal"/>
      <w:lvlText w:val="%1."/>
      <w:lvlJc w:val="left"/>
      <w:pPr>
        <w:ind w:left="137" w:hanging="454"/>
      </w:pPr>
      <w:rPr>
        <w:rFonts w:hint="default"/>
        <w:b/>
      </w:rPr>
    </w:lvl>
    <w:lvl w:ilvl="1">
      <w:start w:val="1"/>
      <w:numFmt w:val="decimal"/>
      <w:lvlText w:val="%1.%2."/>
      <w:lvlJc w:val="left"/>
      <w:pPr>
        <w:ind w:left="811" w:hanging="811"/>
      </w:pPr>
      <w:rPr>
        <w:rFonts w:hint="default"/>
        <w:b w:val="0"/>
      </w:rPr>
    </w:lvl>
    <w:lvl w:ilvl="2">
      <w:start w:val="1"/>
      <w:numFmt w:val="decimal"/>
      <w:lvlText w:val="%1.%2.%3."/>
      <w:lvlJc w:val="left"/>
      <w:pPr>
        <w:ind w:left="1168" w:hanging="884"/>
      </w:pPr>
      <w:rPr>
        <w:rFonts w:hint="default"/>
      </w:rPr>
    </w:lvl>
    <w:lvl w:ilvl="3">
      <w:start w:val="1"/>
      <w:numFmt w:val="decimal"/>
      <w:lvlText w:val="%1.%2.%3.%4."/>
      <w:lvlJc w:val="left"/>
      <w:pPr>
        <w:ind w:left="1208" w:hanging="454"/>
      </w:pPr>
      <w:rPr>
        <w:rFonts w:hint="default"/>
      </w:rPr>
    </w:lvl>
    <w:lvl w:ilvl="4">
      <w:start w:val="1"/>
      <w:numFmt w:val="decimal"/>
      <w:lvlText w:val="%1.%2.%3.%4.%5."/>
      <w:lvlJc w:val="left"/>
      <w:pPr>
        <w:ind w:left="1565" w:hanging="454"/>
      </w:pPr>
      <w:rPr>
        <w:rFonts w:hint="default"/>
      </w:rPr>
    </w:lvl>
    <w:lvl w:ilvl="5">
      <w:start w:val="1"/>
      <w:numFmt w:val="decimal"/>
      <w:lvlText w:val="%1.%2.%3.%4.%5.%6."/>
      <w:lvlJc w:val="left"/>
      <w:pPr>
        <w:ind w:left="1922" w:hanging="454"/>
      </w:pPr>
      <w:rPr>
        <w:rFonts w:hint="default"/>
      </w:rPr>
    </w:lvl>
    <w:lvl w:ilvl="6">
      <w:start w:val="1"/>
      <w:numFmt w:val="decimal"/>
      <w:lvlText w:val="%1.%2.%3.%4.%5.%6.%7."/>
      <w:lvlJc w:val="left"/>
      <w:pPr>
        <w:ind w:left="2279" w:hanging="454"/>
      </w:pPr>
      <w:rPr>
        <w:rFonts w:hint="default"/>
      </w:rPr>
    </w:lvl>
    <w:lvl w:ilvl="7">
      <w:start w:val="1"/>
      <w:numFmt w:val="decimal"/>
      <w:lvlText w:val="%1.%2.%3.%4.%5.%6.%7.%8."/>
      <w:lvlJc w:val="left"/>
      <w:pPr>
        <w:ind w:left="2636" w:hanging="454"/>
      </w:pPr>
      <w:rPr>
        <w:rFonts w:hint="default"/>
      </w:rPr>
    </w:lvl>
    <w:lvl w:ilvl="8">
      <w:start w:val="1"/>
      <w:numFmt w:val="decimal"/>
      <w:lvlText w:val="%1.%2.%3.%4.%5.%6.%7.%8.%9."/>
      <w:lvlJc w:val="left"/>
      <w:pPr>
        <w:ind w:left="2993" w:hanging="454"/>
      </w:pPr>
      <w:rPr>
        <w:rFonts w:hint="default"/>
      </w:rPr>
    </w:lvl>
  </w:abstractNum>
  <w:abstractNum w:abstractNumId="6" w15:restartNumberingAfterBreak="0">
    <w:nsid w:val="24B727A9"/>
    <w:multiLevelType w:val="multilevel"/>
    <w:tmpl w:val="7F461438"/>
    <w:lvl w:ilvl="0">
      <w:start w:val="1"/>
      <w:numFmt w:val="decimal"/>
      <w:lvlText w:val="10.%1."/>
      <w:lvlJc w:val="left"/>
      <w:pPr>
        <w:ind w:left="851" w:hanging="851"/>
      </w:pPr>
    </w:lvl>
    <w:lvl w:ilvl="1">
      <w:start w:val="1"/>
      <w:numFmt w:val="decimal"/>
      <w:lvlText w:val="10.%1.%2."/>
      <w:lvlJc w:val="left"/>
      <w:pPr>
        <w:ind w:left="851" w:hanging="681"/>
      </w:pPr>
    </w:lvl>
    <w:lvl w:ilvl="2">
      <w:start w:val="1"/>
      <w:numFmt w:val="none"/>
      <w:suff w:val="nothing"/>
      <w:lvlText w:val=")"/>
      <w:lvlJc w:val="left"/>
      <w:pPr>
        <w:ind w:left="1224" w:hanging="504"/>
      </w:pPr>
    </w:lvl>
    <w:lvl w:ilvl="3">
      <w:start w:val="1"/>
      <w:numFmt w:val="decimal"/>
      <w:lvlText w:val="%1.%2.%4."/>
      <w:lvlJc w:val="left"/>
      <w:pPr>
        <w:ind w:left="1728" w:hanging="648"/>
      </w:pPr>
    </w:lvl>
    <w:lvl w:ilvl="4">
      <w:start w:val="1"/>
      <w:numFmt w:val="decimal"/>
      <w:lvlText w:val="%1.%2.%4.%5."/>
      <w:lvlJc w:val="left"/>
      <w:pPr>
        <w:ind w:left="2232" w:hanging="792"/>
      </w:pPr>
    </w:lvl>
    <w:lvl w:ilvl="5">
      <w:start w:val="1"/>
      <w:numFmt w:val="decimal"/>
      <w:lvlText w:val="%1.%2.%4.%5.%6."/>
      <w:lvlJc w:val="left"/>
      <w:pPr>
        <w:ind w:left="2736" w:hanging="936"/>
      </w:pPr>
    </w:lvl>
    <w:lvl w:ilvl="6">
      <w:start w:val="1"/>
      <w:numFmt w:val="decimal"/>
      <w:lvlText w:val="%1.%2.%4.%5.%6.%7."/>
      <w:lvlJc w:val="left"/>
      <w:pPr>
        <w:ind w:left="3240" w:hanging="1080"/>
      </w:pPr>
    </w:lvl>
    <w:lvl w:ilvl="7">
      <w:start w:val="1"/>
      <w:numFmt w:val="decimal"/>
      <w:lvlText w:val="%1.%2.%4.%5.%6.%7.%8."/>
      <w:lvlJc w:val="left"/>
      <w:pPr>
        <w:ind w:left="3744" w:hanging="1224"/>
      </w:pPr>
    </w:lvl>
    <w:lvl w:ilvl="8">
      <w:start w:val="1"/>
      <w:numFmt w:val="decimal"/>
      <w:lvlText w:val="%1.%2.%4.%5.%6.%7.%8.%9."/>
      <w:lvlJc w:val="left"/>
      <w:pPr>
        <w:ind w:left="4320" w:hanging="1440"/>
      </w:pPr>
    </w:lvl>
  </w:abstractNum>
  <w:abstractNum w:abstractNumId="7" w15:restartNumberingAfterBreak="0">
    <w:nsid w:val="2AD15448"/>
    <w:multiLevelType w:val="multilevel"/>
    <w:tmpl w:val="2A2E83CC"/>
    <w:lvl w:ilvl="0">
      <w:start w:val="1"/>
      <w:numFmt w:val="decimal"/>
      <w:lvlText w:val="%1."/>
      <w:lvlJc w:val="left"/>
      <w:pPr>
        <w:ind w:left="1844" w:hanging="851"/>
      </w:pPr>
      <w:rPr>
        <w:rFonts w:cs="Times New Roman" w:hint="default"/>
      </w:rPr>
    </w:lvl>
    <w:lvl w:ilvl="1">
      <w:start w:val="1"/>
      <w:numFmt w:val="decimal"/>
      <w:lvlText w:val="%1.%2."/>
      <w:lvlJc w:val="left"/>
      <w:pPr>
        <w:ind w:left="851" w:hanging="851"/>
      </w:pPr>
      <w:rPr>
        <w:rFonts w:cs="Times New Roman" w:hint="default"/>
        <w:b/>
      </w:rPr>
    </w:lvl>
    <w:lvl w:ilvl="2">
      <w:start w:val="1"/>
      <w:numFmt w:val="bullet"/>
      <w:lvlText w:val=""/>
      <w:lvlJc w:val="left"/>
      <w:pPr>
        <w:ind w:left="851" w:hanging="851"/>
      </w:pPr>
      <w:rPr>
        <w:rFonts w:ascii="Symbol" w:hAnsi="Symbol" w:hint="default"/>
        <w:b w:val="0"/>
        <w:bCs w:val="0"/>
        <w:i w:val="0"/>
        <w:iCs w:val="0"/>
        <w:caps w:val="0"/>
        <w:smallCaps w:val="0"/>
        <w:strike w:val="0"/>
        <w:dstrike w:val="0"/>
        <w:vanish w:val="0"/>
        <w:color w:val="000000"/>
        <w:spacing w:val="0"/>
        <w:kern w:val="0"/>
        <w:position w:val="0"/>
        <w:sz w:val="22"/>
        <w:szCs w:val="22"/>
        <w:u w:val="none"/>
        <w:effect w:val="none"/>
        <w:vertAlign w:val="baseline"/>
      </w:rPr>
    </w:lvl>
    <w:lvl w:ilvl="3">
      <w:start w:val="1"/>
      <w:numFmt w:val="lowerLetter"/>
      <w:lvlRestart w:val="0"/>
      <w:lvlText w:val="%4)"/>
      <w:lvlJc w:val="left"/>
      <w:pPr>
        <w:ind w:left="851" w:hanging="284"/>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3052010E"/>
    <w:multiLevelType w:val="multilevel"/>
    <w:tmpl w:val="95E88D6C"/>
    <w:lvl w:ilvl="0">
      <w:start w:val="1"/>
      <w:numFmt w:val="decimal"/>
      <w:lvlText w:val="%1."/>
      <w:lvlJc w:val="left"/>
      <w:pPr>
        <w:ind w:left="360" w:hanging="360"/>
      </w:pPr>
      <w:rPr>
        <w:rFonts w:cs="Times New Roman"/>
        <w:b/>
        <w:bCs w:val="0"/>
        <w:i w:val="0"/>
        <w:iCs w:val="0"/>
        <w:caps w:val="0"/>
        <w:smallCaps w:val="0"/>
        <w:strike w:val="0"/>
        <w:dstrike w:val="0"/>
        <w:vanish w:val="0"/>
        <w:color w:val="auto"/>
        <w:spacing w:val="0"/>
        <w:kern w:val="0"/>
        <w:position w:val="0"/>
        <w:u w:val="none"/>
        <w:vertAlign w:val="baseline"/>
      </w:rPr>
    </w:lvl>
    <w:lvl w:ilvl="1">
      <w:start w:val="1"/>
      <w:numFmt w:val="bullet"/>
      <w:lvlText w:val=""/>
      <w:lvlJc w:val="left"/>
      <w:pPr>
        <w:ind w:left="792" w:hanging="432"/>
      </w:pPr>
      <w:rPr>
        <w:rFonts w:ascii="Symbol" w:hAnsi="Symbol" w:hint="default"/>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32FF2062"/>
    <w:multiLevelType w:val="hybridMultilevel"/>
    <w:tmpl w:val="2B28E18E"/>
    <w:lvl w:ilvl="0" w:tplc="A37C3618">
      <w:start w:val="1"/>
      <w:numFmt w:val="decimal"/>
      <w:lvlText w:val="3.1.%1."/>
      <w:lvlJc w:val="left"/>
      <w:pPr>
        <w:ind w:left="1429" w:hanging="360"/>
      </w:pPr>
      <w:rPr>
        <w:rFonts w:cs="Times New Roman" w:hint="default"/>
      </w:rPr>
    </w:lvl>
    <w:lvl w:ilvl="1" w:tplc="9CE46446">
      <w:start w:val="1"/>
      <w:numFmt w:val="lowerLetter"/>
      <w:lvlText w:val="%2."/>
      <w:lvlJc w:val="left"/>
      <w:pPr>
        <w:ind w:left="2149" w:hanging="360"/>
      </w:pPr>
      <w:rPr>
        <w:rFonts w:cs="Times New Roman"/>
      </w:rPr>
    </w:lvl>
    <w:lvl w:ilvl="2" w:tplc="523C3BA2" w:tentative="1">
      <w:start w:val="1"/>
      <w:numFmt w:val="lowerRoman"/>
      <w:lvlText w:val="%3."/>
      <w:lvlJc w:val="right"/>
      <w:pPr>
        <w:ind w:left="2869" w:hanging="180"/>
      </w:pPr>
      <w:rPr>
        <w:rFonts w:cs="Times New Roman"/>
      </w:rPr>
    </w:lvl>
    <w:lvl w:ilvl="3" w:tplc="0940302E" w:tentative="1">
      <w:start w:val="1"/>
      <w:numFmt w:val="decimal"/>
      <w:lvlText w:val="%4."/>
      <w:lvlJc w:val="left"/>
      <w:pPr>
        <w:ind w:left="3589" w:hanging="360"/>
      </w:pPr>
      <w:rPr>
        <w:rFonts w:cs="Times New Roman"/>
      </w:rPr>
    </w:lvl>
    <w:lvl w:ilvl="4" w:tplc="A476D3EC" w:tentative="1">
      <w:start w:val="1"/>
      <w:numFmt w:val="lowerLetter"/>
      <w:lvlText w:val="%5."/>
      <w:lvlJc w:val="left"/>
      <w:pPr>
        <w:ind w:left="4309" w:hanging="360"/>
      </w:pPr>
      <w:rPr>
        <w:rFonts w:cs="Times New Roman"/>
      </w:rPr>
    </w:lvl>
    <w:lvl w:ilvl="5" w:tplc="C10450D0" w:tentative="1">
      <w:start w:val="1"/>
      <w:numFmt w:val="lowerRoman"/>
      <w:lvlText w:val="%6."/>
      <w:lvlJc w:val="right"/>
      <w:pPr>
        <w:ind w:left="5029" w:hanging="180"/>
      </w:pPr>
      <w:rPr>
        <w:rFonts w:cs="Times New Roman"/>
      </w:rPr>
    </w:lvl>
    <w:lvl w:ilvl="6" w:tplc="AC3037CE" w:tentative="1">
      <w:start w:val="1"/>
      <w:numFmt w:val="decimal"/>
      <w:lvlText w:val="%7."/>
      <w:lvlJc w:val="left"/>
      <w:pPr>
        <w:ind w:left="5749" w:hanging="360"/>
      </w:pPr>
      <w:rPr>
        <w:rFonts w:cs="Times New Roman"/>
      </w:rPr>
    </w:lvl>
    <w:lvl w:ilvl="7" w:tplc="2F7E5668" w:tentative="1">
      <w:start w:val="1"/>
      <w:numFmt w:val="lowerLetter"/>
      <w:lvlText w:val="%8."/>
      <w:lvlJc w:val="left"/>
      <w:pPr>
        <w:ind w:left="6469" w:hanging="360"/>
      </w:pPr>
      <w:rPr>
        <w:rFonts w:cs="Times New Roman"/>
      </w:rPr>
    </w:lvl>
    <w:lvl w:ilvl="8" w:tplc="66F8CFD6" w:tentative="1">
      <w:start w:val="1"/>
      <w:numFmt w:val="lowerRoman"/>
      <w:lvlText w:val="%9."/>
      <w:lvlJc w:val="right"/>
      <w:pPr>
        <w:ind w:left="7189" w:hanging="180"/>
      </w:pPr>
      <w:rPr>
        <w:rFonts w:cs="Times New Roman"/>
      </w:rPr>
    </w:lvl>
  </w:abstractNum>
  <w:abstractNum w:abstractNumId="10" w15:restartNumberingAfterBreak="0">
    <w:nsid w:val="46C53300"/>
    <w:multiLevelType w:val="hybridMultilevel"/>
    <w:tmpl w:val="9604B26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1" w15:restartNumberingAfterBreak="0">
    <w:nsid w:val="4871632F"/>
    <w:multiLevelType w:val="hybridMultilevel"/>
    <w:tmpl w:val="837C8EF6"/>
    <w:lvl w:ilvl="0" w:tplc="04050001">
      <w:start w:val="1"/>
      <w:numFmt w:val="bullet"/>
      <w:lvlText w:val=""/>
      <w:lvlJc w:val="left"/>
      <w:pPr>
        <w:ind w:left="1512" w:hanging="360"/>
      </w:pPr>
      <w:rPr>
        <w:rFonts w:ascii="Symbol" w:hAnsi="Symbol"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12" w15:restartNumberingAfterBreak="0">
    <w:nsid w:val="639067AD"/>
    <w:multiLevelType w:val="hybridMultilevel"/>
    <w:tmpl w:val="722C5E8C"/>
    <w:lvl w:ilvl="0" w:tplc="0324EF4C">
      <w:start w:val="1"/>
      <w:numFmt w:val="lowerLetter"/>
      <w:pStyle w:val="Psmena"/>
      <w:lvlText w:val="%1)"/>
      <w:lvlJc w:val="left"/>
      <w:pPr>
        <w:ind w:left="720" w:hanging="360"/>
      </w:pPr>
      <w:rPr>
        <w:rFonts w:cs="Times New Roman" w:hint="default"/>
      </w:rPr>
    </w:lvl>
    <w:lvl w:ilvl="1" w:tplc="04050019">
      <w:start w:val="4"/>
      <w:numFmt w:val="bullet"/>
      <w:lvlText w:val="-"/>
      <w:lvlJc w:val="left"/>
      <w:pPr>
        <w:ind w:left="1440" w:hanging="360"/>
      </w:pPr>
      <w:rPr>
        <w:rFonts w:ascii="Calibri" w:eastAsia="Times New Roman" w:hAnsi="Calibri"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6C490650"/>
    <w:multiLevelType w:val="multilevel"/>
    <w:tmpl w:val="4E069412"/>
    <w:lvl w:ilvl="0">
      <w:start w:val="1"/>
      <w:numFmt w:val="decimal"/>
      <w:pStyle w:val="Nadpis1"/>
      <w:lvlText w:val="%1."/>
      <w:lvlJc w:val="left"/>
      <w:pPr>
        <w:ind w:left="-709" w:hanging="360"/>
      </w:pPr>
      <w:rPr>
        <w:rFonts w:cs="Times New Roman"/>
        <w:b/>
        <w:bCs w:val="0"/>
        <w:i w:val="0"/>
        <w:iCs w:val="0"/>
        <w:caps w:val="0"/>
        <w:smallCaps w:val="0"/>
        <w:strike w:val="0"/>
        <w:dstrike w:val="0"/>
        <w:vanish w:val="0"/>
        <w:color w:val="auto"/>
        <w:spacing w:val="0"/>
        <w:kern w:val="0"/>
        <w:position w:val="0"/>
        <w:u w:val="none"/>
        <w:vertAlign w:val="baseline"/>
      </w:rPr>
    </w:lvl>
    <w:lvl w:ilvl="1">
      <w:start w:val="1"/>
      <w:numFmt w:val="decimal"/>
      <w:pStyle w:val="Styl1"/>
      <w:lvlText w:val="%1.%2."/>
      <w:lvlJc w:val="left"/>
      <w:pPr>
        <w:ind w:left="-637" w:hanging="432"/>
      </w:pPr>
      <w:rPr>
        <w:rFonts w:cs="Times New Roman"/>
        <w:b w:val="0"/>
      </w:rPr>
    </w:lvl>
    <w:lvl w:ilvl="2">
      <w:start w:val="1"/>
      <w:numFmt w:val="decimal"/>
      <w:pStyle w:val="Styl2"/>
      <w:lvlText w:val="%1.%2.%3."/>
      <w:lvlJc w:val="left"/>
      <w:pPr>
        <w:ind w:left="155" w:hanging="504"/>
      </w:pPr>
      <w:rPr>
        <w:rFonts w:cs="Times New Roman"/>
      </w:rPr>
    </w:lvl>
    <w:lvl w:ilvl="3">
      <w:start w:val="1"/>
      <w:numFmt w:val="decimal"/>
      <w:lvlText w:val="%1.%2.%3.%4."/>
      <w:lvlJc w:val="left"/>
      <w:pPr>
        <w:ind w:left="659" w:hanging="648"/>
      </w:pPr>
      <w:rPr>
        <w:rFonts w:cs="Times New Roman"/>
      </w:rPr>
    </w:lvl>
    <w:lvl w:ilvl="4">
      <w:start w:val="1"/>
      <w:numFmt w:val="decimal"/>
      <w:lvlText w:val="%1.%2.%3.%4.%5."/>
      <w:lvlJc w:val="left"/>
      <w:pPr>
        <w:ind w:left="1163" w:hanging="792"/>
      </w:pPr>
      <w:rPr>
        <w:rFonts w:cs="Times New Roman"/>
      </w:rPr>
    </w:lvl>
    <w:lvl w:ilvl="5">
      <w:start w:val="1"/>
      <w:numFmt w:val="decimal"/>
      <w:lvlText w:val="%1.%2.%3.%4.%5.%6."/>
      <w:lvlJc w:val="left"/>
      <w:pPr>
        <w:ind w:left="1667" w:hanging="936"/>
      </w:pPr>
      <w:rPr>
        <w:rFonts w:cs="Times New Roman"/>
      </w:rPr>
    </w:lvl>
    <w:lvl w:ilvl="6">
      <w:start w:val="1"/>
      <w:numFmt w:val="decimal"/>
      <w:lvlText w:val="%1.%2.%3.%4.%5.%6.%7."/>
      <w:lvlJc w:val="left"/>
      <w:pPr>
        <w:ind w:left="2171" w:hanging="1080"/>
      </w:pPr>
      <w:rPr>
        <w:rFonts w:cs="Times New Roman"/>
      </w:rPr>
    </w:lvl>
    <w:lvl w:ilvl="7">
      <w:start w:val="1"/>
      <w:numFmt w:val="decimal"/>
      <w:lvlText w:val="%1.%2.%3.%4.%5.%6.%7.%8."/>
      <w:lvlJc w:val="left"/>
      <w:pPr>
        <w:ind w:left="2675" w:hanging="1224"/>
      </w:pPr>
      <w:rPr>
        <w:rFonts w:cs="Times New Roman"/>
      </w:rPr>
    </w:lvl>
    <w:lvl w:ilvl="8">
      <w:start w:val="1"/>
      <w:numFmt w:val="decimal"/>
      <w:lvlText w:val="%1.%2.%3.%4.%5.%6.%7.%8.%9."/>
      <w:lvlJc w:val="left"/>
      <w:pPr>
        <w:ind w:left="3251" w:hanging="1440"/>
      </w:pPr>
      <w:rPr>
        <w:rFonts w:cs="Times New Roman"/>
      </w:rPr>
    </w:lvl>
  </w:abstractNum>
  <w:abstractNum w:abstractNumId="14" w15:restartNumberingAfterBreak="0">
    <w:nsid w:val="75367253"/>
    <w:multiLevelType w:val="hybridMultilevel"/>
    <w:tmpl w:val="5C0CAAFC"/>
    <w:lvl w:ilvl="0" w:tplc="3B06AB58">
      <w:start w:val="1"/>
      <w:numFmt w:val="decimal"/>
      <w:lvlText w:val="4.6.%1."/>
      <w:lvlJc w:val="left"/>
      <w:pPr>
        <w:ind w:left="1571" w:hanging="360"/>
      </w:pPr>
      <w:rPr>
        <w:rFonts w:cs="Times New Roman" w:hint="default"/>
      </w:rPr>
    </w:lvl>
    <w:lvl w:ilvl="1" w:tplc="BFF0FDE4" w:tentative="1">
      <w:start w:val="1"/>
      <w:numFmt w:val="lowerLetter"/>
      <w:lvlText w:val="%2."/>
      <w:lvlJc w:val="left"/>
      <w:pPr>
        <w:ind w:left="2291" w:hanging="360"/>
      </w:pPr>
      <w:rPr>
        <w:rFonts w:cs="Times New Roman"/>
      </w:rPr>
    </w:lvl>
    <w:lvl w:ilvl="2" w:tplc="BEBA84EE" w:tentative="1">
      <w:start w:val="1"/>
      <w:numFmt w:val="lowerRoman"/>
      <w:lvlText w:val="%3."/>
      <w:lvlJc w:val="right"/>
      <w:pPr>
        <w:ind w:left="3011" w:hanging="180"/>
      </w:pPr>
      <w:rPr>
        <w:rFonts w:cs="Times New Roman"/>
      </w:rPr>
    </w:lvl>
    <w:lvl w:ilvl="3" w:tplc="2A205ED2" w:tentative="1">
      <w:start w:val="1"/>
      <w:numFmt w:val="decimal"/>
      <w:lvlText w:val="%4."/>
      <w:lvlJc w:val="left"/>
      <w:pPr>
        <w:ind w:left="3731" w:hanging="360"/>
      </w:pPr>
      <w:rPr>
        <w:rFonts w:cs="Times New Roman"/>
      </w:rPr>
    </w:lvl>
    <w:lvl w:ilvl="4" w:tplc="FCDC3C7E" w:tentative="1">
      <w:start w:val="1"/>
      <w:numFmt w:val="lowerLetter"/>
      <w:lvlText w:val="%5."/>
      <w:lvlJc w:val="left"/>
      <w:pPr>
        <w:ind w:left="4451" w:hanging="360"/>
      </w:pPr>
      <w:rPr>
        <w:rFonts w:cs="Times New Roman"/>
      </w:rPr>
    </w:lvl>
    <w:lvl w:ilvl="5" w:tplc="0258378A" w:tentative="1">
      <w:start w:val="1"/>
      <w:numFmt w:val="lowerRoman"/>
      <w:lvlText w:val="%6."/>
      <w:lvlJc w:val="right"/>
      <w:pPr>
        <w:ind w:left="5171" w:hanging="180"/>
      </w:pPr>
      <w:rPr>
        <w:rFonts w:cs="Times New Roman"/>
      </w:rPr>
    </w:lvl>
    <w:lvl w:ilvl="6" w:tplc="152EC61E" w:tentative="1">
      <w:start w:val="1"/>
      <w:numFmt w:val="decimal"/>
      <w:lvlText w:val="%7."/>
      <w:lvlJc w:val="left"/>
      <w:pPr>
        <w:ind w:left="5891" w:hanging="360"/>
      </w:pPr>
      <w:rPr>
        <w:rFonts w:cs="Times New Roman"/>
      </w:rPr>
    </w:lvl>
    <w:lvl w:ilvl="7" w:tplc="FD624F86" w:tentative="1">
      <w:start w:val="1"/>
      <w:numFmt w:val="lowerLetter"/>
      <w:lvlText w:val="%8."/>
      <w:lvlJc w:val="left"/>
      <w:pPr>
        <w:ind w:left="6611" w:hanging="360"/>
      </w:pPr>
      <w:rPr>
        <w:rFonts w:cs="Times New Roman"/>
      </w:rPr>
    </w:lvl>
    <w:lvl w:ilvl="8" w:tplc="5CBC1498" w:tentative="1">
      <w:start w:val="1"/>
      <w:numFmt w:val="lowerRoman"/>
      <w:lvlText w:val="%9."/>
      <w:lvlJc w:val="right"/>
      <w:pPr>
        <w:ind w:left="7331" w:hanging="180"/>
      </w:pPr>
      <w:rPr>
        <w:rFonts w:cs="Times New Roman"/>
      </w:rPr>
    </w:lvl>
  </w:abstractNum>
  <w:abstractNum w:abstractNumId="15" w15:restartNumberingAfterBreak="0">
    <w:nsid w:val="7D0467B5"/>
    <w:multiLevelType w:val="hybridMultilevel"/>
    <w:tmpl w:val="9D286F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EC52A9C"/>
    <w:multiLevelType w:val="hybridMultilevel"/>
    <w:tmpl w:val="46C0B334"/>
    <w:lvl w:ilvl="0" w:tplc="75B05C18">
      <w:start w:val="1"/>
      <w:numFmt w:val="decimal"/>
      <w:lvlText w:val="Příloha č. %1  –"/>
      <w:lvlJc w:val="left"/>
      <w:pPr>
        <w:ind w:left="1211" w:hanging="360"/>
      </w:pPr>
      <w:rPr>
        <w:rFonts w:asciiTheme="minorHAnsi" w:hAnsiTheme="minorHAnsi" w:cstheme="minorHAnsi" w:hint="default"/>
        <w:b w:val="0"/>
        <w:i w:val="0"/>
        <w:caps w:val="0"/>
        <w:strike w:val="0"/>
        <w:dstrike w:val="0"/>
        <w:vanish w:val="0"/>
        <w:color w:val="000000"/>
        <w:sz w:val="24"/>
        <w:szCs w:val="24"/>
        <w:vertAlign w:val="baseline"/>
      </w:rPr>
    </w:lvl>
    <w:lvl w:ilvl="1" w:tplc="04050019" w:tentative="1">
      <w:start w:val="1"/>
      <w:numFmt w:val="lowerLetter"/>
      <w:lvlText w:val="%2."/>
      <w:lvlJc w:val="left"/>
      <w:pPr>
        <w:ind w:left="1931" w:hanging="360"/>
      </w:pPr>
      <w:rPr>
        <w:rFonts w:cs="Times New Roman"/>
      </w:rPr>
    </w:lvl>
    <w:lvl w:ilvl="2" w:tplc="0405001B" w:tentative="1">
      <w:start w:val="1"/>
      <w:numFmt w:val="lowerRoman"/>
      <w:lvlText w:val="%3."/>
      <w:lvlJc w:val="right"/>
      <w:pPr>
        <w:ind w:left="2651" w:hanging="180"/>
      </w:pPr>
      <w:rPr>
        <w:rFonts w:cs="Times New Roman"/>
      </w:rPr>
    </w:lvl>
    <w:lvl w:ilvl="3" w:tplc="0405000F" w:tentative="1">
      <w:start w:val="1"/>
      <w:numFmt w:val="decimal"/>
      <w:lvlText w:val="%4."/>
      <w:lvlJc w:val="left"/>
      <w:pPr>
        <w:ind w:left="3371" w:hanging="360"/>
      </w:pPr>
      <w:rPr>
        <w:rFonts w:cs="Times New Roman"/>
      </w:rPr>
    </w:lvl>
    <w:lvl w:ilvl="4" w:tplc="04050019" w:tentative="1">
      <w:start w:val="1"/>
      <w:numFmt w:val="lowerLetter"/>
      <w:lvlText w:val="%5."/>
      <w:lvlJc w:val="left"/>
      <w:pPr>
        <w:ind w:left="4091" w:hanging="360"/>
      </w:pPr>
      <w:rPr>
        <w:rFonts w:cs="Times New Roman"/>
      </w:rPr>
    </w:lvl>
    <w:lvl w:ilvl="5" w:tplc="0405001B" w:tentative="1">
      <w:start w:val="1"/>
      <w:numFmt w:val="lowerRoman"/>
      <w:lvlText w:val="%6."/>
      <w:lvlJc w:val="right"/>
      <w:pPr>
        <w:ind w:left="4811" w:hanging="180"/>
      </w:pPr>
      <w:rPr>
        <w:rFonts w:cs="Times New Roman"/>
      </w:rPr>
    </w:lvl>
    <w:lvl w:ilvl="6" w:tplc="0405000F" w:tentative="1">
      <w:start w:val="1"/>
      <w:numFmt w:val="decimal"/>
      <w:lvlText w:val="%7."/>
      <w:lvlJc w:val="left"/>
      <w:pPr>
        <w:ind w:left="5531" w:hanging="360"/>
      </w:pPr>
      <w:rPr>
        <w:rFonts w:cs="Times New Roman"/>
      </w:rPr>
    </w:lvl>
    <w:lvl w:ilvl="7" w:tplc="04050019" w:tentative="1">
      <w:start w:val="1"/>
      <w:numFmt w:val="lowerLetter"/>
      <w:lvlText w:val="%8."/>
      <w:lvlJc w:val="left"/>
      <w:pPr>
        <w:ind w:left="6251" w:hanging="360"/>
      </w:pPr>
      <w:rPr>
        <w:rFonts w:cs="Times New Roman"/>
      </w:rPr>
    </w:lvl>
    <w:lvl w:ilvl="8" w:tplc="0405001B" w:tentative="1">
      <w:start w:val="1"/>
      <w:numFmt w:val="lowerRoman"/>
      <w:lvlText w:val="%9."/>
      <w:lvlJc w:val="right"/>
      <w:pPr>
        <w:ind w:left="6971" w:hanging="180"/>
      </w:pPr>
      <w:rPr>
        <w:rFonts w:cs="Times New Roman"/>
      </w:rPr>
    </w:lvl>
  </w:abstractNum>
  <w:num w:numId="1" w16cid:durableId="1259144164">
    <w:abstractNumId w:val="13"/>
  </w:num>
  <w:num w:numId="2" w16cid:durableId="754546148">
    <w:abstractNumId w:val="12"/>
    <w:lvlOverride w:ilvl="0">
      <w:startOverride w:val="1"/>
    </w:lvlOverride>
  </w:num>
  <w:num w:numId="3" w16cid:durableId="1880118386">
    <w:abstractNumId w:val="14"/>
  </w:num>
  <w:num w:numId="4" w16cid:durableId="1942833411">
    <w:abstractNumId w:val="2"/>
  </w:num>
  <w:num w:numId="5" w16cid:durableId="1876846738">
    <w:abstractNumId w:val="16"/>
  </w:num>
  <w:num w:numId="6" w16cid:durableId="628899727">
    <w:abstractNumId w:val="9"/>
  </w:num>
  <w:num w:numId="7" w16cid:durableId="74863709">
    <w:abstractNumId w:val="1"/>
  </w:num>
  <w:num w:numId="8" w16cid:durableId="789203588">
    <w:abstractNumId w:val="8"/>
  </w:num>
  <w:num w:numId="9" w16cid:durableId="1365519789">
    <w:abstractNumId w:val="4"/>
  </w:num>
  <w:num w:numId="10" w16cid:durableId="1428964999">
    <w:abstractNumId w:val="7"/>
  </w:num>
  <w:num w:numId="11" w16cid:durableId="1803307065">
    <w:abstractNumId w:val="12"/>
  </w:num>
  <w:num w:numId="12" w16cid:durableId="2018262443">
    <w:abstractNumId w:val="0"/>
  </w:num>
  <w:num w:numId="13" w16cid:durableId="1234700577">
    <w:abstractNumId w:val="5"/>
  </w:num>
  <w:num w:numId="14" w16cid:durableId="1974363325">
    <w:abstractNumId w:val="3"/>
  </w:num>
  <w:num w:numId="15" w16cid:durableId="1251550788">
    <w:abstractNumId w:val="13"/>
  </w:num>
  <w:num w:numId="16" w16cid:durableId="340549332">
    <w:abstractNumId w:val="11"/>
  </w:num>
  <w:num w:numId="17" w16cid:durableId="242835780">
    <w:abstractNumId w:val="13"/>
  </w:num>
  <w:num w:numId="18" w16cid:durableId="1799451351">
    <w:abstractNumId w:val="13"/>
  </w:num>
  <w:num w:numId="19" w16cid:durableId="332799599">
    <w:abstractNumId w:val="10"/>
  </w:num>
  <w:num w:numId="20" w16cid:durableId="16088039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00016283">
    <w:abstractNumId w:val="15"/>
  </w:num>
  <w:num w:numId="22" w16cid:durableId="629942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879"/>
    <w:rsid w:val="00010447"/>
    <w:rsid w:val="00046867"/>
    <w:rsid w:val="000560B0"/>
    <w:rsid w:val="000567F3"/>
    <w:rsid w:val="0005789F"/>
    <w:rsid w:val="000C0F78"/>
    <w:rsid w:val="000E4B7D"/>
    <w:rsid w:val="000F2570"/>
    <w:rsid w:val="000F426A"/>
    <w:rsid w:val="00115389"/>
    <w:rsid w:val="00153AAE"/>
    <w:rsid w:val="00155E48"/>
    <w:rsid w:val="00166684"/>
    <w:rsid w:val="00175176"/>
    <w:rsid w:val="001769FB"/>
    <w:rsid w:val="00194438"/>
    <w:rsid w:val="001B5A2F"/>
    <w:rsid w:val="001E3729"/>
    <w:rsid w:val="00203CEE"/>
    <w:rsid w:val="00221C37"/>
    <w:rsid w:val="00237C56"/>
    <w:rsid w:val="00245C89"/>
    <w:rsid w:val="00260AC1"/>
    <w:rsid w:val="002630E9"/>
    <w:rsid w:val="002A04A0"/>
    <w:rsid w:val="002A1F35"/>
    <w:rsid w:val="002B1681"/>
    <w:rsid w:val="002B54A6"/>
    <w:rsid w:val="0030691D"/>
    <w:rsid w:val="003140D9"/>
    <w:rsid w:val="00325BDE"/>
    <w:rsid w:val="00333214"/>
    <w:rsid w:val="003462FC"/>
    <w:rsid w:val="00382102"/>
    <w:rsid w:val="00382A40"/>
    <w:rsid w:val="003A1C2E"/>
    <w:rsid w:val="003E0D47"/>
    <w:rsid w:val="003E4D49"/>
    <w:rsid w:val="003F3BC6"/>
    <w:rsid w:val="004065C0"/>
    <w:rsid w:val="00414FBB"/>
    <w:rsid w:val="00431A08"/>
    <w:rsid w:val="00452220"/>
    <w:rsid w:val="00453823"/>
    <w:rsid w:val="00461C86"/>
    <w:rsid w:val="00464355"/>
    <w:rsid w:val="00465A35"/>
    <w:rsid w:val="0049782E"/>
    <w:rsid w:val="004A4A2F"/>
    <w:rsid w:val="004C000E"/>
    <w:rsid w:val="004E20B5"/>
    <w:rsid w:val="00505E9A"/>
    <w:rsid w:val="0056032C"/>
    <w:rsid w:val="00576827"/>
    <w:rsid w:val="00581B4C"/>
    <w:rsid w:val="005A0BD5"/>
    <w:rsid w:val="005D3803"/>
    <w:rsid w:val="005F2B4D"/>
    <w:rsid w:val="00626B13"/>
    <w:rsid w:val="006273AE"/>
    <w:rsid w:val="0064596C"/>
    <w:rsid w:val="00647128"/>
    <w:rsid w:val="006B1CE3"/>
    <w:rsid w:val="006B253F"/>
    <w:rsid w:val="006C265B"/>
    <w:rsid w:val="00754879"/>
    <w:rsid w:val="007852E4"/>
    <w:rsid w:val="00790683"/>
    <w:rsid w:val="007C3E6F"/>
    <w:rsid w:val="007E3ED8"/>
    <w:rsid w:val="007F0205"/>
    <w:rsid w:val="008048F2"/>
    <w:rsid w:val="008119DF"/>
    <w:rsid w:val="00825289"/>
    <w:rsid w:val="00825C26"/>
    <w:rsid w:val="008434F4"/>
    <w:rsid w:val="00860E1E"/>
    <w:rsid w:val="008800B0"/>
    <w:rsid w:val="00886104"/>
    <w:rsid w:val="00893400"/>
    <w:rsid w:val="008D220B"/>
    <w:rsid w:val="008E6398"/>
    <w:rsid w:val="008F7D45"/>
    <w:rsid w:val="00924036"/>
    <w:rsid w:val="009248C0"/>
    <w:rsid w:val="00944F83"/>
    <w:rsid w:val="009605F0"/>
    <w:rsid w:val="009741FD"/>
    <w:rsid w:val="00976441"/>
    <w:rsid w:val="00983747"/>
    <w:rsid w:val="00992A7B"/>
    <w:rsid w:val="009A3575"/>
    <w:rsid w:val="009A63B6"/>
    <w:rsid w:val="009D778E"/>
    <w:rsid w:val="009E1019"/>
    <w:rsid w:val="00A07C28"/>
    <w:rsid w:val="00A15432"/>
    <w:rsid w:val="00A249AB"/>
    <w:rsid w:val="00A25D31"/>
    <w:rsid w:val="00A30C5D"/>
    <w:rsid w:val="00A3735A"/>
    <w:rsid w:val="00A37BCA"/>
    <w:rsid w:val="00A444E5"/>
    <w:rsid w:val="00A45783"/>
    <w:rsid w:val="00A66E52"/>
    <w:rsid w:val="00A77BC5"/>
    <w:rsid w:val="00A861D1"/>
    <w:rsid w:val="00AA4F80"/>
    <w:rsid w:val="00AB2540"/>
    <w:rsid w:val="00AB5527"/>
    <w:rsid w:val="00AD1629"/>
    <w:rsid w:val="00AE6C4D"/>
    <w:rsid w:val="00B02D98"/>
    <w:rsid w:val="00B056DE"/>
    <w:rsid w:val="00B33C88"/>
    <w:rsid w:val="00B42B1B"/>
    <w:rsid w:val="00B67BEA"/>
    <w:rsid w:val="00B67EF9"/>
    <w:rsid w:val="00B900CB"/>
    <w:rsid w:val="00B93BA2"/>
    <w:rsid w:val="00BC0047"/>
    <w:rsid w:val="00BC04DA"/>
    <w:rsid w:val="00BD5C01"/>
    <w:rsid w:val="00BF6140"/>
    <w:rsid w:val="00C10E9C"/>
    <w:rsid w:val="00C22D62"/>
    <w:rsid w:val="00C368EF"/>
    <w:rsid w:val="00C4759B"/>
    <w:rsid w:val="00C67EE8"/>
    <w:rsid w:val="00C830E5"/>
    <w:rsid w:val="00CB620A"/>
    <w:rsid w:val="00CD7980"/>
    <w:rsid w:val="00CE2027"/>
    <w:rsid w:val="00CE7304"/>
    <w:rsid w:val="00D06B83"/>
    <w:rsid w:val="00D2427C"/>
    <w:rsid w:val="00D27D16"/>
    <w:rsid w:val="00D305DA"/>
    <w:rsid w:val="00D325E1"/>
    <w:rsid w:val="00D7321F"/>
    <w:rsid w:val="00D734DC"/>
    <w:rsid w:val="00D94F17"/>
    <w:rsid w:val="00DA3E3D"/>
    <w:rsid w:val="00DA57C8"/>
    <w:rsid w:val="00DC0705"/>
    <w:rsid w:val="00DE38CB"/>
    <w:rsid w:val="00DE4E14"/>
    <w:rsid w:val="00E0002A"/>
    <w:rsid w:val="00E021E8"/>
    <w:rsid w:val="00E218DC"/>
    <w:rsid w:val="00E21DC8"/>
    <w:rsid w:val="00E44487"/>
    <w:rsid w:val="00E7182B"/>
    <w:rsid w:val="00E7744D"/>
    <w:rsid w:val="00EB2196"/>
    <w:rsid w:val="00EC096E"/>
    <w:rsid w:val="00ED78EC"/>
    <w:rsid w:val="00EE5720"/>
    <w:rsid w:val="00F05B8E"/>
    <w:rsid w:val="00F15E67"/>
    <w:rsid w:val="00F250C7"/>
    <w:rsid w:val="00F32504"/>
    <w:rsid w:val="00F67AD3"/>
    <w:rsid w:val="00F93256"/>
    <w:rsid w:val="00FD62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67159"/>
  <w15:chartTrackingRefBased/>
  <w15:docId w15:val="{B868D5E5-69D5-454E-8583-074E70329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54879"/>
    <w:pPr>
      <w:spacing w:after="200" w:line="276" w:lineRule="auto"/>
    </w:pPr>
    <w:rPr>
      <w:rFonts w:ascii="Calibri" w:eastAsia="Times New Roman" w:hAnsi="Calibri" w:cs="Times New Roman"/>
      <w:lang w:eastAsia="cs-CZ"/>
    </w:rPr>
  </w:style>
  <w:style w:type="paragraph" w:styleId="Nadpis1">
    <w:name w:val="heading 1"/>
    <w:aliases w:val="_Nadpis 1"/>
    <w:basedOn w:val="Normln"/>
    <w:next w:val="Normln"/>
    <w:link w:val="Nadpis1Char"/>
    <w:uiPriority w:val="99"/>
    <w:qFormat/>
    <w:rsid w:val="00754879"/>
    <w:pPr>
      <w:keepNext/>
      <w:keepLines/>
      <w:numPr>
        <w:numId w:val="1"/>
      </w:numPr>
      <w:spacing w:before="120" w:after="120"/>
      <w:outlineLvl w:val="0"/>
    </w:pPr>
    <w:rPr>
      <w:b/>
      <w:bCs/>
      <w:color w:val="1F497D"/>
      <w:sz w:val="28"/>
      <w:szCs w:val="28"/>
    </w:rPr>
  </w:style>
  <w:style w:type="paragraph" w:styleId="Nadpis2">
    <w:name w:val="heading 2"/>
    <w:basedOn w:val="Normln"/>
    <w:next w:val="Normln"/>
    <w:link w:val="Nadpis2Char"/>
    <w:uiPriority w:val="9"/>
    <w:semiHidden/>
    <w:unhideWhenUsed/>
    <w:qFormat/>
    <w:rsid w:val="00E21D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basedOn w:val="Standardnpsmoodstavce"/>
    <w:link w:val="Nadpis1"/>
    <w:uiPriority w:val="99"/>
    <w:rsid w:val="00754879"/>
    <w:rPr>
      <w:rFonts w:ascii="Calibri" w:eastAsia="Times New Roman" w:hAnsi="Calibri" w:cs="Times New Roman"/>
      <w:b/>
      <w:bCs/>
      <w:color w:val="1F497D"/>
      <w:sz w:val="28"/>
      <w:szCs w:val="28"/>
      <w:lang w:eastAsia="cs-CZ"/>
    </w:rPr>
  </w:style>
  <w:style w:type="character" w:customStyle="1" w:styleId="Styl1Char">
    <w:name w:val="Styl1 Char"/>
    <w:basedOn w:val="Standardnpsmoodstavce"/>
    <w:link w:val="Styl1"/>
    <w:uiPriority w:val="99"/>
    <w:locked/>
    <w:rsid w:val="00754879"/>
    <w:rPr>
      <w:rFonts w:ascii="Calibri" w:eastAsia="Times New Roman" w:hAnsi="Calibri" w:cs="Times New Roman"/>
    </w:rPr>
  </w:style>
  <w:style w:type="paragraph" w:customStyle="1" w:styleId="Styl1">
    <w:name w:val="Styl1"/>
    <w:basedOn w:val="Odstavecseseznamem"/>
    <w:link w:val="Styl1Char"/>
    <w:uiPriority w:val="99"/>
    <w:rsid w:val="00754879"/>
    <w:pPr>
      <w:numPr>
        <w:ilvl w:val="1"/>
        <w:numId w:val="1"/>
      </w:numPr>
    </w:pPr>
    <w:rPr>
      <w:lang w:eastAsia="en-US"/>
    </w:rPr>
  </w:style>
  <w:style w:type="paragraph" w:customStyle="1" w:styleId="Styl2">
    <w:name w:val="Styl2"/>
    <w:basedOn w:val="Bezmezer"/>
    <w:link w:val="Styl2Char"/>
    <w:uiPriority w:val="99"/>
    <w:qFormat/>
    <w:rsid w:val="00754879"/>
    <w:pPr>
      <w:numPr>
        <w:ilvl w:val="2"/>
        <w:numId w:val="1"/>
      </w:numPr>
      <w:spacing w:before="120" w:after="120" w:line="276" w:lineRule="auto"/>
      <w:jc w:val="both"/>
    </w:pPr>
  </w:style>
  <w:style w:type="character" w:customStyle="1" w:styleId="Styl2Char">
    <w:name w:val="Styl2 Char"/>
    <w:basedOn w:val="Standardnpsmoodstavce"/>
    <w:link w:val="Styl2"/>
    <w:uiPriority w:val="99"/>
    <w:locked/>
    <w:rsid w:val="00754879"/>
    <w:rPr>
      <w:rFonts w:ascii="Calibri" w:eastAsia="Times New Roman" w:hAnsi="Calibri" w:cs="Times New Roman"/>
      <w:lang w:eastAsia="cs-CZ"/>
    </w:rPr>
  </w:style>
  <w:style w:type="paragraph" w:styleId="Podnadpis">
    <w:name w:val="Subtitle"/>
    <w:aliases w:val="Podstyl"/>
    <w:basedOn w:val="Styl1"/>
    <w:next w:val="Normln"/>
    <w:link w:val="PodnadpisChar"/>
    <w:uiPriority w:val="99"/>
    <w:qFormat/>
    <w:rsid w:val="00754879"/>
    <w:pPr>
      <w:spacing w:before="120" w:after="120"/>
      <w:ind w:left="567"/>
      <w:contextualSpacing w:val="0"/>
      <w:jc w:val="both"/>
    </w:pPr>
  </w:style>
  <w:style w:type="character" w:customStyle="1" w:styleId="PodnadpisChar">
    <w:name w:val="Podnadpis Char"/>
    <w:aliases w:val="Podstyl Char"/>
    <w:basedOn w:val="Standardnpsmoodstavce"/>
    <w:link w:val="Podnadpis"/>
    <w:uiPriority w:val="99"/>
    <w:rsid w:val="00754879"/>
    <w:rPr>
      <w:rFonts w:ascii="Calibri" w:eastAsia="Times New Roman" w:hAnsi="Calibri" w:cs="Times New Roman"/>
    </w:rPr>
  </w:style>
  <w:style w:type="paragraph" w:customStyle="1" w:styleId="Psmena">
    <w:name w:val="Písmena"/>
    <w:basedOn w:val="Odstavecseseznamem"/>
    <w:link w:val="PsmenaChar"/>
    <w:uiPriority w:val="99"/>
    <w:qFormat/>
    <w:rsid w:val="00754879"/>
    <w:pPr>
      <w:numPr>
        <w:numId w:val="2"/>
      </w:numPr>
      <w:ind w:firstLine="0"/>
    </w:pPr>
  </w:style>
  <w:style w:type="character" w:customStyle="1" w:styleId="PsmenaChar">
    <w:name w:val="Písmena Char"/>
    <w:basedOn w:val="Standardnpsmoodstavce"/>
    <w:link w:val="Psmena"/>
    <w:uiPriority w:val="99"/>
    <w:locked/>
    <w:rsid w:val="00754879"/>
    <w:rPr>
      <w:rFonts w:ascii="Calibri" w:eastAsia="Times New Roman" w:hAnsi="Calibri" w:cs="Times New Roman"/>
      <w:lang w:eastAsia="cs-CZ"/>
    </w:rPr>
  </w:style>
  <w:style w:type="paragraph" w:styleId="Odstavecseseznamem">
    <w:name w:val="List Paragraph"/>
    <w:aliases w:val="Nad,Odstavec cíl se seznamem,Odstavec se seznamem5,List Paragraph,Odstavec_muj,Odrážky"/>
    <w:basedOn w:val="Normln"/>
    <w:link w:val="OdstavecseseznamemChar"/>
    <w:uiPriority w:val="34"/>
    <w:qFormat/>
    <w:rsid w:val="00754879"/>
    <w:pPr>
      <w:ind w:left="720"/>
      <w:contextualSpacing/>
    </w:pPr>
  </w:style>
  <w:style w:type="paragraph" w:styleId="Zhlav">
    <w:name w:val="header"/>
    <w:basedOn w:val="Normln"/>
    <w:link w:val="ZhlavChar"/>
    <w:uiPriority w:val="99"/>
    <w:rsid w:val="0075487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54879"/>
    <w:rPr>
      <w:rFonts w:ascii="Calibri" w:eastAsia="Times New Roman" w:hAnsi="Calibri" w:cs="Times New Roman"/>
      <w:lang w:eastAsia="cs-CZ"/>
    </w:rPr>
  </w:style>
  <w:style w:type="paragraph" w:styleId="Zpat">
    <w:name w:val="footer"/>
    <w:basedOn w:val="Normln"/>
    <w:link w:val="ZpatChar"/>
    <w:uiPriority w:val="99"/>
    <w:rsid w:val="00754879"/>
    <w:pPr>
      <w:tabs>
        <w:tab w:val="center" w:pos="4536"/>
        <w:tab w:val="right" w:pos="9072"/>
      </w:tabs>
      <w:spacing w:after="0" w:line="240" w:lineRule="auto"/>
    </w:pPr>
  </w:style>
  <w:style w:type="character" w:customStyle="1" w:styleId="ZpatChar">
    <w:name w:val="Zápatí Char"/>
    <w:basedOn w:val="Standardnpsmoodstavce"/>
    <w:link w:val="Zpat"/>
    <w:uiPriority w:val="99"/>
    <w:rsid w:val="00754879"/>
    <w:rPr>
      <w:rFonts w:ascii="Calibri" w:eastAsia="Times New Roman" w:hAnsi="Calibri" w:cs="Times New Roman"/>
      <w:lang w:eastAsia="cs-CZ"/>
    </w:rPr>
  </w:style>
  <w:style w:type="paragraph" w:styleId="Bezmezer">
    <w:name w:val="No Spacing"/>
    <w:uiPriority w:val="1"/>
    <w:qFormat/>
    <w:rsid w:val="00754879"/>
    <w:pPr>
      <w:spacing w:after="0" w:line="240" w:lineRule="auto"/>
    </w:pPr>
    <w:rPr>
      <w:rFonts w:ascii="Calibri" w:eastAsia="Times New Roman" w:hAnsi="Calibri" w:cs="Times New Roman"/>
      <w:lang w:eastAsia="cs-CZ"/>
    </w:rPr>
  </w:style>
  <w:style w:type="paragraph" w:customStyle="1" w:styleId="Nadpisrove2">
    <w:name w:val="Nadpis úroveň 2"/>
    <w:basedOn w:val="Nadpis2"/>
    <w:next w:val="Styl2"/>
    <w:uiPriority w:val="99"/>
    <w:qFormat/>
    <w:rsid w:val="00E21DC8"/>
    <w:pPr>
      <w:keepLines w:val="0"/>
      <w:spacing w:before="240" w:after="120"/>
      <w:ind w:left="792" w:hanging="432"/>
      <w:jc w:val="both"/>
    </w:pPr>
    <w:rPr>
      <w:rFonts w:ascii="Times New Roman" w:eastAsia="Times New Roman" w:hAnsi="Times New Roman" w:cs="Times New Roman"/>
      <w:b/>
      <w:smallCaps/>
      <w:color w:val="000000"/>
      <w:sz w:val="24"/>
      <w:szCs w:val="24"/>
      <w:lang w:val="x-none" w:eastAsia="en-US"/>
    </w:rPr>
  </w:style>
  <w:style w:type="character" w:customStyle="1" w:styleId="Nadpis2Char">
    <w:name w:val="Nadpis 2 Char"/>
    <w:basedOn w:val="Standardnpsmoodstavce"/>
    <w:link w:val="Nadpis2"/>
    <w:uiPriority w:val="9"/>
    <w:semiHidden/>
    <w:rsid w:val="00E21DC8"/>
    <w:rPr>
      <w:rFonts w:asciiTheme="majorHAnsi" w:eastAsiaTheme="majorEastAsia" w:hAnsiTheme="majorHAnsi" w:cstheme="majorBidi"/>
      <w:color w:val="2F5496" w:themeColor="accent1" w:themeShade="BF"/>
      <w:sz w:val="26"/>
      <w:szCs w:val="26"/>
      <w:lang w:eastAsia="cs-CZ"/>
    </w:rPr>
  </w:style>
  <w:style w:type="character" w:styleId="Odkaznakoment">
    <w:name w:val="annotation reference"/>
    <w:basedOn w:val="Standardnpsmoodstavce"/>
    <w:uiPriority w:val="99"/>
    <w:semiHidden/>
    <w:unhideWhenUsed/>
    <w:rsid w:val="00E21DC8"/>
    <w:rPr>
      <w:sz w:val="16"/>
      <w:szCs w:val="16"/>
    </w:rPr>
  </w:style>
  <w:style w:type="paragraph" w:styleId="Textkomente">
    <w:name w:val="annotation text"/>
    <w:basedOn w:val="Normln"/>
    <w:link w:val="TextkomenteChar"/>
    <w:uiPriority w:val="99"/>
    <w:unhideWhenUsed/>
    <w:rsid w:val="00E21DC8"/>
    <w:pPr>
      <w:spacing w:line="240" w:lineRule="auto"/>
    </w:pPr>
    <w:rPr>
      <w:sz w:val="20"/>
      <w:szCs w:val="20"/>
    </w:rPr>
  </w:style>
  <w:style w:type="character" w:customStyle="1" w:styleId="TextkomenteChar">
    <w:name w:val="Text komentáře Char"/>
    <w:basedOn w:val="Standardnpsmoodstavce"/>
    <w:link w:val="Textkomente"/>
    <w:uiPriority w:val="99"/>
    <w:rsid w:val="00E21DC8"/>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21DC8"/>
    <w:rPr>
      <w:b/>
      <w:bCs/>
    </w:rPr>
  </w:style>
  <w:style w:type="character" w:customStyle="1" w:styleId="PedmtkomenteChar">
    <w:name w:val="Předmět komentáře Char"/>
    <w:basedOn w:val="TextkomenteChar"/>
    <w:link w:val="Pedmtkomente"/>
    <w:uiPriority w:val="99"/>
    <w:semiHidden/>
    <w:rsid w:val="00E21DC8"/>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E21DC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21DC8"/>
    <w:rPr>
      <w:rFonts w:ascii="Segoe UI" w:eastAsia="Times New Roman" w:hAnsi="Segoe UI" w:cs="Segoe UI"/>
      <w:sz w:val="18"/>
      <w:szCs w:val="18"/>
      <w:lang w:eastAsia="cs-CZ"/>
    </w:rPr>
  </w:style>
  <w:style w:type="character" w:customStyle="1" w:styleId="OdstavecseseznamemChar">
    <w:name w:val="Odstavec se seznamem Char"/>
    <w:aliases w:val="Nad Char,Odstavec cíl se seznamem Char,Odstavec se seznamem5 Char,List Paragraph Char,Odstavec_muj Char,Odrážky Char"/>
    <w:link w:val="Odstavecseseznamem"/>
    <w:uiPriority w:val="34"/>
    <w:locked/>
    <w:rsid w:val="00825C26"/>
    <w:rPr>
      <w:rFonts w:ascii="Calibri" w:eastAsia="Times New Roman" w:hAnsi="Calibri" w:cs="Times New Roman"/>
      <w:lang w:eastAsia="cs-CZ"/>
    </w:rPr>
  </w:style>
  <w:style w:type="character" w:styleId="Hypertextovodkaz">
    <w:name w:val="Hyperlink"/>
    <w:uiPriority w:val="99"/>
    <w:unhideWhenUsed/>
    <w:rsid w:val="00C368EF"/>
    <w:rPr>
      <w:color w:val="0000FF"/>
      <w:u w:val="single"/>
    </w:rPr>
  </w:style>
  <w:style w:type="character" w:customStyle="1" w:styleId="Nevyeenzmnka1">
    <w:name w:val="Nevyřešená zmínka1"/>
    <w:basedOn w:val="Standardnpsmoodstavce"/>
    <w:uiPriority w:val="99"/>
    <w:semiHidden/>
    <w:unhideWhenUsed/>
    <w:rsid w:val="003F3BC6"/>
    <w:rPr>
      <w:color w:val="605E5C"/>
      <w:shd w:val="clear" w:color="auto" w:fill="E1DFDD"/>
    </w:rPr>
  </w:style>
  <w:style w:type="paragraph" w:styleId="Prosttext">
    <w:name w:val="Plain Text"/>
    <w:basedOn w:val="Normln"/>
    <w:link w:val="ProsttextChar"/>
    <w:uiPriority w:val="99"/>
    <w:unhideWhenUsed/>
    <w:rsid w:val="00155E48"/>
    <w:pPr>
      <w:spacing w:after="0" w:line="240" w:lineRule="auto"/>
    </w:pPr>
    <w:rPr>
      <w:rFonts w:eastAsiaTheme="minorHAnsi" w:cstheme="minorBidi"/>
      <w:szCs w:val="21"/>
      <w:lang w:eastAsia="en-US"/>
    </w:rPr>
  </w:style>
  <w:style w:type="character" w:customStyle="1" w:styleId="ProsttextChar">
    <w:name w:val="Prostý text Char"/>
    <w:basedOn w:val="Standardnpsmoodstavce"/>
    <w:link w:val="Prosttext"/>
    <w:uiPriority w:val="99"/>
    <w:rsid w:val="00155E48"/>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914981">
      <w:bodyDiv w:val="1"/>
      <w:marLeft w:val="0"/>
      <w:marRight w:val="0"/>
      <w:marTop w:val="0"/>
      <w:marBottom w:val="0"/>
      <w:divBdr>
        <w:top w:val="none" w:sz="0" w:space="0" w:color="auto"/>
        <w:left w:val="none" w:sz="0" w:space="0" w:color="auto"/>
        <w:bottom w:val="none" w:sz="0" w:space="0" w:color="auto"/>
        <w:right w:val="none" w:sz="0" w:space="0" w:color="auto"/>
      </w:divBdr>
    </w:div>
    <w:div w:id="855770306">
      <w:bodyDiv w:val="1"/>
      <w:marLeft w:val="0"/>
      <w:marRight w:val="0"/>
      <w:marTop w:val="0"/>
      <w:marBottom w:val="0"/>
      <w:divBdr>
        <w:top w:val="none" w:sz="0" w:space="0" w:color="auto"/>
        <w:left w:val="none" w:sz="0" w:space="0" w:color="auto"/>
        <w:bottom w:val="none" w:sz="0" w:space="0" w:color="auto"/>
        <w:right w:val="none" w:sz="0" w:space="0" w:color="auto"/>
      </w:divBdr>
    </w:div>
    <w:div w:id="969634028">
      <w:bodyDiv w:val="1"/>
      <w:marLeft w:val="0"/>
      <w:marRight w:val="0"/>
      <w:marTop w:val="0"/>
      <w:marBottom w:val="0"/>
      <w:divBdr>
        <w:top w:val="none" w:sz="0" w:space="0" w:color="auto"/>
        <w:left w:val="none" w:sz="0" w:space="0" w:color="auto"/>
        <w:bottom w:val="none" w:sz="0" w:space="0" w:color="auto"/>
        <w:right w:val="none" w:sz="0" w:space="0" w:color="auto"/>
      </w:divBdr>
    </w:div>
    <w:div w:id="981928081">
      <w:bodyDiv w:val="1"/>
      <w:marLeft w:val="0"/>
      <w:marRight w:val="0"/>
      <w:marTop w:val="0"/>
      <w:marBottom w:val="0"/>
      <w:divBdr>
        <w:top w:val="none" w:sz="0" w:space="0" w:color="auto"/>
        <w:left w:val="none" w:sz="0" w:space="0" w:color="auto"/>
        <w:bottom w:val="none" w:sz="0" w:space="0" w:color="auto"/>
        <w:right w:val="none" w:sz="0" w:space="0" w:color="auto"/>
      </w:divBdr>
    </w:div>
    <w:div w:id="214554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12355-F573-4815-97B6-341A622BE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Pages>
  <Words>795</Words>
  <Characters>4692</Characters>
  <Application>Microsoft Office Word</Application>
  <DocSecurity>0</DocSecurity>
  <Lines>39</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Tatiana Jirásková</dc:creator>
  <cp:keywords/>
  <dc:description/>
  <cp:lastModifiedBy>Ing. Ivana Kulasová</cp:lastModifiedBy>
  <cp:revision>21</cp:revision>
  <cp:lastPrinted>2022-04-21T07:28:00Z</cp:lastPrinted>
  <dcterms:created xsi:type="dcterms:W3CDTF">2022-05-20T06:37:00Z</dcterms:created>
  <dcterms:modified xsi:type="dcterms:W3CDTF">2022-10-24T11:01:00Z</dcterms:modified>
</cp:coreProperties>
</file>