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1A0" w:rsidRDefault="005E71A0" w:rsidP="005E71A0">
      <w:pPr>
        <w:pStyle w:val="Nadpis5"/>
        <w:jc w:val="center"/>
        <w:rPr>
          <w:rFonts w:cs="Arial"/>
          <w:i/>
          <w:iCs/>
          <w:sz w:val="24"/>
          <w:szCs w:val="24"/>
        </w:rPr>
      </w:pPr>
      <w:r>
        <w:rPr>
          <w:rFonts w:cs="Arial"/>
          <w:i/>
          <w:iCs/>
          <w:sz w:val="24"/>
          <w:szCs w:val="24"/>
        </w:rPr>
        <w:t xml:space="preserve">Dodatek č. 1 </w:t>
      </w:r>
    </w:p>
    <w:p w:rsidR="005E71A0" w:rsidRPr="004B2B98" w:rsidRDefault="005E71A0" w:rsidP="005E71A0">
      <w:pPr>
        <w:pStyle w:val="Nadpis5"/>
        <w:jc w:val="center"/>
        <w:rPr>
          <w:rFonts w:cs="Arial"/>
          <w:i/>
          <w:iCs/>
          <w:sz w:val="24"/>
          <w:szCs w:val="24"/>
        </w:rPr>
      </w:pPr>
      <w:r>
        <w:rPr>
          <w:rFonts w:cs="Arial"/>
          <w:i/>
          <w:iCs/>
          <w:sz w:val="24"/>
          <w:szCs w:val="24"/>
        </w:rPr>
        <w:t>ke Smlouvě o dílo ze dne 29.04.2022, č. objednatele OD/10/2022</w:t>
      </w:r>
    </w:p>
    <w:p w:rsidR="005E71A0" w:rsidRPr="006C0023" w:rsidRDefault="005E71A0" w:rsidP="005E71A0">
      <w:pPr>
        <w:pStyle w:val="Standard"/>
        <w:rPr>
          <w:rFonts w:ascii="Times New Roman" w:hAnsi="Times New Roman" w:cs="Times New Roman"/>
          <w:kern w:val="0"/>
          <w:sz w:val="24"/>
          <w:szCs w:val="24"/>
          <w:lang w:eastAsia="cs-CZ"/>
        </w:rPr>
      </w:pPr>
    </w:p>
    <w:p w:rsidR="005E71A0" w:rsidRPr="006C0023" w:rsidRDefault="005E71A0" w:rsidP="005E71A0">
      <w:pPr>
        <w:pStyle w:val="Standard"/>
        <w:spacing w:line="276" w:lineRule="auto"/>
        <w:jc w:val="center"/>
        <w:rPr>
          <w:rFonts w:ascii="Times New Roman" w:hAnsi="Times New Roman" w:cs="Times New Roman"/>
          <w:kern w:val="0"/>
          <w:sz w:val="24"/>
          <w:szCs w:val="24"/>
          <w:lang w:eastAsia="cs-CZ"/>
        </w:rPr>
      </w:pPr>
      <w:r w:rsidRPr="006C0023">
        <w:rPr>
          <w:rFonts w:ascii="Times New Roman" w:hAnsi="Times New Roman" w:cs="Times New Roman"/>
          <w:kern w:val="0"/>
          <w:sz w:val="24"/>
          <w:szCs w:val="24"/>
          <w:lang w:eastAsia="cs-CZ"/>
        </w:rPr>
        <w:t xml:space="preserve">uzavřený podle ustanovení § 2586 a násl. zákona č. 89/2012 Sb., občanský zákoník, </w:t>
      </w:r>
    </w:p>
    <w:p w:rsidR="005E71A0" w:rsidRPr="006C0023" w:rsidRDefault="005E71A0" w:rsidP="006C0023">
      <w:pPr>
        <w:pStyle w:val="Standard"/>
        <w:spacing w:line="276" w:lineRule="auto"/>
        <w:jc w:val="center"/>
        <w:rPr>
          <w:rFonts w:ascii="Times New Roman" w:hAnsi="Times New Roman" w:cs="Times New Roman"/>
          <w:kern w:val="0"/>
          <w:sz w:val="24"/>
          <w:szCs w:val="24"/>
          <w:lang w:eastAsia="cs-CZ"/>
        </w:rPr>
      </w:pPr>
      <w:r w:rsidRPr="006C0023">
        <w:rPr>
          <w:rFonts w:ascii="Times New Roman" w:hAnsi="Times New Roman" w:cs="Times New Roman"/>
          <w:kern w:val="0"/>
          <w:sz w:val="24"/>
          <w:szCs w:val="24"/>
          <w:lang w:eastAsia="cs-CZ"/>
        </w:rPr>
        <w:t xml:space="preserve">ve znění pozdějších předpisů (dále též „Občanský zákoník“) </w:t>
      </w:r>
    </w:p>
    <w:p w:rsidR="00ED525A" w:rsidRDefault="00ED525A" w:rsidP="005E71A0">
      <w:pPr>
        <w:pStyle w:val="Zkladntextodsazen3"/>
        <w:spacing w:before="100" w:beforeAutospacing="1" w:after="100" w:afterAutospacing="1" w:line="360" w:lineRule="auto"/>
        <w:ind w:left="0"/>
        <w:rPr>
          <w:rFonts w:ascii="Times New Roman" w:hAnsi="Times New Roman"/>
          <w:bCs w:val="0"/>
          <w:szCs w:val="24"/>
        </w:rPr>
      </w:pPr>
      <w:r>
        <w:rPr>
          <w:rFonts w:ascii="Times New Roman" w:hAnsi="Times New Roman"/>
          <w:bCs w:val="0"/>
          <w:szCs w:val="24"/>
        </w:rPr>
        <w:t xml:space="preserve">na vypracování projektové </w:t>
      </w:r>
      <w:r w:rsidR="00CD3A7C">
        <w:rPr>
          <w:rFonts w:ascii="Times New Roman" w:hAnsi="Times New Roman"/>
          <w:bCs w:val="0"/>
          <w:szCs w:val="24"/>
        </w:rPr>
        <w:t xml:space="preserve">dokumentace pro </w:t>
      </w:r>
      <w:r w:rsidR="001F5D09">
        <w:rPr>
          <w:rFonts w:ascii="Times New Roman" w:hAnsi="Times New Roman"/>
          <w:bCs w:val="0"/>
          <w:szCs w:val="24"/>
        </w:rPr>
        <w:t xml:space="preserve">územní řízení, </w:t>
      </w:r>
      <w:r w:rsidR="005513A7">
        <w:rPr>
          <w:rFonts w:ascii="Times New Roman" w:hAnsi="Times New Roman"/>
          <w:bCs w:val="0"/>
          <w:szCs w:val="24"/>
        </w:rPr>
        <w:t>stavební povolení</w:t>
      </w:r>
      <w:r>
        <w:rPr>
          <w:rFonts w:ascii="Times New Roman" w:hAnsi="Times New Roman"/>
          <w:bCs w:val="0"/>
          <w:szCs w:val="24"/>
        </w:rPr>
        <w:t xml:space="preserve"> </w:t>
      </w:r>
      <w:r w:rsidR="005513A7">
        <w:rPr>
          <w:rFonts w:ascii="Times New Roman" w:hAnsi="Times New Roman"/>
          <w:bCs w:val="0"/>
          <w:szCs w:val="24"/>
        </w:rPr>
        <w:t xml:space="preserve">a dokumentace </w:t>
      </w:r>
      <w:r w:rsidR="00ED29A7">
        <w:rPr>
          <w:rFonts w:ascii="Times New Roman" w:hAnsi="Times New Roman"/>
          <w:bCs w:val="0"/>
          <w:szCs w:val="24"/>
        </w:rPr>
        <w:t>k provádění stavby</w:t>
      </w:r>
      <w:r w:rsidR="005513A7">
        <w:rPr>
          <w:rFonts w:ascii="Times New Roman" w:hAnsi="Times New Roman"/>
          <w:bCs w:val="0"/>
          <w:szCs w:val="24"/>
        </w:rPr>
        <w:t xml:space="preserve"> (</w:t>
      </w:r>
      <w:r w:rsidR="001F5D09">
        <w:rPr>
          <w:rFonts w:ascii="Times New Roman" w:hAnsi="Times New Roman"/>
          <w:bCs w:val="0"/>
          <w:szCs w:val="24"/>
        </w:rPr>
        <w:t>DÚR/DSP/</w:t>
      </w:r>
      <w:r w:rsidR="005513A7">
        <w:rPr>
          <w:rFonts w:ascii="Times New Roman" w:hAnsi="Times New Roman"/>
          <w:bCs w:val="0"/>
          <w:szCs w:val="24"/>
        </w:rPr>
        <w:t xml:space="preserve">DPS) </w:t>
      </w:r>
      <w:r>
        <w:rPr>
          <w:rFonts w:ascii="Times New Roman" w:hAnsi="Times New Roman"/>
          <w:bCs w:val="0"/>
          <w:szCs w:val="24"/>
        </w:rPr>
        <w:t xml:space="preserve"> na akci</w:t>
      </w:r>
    </w:p>
    <w:p w:rsidR="00490A13" w:rsidRPr="00EF7BB4" w:rsidRDefault="00490A13" w:rsidP="00490A13">
      <w:pPr>
        <w:pStyle w:val="Zkladntextodsazen3"/>
        <w:spacing w:before="100" w:beforeAutospacing="1" w:after="100" w:afterAutospacing="1" w:line="360" w:lineRule="auto"/>
        <w:ind w:left="0"/>
        <w:jc w:val="center"/>
        <w:rPr>
          <w:rFonts w:ascii="Times New Roman" w:hAnsi="Times New Roman"/>
          <w:b/>
        </w:rPr>
      </w:pPr>
      <w:r w:rsidRPr="00EF7BB4">
        <w:rPr>
          <w:rFonts w:ascii="Times New Roman" w:hAnsi="Times New Roman"/>
          <w:b/>
          <w:bCs w:val="0"/>
        </w:rPr>
        <w:t>„</w:t>
      </w:r>
      <w:r w:rsidR="00F144C2">
        <w:rPr>
          <w:rFonts w:ascii="Times New Roman" w:hAnsi="Times New Roman"/>
          <w:b/>
          <w:bCs w:val="0"/>
        </w:rPr>
        <w:t>Chodník podél ulice Anděl</w:t>
      </w:r>
      <w:r w:rsidR="001F5D09">
        <w:rPr>
          <w:rFonts w:ascii="Times New Roman" w:hAnsi="Times New Roman"/>
          <w:b/>
          <w:bCs w:val="0"/>
        </w:rPr>
        <w:t>ohorské v Chrastavě</w:t>
      </w:r>
      <w:r w:rsidRPr="00EF7BB4">
        <w:rPr>
          <w:rFonts w:ascii="Times New Roman" w:hAnsi="Times New Roman"/>
          <w:b/>
          <w:bCs w:val="0"/>
        </w:rPr>
        <w:t>“</w:t>
      </w:r>
    </w:p>
    <w:p w:rsidR="00490A13" w:rsidRDefault="00490A13" w:rsidP="00490A13">
      <w:pPr>
        <w:pStyle w:val="Nadpis3"/>
        <w:tabs>
          <w:tab w:val="left" w:pos="90"/>
        </w:tabs>
        <w:spacing w:before="100" w:beforeAutospacing="1" w:after="100" w:afterAutospacing="1" w:line="360" w:lineRule="auto"/>
        <w:rPr>
          <w:rFonts w:ascii="Times New Roman" w:hAnsi="Times New Roman"/>
          <w:b w:val="0"/>
          <w:bCs/>
          <w:sz w:val="24"/>
          <w:szCs w:val="24"/>
        </w:rPr>
      </w:pPr>
      <w:r>
        <w:rPr>
          <w:rFonts w:ascii="Times New Roman" w:hAnsi="Times New Roman"/>
          <w:sz w:val="24"/>
          <w:szCs w:val="24"/>
        </w:rPr>
        <w:t>Čl. I.   Smluvní strany</w:t>
      </w:r>
      <w:r>
        <w:rPr>
          <w:rFonts w:ascii="Times New Roman" w:hAnsi="Times New Roman"/>
          <w:b w:val="0"/>
          <w:bCs/>
          <w:sz w:val="24"/>
          <w:szCs w:val="24"/>
        </w:rPr>
        <w:t xml:space="preserve"> </w:t>
      </w:r>
    </w:p>
    <w:p w:rsidR="00490A13" w:rsidRDefault="00490A13" w:rsidP="00446EB7">
      <w:pPr>
        <w:spacing w:after="120"/>
        <w:ind w:left="3969" w:hanging="3969"/>
        <w:jc w:val="both"/>
        <w:rPr>
          <w:b/>
          <w:bCs/>
          <w:sz w:val="24"/>
          <w:szCs w:val="24"/>
        </w:rPr>
      </w:pPr>
      <w:r>
        <w:rPr>
          <w:b/>
          <w:bCs/>
          <w:sz w:val="24"/>
          <w:szCs w:val="24"/>
        </w:rPr>
        <w:t>Zadavatel :</w:t>
      </w:r>
      <w:r>
        <w:rPr>
          <w:sz w:val="24"/>
          <w:szCs w:val="24"/>
        </w:rPr>
        <w:t xml:space="preserve">                                           </w:t>
      </w:r>
      <w:r>
        <w:rPr>
          <w:sz w:val="24"/>
          <w:szCs w:val="24"/>
        </w:rPr>
        <w:tab/>
      </w:r>
      <w:r w:rsidRPr="00AF254B">
        <w:rPr>
          <w:b/>
          <w:sz w:val="24"/>
          <w:szCs w:val="24"/>
        </w:rPr>
        <w:t>Město Chrastava</w:t>
      </w:r>
    </w:p>
    <w:p w:rsidR="00490A13" w:rsidRDefault="00490A13" w:rsidP="00446EB7">
      <w:pPr>
        <w:spacing w:after="120"/>
        <w:ind w:left="3261" w:firstLine="708"/>
        <w:rPr>
          <w:sz w:val="24"/>
          <w:szCs w:val="24"/>
        </w:rPr>
      </w:pPr>
      <w:r>
        <w:rPr>
          <w:sz w:val="24"/>
          <w:szCs w:val="24"/>
        </w:rPr>
        <w:t>náměstí 1. máje 1</w:t>
      </w:r>
    </w:p>
    <w:p w:rsidR="00490A13" w:rsidRDefault="00490A13" w:rsidP="00446EB7">
      <w:pPr>
        <w:spacing w:after="120"/>
        <w:ind w:left="3540" w:firstLine="429"/>
        <w:rPr>
          <w:sz w:val="24"/>
          <w:szCs w:val="24"/>
        </w:rPr>
      </w:pPr>
      <w:r>
        <w:rPr>
          <w:sz w:val="24"/>
          <w:szCs w:val="24"/>
        </w:rPr>
        <w:t>463 31 Chrastava</w:t>
      </w:r>
    </w:p>
    <w:p w:rsidR="00490A13" w:rsidRDefault="00490A13" w:rsidP="00446EB7">
      <w:pPr>
        <w:spacing w:after="120"/>
        <w:ind w:left="3969" w:hanging="3969"/>
        <w:rPr>
          <w:sz w:val="24"/>
          <w:szCs w:val="24"/>
        </w:rPr>
      </w:pPr>
      <w:r>
        <w:rPr>
          <w:sz w:val="24"/>
          <w:szCs w:val="24"/>
        </w:rPr>
        <w:t>Zastoupený ve věcech smluvních:            starostou města Ing. Michaelem Canovem</w:t>
      </w:r>
    </w:p>
    <w:p w:rsidR="00490A13" w:rsidRPr="000A26E5" w:rsidRDefault="00490A13" w:rsidP="00446EB7">
      <w:pPr>
        <w:widowControl w:val="0"/>
        <w:spacing w:after="120"/>
        <w:rPr>
          <w:sz w:val="24"/>
        </w:rPr>
      </w:pPr>
      <w:r w:rsidRPr="00EF7BB4">
        <w:rPr>
          <w:sz w:val="24"/>
          <w:szCs w:val="24"/>
        </w:rPr>
        <w:t xml:space="preserve">číslo účtu:                   </w:t>
      </w:r>
      <w:r w:rsidR="000A26E5">
        <w:rPr>
          <w:sz w:val="24"/>
          <w:szCs w:val="24"/>
        </w:rPr>
        <w:t xml:space="preserve">                               </w:t>
      </w:r>
      <w:r w:rsidR="000A26E5">
        <w:rPr>
          <w:sz w:val="24"/>
        </w:rPr>
        <w:t>50032-984852379/0800 u České spořitelny, a.s.</w:t>
      </w:r>
    </w:p>
    <w:p w:rsidR="00490A13" w:rsidRDefault="00490A13" w:rsidP="00446EB7">
      <w:pPr>
        <w:spacing w:after="120"/>
        <w:ind w:left="3969" w:hanging="3969"/>
        <w:rPr>
          <w:sz w:val="24"/>
          <w:szCs w:val="24"/>
        </w:rPr>
      </w:pPr>
      <w:r>
        <w:rPr>
          <w:sz w:val="24"/>
          <w:szCs w:val="24"/>
        </w:rPr>
        <w:t>IČ:                                                             00262871</w:t>
      </w:r>
    </w:p>
    <w:p w:rsidR="00490A13" w:rsidRDefault="00490A13" w:rsidP="00446EB7">
      <w:pPr>
        <w:spacing w:after="120"/>
        <w:ind w:left="5103" w:hanging="5103"/>
        <w:rPr>
          <w:sz w:val="24"/>
          <w:szCs w:val="24"/>
        </w:rPr>
      </w:pPr>
      <w:r>
        <w:rPr>
          <w:sz w:val="24"/>
          <w:szCs w:val="24"/>
        </w:rPr>
        <w:t>DIČ:                                                          CZ 00262871</w:t>
      </w:r>
    </w:p>
    <w:p w:rsidR="00490A13" w:rsidRDefault="00490A13" w:rsidP="00446EB7">
      <w:pPr>
        <w:tabs>
          <w:tab w:val="left" w:pos="3969"/>
        </w:tabs>
        <w:spacing w:after="120"/>
        <w:ind w:left="3969" w:hanging="3969"/>
        <w:rPr>
          <w:b/>
          <w:bCs/>
          <w:sz w:val="24"/>
          <w:szCs w:val="24"/>
        </w:rPr>
      </w:pPr>
      <w:r>
        <w:rPr>
          <w:b/>
          <w:bCs/>
          <w:sz w:val="24"/>
          <w:szCs w:val="24"/>
        </w:rPr>
        <w:t>Zhotovitel :</w:t>
      </w:r>
      <w:r>
        <w:rPr>
          <w:sz w:val="24"/>
          <w:szCs w:val="24"/>
        </w:rPr>
        <w:t xml:space="preserve">                                            </w:t>
      </w:r>
      <w:r>
        <w:rPr>
          <w:sz w:val="24"/>
          <w:szCs w:val="24"/>
        </w:rPr>
        <w:tab/>
      </w:r>
      <w:r>
        <w:rPr>
          <w:b/>
          <w:bCs/>
          <w:sz w:val="24"/>
          <w:szCs w:val="24"/>
        </w:rPr>
        <w:t xml:space="preserve">Nýdrle – projektová kancelář, spol. s r.o. </w:t>
      </w:r>
    </w:p>
    <w:p w:rsidR="00490A13" w:rsidRDefault="00490A13" w:rsidP="00446EB7">
      <w:pPr>
        <w:spacing w:after="120"/>
        <w:ind w:left="3969" w:hanging="429"/>
        <w:rPr>
          <w:sz w:val="24"/>
          <w:szCs w:val="24"/>
        </w:rPr>
      </w:pPr>
      <w:r>
        <w:rPr>
          <w:sz w:val="24"/>
          <w:szCs w:val="24"/>
        </w:rPr>
        <w:t xml:space="preserve">       Nad Okrouhlíkem 2365/17</w:t>
      </w:r>
    </w:p>
    <w:p w:rsidR="00490A13" w:rsidRDefault="00490A13" w:rsidP="00446EB7">
      <w:pPr>
        <w:spacing w:after="120"/>
        <w:ind w:left="3969" w:hanging="429"/>
        <w:rPr>
          <w:sz w:val="24"/>
          <w:szCs w:val="24"/>
        </w:rPr>
      </w:pPr>
      <w:r>
        <w:rPr>
          <w:sz w:val="24"/>
          <w:szCs w:val="24"/>
        </w:rPr>
        <w:t xml:space="preserve"> </w:t>
      </w:r>
      <w:r>
        <w:rPr>
          <w:sz w:val="24"/>
          <w:szCs w:val="24"/>
        </w:rPr>
        <w:tab/>
        <w:t>182 00 Praha 8</w:t>
      </w:r>
    </w:p>
    <w:p w:rsidR="00490A13" w:rsidRDefault="00490A13" w:rsidP="00446EB7">
      <w:pPr>
        <w:spacing w:after="120"/>
        <w:rPr>
          <w:sz w:val="24"/>
          <w:szCs w:val="24"/>
        </w:rPr>
      </w:pPr>
      <w:r>
        <w:rPr>
          <w:sz w:val="24"/>
          <w:szCs w:val="24"/>
        </w:rPr>
        <w:t>korespondenční adresa:</w:t>
      </w:r>
      <w:r>
        <w:rPr>
          <w:sz w:val="24"/>
          <w:szCs w:val="24"/>
        </w:rPr>
        <w:tab/>
      </w:r>
      <w:r>
        <w:rPr>
          <w:sz w:val="24"/>
          <w:szCs w:val="24"/>
        </w:rPr>
        <w:tab/>
        <w:t xml:space="preserve">        U Sila 1670</w:t>
      </w:r>
    </w:p>
    <w:p w:rsidR="00490A13" w:rsidRDefault="00490A13" w:rsidP="00446EB7">
      <w:pPr>
        <w:spacing w:after="120"/>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463 11 Liberec 30</w:t>
      </w:r>
    </w:p>
    <w:p w:rsidR="00490A13" w:rsidRDefault="00490A13" w:rsidP="00446EB7">
      <w:pPr>
        <w:spacing w:after="120"/>
        <w:rPr>
          <w:sz w:val="24"/>
          <w:szCs w:val="24"/>
        </w:rPr>
      </w:pPr>
      <w:r>
        <w:rPr>
          <w:sz w:val="24"/>
          <w:szCs w:val="24"/>
        </w:rPr>
        <w:t>zastoupený:                                                Ing. Zbyňkem Nýdrlem</w:t>
      </w:r>
    </w:p>
    <w:p w:rsidR="00490A13" w:rsidRDefault="00490A13" w:rsidP="00446EB7">
      <w:pPr>
        <w:spacing w:after="120"/>
        <w:rPr>
          <w:sz w:val="24"/>
          <w:szCs w:val="24"/>
        </w:rPr>
      </w:pPr>
      <w:r>
        <w:rPr>
          <w:sz w:val="24"/>
          <w:szCs w:val="24"/>
        </w:rPr>
        <w:t>číslo účtu:                                                   43-3415530277, Komerční banka a.s.</w:t>
      </w:r>
    </w:p>
    <w:p w:rsidR="00490A13" w:rsidRDefault="00490A13" w:rsidP="00446EB7">
      <w:pPr>
        <w:spacing w:after="120"/>
        <w:ind w:left="5103" w:hanging="5103"/>
        <w:rPr>
          <w:sz w:val="24"/>
          <w:szCs w:val="24"/>
        </w:rPr>
      </w:pPr>
      <w:r>
        <w:rPr>
          <w:sz w:val="24"/>
          <w:szCs w:val="24"/>
        </w:rPr>
        <w:t xml:space="preserve">IČ :                                                             </w:t>
      </w:r>
      <w:bookmarkStart w:id="0" w:name="_GoBack"/>
      <w:r>
        <w:rPr>
          <w:sz w:val="24"/>
          <w:szCs w:val="24"/>
        </w:rPr>
        <w:t>28474961</w:t>
      </w:r>
      <w:bookmarkEnd w:id="0"/>
    </w:p>
    <w:p w:rsidR="00BC50E0" w:rsidRDefault="00490A13" w:rsidP="00BC50E0">
      <w:pPr>
        <w:spacing w:after="120"/>
        <w:ind w:left="5103" w:hanging="5103"/>
        <w:rPr>
          <w:sz w:val="24"/>
          <w:szCs w:val="24"/>
        </w:rPr>
      </w:pPr>
      <w:r>
        <w:rPr>
          <w:sz w:val="24"/>
          <w:szCs w:val="24"/>
        </w:rPr>
        <w:t xml:space="preserve">DIČ :                                                           CZ28474961      </w:t>
      </w:r>
    </w:p>
    <w:p w:rsidR="005E71A0" w:rsidRPr="00BC50E0" w:rsidRDefault="00BC50E0" w:rsidP="00BC50E0">
      <w:pPr>
        <w:spacing w:after="120"/>
        <w:ind w:left="5103" w:hanging="5103"/>
        <w:rPr>
          <w:sz w:val="24"/>
          <w:szCs w:val="24"/>
        </w:rPr>
      </w:pPr>
      <w:r>
        <w:rPr>
          <w:sz w:val="24"/>
          <w:szCs w:val="24"/>
        </w:rPr>
        <w:t xml:space="preserve">                    </w:t>
      </w:r>
    </w:p>
    <w:p w:rsidR="005E71A0" w:rsidRPr="005E71A0" w:rsidRDefault="005E71A0" w:rsidP="005E71A0">
      <w:pPr>
        <w:pStyle w:val="BodyText21"/>
        <w:tabs>
          <w:tab w:val="right" w:pos="9072"/>
        </w:tabs>
        <w:jc w:val="center"/>
        <w:rPr>
          <w:rFonts w:ascii="Arial" w:hAnsi="Arial" w:cs="Arial"/>
          <w:b/>
          <w:bCs/>
          <w:kern w:val="0"/>
          <w:sz w:val="24"/>
          <w:szCs w:val="24"/>
          <w:lang w:eastAsia="cs-CZ"/>
        </w:rPr>
      </w:pPr>
      <w:r w:rsidRPr="005E71A0">
        <w:rPr>
          <w:rFonts w:ascii="Arial" w:hAnsi="Arial" w:cs="Arial"/>
          <w:b/>
          <w:bCs/>
          <w:kern w:val="0"/>
          <w:sz w:val="24"/>
          <w:szCs w:val="24"/>
          <w:lang w:eastAsia="cs-CZ"/>
        </w:rPr>
        <w:t>Preambule</w:t>
      </w:r>
    </w:p>
    <w:p w:rsidR="005E71A0" w:rsidRDefault="005E71A0" w:rsidP="005E71A0">
      <w:pPr>
        <w:pStyle w:val="BodyText21"/>
        <w:tabs>
          <w:tab w:val="right" w:pos="9072"/>
        </w:tabs>
        <w:rPr>
          <w:rFonts w:ascii="Arial" w:hAnsi="Arial" w:cs="Arial"/>
          <w:bCs/>
          <w:kern w:val="0"/>
          <w:sz w:val="24"/>
          <w:szCs w:val="24"/>
          <w:lang w:eastAsia="cs-CZ"/>
        </w:rPr>
      </w:pPr>
    </w:p>
    <w:p w:rsidR="00CC67F5" w:rsidRPr="006C0023" w:rsidRDefault="005E71A0" w:rsidP="006C0023">
      <w:pPr>
        <w:spacing w:line="360" w:lineRule="auto"/>
        <w:ind w:firstLine="708"/>
        <w:jc w:val="both"/>
        <w:rPr>
          <w:sz w:val="24"/>
          <w:szCs w:val="24"/>
        </w:rPr>
      </w:pPr>
      <w:r w:rsidRPr="006C0023">
        <w:rPr>
          <w:sz w:val="24"/>
          <w:szCs w:val="24"/>
        </w:rPr>
        <w:t xml:space="preserve">Během zpracování projektové dokumentace stavby „Chodník podél ulice Andělohorské v Chrastavě“ došlo ke zjištění, že ul. Andělohorská nemá v úseku pracovního staničení km 0,375 – km 0,675 dostatečný podélný spád pro odvod povrchových vod podél nově realizované obruby Řešením je návrh odvodňovacího systému, který bude tvořen sestavou uličních vpustí napojených do nově navrženého úseku dešťové kanalizace zaústěné do vodoteče Lužické Nisy. </w:t>
      </w:r>
      <w:r w:rsidRPr="006C0023">
        <w:rPr>
          <w:sz w:val="24"/>
          <w:szCs w:val="24"/>
        </w:rPr>
        <w:lastRenderedPageBreak/>
        <w:t>Návrh dešťové kanalizace</w:t>
      </w:r>
      <w:r w:rsidR="00CC67F5" w:rsidRPr="006C0023">
        <w:rPr>
          <w:sz w:val="24"/>
          <w:szCs w:val="24"/>
        </w:rPr>
        <w:t xml:space="preserve"> bude vypracován </w:t>
      </w:r>
      <w:r w:rsidRPr="006C0023">
        <w:rPr>
          <w:sz w:val="24"/>
          <w:szCs w:val="24"/>
        </w:rPr>
        <w:t xml:space="preserve">v rámci samostatné zakázky autorizovanou osobou pro vodohospodářské stavby. </w:t>
      </w:r>
    </w:p>
    <w:p w:rsidR="005E71A0" w:rsidRPr="006C0023" w:rsidRDefault="005E71A0" w:rsidP="006C0023">
      <w:pPr>
        <w:spacing w:line="360" w:lineRule="auto"/>
        <w:ind w:firstLine="708"/>
        <w:jc w:val="both"/>
        <w:rPr>
          <w:sz w:val="24"/>
          <w:szCs w:val="24"/>
        </w:rPr>
      </w:pPr>
    </w:p>
    <w:p w:rsidR="005E71A0" w:rsidRPr="006C0023" w:rsidRDefault="00CC67F5" w:rsidP="006C0023">
      <w:pPr>
        <w:spacing w:line="360" w:lineRule="auto"/>
        <w:ind w:firstLine="708"/>
        <w:jc w:val="both"/>
        <w:rPr>
          <w:sz w:val="24"/>
          <w:szCs w:val="24"/>
        </w:rPr>
      </w:pPr>
      <w:r w:rsidRPr="006C0023">
        <w:rPr>
          <w:sz w:val="24"/>
          <w:szCs w:val="24"/>
        </w:rPr>
        <w:t>S ohledem na výše se smluvní strany dohodly na změnách výše uvedené smlouvy takto:</w:t>
      </w:r>
    </w:p>
    <w:p w:rsidR="005E71A0" w:rsidRDefault="005E71A0" w:rsidP="005E71A0">
      <w:pPr>
        <w:pStyle w:val="BodyText21"/>
        <w:tabs>
          <w:tab w:val="right" w:pos="9072"/>
        </w:tabs>
        <w:rPr>
          <w:rFonts w:ascii="Arial" w:hAnsi="Arial" w:cs="Arial"/>
          <w:bCs/>
          <w:kern w:val="0"/>
          <w:sz w:val="24"/>
          <w:szCs w:val="24"/>
          <w:lang w:eastAsia="cs-CZ"/>
        </w:rPr>
      </w:pPr>
    </w:p>
    <w:p w:rsidR="005E71A0" w:rsidRPr="00CA00A8" w:rsidRDefault="005E71A0" w:rsidP="005E71A0">
      <w:pPr>
        <w:pStyle w:val="BodyText21"/>
        <w:tabs>
          <w:tab w:val="right" w:pos="9072"/>
        </w:tabs>
        <w:rPr>
          <w:rFonts w:ascii="Arial" w:hAnsi="Arial" w:cs="Arial"/>
          <w:bCs/>
          <w:kern w:val="0"/>
          <w:sz w:val="24"/>
          <w:szCs w:val="24"/>
          <w:lang w:eastAsia="cs-CZ"/>
        </w:rPr>
      </w:pPr>
    </w:p>
    <w:p w:rsidR="00CC67F5" w:rsidRPr="00BC50E0" w:rsidRDefault="00490A13" w:rsidP="00BC50E0">
      <w:pPr>
        <w:pStyle w:val="Nadpis3"/>
        <w:spacing w:line="360" w:lineRule="auto"/>
        <w:jc w:val="center"/>
        <w:rPr>
          <w:rFonts w:ascii="Times New Roman" w:hAnsi="Times New Roman"/>
          <w:szCs w:val="22"/>
        </w:rPr>
      </w:pPr>
      <w:r>
        <w:rPr>
          <w:rFonts w:ascii="Times New Roman" w:hAnsi="Times New Roman"/>
        </w:rPr>
        <w:t>Čl. IV.  Termín plnění</w:t>
      </w:r>
    </w:p>
    <w:p w:rsidR="00490A13" w:rsidRDefault="00CC67F5" w:rsidP="00446EB7">
      <w:pPr>
        <w:tabs>
          <w:tab w:val="left" w:pos="360"/>
        </w:tabs>
        <w:spacing w:line="360" w:lineRule="auto"/>
        <w:jc w:val="both"/>
      </w:pPr>
      <w:r w:rsidRPr="00446EB7">
        <w:rPr>
          <w:sz w:val="24"/>
          <w:szCs w:val="24"/>
        </w:rPr>
        <w:t xml:space="preserve">Do </w:t>
      </w:r>
      <w:r w:rsidR="00DC7F03">
        <w:rPr>
          <w:sz w:val="24"/>
          <w:szCs w:val="24"/>
        </w:rPr>
        <w:t>30-ti</w:t>
      </w:r>
      <w:r w:rsidRPr="00446EB7">
        <w:rPr>
          <w:sz w:val="24"/>
          <w:szCs w:val="24"/>
        </w:rPr>
        <w:t xml:space="preserve"> dnů od předání projektové dokumentace dešťové kanalizace.</w:t>
      </w:r>
      <w:r>
        <w:rPr>
          <w:rFonts w:ascii="Arial" w:hAnsi="Arial" w:cs="Arial"/>
          <w:sz w:val="22"/>
          <w:szCs w:val="22"/>
        </w:rPr>
        <w:t xml:space="preserve">  </w:t>
      </w:r>
      <w:r w:rsidR="00490A13">
        <w:t xml:space="preserve">                       </w:t>
      </w:r>
      <w:r w:rsidR="00490A13">
        <w:tab/>
      </w:r>
      <w:r w:rsidR="00490A13">
        <w:tab/>
      </w:r>
      <w:r w:rsidR="00490A13">
        <w:tab/>
      </w:r>
      <w:r w:rsidR="00490A13">
        <w:tab/>
      </w:r>
    </w:p>
    <w:p w:rsidR="00490A13" w:rsidRDefault="00490A13" w:rsidP="006C0023">
      <w:pPr>
        <w:pStyle w:val="Nadpis3"/>
        <w:spacing w:line="360" w:lineRule="auto"/>
        <w:jc w:val="center"/>
        <w:rPr>
          <w:rFonts w:ascii="Times New Roman" w:hAnsi="Times New Roman"/>
        </w:rPr>
      </w:pPr>
      <w:r>
        <w:rPr>
          <w:rFonts w:ascii="Times New Roman" w:hAnsi="Times New Roman"/>
        </w:rPr>
        <w:t>Čl. V.   Platební podmínky</w:t>
      </w:r>
    </w:p>
    <w:p w:rsidR="00490A13" w:rsidRPr="00446EB7" w:rsidRDefault="00490A13" w:rsidP="00490A13">
      <w:pPr>
        <w:tabs>
          <w:tab w:val="left" w:pos="360"/>
        </w:tabs>
        <w:spacing w:line="360" w:lineRule="auto"/>
        <w:jc w:val="both"/>
        <w:rPr>
          <w:sz w:val="24"/>
          <w:szCs w:val="24"/>
        </w:rPr>
      </w:pPr>
      <w:r w:rsidRPr="00446EB7">
        <w:rPr>
          <w:sz w:val="24"/>
          <w:szCs w:val="24"/>
        </w:rPr>
        <w:tab/>
        <w:t xml:space="preserve">Úhrada nabídnuté a nejvýše přípustné ceny bude provedena na základě uchazečem vystaveného daňového dokladu (faktury) do 14-ti dnů od protokolárního předání a převzetí projektové dokumentace objednatelem. </w:t>
      </w:r>
    </w:p>
    <w:p w:rsidR="00490A13" w:rsidRPr="00446EB7" w:rsidRDefault="00490A13" w:rsidP="00490A13">
      <w:pPr>
        <w:tabs>
          <w:tab w:val="left" w:pos="360"/>
        </w:tabs>
        <w:spacing w:line="360" w:lineRule="auto"/>
        <w:jc w:val="both"/>
        <w:rPr>
          <w:sz w:val="24"/>
          <w:szCs w:val="24"/>
        </w:rPr>
      </w:pPr>
      <w:r w:rsidRPr="00446EB7">
        <w:rPr>
          <w:sz w:val="24"/>
          <w:szCs w:val="24"/>
        </w:rPr>
        <w:tab/>
        <w:t xml:space="preserve">Splatnost vystavené faktury bude minimálně 14 dní od jejího prokazatelného doručení zadavateli.       </w:t>
      </w:r>
    </w:p>
    <w:p w:rsidR="00CC67F5" w:rsidRPr="00446EB7" w:rsidRDefault="000563C1" w:rsidP="00490A13">
      <w:pPr>
        <w:tabs>
          <w:tab w:val="left" w:pos="360"/>
        </w:tabs>
        <w:spacing w:line="360" w:lineRule="auto"/>
        <w:jc w:val="both"/>
        <w:rPr>
          <w:sz w:val="24"/>
          <w:szCs w:val="24"/>
        </w:rPr>
      </w:pPr>
      <w:r>
        <w:rPr>
          <w:sz w:val="24"/>
          <w:szCs w:val="24"/>
        </w:rPr>
        <w:t>Zhotovitel</w:t>
      </w:r>
      <w:r w:rsidR="00CC67F5" w:rsidRPr="00446EB7">
        <w:rPr>
          <w:sz w:val="24"/>
          <w:szCs w:val="24"/>
        </w:rPr>
        <w:t xml:space="preserve"> je oprávněn vyfakturovat 80% z celkové částky po doložení rozpracovanosti projektové dokumentace </w:t>
      </w:r>
      <w:r w:rsidR="006C0023" w:rsidRPr="00446EB7">
        <w:rPr>
          <w:sz w:val="24"/>
          <w:szCs w:val="24"/>
        </w:rPr>
        <w:t xml:space="preserve">v rozsahu min. 80%. </w:t>
      </w:r>
      <w:r w:rsidR="00CC67F5" w:rsidRPr="00446EB7">
        <w:rPr>
          <w:sz w:val="24"/>
          <w:szCs w:val="24"/>
        </w:rPr>
        <w:t xml:space="preserve"> </w:t>
      </w:r>
    </w:p>
    <w:p w:rsidR="00490A13" w:rsidRPr="00446EB7" w:rsidRDefault="00490A13" w:rsidP="00490A13">
      <w:pPr>
        <w:tabs>
          <w:tab w:val="left" w:pos="360"/>
        </w:tabs>
        <w:spacing w:line="360" w:lineRule="auto"/>
        <w:jc w:val="both"/>
        <w:rPr>
          <w:sz w:val="24"/>
          <w:szCs w:val="24"/>
        </w:rPr>
      </w:pPr>
      <w:r w:rsidRPr="00446EB7">
        <w:rPr>
          <w:sz w:val="24"/>
          <w:szCs w:val="24"/>
        </w:rPr>
        <w:tab/>
        <w:t>Platební podmínky se řídí ustanovením § 548 a násl. Obchodního zákoníku.</w:t>
      </w:r>
    </w:p>
    <w:p w:rsidR="00490A13" w:rsidRPr="00446EB7" w:rsidRDefault="00490A13" w:rsidP="00490A13">
      <w:pPr>
        <w:spacing w:line="360" w:lineRule="auto"/>
        <w:jc w:val="both"/>
        <w:rPr>
          <w:sz w:val="24"/>
          <w:szCs w:val="24"/>
        </w:rPr>
      </w:pPr>
      <w:r w:rsidRPr="00446EB7">
        <w:rPr>
          <w:sz w:val="24"/>
          <w:szCs w:val="24"/>
        </w:rPr>
        <w:t xml:space="preserve">      V případě, že faktury nebudou obsahovat veškeré předepsané údaje, objednavatel je oprávněn vrátit je zhotoviteli na doplnění. V takovém případě se přeruší plynutí lhůty splatnosti a nová lhůta splatnosti začne plynout doručením opravené faktury objednateli.</w:t>
      </w:r>
    </w:p>
    <w:p w:rsidR="00490A13" w:rsidRDefault="00490A13" w:rsidP="00490A13">
      <w:pPr>
        <w:spacing w:line="360" w:lineRule="auto"/>
        <w:jc w:val="both"/>
        <w:rPr>
          <w:rFonts w:ascii="Arial" w:hAnsi="Arial" w:cs="Arial"/>
          <w:sz w:val="22"/>
          <w:szCs w:val="22"/>
        </w:rPr>
      </w:pPr>
    </w:p>
    <w:p w:rsidR="00490A13" w:rsidRDefault="00490A13" w:rsidP="006C0023">
      <w:pPr>
        <w:pStyle w:val="Nadpis3"/>
        <w:spacing w:line="360" w:lineRule="auto"/>
        <w:jc w:val="center"/>
        <w:rPr>
          <w:rFonts w:ascii="Times New Roman" w:hAnsi="Times New Roman"/>
          <w:szCs w:val="22"/>
        </w:rPr>
      </w:pPr>
      <w:r>
        <w:rPr>
          <w:rFonts w:ascii="Times New Roman" w:hAnsi="Times New Roman"/>
        </w:rPr>
        <w:t>Závěrečná ustanovení</w:t>
      </w:r>
    </w:p>
    <w:p w:rsidR="006C0023" w:rsidRPr="00446EB7" w:rsidRDefault="006C0023" w:rsidP="00BF4207">
      <w:pPr>
        <w:pStyle w:val="Odstavecseseznamem"/>
        <w:numPr>
          <w:ilvl w:val="0"/>
          <w:numId w:val="33"/>
        </w:numPr>
        <w:tabs>
          <w:tab w:val="left" w:pos="360"/>
        </w:tabs>
        <w:spacing w:line="360" w:lineRule="auto"/>
        <w:ind w:left="142" w:hanging="284"/>
        <w:jc w:val="both"/>
        <w:rPr>
          <w:b w:val="0"/>
          <w:sz w:val="24"/>
          <w:szCs w:val="24"/>
          <w:lang w:eastAsia="cs-CZ"/>
        </w:rPr>
      </w:pPr>
      <w:r w:rsidRPr="00446EB7">
        <w:rPr>
          <w:b w:val="0"/>
          <w:sz w:val="24"/>
          <w:szCs w:val="24"/>
          <w:lang w:eastAsia="cs-CZ"/>
        </w:rPr>
        <w:t xml:space="preserve">Dodatek nabývá platnosti a účinnosti v den jeho podpisu oběma smluvními stranami. </w:t>
      </w:r>
    </w:p>
    <w:p w:rsidR="006C0023" w:rsidRPr="00446EB7" w:rsidRDefault="006C0023" w:rsidP="00BF4207">
      <w:pPr>
        <w:pStyle w:val="Odstavecseseznamem"/>
        <w:numPr>
          <w:ilvl w:val="0"/>
          <w:numId w:val="33"/>
        </w:numPr>
        <w:tabs>
          <w:tab w:val="left" w:pos="360"/>
        </w:tabs>
        <w:spacing w:line="360" w:lineRule="auto"/>
        <w:ind w:left="142" w:hanging="284"/>
        <w:jc w:val="both"/>
        <w:rPr>
          <w:b w:val="0"/>
          <w:sz w:val="24"/>
          <w:szCs w:val="24"/>
          <w:lang w:eastAsia="cs-CZ"/>
        </w:rPr>
      </w:pPr>
      <w:r w:rsidRPr="00446EB7">
        <w:rPr>
          <w:b w:val="0"/>
          <w:sz w:val="24"/>
          <w:szCs w:val="24"/>
          <w:lang w:eastAsia="cs-CZ"/>
        </w:rPr>
        <w:t>Ostatní ustanovení smlouvy, pokud nejsou dotčena tímto dodatkem, zůstávají beze změn.</w:t>
      </w:r>
    </w:p>
    <w:p w:rsidR="006C0023" w:rsidRPr="00446EB7" w:rsidRDefault="006C0023" w:rsidP="00BF4207">
      <w:pPr>
        <w:pStyle w:val="Odstavecseseznamem"/>
        <w:numPr>
          <w:ilvl w:val="0"/>
          <w:numId w:val="33"/>
        </w:numPr>
        <w:tabs>
          <w:tab w:val="left" w:pos="360"/>
        </w:tabs>
        <w:spacing w:line="360" w:lineRule="auto"/>
        <w:ind w:left="142" w:hanging="284"/>
        <w:jc w:val="both"/>
        <w:rPr>
          <w:b w:val="0"/>
          <w:sz w:val="24"/>
          <w:szCs w:val="24"/>
          <w:lang w:eastAsia="cs-CZ"/>
        </w:rPr>
      </w:pPr>
      <w:r w:rsidRPr="00446EB7">
        <w:rPr>
          <w:b w:val="0"/>
          <w:sz w:val="24"/>
          <w:szCs w:val="24"/>
          <w:lang w:eastAsia="cs-CZ"/>
        </w:rPr>
        <w:t>Tento dodatek je sepsán ve dvou vyhotoveních, z nichž zhotovitel obdrží jeden stejnopis a objednatel obdrží dva stejnopisy dodatku. Každý stejnopis má právní sílu originálu.</w:t>
      </w:r>
    </w:p>
    <w:p w:rsidR="00490A13" w:rsidRDefault="00490A13" w:rsidP="00490A13">
      <w:pPr>
        <w:spacing w:line="360" w:lineRule="auto"/>
        <w:jc w:val="both"/>
        <w:rPr>
          <w:rFonts w:ascii="Arial" w:hAnsi="Arial" w:cs="Arial"/>
          <w:sz w:val="22"/>
          <w:szCs w:val="22"/>
        </w:rPr>
      </w:pPr>
    </w:p>
    <w:p w:rsidR="00490A13" w:rsidRPr="00BC50E0" w:rsidRDefault="00BC50E0" w:rsidP="00490A13">
      <w:pPr>
        <w:spacing w:line="360" w:lineRule="auto"/>
        <w:jc w:val="both"/>
        <w:rPr>
          <w:sz w:val="24"/>
          <w:szCs w:val="24"/>
        </w:rPr>
      </w:pPr>
      <w:r>
        <w:rPr>
          <w:sz w:val="24"/>
          <w:szCs w:val="24"/>
        </w:rPr>
        <w:t>V Chrastavě dne:</w:t>
      </w:r>
      <w:r w:rsidR="00CE0110">
        <w:rPr>
          <w:sz w:val="24"/>
          <w:szCs w:val="24"/>
        </w:rPr>
        <w:t xml:space="preserve"> 03.10.2022</w:t>
      </w:r>
      <w:r>
        <w:rPr>
          <w:sz w:val="24"/>
          <w:szCs w:val="24"/>
        </w:rPr>
        <w:tab/>
      </w:r>
      <w:r>
        <w:rPr>
          <w:sz w:val="24"/>
          <w:szCs w:val="24"/>
        </w:rPr>
        <w:tab/>
      </w:r>
      <w:r>
        <w:rPr>
          <w:sz w:val="24"/>
          <w:szCs w:val="24"/>
        </w:rPr>
        <w:tab/>
      </w:r>
      <w:r>
        <w:rPr>
          <w:sz w:val="24"/>
          <w:szCs w:val="24"/>
        </w:rPr>
        <w:tab/>
      </w:r>
      <w:r>
        <w:rPr>
          <w:sz w:val="24"/>
          <w:szCs w:val="24"/>
        </w:rPr>
        <w:tab/>
      </w:r>
      <w:r w:rsidR="00490A13" w:rsidRPr="00BC50E0">
        <w:rPr>
          <w:sz w:val="24"/>
          <w:szCs w:val="24"/>
        </w:rPr>
        <w:t>V Liberci dne:</w:t>
      </w:r>
      <w:r w:rsidR="00CE0110">
        <w:rPr>
          <w:sz w:val="24"/>
          <w:szCs w:val="24"/>
        </w:rPr>
        <w:t xml:space="preserve"> 04.10.2022</w:t>
      </w:r>
    </w:p>
    <w:p w:rsidR="00490A13" w:rsidRDefault="00490A13" w:rsidP="00490A13">
      <w:pPr>
        <w:spacing w:line="360" w:lineRule="auto"/>
        <w:jc w:val="both"/>
        <w:rPr>
          <w:sz w:val="24"/>
          <w:szCs w:val="24"/>
        </w:rPr>
      </w:pPr>
    </w:p>
    <w:p w:rsidR="00BC50E0" w:rsidRPr="00BC50E0" w:rsidRDefault="00BC50E0" w:rsidP="00490A13">
      <w:pPr>
        <w:spacing w:line="360" w:lineRule="auto"/>
        <w:jc w:val="both"/>
        <w:rPr>
          <w:sz w:val="24"/>
          <w:szCs w:val="24"/>
        </w:rPr>
      </w:pPr>
    </w:p>
    <w:p w:rsidR="005E71A0" w:rsidRPr="00BC50E0" w:rsidRDefault="00490A13" w:rsidP="00BC50E0">
      <w:pPr>
        <w:spacing w:line="360" w:lineRule="auto"/>
        <w:jc w:val="both"/>
        <w:rPr>
          <w:sz w:val="24"/>
          <w:szCs w:val="24"/>
        </w:rPr>
      </w:pPr>
      <w:r w:rsidRPr="00BC50E0">
        <w:rPr>
          <w:sz w:val="24"/>
          <w:szCs w:val="24"/>
        </w:rPr>
        <w:t>Za zadavatele:</w:t>
      </w:r>
      <w:r w:rsidRPr="00BC50E0">
        <w:rPr>
          <w:sz w:val="24"/>
          <w:szCs w:val="24"/>
        </w:rPr>
        <w:tab/>
      </w:r>
      <w:r w:rsidRPr="00BC50E0">
        <w:rPr>
          <w:sz w:val="24"/>
          <w:szCs w:val="24"/>
        </w:rPr>
        <w:tab/>
      </w:r>
      <w:r w:rsidRPr="00BC50E0">
        <w:rPr>
          <w:sz w:val="24"/>
          <w:szCs w:val="24"/>
        </w:rPr>
        <w:tab/>
      </w:r>
      <w:r w:rsidRPr="00BC50E0">
        <w:rPr>
          <w:sz w:val="24"/>
          <w:szCs w:val="24"/>
        </w:rPr>
        <w:tab/>
      </w:r>
      <w:r w:rsidRPr="00BC50E0">
        <w:rPr>
          <w:sz w:val="24"/>
          <w:szCs w:val="24"/>
        </w:rPr>
        <w:tab/>
      </w:r>
      <w:r w:rsidRPr="00BC50E0">
        <w:rPr>
          <w:sz w:val="24"/>
          <w:szCs w:val="24"/>
        </w:rPr>
        <w:tab/>
        <w:t>Za zhotovitele:</w:t>
      </w:r>
    </w:p>
    <w:p w:rsidR="005E71A0" w:rsidRDefault="005E71A0">
      <w:pPr>
        <w:spacing w:line="360" w:lineRule="auto"/>
        <w:jc w:val="both"/>
        <w:rPr>
          <w:rFonts w:ascii="Arial" w:hAnsi="Arial"/>
          <w:bCs/>
          <w:iCs/>
          <w:sz w:val="22"/>
        </w:rPr>
      </w:pPr>
    </w:p>
    <w:sectPr w:rsidR="005E71A0" w:rsidSect="001E016F">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8AA" w:rsidRDefault="00F138AA">
      <w:r>
        <w:separator/>
      </w:r>
    </w:p>
  </w:endnote>
  <w:endnote w:type="continuationSeparator" w:id="0">
    <w:p w:rsidR="00F138AA" w:rsidRDefault="00F1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74" w:rsidRDefault="00654A99">
    <w:pPr>
      <w:pStyle w:val="Zpat"/>
      <w:framePr w:wrap="auto" w:vAnchor="text" w:hAnchor="margin" w:xAlign="center" w:y="1"/>
      <w:rPr>
        <w:rStyle w:val="slostrnky"/>
      </w:rPr>
    </w:pPr>
    <w:r>
      <w:rPr>
        <w:rStyle w:val="slostrnky"/>
      </w:rPr>
      <w:fldChar w:fldCharType="begin"/>
    </w:r>
    <w:r w:rsidR="00C90A74">
      <w:rPr>
        <w:rStyle w:val="slostrnky"/>
      </w:rPr>
      <w:instrText xml:space="preserve">PAGE  </w:instrText>
    </w:r>
    <w:r>
      <w:rPr>
        <w:rStyle w:val="slostrnky"/>
      </w:rPr>
      <w:fldChar w:fldCharType="separate"/>
    </w:r>
    <w:r w:rsidR="003E44C8">
      <w:rPr>
        <w:rStyle w:val="slostrnky"/>
        <w:noProof/>
      </w:rPr>
      <w:t>2</w:t>
    </w:r>
    <w:r>
      <w:rPr>
        <w:rStyle w:val="slostrnky"/>
      </w:rPr>
      <w:fldChar w:fldCharType="end"/>
    </w:r>
  </w:p>
  <w:p w:rsidR="00C90A74" w:rsidRDefault="00C90A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8AA" w:rsidRDefault="00F138AA">
      <w:r>
        <w:separator/>
      </w:r>
    </w:p>
  </w:footnote>
  <w:footnote w:type="continuationSeparator" w:id="0">
    <w:p w:rsidR="00F138AA" w:rsidRDefault="00F13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73530"/>
    <w:multiLevelType w:val="hybridMultilevel"/>
    <w:tmpl w:val="44806C50"/>
    <w:lvl w:ilvl="0" w:tplc="6484829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146A6C9A"/>
    <w:multiLevelType w:val="hybridMultilevel"/>
    <w:tmpl w:val="BFE8C2A6"/>
    <w:lvl w:ilvl="0" w:tplc="FFFFFFFF">
      <w:start w:val="1"/>
      <w:numFmt w:val="upp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59D6D8C"/>
    <w:multiLevelType w:val="hybridMultilevel"/>
    <w:tmpl w:val="6C06B11C"/>
    <w:lvl w:ilvl="0" w:tplc="809EC00E">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 w15:restartNumberingAfterBreak="0">
    <w:nsid w:val="1623689A"/>
    <w:multiLevelType w:val="multilevel"/>
    <w:tmpl w:val="FB300E1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C437362"/>
    <w:multiLevelType w:val="singleLevel"/>
    <w:tmpl w:val="8F82CFDC"/>
    <w:lvl w:ilvl="0">
      <w:start w:val="2"/>
      <w:numFmt w:val="decimal"/>
      <w:lvlText w:val="%1."/>
      <w:lvlJc w:val="left"/>
      <w:pPr>
        <w:tabs>
          <w:tab w:val="num" w:pos="900"/>
        </w:tabs>
        <w:ind w:left="900" w:hanging="630"/>
      </w:pPr>
      <w:rPr>
        <w:rFonts w:hint="default"/>
      </w:rPr>
    </w:lvl>
  </w:abstractNum>
  <w:abstractNum w:abstractNumId="5" w15:restartNumberingAfterBreak="0">
    <w:nsid w:val="1D161141"/>
    <w:multiLevelType w:val="multilevel"/>
    <w:tmpl w:val="B942A202"/>
    <w:lvl w:ilvl="0">
      <w:start w:val="1"/>
      <w:numFmt w:val="bullet"/>
      <w:lvlText w:val=""/>
      <w:lvlJc w:val="left"/>
      <w:pPr>
        <w:tabs>
          <w:tab w:val="num" w:pos="360"/>
        </w:tabs>
        <w:ind w:left="360" w:hanging="360"/>
      </w:pPr>
      <w:rPr>
        <w:rFonts w:ascii="Symbol" w:hAnsi="Symbol"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21207613"/>
    <w:multiLevelType w:val="multilevel"/>
    <w:tmpl w:val="FB300E1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2504535B"/>
    <w:multiLevelType w:val="multilevel"/>
    <w:tmpl w:val="FB300E1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2D0F4A04"/>
    <w:multiLevelType w:val="hybridMultilevel"/>
    <w:tmpl w:val="CED2F9BA"/>
    <w:lvl w:ilvl="0" w:tplc="92904134">
      <w:numFmt w:val="bullet"/>
      <w:lvlText w:val="-"/>
      <w:lvlJc w:val="left"/>
      <w:pPr>
        <w:ind w:left="249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2FAD2E99"/>
    <w:multiLevelType w:val="multilevel"/>
    <w:tmpl w:val="DA520DF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30AC6A40"/>
    <w:multiLevelType w:val="hybridMultilevel"/>
    <w:tmpl w:val="B8EEF694"/>
    <w:lvl w:ilvl="0" w:tplc="04050001">
      <w:start w:val="1"/>
      <w:numFmt w:val="bullet"/>
      <w:lvlText w:val=""/>
      <w:lvlJc w:val="left"/>
      <w:pPr>
        <w:tabs>
          <w:tab w:val="num" w:pos="3336"/>
        </w:tabs>
        <w:ind w:left="3336"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3161053A"/>
    <w:multiLevelType w:val="hybridMultilevel"/>
    <w:tmpl w:val="80DE3D66"/>
    <w:lvl w:ilvl="0" w:tplc="0002997E">
      <w:start w:val="1"/>
      <w:numFmt w:val="upperRoman"/>
      <w:lvlText w:val="%1."/>
      <w:lvlJc w:val="righ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36895B72"/>
    <w:multiLevelType w:val="multilevel"/>
    <w:tmpl w:val="FB300E1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3C03029A"/>
    <w:multiLevelType w:val="multilevel"/>
    <w:tmpl w:val="B942A20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3E5B7D07"/>
    <w:multiLevelType w:val="hybridMultilevel"/>
    <w:tmpl w:val="7714B9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214881"/>
    <w:multiLevelType w:val="hybridMultilevel"/>
    <w:tmpl w:val="61BE2310"/>
    <w:lvl w:ilvl="0" w:tplc="C9F6818C">
      <w:start w:val="1"/>
      <w:numFmt w:val="decimal"/>
      <w:lvlText w:val="%1."/>
      <w:lvlJc w:val="left"/>
      <w:pPr>
        <w:tabs>
          <w:tab w:val="num" w:pos="675"/>
        </w:tabs>
        <w:ind w:left="67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45EC3FCD"/>
    <w:multiLevelType w:val="multilevel"/>
    <w:tmpl w:val="FB300E1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502676E4"/>
    <w:multiLevelType w:val="hybridMultilevel"/>
    <w:tmpl w:val="D2127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C02163"/>
    <w:multiLevelType w:val="multilevel"/>
    <w:tmpl w:val="FB300E1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C073646"/>
    <w:multiLevelType w:val="singleLevel"/>
    <w:tmpl w:val="A0822CC2"/>
    <w:lvl w:ilvl="0">
      <w:numFmt w:val="bullet"/>
      <w:lvlText w:val="-"/>
      <w:lvlJc w:val="left"/>
      <w:pPr>
        <w:tabs>
          <w:tab w:val="num" w:pos="1352"/>
        </w:tabs>
        <w:ind w:left="1352" w:hanging="360"/>
      </w:pPr>
      <w:rPr>
        <w:rFonts w:hint="default"/>
      </w:rPr>
    </w:lvl>
  </w:abstractNum>
  <w:abstractNum w:abstractNumId="20" w15:restartNumberingAfterBreak="0">
    <w:nsid w:val="5E4132B5"/>
    <w:multiLevelType w:val="singleLevel"/>
    <w:tmpl w:val="28E441D4"/>
    <w:lvl w:ilvl="0">
      <w:numFmt w:val="bullet"/>
      <w:lvlText w:val="-"/>
      <w:lvlJc w:val="left"/>
      <w:pPr>
        <w:tabs>
          <w:tab w:val="num" w:pos="1065"/>
        </w:tabs>
        <w:ind w:left="1065" w:hanging="360"/>
      </w:pPr>
      <w:rPr>
        <w:rFonts w:hint="default"/>
      </w:rPr>
    </w:lvl>
  </w:abstractNum>
  <w:abstractNum w:abstractNumId="21" w15:restartNumberingAfterBreak="0">
    <w:nsid w:val="5F7669DC"/>
    <w:multiLevelType w:val="singleLevel"/>
    <w:tmpl w:val="F2343A42"/>
    <w:lvl w:ilvl="0">
      <w:start w:val="1"/>
      <w:numFmt w:val="decimal"/>
      <w:lvlText w:val="%1."/>
      <w:lvlJc w:val="left"/>
      <w:pPr>
        <w:tabs>
          <w:tab w:val="num" w:pos="1068"/>
        </w:tabs>
        <w:ind w:left="1068" w:hanging="360"/>
      </w:pPr>
      <w:rPr>
        <w:rFonts w:hint="default"/>
      </w:rPr>
    </w:lvl>
  </w:abstractNum>
  <w:abstractNum w:abstractNumId="22" w15:restartNumberingAfterBreak="0">
    <w:nsid w:val="63FF7AF0"/>
    <w:multiLevelType w:val="singleLevel"/>
    <w:tmpl w:val="37ECB744"/>
    <w:lvl w:ilvl="0">
      <w:start w:val="2"/>
      <w:numFmt w:val="decimal"/>
      <w:lvlText w:val="%1)"/>
      <w:lvlJc w:val="left"/>
      <w:pPr>
        <w:tabs>
          <w:tab w:val="num" w:pos="2796"/>
        </w:tabs>
        <w:ind w:left="2796" w:hanging="450"/>
      </w:pPr>
      <w:rPr>
        <w:rFonts w:hint="default"/>
      </w:rPr>
    </w:lvl>
  </w:abstractNum>
  <w:abstractNum w:abstractNumId="23" w15:restartNumberingAfterBreak="0">
    <w:nsid w:val="671B4DDC"/>
    <w:multiLevelType w:val="hybridMultilevel"/>
    <w:tmpl w:val="78FCC2E2"/>
    <w:lvl w:ilvl="0" w:tplc="04050001">
      <w:start w:val="1"/>
      <w:numFmt w:val="bullet"/>
      <w:lvlText w:val=""/>
      <w:lvlJc w:val="left"/>
      <w:pPr>
        <w:tabs>
          <w:tab w:val="num" w:pos="2700"/>
        </w:tabs>
        <w:ind w:left="270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9CC03FE"/>
    <w:multiLevelType w:val="hybridMultilevel"/>
    <w:tmpl w:val="E23470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3457168"/>
    <w:multiLevelType w:val="hybridMultilevel"/>
    <w:tmpl w:val="8D2EB880"/>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6EA3154"/>
    <w:multiLevelType w:val="hybridMultilevel"/>
    <w:tmpl w:val="262826AC"/>
    <w:lvl w:ilvl="0" w:tplc="51DCE454">
      <w:start w:val="2"/>
      <w:numFmt w:val="lowerLetter"/>
      <w:lvlText w:val="%1)"/>
      <w:lvlJc w:val="left"/>
      <w:pPr>
        <w:tabs>
          <w:tab w:val="num" w:pos="1425"/>
        </w:tabs>
        <w:ind w:left="1425" w:hanging="106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89B1AFF"/>
    <w:multiLevelType w:val="hybridMultilevel"/>
    <w:tmpl w:val="F1C26814"/>
    <w:lvl w:ilvl="0" w:tplc="DCA2D398">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decimal"/>
      <w:lvlText w:val="%9."/>
      <w:lvlJc w:val="left"/>
      <w:pPr>
        <w:tabs>
          <w:tab w:val="num" w:pos="6480"/>
        </w:tabs>
        <w:ind w:left="6480" w:hanging="360"/>
      </w:pPr>
    </w:lvl>
  </w:abstractNum>
  <w:abstractNum w:abstractNumId="28" w15:restartNumberingAfterBreak="0">
    <w:nsid w:val="79520F35"/>
    <w:multiLevelType w:val="hybridMultilevel"/>
    <w:tmpl w:val="3C46CE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FC172DC"/>
    <w:multiLevelType w:val="hybridMultilevel"/>
    <w:tmpl w:val="CED675CA"/>
    <w:lvl w:ilvl="0" w:tplc="3FB45B18">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7FEC4F36"/>
    <w:multiLevelType w:val="singleLevel"/>
    <w:tmpl w:val="3FCCC924"/>
    <w:lvl w:ilvl="0">
      <w:start w:val="4"/>
      <w:numFmt w:val="bullet"/>
      <w:lvlText w:val="-"/>
      <w:lvlJc w:val="left"/>
      <w:pPr>
        <w:tabs>
          <w:tab w:val="num" w:pos="1065"/>
        </w:tabs>
        <w:ind w:left="1065" w:hanging="360"/>
      </w:pPr>
      <w:rPr>
        <w:rFonts w:ascii="Times New Roman" w:hAnsi="Times New Roman" w:hint="default"/>
        <w:b/>
      </w:rPr>
    </w:lvl>
  </w:abstractNum>
  <w:num w:numId="1">
    <w:abstractNumId w:val="12"/>
  </w:num>
  <w:num w:numId="2">
    <w:abstractNumId w:val="6"/>
  </w:num>
  <w:num w:numId="3">
    <w:abstractNumId w:val="3"/>
  </w:num>
  <w:num w:numId="4">
    <w:abstractNumId w:val="13"/>
  </w:num>
  <w:num w:numId="5">
    <w:abstractNumId w:val="16"/>
  </w:num>
  <w:num w:numId="6">
    <w:abstractNumId w:val="7"/>
  </w:num>
  <w:num w:numId="7">
    <w:abstractNumId w:val="18"/>
  </w:num>
  <w:num w:numId="8">
    <w:abstractNumId w:val="5"/>
  </w:num>
  <w:num w:numId="9">
    <w:abstractNumId w:val="9"/>
  </w:num>
  <w:num w:numId="10">
    <w:abstractNumId w:val="30"/>
  </w:num>
  <w:num w:numId="11">
    <w:abstractNumId w:val="22"/>
  </w:num>
  <w:num w:numId="12">
    <w:abstractNumId w:val="20"/>
  </w:num>
  <w:num w:numId="13">
    <w:abstractNumId w:val="4"/>
  </w:num>
  <w:num w:numId="14">
    <w:abstractNumId w:val="21"/>
  </w:num>
  <w:num w:numId="15">
    <w:abstractNumId w:val="19"/>
  </w:num>
  <w:num w:numId="16">
    <w:abstractNumId w:val="27"/>
    <w:lvlOverride w:ilvl="0"/>
    <w:lvlOverride w:ilvl="1"/>
    <w:lvlOverride w:ilvl="2"/>
    <w:lvlOverride w:ilvl="3"/>
    <w:lvlOverride w:ilvl="4"/>
    <w:lvlOverride w:ilvl="5"/>
    <w:lvlOverride w:ilvl="6"/>
    <w:lvlOverride w:ilvl="7"/>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6"/>
  </w:num>
  <w:num w:numId="21">
    <w:abstractNumId w:val="2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1"/>
  </w:num>
  <w:num w:numId="29">
    <w:abstractNumId w:val="29"/>
  </w:num>
  <w:num w:numId="30">
    <w:abstractNumId w:val="0"/>
  </w:num>
  <w:num w:numId="31">
    <w:abstractNumId w:val="28"/>
  </w:num>
  <w:num w:numId="32">
    <w:abstractNumId w:val="1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71"/>
    <w:rsid w:val="000254C1"/>
    <w:rsid w:val="00026A2E"/>
    <w:rsid w:val="000563C1"/>
    <w:rsid w:val="00075E1A"/>
    <w:rsid w:val="000A26E5"/>
    <w:rsid w:val="00126FBF"/>
    <w:rsid w:val="00197576"/>
    <w:rsid w:val="001B6034"/>
    <w:rsid w:val="001E016F"/>
    <w:rsid w:val="001E1F8B"/>
    <w:rsid w:val="001F5D09"/>
    <w:rsid w:val="00210B71"/>
    <w:rsid w:val="00223C3A"/>
    <w:rsid w:val="00284797"/>
    <w:rsid w:val="002920AE"/>
    <w:rsid w:val="00297132"/>
    <w:rsid w:val="002D06A6"/>
    <w:rsid w:val="002E25C8"/>
    <w:rsid w:val="00307B3D"/>
    <w:rsid w:val="00325AF7"/>
    <w:rsid w:val="003453F1"/>
    <w:rsid w:val="00365BFA"/>
    <w:rsid w:val="003B51D6"/>
    <w:rsid w:val="003E44C8"/>
    <w:rsid w:val="00446EB7"/>
    <w:rsid w:val="0047258E"/>
    <w:rsid w:val="00477299"/>
    <w:rsid w:val="00490A13"/>
    <w:rsid w:val="00495926"/>
    <w:rsid w:val="005262AF"/>
    <w:rsid w:val="005513A7"/>
    <w:rsid w:val="005612E0"/>
    <w:rsid w:val="00581E90"/>
    <w:rsid w:val="005C14C1"/>
    <w:rsid w:val="005C7B14"/>
    <w:rsid w:val="005E493B"/>
    <w:rsid w:val="005E71A0"/>
    <w:rsid w:val="00607A9A"/>
    <w:rsid w:val="0062734A"/>
    <w:rsid w:val="00654A99"/>
    <w:rsid w:val="006647B8"/>
    <w:rsid w:val="00674CFD"/>
    <w:rsid w:val="00685FED"/>
    <w:rsid w:val="006C0023"/>
    <w:rsid w:val="006E5348"/>
    <w:rsid w:val="007031CD"/>
    <w:rsid w:val="00703968"/>
    <w:rsid w:val="0076131E"/>
    <w:rsid w:val="00765D6E"/>
    <w:rsid w:val="00871A60"/>
    <w:rsid w:val="008D5BBC"/>
    <w:rsid w:val="00950E88"/>
    <w:rsid w:val="00957910"/>
    <w:rsid w:val="00967878"/>
    <w:rsid w:val="009B5CC0"/>
    <w:rsid w:val="00A01238"/>
    <w:rsid w:val="00A07F8E"/>
    <w:rsid w:val="00A15C6D"/>
    <w:rsid w:val="00A467F8"/>
    <w:rsid w:val="00A655E9"/>
    <w:rsid w:val="00A850A5"/>
    <w:rsid w:val="00AE1C45"/>
    <w:rsid w:val="00AF254B"/>
    <w:rsid w:val="00B12643"/>
    <w:rsid w:val="00B46AC5"/>
    <w:rsid w:val="00BC50E0"/>
    <w:rsid w:val="00BF4207"/>
    <w:rsid w:val="00C50B56"/>
    <w:rsid w:val="00C73870"/>
    <w:rsid w:val="00C90A74"/>
    <w:rsid w:val="00CC67F5"/>
    <w:rsid w:val="00CD3A7C"/>
    <w:rsid w:val="00CE0110"/>
    <w:rsid w:val="00D04ACE"/>
    <w:rsid w:val="00D2267A"/>
    <w:rsid w:val="00D37D31"/>
    <w:rsid w:val="00D40522"/>
    <w:rsid w:val="00DA6A7D"/>
    <w:rsid w:val="00DC7F03"/>
    <w:rsid w:val="00DD03B1"/>
    <w:rsid w:val="00E27B49"/>
    <w:rsid w:val="00EC61EF"/>
    <w:rsid w:val="00EC7653"/>
    <w:rsid w:val="00ED29A7"/>
    <w:rsid w:val="00ED525A"/>
    <w:rsid w:val="00EF7BB4"/>
    <w:rsid w:val="00F138AA"/>
    <w:rsid w:val="00F144C2"/>
    <w:rsid w:val="00F76224"/>
    <w:rsid w:val="00FA69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57D7ED-C535-40E2-8616-9FC9C5D8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016F"/>
    <w:pPr>
      <w:overflowPunct w:val="0"/>
      <w:autoSpaceDE w:val="0"/>
      <w:autoSpaceDN w:val="0"/>
      <w:adjustRightInd w:val="0"/>
      <w:textAlignment w:val="baseline"/>
    </w:pPr>
  </w:style>
  <w:style w:type="paragraph" w:styleId="Nadpis1">
    <w:name w:val="heading 1"/>
    <w:basedOn w:val="Normln"/>
    <w:next w:val="Normln"/>
    <w:qFormat/>
    <w:rsid w:val="001E016F"/>
    <w:pPr>
      <w:keepNext/>
      <w:spacing w:before="240" w:after="60"/>
      <w:outlineLvl w:val="0"/>
    </w:pPr>
    <w:rPr>
      <w:rFonts w:ascii="Arial" w:hAnsi="Arial"/>
      <w:b/>
      <w:kern w:val="28"/>
      <w:sz w:val="28"/>
    </w:rPr>
  </w:style>
  <w:style w:type="paragraph" w:styleId="Nadpis2">
    <w:name w:val="heading 2"/>
    <w:basedOn w:val="Normln"/>
    <w:next w:val="Normln"/>
    <w:qFormat/>
    <w:rsid w:val="001E016F"/>
    <w:pPr>
      <w:keepNext/>
      <w:ind w:left="284" w:hanging="284"/>
      <w:jc w:val="both"/>
      <w:outlineLvl w:val="1"/>
    </w:pPr>
    <w:rPr>
      <w:rFonts w:ascii="Arial" w:hAnsi="Arial"/>
      <w:b/>
      <w:sz w:val="22"/>
    </w:rPr>
  </w:style>
  <w:style w:type="paragraph" w:styleId="Nadpis3">
    <w:name w:val="heading 3"/>
    <w:basedOn w:val="Normln"/>
    <w:next w:val="Normln"/>
    <w:qFormat/>
    <w:rsid w:val="001E016F"/>
    <w:pPr>
      <w:keepNext/>
      <w:jc w:val="both"/>
      <w:outlineLvl w:val="2"/>
    </w:pPr>
    <w:rPr>
      <w:rFonts w:ascii="Arial" w:hAnsi="Arial"/>
      <w:b/>
      <w:sz w:val="22"/>
    </w:rPr>
  </w:style>
  <w:style w:type="paragraph" w:styleId="Nadpis4">
    <w:name w:val="heading 4"/>
    <w:basedOn w:val="Normln"/>
    <w:next w:val="Normln"/>
    <w:qFormat/>
    <w:rsid w:val="001E016F"/>
    <w:pPr>
      <w:keepNext/>
      <w:jc w:val="both"/>
      <w:outlineLvl w:val="3"/>
    </w:pPr>
    <w:rPr>
      <w:rFonts w:ascii="Arial" w:hAnsi="Arial"/>
      <w:b/>
      <w:color w:val="339966"/>
    </w:rPr>
  </w:style>
  <w:style w:type="paragraph" w:styleId="Nadpis5">
    <w:name w:val="heading 5"/>
    <w:basedOn w:val="Normln"/>
    <w:next w:val="Normln"/>
    <w:qFormat/>
    <w:rsid w:val="001E016F"/>
    <w:pPr>
      <w:keepNext/>
      <w:outlineLvl w:val="4"/>
    </w:pPr>
    <w:rPr>
      <w:rFonts w:ascii="Arial" w:hAnsi="Arial"/>
      <w:b/>
      <w:sz w:val="22"/>
    </w:rPr>
  </w:style>
  <w:style w:type="paragraph" w:styleId="Nadpis7">
    <w:name w:val="heading 7"/>
    <w:basedOn w:val="Normln"/>
    <w:next w:val="Normln"/>
    <w:qFormat/>
    <w:rsid w:val="001E016F"/>
    <w:pPr>
      <w:keepNext/>
      <w:tabs>
        <w:tab w:val="left" w:pos="360"/>
      </w:tabs>
      <w:overflowPunct/>
      <w:autoSpaceDE/>
      <w:autoSpaceDN/>
      <w:adjustRightInd/>
      <w:spacing w:line="360" w:lineRule="auto"/>
      <w:jc w:val="both"/>
      <w:textAlignment w:val="auto"/>
      <w:outlineLvl w:val="6"/>
    </w:pPr>
    <w:rPr>
      <w:b/>
      <w:bCs/>
      <w:sz w:val="24"/>
      <w:szCs w:val="24"/>
    </w:rPr>
  </w:style>
  <w:style w:type="paragraph" w:styleId="Nadpis8">
    <w:name w:val="heading 8"/>
    <w:basedOn w:val="Normln"/>
    <w:next w:val="Normln"/>
    <w:qFormat/>
    <w:rsid w:val="001E016F"/>
    <w:pPr>
      <w:keepNext/>
      <w:tabs>
        <w:tab w:val="right" w:pos="7560"/>
      </w:tabs>
      <w:overflowPunct/>
      <w:autoSpaceDE/>
      <w:autoSpaceDN/>
      <w:adjustRightInd/>
      <w:spacing w:line="360" w:lineRule="auto"/>
      <w:textAlignment w:val="auto"/>
      <w:outlineLvl w:val="7"/>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1E016F"/>
    <w:pPr>
      <w:tabs>
        <w:tab w:val="center" w:pos="4536"/>
        <w:tab w:val="right" w:pos="9072"/>
      </w:tabs>
    </w:pPr>
    <w:rPr>
      <w:sz w:val="24"/>
    </w:rPr>
  </w:style>
  <w:style w:type="character" w:styleId="slostrnky">
    <w:name w:val="page number"/>
    <w:basedOn w:val="Standardnpsmoodstavce"/>
    <w:rsid w:val="001E016F"/>
  </w:style>
  <w:style w:type="paragraph" w:customStyle="1" w:styleId="Zkladntext21">
    <w:name w:val="Základní text 21"/>
    <w:basedOn w:val="Normln"/>
    <w:rsid w:val="001E016F"/>
    <w:pPr>
      <w:ind w:left="270"/>
      <w:jc w:val="both"/>
    </w:pPr>
    <w:rPr>
      <w:rFonts w:ascii="Arial" w:hAnsi="Arial"/>
      <w:sz w:val="22"/>
    </w:rPr>
  </w:style>
  <w:style w:type="paragraph" w:customStyle="1" w:styleId="Zkladntextodsazen21">
    <w:name w:val="Základní text odsazený 21"/>
    <w:basedOn w:val="Normln"/>
    <w:rsid w:val="001E016F"/>
    <w:pPr>
      <w:ind w:left="284" w:hanging="14"/>
      <w:jc w:val="both"/>
    </w:pPr>
    <w:rPr>
      <w:rFonts w:ascii="Arial" w:hAnsi="Arial"/>
      <w:sz w:val="22"/>
    </w:rPr>
  </w:style>
  <w:style w:type="paragraph" w:customStyle="1" w:styleId="Zkladntextodsazen31">
    <w:name w:val="Základní text odsazený 31"/>
    <w:basedOn w:val="Normln"/>
    <w:rsid w:val="001E016F"/>
    <w:pPr>
      <w:ind w:left="630" w:hanging="360"/>
      <w:jc w:val="both"/>
    </w:pPr>
    <w:rPr>
      <w:rFonts w:ascii="Arial" w:hAnsi="Arial"/>
      <w:sz w:val="22"/>
    </w:rPr>
  </w:style>
  <w:style w:type="paragraph" w:styleId="Zkladntext">
    <w:name w:val="Body Text"/>
    <w:basedOn w:val="Normln"/>
    <w:rsid w:val="001E016F"/>
    <w:rPr>
      <w:rFonts w:ascii="Arial" w:hAnsi="Arial"/>
      <w:sz w:val="22"/>
    </w:rPr>
  </w:style>
  <w:style w:type="paragraph" w:styleId="Zkladntextodsazen3">
    <w:name w:val="Body Text Indent 3"/>
    <w:basedOn w:val="Normln"/>
    <w:rsid w:val="001E016F"/>
    <w:pPr>
      <w:ind w:left="426"/>
    </w:pPr>
    <w:rPr>
      <w:rFonts w:ascii="Bookman Old Style" w:hAnsi="Bookman Old Style"/>
      <w:bCs/>
      <w:sz w:val="24"/>
    </w:rPr>
  </w:style>
  <w:style w:type="paragraph" w:styleId="Zkladntextodsazen">
    <w:name w:val="Body Text Indent"/>
    <w:basedOn w:val="Normln"/>
    <w:rsid w:val="001E016F"/>
    <w:pPr>
      <w:ind w:left="284"/>
      <w:jc w:val="both"/>
    </w:pPr>
    <w:rPr>
      <w:rFonts w:ascii="Arial" w:hAnsi="Arial"/>
      <w:sz w:val="22"/>
    </w:rPr>
  </w:style>
  <w:style w:type="paragraph" w:styleId="Zkladntextodsazen2">
    <w:name w:val="Body Text Indent 2"/>
    <w:basedOn w:val="Normln"/>
    <w:rsid w:val="001E016F"/>
    <w:pPr>
      <w:ind w:firstLine="708"/>
    </w:pPr>
    <w:rPr>
      <w:sz w:val="24"/>
    </w:rPr>
  </w:style>
  <w:style w:type="paragraph" w:styleId="Zkladntext2">
    <w:name w:val="Body Text 2"/>
    <w:basedOn w:val="Normln"/>
    <w:rsid w:val="001E016F"/>
    <w:pPr>
      <w:spacing w:before="100" w:beforeAutospacing="1" w:after="100" w:afterAutospacing="1" w:line="360" w:lineRule="auto"/>
      <w:jc w:val="both"/>
    </w:pPr>
    <w:rPr>
      <w:sz w:val="24"/>
      <w:szCs w:val="24"/>
    </w:rPr>
  </w:style>
  <w:style w:type="paragraph" w:styleId="Odstavecseseznamem">
    <w:name w:val="List Paragraph"/>
    <w:basedOn w:val="Normln"/>
    <w:uiPriority w:val="99"/>
    <w:qFormat/>
    <w:rsid w:val="00AE1C45"/>
    <w:pPr>
      <w:suppressAutoHyphens/>
      <w:overflowPunct/>
      <w:autoSpaceDE/>
      <w:autoSpaceDN/>
      <w:adjustRightInd/>
      <w:ind w:left="720"/>
      <w:contextualSpacing/>
      <w:textAlignment w:val="auto"/>
    </w:pPr>
    <w:rPr>
      <w:b/>
      <w:sz w:val="26"/>
      <w:lang w:eastAsia="ar-SA"/>
    </w:rPr>
  </w:style>
  <w:style w:type="paragraph" w:styleId="Textbubliny">
    <w:name w:val="Balloon Text"/>
    <w:basedOn w:val="Normln"/>
    <w:link w:val="TextbublinyChar"/>
    <w:semiHidden/>
    <w:unhideWhenUsed/>
    <w:rsid w:val="00F144C2"/>
    <w:rPr>
      <w:rFonts w:ascii="Segoe UI" w:hAnsi="Segoe UI" w:cs="Segoe UI"/>
      <w:sz w:val="18"/>
      <w:szCs w:val="18"/>
    </w:rPr>
  </w:style>
  <w:style w:type="character" w:customStyle="1" w:styleId="TextbublinyChar">
    <w:name w:val="Text bubliny Char"/>
    <w:basedOn w:val="Standardnpsmoodstavce"/>
    <w:link w:val="Textbubliny"/>
    <w:semiHidden/>
    <w:rsid w:val="00F144C2"/>
    <w:rPr>
      <w:rFonts w:ascii="Segoe UI" w:hAnsi="Segoe UI" w:cs="Segoe UI"/>
      <w:sz w:val="18"/>
      <w:szCs w:val="18"/>
    </w:rPr>
  </w:style>
  <w:style w:type="paragraph" w:customStyle="1" w:styleId="Standard">
    <w:name w:val="Standard"/>
    <w:uiPriority w:val="99"/>
    <w:rsid w:val="005E71A0"/>
    <w:pPr>
      <w:suppressAutoHyphens/>
      <w:autoSpaceDN w:val="0"/>
      <w:textAlignment w:val="baseline"/>
    </w:pPr>
    <w:rPr>
      <w:rFonts w:ascii="Calibri" w:hAnsi="Calibri" w:cs="Calibri"/>
      <w:kern w:val="3"/>
      <w:lang w:eastAsia="zh-CN"/>
    </w:rPr>
  </w:style>
  <w:style w:type="paragraph" w:customStyle="1" w:styleId="BodyText21">
    <w:name w:val="Body Text 21"/>
    <w:basedOn w:val="Standard"/>
    <w:uiPriority w:val="99"/>
    <w:rsid w:val="005E71A0"/>
    <w:pPr>
      <w:widowControl w:val="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60288">
      <w:bodyDiv w:val="1"/>
      <w:marLeft w:val="0"/>
      <w:marRight w:val="0"/>
      <w:marTop w:val="0"/>
      <w:marBottom w:val="0"/>
      <w:divBdr>
        <w:top w:val="none" w:sz="0" w:space="0" w:color="auto"/>
        <w:left w:val="none" w:sz="0" w:space="0" w:color="auto"/>
        <w:bottom w:val="none" w:sz="0" w:space="0" w:color="auto"/>
        <w:right w:val="none" w:sz="0" w:space="0" w:color="auto"/>
      </w:divBdr>
    </w:div>
    <w:div w:id="1394042920">
      <w:bodyDiv w:val="1"/>
      <w:marLeft w:val="0"/>
      <w:marRight w:val="0"/>
      <w:marTop w:val="0"/>
      <w:marBottom w:val="0"/>
      <w:divBdr>
        <w:top w:val="none" w:sz="0" w:space="0" w:color="auto"/>
        <w:left w:val="none" w:sz="0" w:space="0" w:color="auto"/>
        <w:bottom w:val="none" w:sz="0" w:space="0" w:color="auto"/>
        <w:right w:val="none" w:sz="0" w:space="0" w:color="auto"/>
      </w:divBdr>
    </w:div>
    <w:div w:id="1508472458">
      <w:bodyDiv w:val="1"/>
      <w:marLeft w:val="0"/>
      <w:marRight w:val="0"/>
      <w:marTop w:val="0"/>
      <w:marBottom w:val="0"/>
      <w:divBdr>
        <w:top w:val="none" w:sz="0" w:space="0" w:color="auto"/>
        <w:left w:val="none" w:sz="0" w:space="0" w:color="auto"/>
        <w:bottom w:val="none" w:sz="0" w:space="0" w:color="auto"/>
        <w:right w:val="none" w:sz="0" w:space="0" w:color="auto"/>
      </w:divBdr>
    </w:div>
    <w:div w:id="188324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A4A7F-BC63-4396-B6FA-3A6ED496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505</Words>
  <Characters>2980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SMLOUVA  O DÍLO</vt:lpstr>
    </vt:vector>
  </TitlesOfParts>
  <Company>MML</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Kynclová Zdenka, Ing.</dc:creator>
  <cp:lastModifiedBy>user</cp:lastModifiedBy>
  <cp:revision>2</cp:revision>
  <cp:lastPrinted>2022-10-03T12:43:00Z</cp:lastPrinted>
  <dcterms:created xsi:type="dcterms:W3CDTF">2022-10-24T09:29:00Z</dcterms:created>
  <dcterms:modified xsi:type="dcterms:W3CDTF">2022-10-24T09:29:00Z</dcterms:modified>
</cp:coreProperties>
</file>