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4965B" w14:textId="77777777" w:rsidR="00484272" w:rsidRDefault="00484272">
      <w:pPr>
        <w:jc w:val="center"/>
        <w:rPr>
          <w:b/>
          <w:sz w:val="40"/>
        </w:rPr>
      </w:pPr>
      <w:r>
        <w:rPr>
          <w:b/>
          <w:sz w:val="40"/>
        </w:rPr>
        <w:t>Smlouva o nájmu nebytových prostor</w:t>
      </w:r>
    </w:p>
    <w:p w14:paraId="3188DBCE" w14:textId="77777777" w:rsidR="002C4C51" w:rsidRDefault="002C4C51">
      <w:pPr>
        <w:jc w:val="center"/>
        <w:rPr>
          <w:b/>
          <w:sz w:val="40"/>
        </w:rPr>
      </w:pPr>
    </w:p>
    <w:p w14:paraId="6A6530E5" w14:textId="77777777" w:rsidR="00C626F1" w:rsidRDefault="00C626F1" w:rsidP="00C626F1">
      <w:pPr>
        <w:rPr>
          <w:b/>
          <w:sz w:val="24"/>
        </w:rPr>
      </w:pPr>
      <w:r w:rsidRPr="00861E3F">
        <w:rPr>
          <w:b/>
          <w:sz w:val="24"/>
        </w:rPr>
        <w:t xml:space="preserve">Biskupství královéhradecké </w:t>
      </w:r>
    </w:p>
    <w:p w14:paraId="4711B0D6" w14:textId="177CBA86" w:rsidR="00C626F1" w:rsidRDefault="00C626F1" w:rsidP="00C626F1">
      <w:pPr>
        <w:rPr>
          <w:sz w:val="24"/>
        </w:rPr>
      </w:pPr>
      <w:r>
        <w:rPr>
          <w:sz w:val="24"/>
        </w:rPr>
        <w:t xml:space="preserve">zastoupené </w:t>
      </w:r>
      <w:r w:rsidRPr="000E4FF9">
        <w:rPr>
          <w:sz w:val="24"/>
        </w:rPr>
        <w:t>Mons. Janem Vokálem,</w:t>
      </w:r>
      <w:r w:rsidR="003329F7">
        <w:rPr>
          <w:sz w:val="24"/>
        </w:rPr>
        <w:t xml:space="preserve"> </w:t>
      </w:r>
      <w:r w:rsidRPr="000E4FF9">
        <w:rPr>
          <w:sz w:val="24"/>
        </w:rPr>
        <w:t>biskupem</w:t>
      </w:r>
    </w:p>
    <w:p w14:paraId="0CB9CDF3" w14:textId="77777777" w:rsidR="00C626F1" w:rsidRDefault="00C626F1" w:rsidP="00C626F1">
      <w:pPr>
        <w:rPr>
          <w:sz w:val="24"/>
        </w:rPr>
      </w:pPr>
      <w:r>
        <w:rPr>
          <w:sz w:val="24"/>
        </w:rPr>
        <w:t>se sídlem v Hradci Králové, Velké náměstí 35/44, PSČ 500 03</w:t>
      </w:r>
    </w:p>
    <w:p w14:paraId="4F1E8C56" w14:textId="77777777" w:rsidR="00C626F1" w:rsidRDefault="00C626F1" w:rsidP="00C626F1">
      <w:pPr>
        <w:rPr>
          <w:sz w:val="24"/>
        </w:rPr>
      </w:pPr>
      <w:r>
        <w:rPr>
          <w:sz w:val="24"/>
        </w:rPr>
        <w:t xml:space="preserve">IČ: </w:t>
      </w:r>
      <w:r w:rsidRPr="00861E3F">
        <w:rPr>
          <w:sz w:val="24"/>
        </w:rPr>
        <w:t>004</w:t>
      </w:r>
      <w:r>
        <w:rPr>
          <w:sz w:val="24"/>
        </w:rPr>
        <w:t xml:space="preserve"> </w:t>
      </w:r>
      <w:r w:rsidRPr="00861E3F">
        <w:rPr>
          <w:sz w:val="24"/>
        </w:rPr>
        <w:t>45</w:t>
      </w:r>
      <w:r>
        <w:rPr>
          <w:sz w:val="24"/>
        </w:rPr>
        <w:t xml:space="preserve"> </w:t>
      </w:r>
      <w:r w:rsidRPr="00861E3F">
        <w:rPr>
          <w:sz w:val="24"/>
        </w:rPr>
        <w:t>134</w:t>
      </w:r>
    </w:p>
    <w:p w14:paraId="61FAADC2" w14:textId="77777777" w:rsidR="00C626F1" w:rsidRDefault="00C626F1" w:rsidP="00C626F1">
      <w:pPr>
        <w:rPr>
          <w:sz w:val="24"/>
        </w:rPr>
      </w:pPr>
      <w:r>
        <w:rPr>
          <w:sz w:val="24"/>
        </w:rPr>
        <w:t xml:space="preserve">DIČ: </w:t>
      </w:r>
      <w:r w:rsidRPr="00861E3F">
        <w:rPr>
          <w:sz w:val="24"/>
        </w:rPr>
        <w:t>CZ00445134</w:t>
      </w:r>
    </w:p>
    <w:p w14:paraId="68E8E89B" w14:textId="77777777" w:rsidR="00C626F1" w:rsidRDefault="00C626F1" w:rsidP="00C626F1">
      <w:pPr>
        <w:jc w:val="both"/>
        <w:rPr>
          <w:sz w:val="24"/>
        </w:rPr>
      </w:pPr>
      <w:r>
        <w:rPr>
          <w:sz w:val="24"/>
        </w:rPr>
        <w:t xml:space="preserve">REG.: </w:t>
      </w:r>
      <w:r w:rsidRPr="000E4FF9">
        <w:rPr>
          <w:sz w:val="24"/>
        </w:rPr>
        <w:t>v Rejstříku evidovaných právnických osob vedeném Ministerstvem kultury, číslo evidence 8/1-04/1994</w:t>
      </w:r>
    </w:p>
    <w:p w14:paraId="4A30692F" w14:textId="6601C16A" w:rsidR="00C626F1" w:rsidRPr="006935EA" w:rsidRDefault="00C626F1" w:rsidP="00C626F1">
      <w:pPr>
        <w:rPr>
          <w:sz w:val="24"/>
        </w:rPr>
      </w:pPr>
      <w:r>
        <w:rPr>
          <w:sz w:val="24"/>
        </w:rPr>
        <w:t xml:space="preserve">bankovní spojení: </w:t>
      </w:r>
      <w:r w:rsidR="008708E6">
        <w:rPr>
          <w:sz w:val="24"/>
        </w:rPr>
        <w:t>………….</w:t>
      </w:r>
    </w:p>
    <w:p w14:paraId="3E4018F9" w14:textId="77777777" w:rsidR="00C626F1" w:rsidRPr="00876318" w:rsidRDefault="00C626F1" w:rsidP="00C626F1">
      <w:pPr>
        <w:jc w:val="both"/>
        <w:rPr>
          <w:color w:val="000000" w:themeColor="text1"/>
          <w:sz w:val="24"/>
          <w:szCs w:val="24"/>
        </w:rPr>
      </w:pPr>
      <w:r w:rsidRPr="006935EA">
        <w:rPr>
          <w:sz w:val="24"/>
          <w:szCs w:val="24"/>
        </w:rPr>
        <w:t xml:space="preserve">zastoupené společností PSN s.r.o. na základě příkazní smlouvy, </w:t>
      </w:r>
      <w:r w:rsidRPr="00F25AEB">
        <w:rPr>
          <w:color w:val="000000" w:themeColor="text1"/>
          <w:sz w:val="24"/>
          <w:szCs w:val="24"/>
        </w:rPr>
        <w:t>kter</w:t>
      </w:r>
      <w:r>
        <w:rPr>
          <w:color w:val="000000" w:themeColor="text1"/>
          <w:sz w:val="24"/>
          <w:szCs w:val="24"/>
        </w:rPr>
        <w:t>ou</w:t>
      </w:r>
      <w:r w:rsidRPr="00F25AEB">
        <w:rPr>
          <w:color w:val="000000" w:themeColor="text1"/>
          <w:sz w:val="24"/>
          <w:szCs w:val="24"/>
        </w:rPr>
        <w:t xml:space="preserve"> </w:t>
      </w:r>
      <w:r>
        <w:rPr>
          <w:color w:val="000000" w:themeColor="text1"/>
          <w:sz w:val="24"/>
          <w:szCs w:val="24"/>
        </w:rPr>
        <w:t>zastupuje</w:t>
      </w:r>
      <w:r w:rsidRPr="00F25AEB">
        <w:rPr>
          <w:color w:val="000000" w:themeColor="text1"/>
          <w:sz w:val="24"/>
          <w:szCs w:val="24"/>
        </w:rPr>
        <w:t xml:space="preserve"> </w:t>
      </w:r>
      <w:r>
        <w:rPr>
          <w:color w:val="000000" w:themeColor="text1"/>
          <w:sz w:val="24"/>
          <w:szCs w:val="24"/>
        </w:rPr>
        <w:t xml:space="preserve">                       Mgr. Ondřej Heřman</w:t>
      </w:r>
      <w:r w:rsidRPr="00F25AEB">
        <w:rPr>
          <w:color w:val="000000" w:themeColor="text1"/>
          <w:sz w:val="24"/>
          <w:szCs w:val="24"/>
        </w:rPr>
        <w:t xml:space="preserve"> (na základě plné moci</w:t>
      </w:r>
      <w:r>
        <w:rPr>
          <w:color w:val="000000" w:themeColor="text1"/>
          <w:sz w:val="24"/>
          <w:szCs w:val="24"/>
        </w:rPr>
        <w:t xml:space="preserve"> – příloha č. 2</w:t>
      </w:r>
      <w:r w:rsidRPr="00F25AEB">
        <w:rPr>
          <w:sz w:val="24"/>
          <w:szCs w:val="24"/>
        </w:rPr>
        <w:t>)</w:t>
      </w:r>
    </w:p>
    <w:p w14:paraId="3C0AEDB0" w14:textId="77777777" w:rsidR="00C626F1" w:rsidRPr="00F25AEB" w:rsidRDefault="00C626F1" w:rsidP="00C626F1">
      <w:pPr>
        <w:rPr>
          <w:sz w:val="24"/>
          <w:szCs w:val="24"/>
        </w:rPr>
      </w:pPr>
      <w:r w:rsidRPr="00F25AEB">
        <w:rPr>
          <w:sz w:val="24"/>
          <w:szCs w:val="24"/>
        </w:rPr>
        <w:t>se sídlem v Praze 3, Seifertova 9, PSČ 130 00</w:t>
      </w:r>
    </w:p>
    <w:p w14:paraId="0A4D3BA1" w14:textId="77777777" w:rsidR="00C626F1" w:rsidRPr="00F25AEB" w:rsidRDefault="00C626F1" w:rsidP="00C626F1">
      <w:pPr>
        <w:rPr>
          <w:sz w:val="24"/>
          <w:szCs w:val="24"/>
        </w:rPr>
      </w:pPr>
      <w:r w:rsidRPr="00F25AEB">
        <w:rPr>
          <w:sz w:val="24"/>
          <w:szCs w:val="24"/>
        </w:rPr>
        <w:t>IČ: 170 48</w:t>
      </w:r>
      <w:r>
        <w:rPr>
          <w:sz w:val="24"/>
          <w:szCs w:val="24"/>
        </w:rPr>
        <w:t xml:space="preserve"> 8</w:t>
      </w:r>
      <w:r w:rsidRPr="00F25AEB">
        <w:rPr>
          <w:sz w:val="24"/>
          <w:szCs w:val="24"/>
        </w:rPr>
        <w:t>69</w:t>
      </w:r>
    </w:p>
    <w:p w14:paraId="4FF535ED" w14:textId="77777777" w:rsidR="00C626F1" w:rsidRPr="00F25AEB" w:rsidRDefault="00C626F1" w:rsidP="00C626F1">
      <w:pPr>
        <w:rPr>
          <w:sz w:val="24"/>
          <w:szCs w:val="24"/>
        </w:rPr>
      </w:pPr>
      <w:r>
        <w:rPr>
          <w:sz w:val="24"/>
          <w:szCs w:val="24"/>
        </w:rPr>
        <w:t>DIČ: CZ170488</w:t>
      </w:r>
      <w:r w:rsidRPr="00F25AEB">
        <w:rPr>
          <w:sz w:val="24"/>
          <w:szCs w:val="24"/>
        </w:rPr>
        <w:t>69</w:t>
      </w:r>
    </w:p>
    <w:p w14:paraId="0D22A5E9" w14:textId="77777777" w:rsidR="00C626F1" w:rsidRPr="00F25AEB" w:rsidRDefault="00C626F1" w:rsidP="00C626F1">
      <w:pPr>
        <w:rPr>
          <w:sz w:val="24"/>
          <w:szCs w:val="24"/>
        </w:rPr>
      </w:pPr>
      <w:r w:rsidRPr="00F25AEB">
        <w:rPr>
          <w:sz w:val="24"/>
          <w:szCs w:val="24"/>
        </w:rPr>
        <w:t>REG.: Městský soud v Praze, oddíl C, vložka č. 1671</w:t>
      </w:r>
    </w:p>
    <w:p w14:paraId="054382D6" w14:textId="77777777" w:rsidR="002C4C51" w:rsidRDefault="002C4C51" w:rsidP="002C4C51">
      <w:pPr>
        <w:jc w:val="center"/>
        <w:rPr>
          <w:b/>
          <w:sz w:val="24"/>
        </w:rPr>
      </w:pPr>
      <w:r>
        <w:rPr>
          <w:b/>
          <w:sz w:val="24"/>
        </w:rPr>
        <w:t>dále jen ,,pronajímatel</w:t>
      </w:r>
      <w:r>
        <w:rPr>
          <w:b/>
          <w:sz w:val="24"/>
        </w:rPr>
        <w:sym w:font="Times New Roman" w:char="201D"/>
      </w:r>
    </w:p>
    <w:p w14:paraId="09FEFF26" w14:textId="77777777" w:rsidR="002C4C51" w:rsidRDefault="002C4C51" w:rsidP="002C4C51">
      <w:pPr>
        <w:rPr>
          <w:sz w:val="24"/>
        </w:rPr>
      </w:pPr>
    </w:p>
    <w:p w14:paraId="168EF926" w14:textId="77777777" w:rsidR="002C4C51" w:rsidRDefault="002C4C51" w:rsidP="002C4C51">
      <w:pPr>
        <w:jc w:val="center"/>
        <w:rPr>
          <w:b/>
          <w:sz w:val="24"/>
        </w:rPr>
      </w:pPr>
      <w:r>
        <w:rPr>
          <w:b/>
          <w:sz w:val="24"/>
        </w:rPr>
        <w:t>a</w:t>
      </w:r>
    </w:p>
    <w:p w14:paraId="3767A77E" w14:textId="2181CC23" w:rsidR="00870E28" w:rsidRDefault="007943F8" w:rsidP="00E30BBE">
      <w:pPr>
        <w:rPr>
          <w:b/>
          <w:sz w:val="24"/>
          <w:szCs w:val="24"/>
        </w:rPr>
      </w:pPr>
      <w:r w:rsidRPr="007943F8">
        <w:rPr>
          <w:b/>
          <w:sz w:val="24"/>
          <w:szCs w:val="24"/>
        </w:rPr>
        <w:t>Česká republika –</w:t>
      </w:r>
      <w:r>
        <w:rPr>
          <w:b/>
          <w:sz w:val="24"/>
          <w:szCs w:val="24"/>
        </w:rPr>
        <w:t xml:space="preserve"> </w:t>
      </w:r>
      <w:r w:rsidR="00435B87">
        <w:rPr>
          <w:b/>
          <w:sz w:val="24"/>
          <w:szCs w:val="24"/>
        </w:rPr>
        <w:t>Ministerst</w:t>
      </w:r>
      <w:r w:rsidR="0010095F">
        <w:rPr>
          <w:b/>
          <w:sz w:val="24"/>
          <w:szCs w:val="24"/>
        </w:rPr>
        <w:t>v</w:t>
      </w:r>
      <w:r w:rsidR="00435B87">
        <w:rPr>
          <w:b/>
          <w:sz w:val="24"/>
          <w:szCs w:val="24"/>
        </w:rPr>
        <w:t>o práce a sociálních věcí</w:t>
      </w:r>
    </w:p>
    <w:p w14:paraId="1E915C0D" w14:textId="1EC08FA8" w:rsidR="00E30BBE" w:rsidRDefault="003329F7" w:rsidP="00E30BBE">
      <w:pPr>
        <w:rPr>
          <w:sz w:val="24"/>
          <w:szCs w:val="24"/>
        </w:rPr>
      </w:pPr>
      <w:r>
        <w:rPr>
          <w:sz w:val="24"/>
          <w:szCs w:val="24"/>
        </w:rPr>
        <w:t>z</w:t>
      </w:r>
      <w:r w:rsidR="00E30BBE">
        <w:rPr>
          <w:sz w:val="24"/>
          <w:szCs w:val="24"/>
        </w:rPr>
        <w:t>astoupen</w:t>
      </w:r>
      <w:r w:rsidR="007943F8">
        <w:rPr>
          <w:sz w:val="24"/>
          <w:szCs w:val="24"/>
        </w:rPr>
        <w:t>á Mgr. Ladislavem Šimánkem, ředitelem odboru vnitřní správy</w:t>
      </w:r>
    </w:p>
    <w:p w14:paraId="498518F1" w14:textId="1AE9091C" w:rsidR="00E30BBE" w:rsidRDefault="00E30BBE" w:rsidP="00E30BBE">
      <w:pPr>
        <w:rPr>
          <w:sz w:val="24"/>
          <w:szCs w:val="24"/>
        </w:rPr>
      </w:pPr>
      <w:r>
        <w:rPr>
          <w:sz w:val="24"/>
          <w:szCs w:val="24"/>
        </w:rPr>
        <w:t xml:space="preserve">se sídlem </w:t>
      </w:r>
      <w:r w:rsidR="007943F8">
        <w:rPr>
          <w:sz w:val="24"/>
          <w:szCs w:val="24"/>
        </w:rPr>
        <w:t>Na Poříčním právu 376/1, 128 01  Praha 2 – Nové Měst</w:t>
      </w:r>
      <w:r w:rsidR="00CD6929">
        <w:rPr>
          <w:sz w:val="24"/>
          <w:szCs w:val="24"/>
        </w:rPr>
        <w:t>o</w:t>
      </w:r>
    </w:p>
    <w:p w14:paraId="121AB490" w14:textId="2C83FEAC" w:rsidR="00E30BBE" w:rsidRDefault="00E30BBE" w:rsidP="00E30BBE">
      <w:pPr>
        <w:rPr>
          <w:sz w:val="24"/>
          <w:szCs w:val="24"/>
        </w:rPr>
      </w:pPr>
      <w:r>
        <w:rPr>
          <w:sz w:val="24"/>
          <w:szCs w:val="24"/>
        </w:rPr>
        <w:t xml:space="preserve">IČ: </w:t>
      </w:r>
      <w:r w:rsidR="00880127">
        <w:rPr>
          <w:sz w:val="24"/>
          <w:szCs w:val="24"/>
        </w:rPr>
        <w:t>00551023</w:t>
      </w:r>
    </w:p>
    <w:p w14:paraId="2CB6668C" w14:textId="6E1DB7FC" w:rsidR="00E30BBE" w:rsidRDefault="00E30BBE" w:rsidP="00E30BBE">
      <w:pPr>
        <w:rPr>
          <w:sz w:val="24"/>
          <w:szCs w:val="24"/>
        </w:rPr>
      </w:pPr>
      <w:r>
        <w:rPr>
          <w:sz w:val="24"/>
          <w:szCs w:val="24"/>
        </w:rPr>
        <w:t>tel.:</w:t>
      </w:r>
      <w:r w:rsidR="00880127">
        <w:rPr>
          <w:sz w:val="24"/>
          <w:szCs w:val="24"/>
        </w:rPr>
        <w:t xml:space="preserve"> </w:t>
      </w:r>
      <w:r w:rsidR="008708E6">
        <w:rPr>
          <w:sz w:val="24"/>
          <w:szCs w:val="24"/>
        </w:rPr>
        <w:t>…………..</w:t>
      </w:r>
    </w:p>
    <w:p w14:paraId="6C88C7CC" w14:textId="66473DA0" w:rsidR="00E30BBE" w:rsidRPr="00E30BBE" w:rsidRDefault="00E30BBE" w:rsidP="00E30BBE">
      <w:pPr>
        <w:rPr>
          <w:sz w:val="24"/>
          <w:szCs w:val="24"/>
        </w:rPr>
      </w:pPr>
      <w:r>
        <w:rPr>
          <w:sz w:val="24"/>
          <w:szCs w:val="24"/>
        </w:rPr>
        <w:t>email:</w:t>
      </w:r>
      <w:r w:rsidR="00880127">
        <w:rPr>
          <w:sz w:val="24"/>
          <w:szCs w:val="24"/>
        </w:rPr>
        <w:t xml:space="preserve"> </w:t>
      </w:r>
      <w:r w:rsidR="008708E6">
        <w:rPr>
          <w:sz w:val="24"/>
          <w:szCs w:val="24"/>
        </w:rPr>
        <w:t>…………………….</w:t>
      </w:r>
    </w:p>
    <w:p w14:paraId="5665CD20" w14:textId="77777777" w:rsidR="00870E28" w:rsidRDefault="00870E28" w:rsidP="002C4C51">
      <w:pPr>
        <w:jc w:val="center"/>
        <w:rPr>
          <w:b/>
          <w:sz w:val="24"/>
          <w:szCs w:val="24"/>
        </w:rPr>
      </w:pPr>
    </w:p>
    <w:p w14:paraId="1A7B33BF" w14:textId="77777777" w:rsidR="002C4C51" w:rsidRDefault="002C4C51" w:rsidP="002C4C51">
      <w:pPr>
        <w:jc w:val="center"/>
        <w:rPr>
          <w:b/>
          <w:sz w:val="24"/>
        </w:rPr>
      </w:pPr>
      <w:r>
        <w:rPr>
          <w:b/>
          <w:sz w:val="24"/>
        </w:rPr>
        <w:t>dále jen ,,nájemce</w:t>
      </w:r>
      <w:r>
        <w:rPr>
          <w:b/>
          <w:sz w:val="24"/>
        </w:rPr>
        <w:sym w:font="Times New Roman" w:char="201D"/>
      </w:r>
    </w:p>
    <w:p w14:paraId="037CE82E" w14:textId="77777777" w:rsidR="002C4C51" w:rsidRPr="002C4C51" w:rsidRDefault="002C4C51" w:rsidP="002C4C51">
      <w:pPr>
        <w:rPr>
          <w:b/>
          <w:sz w:val="24"/>
          <w:szCs w:val="24"/>
        </w:rPr>
      </w:pPr>
    </w:p>
    <w:p w14:paraId="69E3CC41" w14:textId="77777777" w:rsidR="00484272" w:rsidRPr="000C4216" w:rsidRDefault="00484272">
      <w:pPr>
        <w:jc w:val="both"/>
        <w:rPr>
          <w:color w:val="000000" w:themeColor="text1"/>
          <w:sz w:val="24"/>
        </w:rPr>
      </w:pPr>
    </w:p>
    <w:p w14:paraId="631FC582" w14:textId="77777777" w:rsidR="00484272" w:rsidRPr="000C4216" w:rsidRDefault="00484272">
      <w:pPr>
        <w:jc w:val="both"/>
        <w:rPr>
          <w:color w:val="000000" w:themeColor="text1"/>
          <w:sz w:val="24"/>
        </w:rPr>
      </w:pPr>
      <w:r w:rsidRPr="000C4216">
        <w:rPr>
          <w:color w:val="000000" w:themeColor="text1"/>
          <w:sz w:val="24"/>
        </w:rPr>
        <w:t xml:space="preserve">uzavřeli tuto nájemní smlouvu podle zák. č. </w:t>
      </w:r>
      <w:r w:rsidR="005F6E15" w:rsidRPr="000C4216">
        <w:rPr>
          <w:color w:val="000000" w:themeColor="text1"/>
          <w:sz w:val="24"/>
        </w:rPr>
        <w:t>89</w:t>
      </w:r>
      <w:r w:rsidRPr="000C4216">
        <w:rPr>
          <w:color w:val="000000" w:themeColor="text1"/>
          <w:sz w:val="24"/>
        </w:rPr>
        <w:t>/</w:t>
      </w:r>
      <w:r w:rsidR="005F6E15" w:rsidRPr="000C4216">
        <w:rPr>
          <w:color w:val="000000" w:themeColor="text1"/>
          <w:sz w:val="24"/>
        </w:rPr>
        <w:t>2012</w:t>
      </w:r>
      <w:r w:rsidRPr="000C4216">
        <w:rPr>
          <w:color w:val="000000" w:themeColor="text1"/>
          <w:sz w:val="24"/>
        </w:rPr>
        <w:t xml:space="preserve"> Sb. ve znění pozdějších předpisů:</w:t>
      </w:r>
    </w:p>
    <w:p w14:paraId="54E8FBA5" w14:textId="5E8304A7" w:rsidR="00484272" w:rsidRDefault="00484272">
      <w:pPr>
        <w:rPr>
          <w:color w:val="000000" w:themeColor="text1"/>
          <w:sz w:val="24"/>
        </w:rPr>
      </w:pPr>
    </w:p>
    <w:p w14:paraId="63566464" w14:textId="77777777" w:rsidR="003329F7" w:rsidRPr="000C4216" w:rsidRDefault="003329F7">
      <w:pPr>
        <w:rPr>
          <w:color w:val="000000" w:themeColor="text1"/>
          <w:sz w:val="24"/>
        </w:rPr>
      </w:pPr>
    </w:p>
    <w:p w14:paraId="090AC69B" w14:textId="77777777" w:rsidR="00484272" w:rsidRPr="00B43CC1" w:rsidRDefault="00484272">
      <w:pPr>
        <w:jc w:val="center"/>
        <w:rPr>
          <w:b/>
          <w:color w:val="000000" w:themeColor="text1"/>
          <w:sz w:val="24"/>
          <w:szCs w:val="24"/>
        </w:rPr>
      </w:pPr>
      <w:r w:rsidRPr="00B43CC1">
        <w:rPr>
          <w:b/>
          <w:color w:val="000000" w:themeColor="text1"/>
          <w:sz w:val="24"/>
          <w:szCs w:val="24"/>
        </w:rPr>
        <w:t>I. Předmět smlouvy</w:t>
      </w:r>
    </w:p>
    <w:p w14:paraId="7D71DDBB" w14:textId="77777777" w:rsidR="00C626F1" w:rsidRPr="00064CDC" w:rsidRDefault="000E3DE3" w:rsidP="00C626F1">
      <w:pPr>
        <w:tabs>
          <w:tab w:val="left" w:pos="284"/>
        </w:tabs>
        <w:ind w:left="284" w:hanging="426"/>
        <w:jc w:val="both"/>
        <w:rPr>
          <w:sz w:val="24"/>
          <w:szCs w:val="24"/>
        </w:rPr>
      </w:pPr>
      <w:r w:rsidRPr="000C4216">
        <w:rPr>
          <w:color w:val="000000" w:themeColor="text1"/>
          <w:sz w:val="24"/>
          <w:szCs w:val="24"/>
        </w:rPr>
        <w:t xml:space="preserve">  </w:t>
      </w:r>
      <w:r w:rsidR="0089436B" w:rsidRPr="000C4216">
        <w:rPr>
          <w:color w:val="000000" w:themeColor="text1"/>
          <w:sz w:val="24"/>
          <w:szCs w:val="24"/>
        </w:rPr>
        <w:t>1.</w:t>
      </w:r>
      <w:r w:rsidR="0089436B" w:rsidRPr="000C4216">
        <w:rPr>
          <w:color w:val="000000" w:themeColor="text1"/>
          <w:sz w:val="24"/>
          <w:szCs w:val="24"/>
        </w:rPr>
        <w:tab/>
      </w:r>
      <w:r w:rsidR="002F349A" w:rsidRPr="00046FC8">
        <w:rPr>
          <w:sz w:val="24"/>
        </w:rPr>
        <w:t xml:space="preserve">Pronajímatel je na základě Kupní smlouvy ze dne </w:t>
      </w:r>
      <w:r w:rsidR="002F349A">
        <w:rPr>
          <w:sz w:val="24"/>
        </w:rPr>
        <w:t xml:space="preserve">9. 4. 2019 </w:t>
      </w:r>
      <w:r w:rsidR="00D40D1B" w:rsidRPr="00B43CC1">
        <w:rPr>
          <w:color w:val="000000" w:themeColor="text1"/>
          <w:sz w:val="24"/>
          <w:szCs w:val="24"/>
        </w:rPr>
        <w:t xml:space="preserve">vlastníkem pozemků označených jako stavební parcely </w:t>
      </w:r>
      <w:r w:rsidR="00D40D1B">
        <w:rPr>
          <w:color w:val="000000" w:themeColor="text1"/>
          <w:sz w:val="24"/>
          <w:szCs w:val="24"/>
        </w:rPr>
        <w:t>č. parc.</w:t>
      </w:r>
      <w:r w:rsidR="00002BBA">
        <w:rPr>
          <w:color w:val="000000" w:themeColor="text1"/>
          <w:sz w:val="24"/>
          <w:szCs w:val="24"/>
        </w:rPr>
        <w:t xml:space="preserve"> st.</w:t>
      </w:r>
      <w:r w:rsidR="00D40D1B">
        <w:rPr>
          <w:color w:val="000000" w:themeColor="text1"/>
          <w:sz w:val="24"/>
          <w:szCs w:val="24"/>
        </w:rPr>
        <w:t xml:space="preserve"> 243/1</w:t>
      </w:r>
      <w:r w:rsidR="00002BBA">
        <w:rPr>
          <w:color w:val="000000" w:themeColor="text1"/>
          <w:sz w:val="24"/>
          <w:szCs w:val="24"/>
        </w:rPr>
        <w:t xml:space="preserve"> </w:t>
      </w:r>
      <w:r w:rsidR="00D40D1B">
        <w:rPr>
          <w:color w:val="000000" w:themeColor="text1"/>
          <w:sz w:val="24"/>
          <w:szCs w:val="24"/>
        </w:rPr>
        <w:t>(zastavěná plocha</w:t>
      </w:r>
      <w:r w:rsidR="00D40D1B" w:rsidRPr="00B43CC1">
        <w:rPr>
          <w:color w:val="000000" w:themeColor="text1"/>
          <w:sz w:val="24"/>
          <w:szCs w:val="24"/>
        </w:rPr>
        <w:t xml:space="preserve"> a nádvoří), jejichž součástí je dům čp. 168 (obč. vyb.) část obce Zelené Předměstí, v ulici Pernerova, obec Pardubice, katastrální území Pardubice, vše zapsáno</w:t>
      </w:r>
      <w:r w:rsidR="00D40D1B">
        <w:rPr>
          <w:color w:val="000000" w:themeColor="text1"/>
          <w:sz w:val="24"/>
          <w:szCs w:val="24"/>
        </w:rPr>
        <w:t xml:space="preserve"> </w:t>
      </w:r>
      <w:r w:rsidR="00D40D1B" w:rsidRPr="00B43CC1">
        <w:rPr>
          <w:color w:val="000000" w:themeColor="text1"/>
          <w:sz w:val="24"/>
          <w:szCs w:val="24"/>
        </w:rPr>
        <w:t>u Katastrálního úřadu pro Pardubický kraj, Katastrální pracoviště Pardubice.</w:t>
      </w:r>
    </w:p>
    <w:p w14:paraId="14543C55" w14:textId="4AF0A156" w:rsidR="002C4C51" w:rsidRPr="00EF4DFA" w:rsidRDefault="002C4C51" w:rsidP="00C626F1">
      <w:pPr>
        <w:tabs>
          <w:tab w:val="left" w:pos="284"/>
        </w:tabs>
        <w:ind w:left="284" w:hanging="426"/>
        <w:jc w:val="both"/>
        <w:rPr>
          <w:color w:val="000000" w:themeColor="text1"/>
          <w:sz w:val="24"/>
        </w:rPr>
      </w:pPr>
      <w:r>
        <w:rPr>
          <w:sz w:val="24"/>
        </w:rPr>
        <w:t xml:space="preserve">2. </w:t>
      </w:r>
      <w:r w:rsidRPr="00354124">
        <w:rPr>
          <w:sz w:val="24"/>
        </w:rPr>
        <w:t xml:space="preserve">Předmětem nájmu jsou nebytové prostory </w:t>
      </w:r>
      <w:r w:rsidR="00E30BBE">
        <w:rPr>
          <w:b/>
          <w:sz w:val="24"/>
        </w:rPr>
        <w:t>č</w:t>
      </w:r>
      <w:r w:rsidR="00E30BBE" w:rsidRPr="00C52976">
        <w:rPr>
          <w:bCs/>
          <w:sz w:val="24"/>
        </w:rPr>
        <w:t>.</w:t>
      </w:r>
      <w:r w:rsidR="003329F7" w:rsidRPr="00C52976">
        <w:rPr>
          <w:bCs/>
        </w:rPr>
        <w:t xml:space="preserve"> </w:t>
      </w:r>
      <w:r w:rsidR="003329F7" w:rsidRPr="00C52976">
        <w:rPr>
          <w:bCs/>
          <w:sz w:val="24"/>
        </w:rPr>
        <w:t xml:space="preserve"> </w:t>
      </w:r>
      <w:r w:rsidR="003329F7" w:rsidRPr="00C52976">
        <w:rPr>
          <w:b/>
          <w:sz w:val="24"/>
        </w:rPr>
        <w:t>311/2</w:t>
      </w:r>
      <w:r w:rsidR="00C52976" w:rsidRPr="00C52976">
        <w:rPr>
          <w:b/>
          <w:sz w:val="24"/>
        </w:rPr>
        <w:t>;</w:t>
      </w:r>
      <w:r w:rsidR="003329F7" w:rsidRPr="00C52976">
        <w:rPr>
          <w:b/>
          <w:sz w:val="24"/>
        </w:rPr>
        <w:t xml:space="preserve"> 311/3</w:t>
      </w:r>
      <w:r w:rsidR="00C52976" w:rsidRPr="00C52976">
        <w:rPr>
          <w:b/>
          <w:sz w:val="24"/>
        </w:rPr>
        <w:t>;</w:t>
      </w:r>
      <w:r w:rsidR="003329F7" w:rsidRPr="00C52976">
        <w:rPr>
          <w:b/>
          <w:sz w:val="24"/>
        </w:rPr>
        <w:t xml:space="preserve"> 311/4</w:t>
      </w:r>
      <w:r w:rsidR="00C52976" w:rsidRPr="00C52976">
        <w:rPr>
          <w:b/>
          <w:sz w:val="24"/>
        </w:rPr>
        <w:t>;</w:t>
      </w:r>
      <w:r w:rsidR="003329F7" w:rsidRPr="00C52976">
        <w:rPr>
          <w:b/>
          <w:sz w:val="24"/>
        </w:rPr>
        <w:t xml:space="preserve"> 311/5</w:t>
      </w:r>
      <w:r w:rsidR="00C52976" w:rsidRPr="00C52976">
        <w:rPr>
          <w:b/>
          <w:sz w:val="24"/>
        </w:rPr>
        <w:t>;</w:t>
      </w:r>
      <w:r w:rsidR="003329F7" w:rsidRPr="00C52976">
        <w:rPr>
          <w:b/>
          <w:sz w:val="24"/>
        </w:rPr>
        <w:t xml:space="preserve"> 311/6</w:t>
      </w:r>
      <w:r w:rsidR="00C52976" w:rsidRPr="00C52976">
        <w:rPr>
          <w:b/>
          <w:sz w:val="24"/>
        </w:rPr>
        <w:t>;</w:t>
      </w:r>
      <w:r w:rsidR="003329F7" w:rsidRPr="00C52976">
        <w:rPr>
          <w:b/>
          <w:sz w:val="24"/>
        </w:rPr>
        <w:t xml:space="preserve"> 311/7</w:t>
      </w:r>
      <w:r w:rsidR="00C52976" w:rsidRPr="00C52976">
        <w:rPr>
          <w:b/>
          <w:sz w:val="24"/>
        </w:rPr>
        <w:t>;</w:t>
      </w:r>
      <w:r w:rsidR="003329F7" w:rsidRPr="00C52976">
        <w:rPr>
          <w:b/>
          <w:sz w:val="24"/>
        </w:rPr>
        <w:t xml:space="preserve"> 313</w:t>
      </w:r>
      <w:r w:rsidR="00C52976">
        <w:rPr>
          <w:b/>
          <w:sz w:val="24"/>
        </w:rPr>
        <w:t xml:space="preserve"> a</w:t>
      </w:r>
      <w:r w:rsidR="00C52976" w:rsidRPr="00C52976">
        <w:rPr>
          <w:b/>
          <w:sz w:val="24"/>
        </w:rPr>
        <w:t xml:space="preserve"> </w:t>
      </w:r>
      <w:r w:rsidR="003329F7" w:rsidRPr="00C52976">
        <w:rPr>
          <w:b/>
          <w:sz w:val="24"/>
        </w:rPr>
        <w:t>314</w:t>
      </w:r>
      <w:r w:rsidR="00E30BBE">
        <w:rPr>
          <w:b/>
          <w:sz w:val="24"/>
        </w:rPr>
        <w:t xml:space="preserve"> o celkové ploše </w:t>
      </w:r>
      <w:r w:rsidR="00FE688C">
        <w:rPr>
          <w:b/>
          <w:sz w:val="24"/>
        </w:rPr>
        <w:t>210</w:t>
      </w:r>
      <w:r w:rsidR="003329F7">
        <w:rPr>
          <w:b/>
          <w:sz w:val="24"/>
        </w:rPr>
        <w:t> </w:t>
      </w:r>
      <w:r w:rsidR="00E30BBE">
        <w:rPr>
          <w:b/>
          <w:sz w:val="24"/>
        </w:rPr>
        <w:t>m²</w:t>
      </w:r>
      <w:r w:rsidR="00C52976">
        <w:rPr>
          <w:b/>
          <w:sz w:val="24"/>
        </w:rPr>
        <w:t xml:space="preserve"> </w:t>
      </w:r>
      <w:r w:rsidR="00E30BBE" w:rsidRPr="00E30BBE">
        <w:rPr>
          <w:b/>
          <w:sz w:val="24"/>
        </w:rPr>
        <w:t>v</w:t>
      </w:r>
      <w:r w:rsidR="00FE688C">
        <w:rPr>
          <w:b/>
          <w:sz w:val="24"/>
        </w:rPr>
        <w:t xml:space="preserve">e </w:t>
      </w:r>
      <w:r w:rsidR="00D650D1">
        <w:rPr>
          <w:b/>
          <w:sz w:val="24"/>
        </w:rPr>
        <w:t>4</w:t>
      </w:r>
      <w:r w:rsidR="00FE688C">
        <w:rPr>
          <w:b/>
          <w:sz w:val="24"/>
        </w:rPr>
        <w:t>.</w:t>
      </w:r>
      <w:r w:rsidR="00E30BBE" w:rsidRPr="00E30BBE">
        <w:rPr>
          <w:b/>
          <w:sz w:val="24"/>
        </w:rPr>
        <w:t xml:space="preserve"> nadzemním podlaží </w:t>
      </w:r>
      <w:r w:rsidRPr="00354124">
        <w:rPr>
          <w:sz w:val="24"/>
        </w:rPr>
        <w:t>výše uvedené administrativní budovy. Přesné umístění prostor je vyznačeno v grafickém znázornění, které je nedílnou součástí</w:t>
      </w:r>
      <w:r w:rsidR="00415BD6">
        <w:rPr>
          <w:sz w:val="24"/>
        </w:rPr>
        <w:t xml:space="preserve"> této smlouvy jako příloha č.</w:t>
      </w:r>
      <w:r w:rsidR="000C4C10">
        <w:rPr>
          <w:sz w:val="24"/>
        </w:rPr>
        <w:t xml:space="preserve"> </w:t>
      </w:r>
      <w:r w:rsidR="00415BD6">
        <w:rPr>
          <w:sz w:val="24"/>
        </w:rPr>
        <w:t xml:space="preserve">1 </w:t>
      </w:r>
      <w:r w:rsidRPr="00354124">
        <w:rPr>
          <w:sz w:val="24"/>
        </w:rPr>
        <w:t xml:space="preserve">(dále jen nebytové prostory). Tyto nebytové prostory byly předány podle </w:t>
      </w:r>
      <w:r w:rsidRPr="00EF4DFA">
        <w:rPr>
          <w:color w:val="000000" w:themeColor="text1"/>
          <w:sz w:val="24"/>
        </w:rPr>
        <w:t>předávacího protokolu, podepsaného smluvními stranami v</w:t>
      </w:r>
      <w:r w:rsidR="00C52976">
        <w:rPr>
          <w:color w:val="000000" w:themeColor="text1"/>
          <w:sz w:val="24"/>
        </w:rPr>
        <w:t> </w:t>
      </w:r>
      <w:r w:rsidRPr="00EF4DFA">
        <w:rPr>
          <w:color w:val="000000" w:themeColor="text1"/>
          <w:sz w:val="24"/>
        </w:rPr>
        <w:t>den skutečného předání.</w:t>
      </w:r>
    </w:p>
    <w:p w14:paraId="7E9B43D8" w14:textId="0C6A4B5B" w:rsidR="00330910" w:rsidRPr="00644E3E" w:rsidRDefault="00415BD6" w:rsidP="00644E3E">
      <w:pPr>
        <w:ind w:left="284" w:hanging="284"/>
        <w:jc w:val="both"/>
        <w:rPr>
          <w:color w:val="000000" w:themeColor="text1"/>
          <w:sz w:val="24"/>
        </w:rPr>
      </w:pPr>
      <w:r w:rsidRPr="00EF4DFA">
        <w:rPr>
          <w:color w:val="000000" w:themeColor="text1"/>
          <w:sz w:val="24"/>
        </w:rPr>
        <w:t>3.</w:t>
      </w:r>
      <w:r w:rsidRPr="00EF4DFA">
        <w:rPr>
          <w:color w:val="000000" w:themeColor="text1"/>
          <w:sz w:val="24"/>
        </w:rPr>
        <w:tab/>
      </w:r>
      <w:r w:rsidR="00446624" w:rsidRPr="00EF4DFA">
        <w:rPr>
          <w:color w:val="000000" w:themeColor="text1"/>
          <w:sz w:val="24"/>
        </w:rPr>
        <w:t xml:space="preserve">Pronajímatel se zavazuje umožnit nájemci, jeho zaměstnancům, zákazníkům </w:t>
      </w:r>
      <w:r w:rsidR="00EF4DFA">
        <w:rPr>
          <w:color w:val="000000" w:themeColor="text1"/>
          <w:sz w:val="24"/>
        </w:rPr>
        <w:t xml:space="preserve">                             </w:t>
      </w:r>
      <w:r w:rsidR="00446624" w:rsidRPr="00EF4DFA">
        <w:rPr>
          <w:color w:val="000000" w:themeColor="text1"/>
          <w:sz w:val="24"/>
        </w:rPr>
        <w:t xml:space="preserve">a obchodním partnerům průchod přes společné prostory domu k výše uvedeným pronajatým nebytovým prostorům bez omezení, a to ve dnech pondělí až pátek od </w:t>
      </w:r>
      <w:r w:rsidR="00EF4DFA">
        <w:rPr>
          <w:color w:val="000000" w:themeColor="text1"/>
          <w:sz w:val="24"/>
        </w:rPr>
        <w:t xml:space="preserve">                       </w:t>
      </w:r>
      <w:r w:rsidR="00446624" w:rsidRPr="00D124C1">
        <w:rPr>
          <w:color w:val="000000" w:themeColor="text1"/>
          <w:sz w:val="24"/>
        </w:rPr>
        <w:t>6 hod. do 20.30 hod.</w:t>
      </w:r>
      <w:r w:rsidR="00446624" w:rsidRPr="00EF4DFA">
        <w:rPr>
          <w:color w:val="000000" w:themeColor="text1"/>
          <w:sz w:val="24"/>
        </w:rPr>
        <w:t xml:space="preserve"> V případě, že nájemce pronajímatele písemně požádá o umožnění </w:t>
      </w:r>
      <w:r w:rsidR="00446624" w:rsidRPr="00EF4DFA">
        <w:rPr>
          <w:color w:val="000000" w:themeColor="text1"/>
          <w:sz w:val="24"/>
        </w:rPr>
        <w:lastRenderedPageBreak/>
        <w:t>vstupu do objektu nad rámec výše uvedené otvírací doby, je ten povinen mu přidělit vstupní kartu k elektronickému zabezpečení včetně kódu ke kartě. Nájemce potvrdí svým podpisem na předávacím protokolu, že byl seznámen s funkcí a provozem elektronického zabezpečení budovy. Karta bude vydána oproti vrátné kauci ve výši 150,- Kč, která bude nájemci vrácena při jejím vrácení na konci pronájmu. V případě poškození nebo ztráty vstupní karty je nájemce povinen uhradit pronajímateli smluvní pokutu ve výši 500,- Kč.</w:t>
      </w:r>
    </w:p>
    <w:p w14:paraId="2586B3CD" w14:textId="0456357C" w:rsidR="00C470D2" w:rsidRDefault="00C470D2" w:rsidP="00925A30">
      <w:pPr>
        <w:jc w:val="center"/>
        <w:rPr>
          <w:b/>
          <w:sz w:val="24"/>
        </w:rPr>
      </w:pPr>
    </w:p>
    <w:p w14:paraId="7A4E91C3" w14:textId="77777777" w:rsidR="003329F7" w:rsidRDefault="003329F7" w:rsidP="00925A30">
      <w:pPr>
        <w:jc w:val="center"/>
        <w:rPr>
          <w:b/>
          <w:sz w:val="24"/>
        </w:rPr>
      </w:pPr>
    </w:p>
    <w:p w14:paraId="3BAC7C8A" w14:textId="77777777" w:rsidR="00B94156" w:rsidRDefault="00B94156" w:rsidP="00925A30">
      <w:pPr>
        <w:jc w:val="center"/>
        <w:rPr>
          <w:b/>
          <w:sz w:val="24"/>
        </w:rPr>
      </w:pPr>
      <w:r>
        <w:rPr>
          <w:b/>
          <w:sz w:val="24"/>
        </w:rPr>
        <w:t>II. Účel nájmu</w:t>
      </w:r>
    </w:p>
    <w:p w14:paraId="63329565" w14:textId="4BF3D2BC" w:rsidR="00ED6C00" w:rsidRDefault="00ED6C00" w:rsidP="000425E9">
      <w:pPr>
        <w:pStyle w:val="Zkladntext2"/>
        <w:numPr>
          <w:ilvl w:val="0"/>
          <w:numId w:val="13"/>
        </w:numPr>
        <w:tabs>
          <w:tab w:val="num" w:pos="360"/>
        </w:tabs>
      </w:pPr>
      <w:r>
        <w:t xml:space="preserve">Pronajímatel přenechává do nájmu nájemci nebytové prostory uvedené v čl. I. této smlouvy v souladu se stavebním určením za účelem </w:t>
      </w:r>
      <w:r w:rsidRPr="009F675D">
        <w:rPr>
          <w:b/>
        </w:rPr>
        <w:t>zřízení</w:t>
      </w:r>
      <w:r w:rsidR="00C0522E">
        <w:rPr>
          <w:b/>
        </w:rPr>
        <w:t xml:space="preserve"> a provozu</w:t>
      </w:r>
      <w:r w:rsidRPr="009F675D">
        <w:rPr>
          <w:b/>
        </w:rPr>
        <w:t xml:space="preserve"> kancelář</w:t>
      </w:r>
      <w:r w:rsidR="00C0522E">
        <w:rPr>
          <w:b/>
        </w:rPr>
        <w:t>ských prostor</w:t>
      </w:r>
      <w:r w:rsidR="000425E9">
        <w:rPr>
          <w:b/>
        </w:rPr>
        <w:t xml:space="preserve"> v souladu s činností nájemce </w:t>
      </w:r>
      <w:r w:rsidR="000425E9" w:rsidRPr="000425E9">
        <w:t>(výkon veřejné správy)</w:t>
      </w:r>
      <w:r w:rsidR="00C0522E" w:rsidRPr="000425E9">
        <w:t>.</w:t>
      </w:r>
      <w:r>
        <w:t xml:space="preserve"> </w:t>
      </w:r>
    </w:p>
    <w:p w14:paraId="0951E093" w14:textId="5210CCA5" w:rsidR="00ED6C00" w:rsidRDefault="00ED6C00" w:rsidP="00ED6C00">
      <w:pPr>
        <w:pStyle w:val="Zkladntext2"/>
        <w:numPr>
          <w:ilvl w:val="0"/>
          <w:numId w:val="13"/>
        </w:numPr>
        <w:tabs>
          <w:tab w:val="num" w:pos="360"/>
        </w:tabs>
      </w:pPr>
      <w:r>
        <w:t>Nájemce se zavazuje užívat pronajaté nebytové prostory v rozsahu a v souladu s účelem dohodnutým v této smlouvě.</w:t>
      </w:r>
    </w:p>
    <w:p w14:paraId="25212E5D" w14:textId="333ADD20" w:rsidR="00ED6C00" w:rsidRDefault="00ED6C00" w:rsidP="00F62D2E">
      <w:pPr>
        <w:jc w:val="both"/>
        <w:rPr>
          <w:sz w:val="24"/>
        </w:rPr>
      </w:pPr>
    </w:p>
    <w:p w14:paraId="7441F50E" w14:textId="77777777" w:rsidR="003329F7" w:rsidRPr="00C00A46" w:rsidRDefault="003329F7" w:rsidP="00F62D2E">
      <w:pPr>
        <w:jc w:val="both"/>
        <w:rPr>
          <w:sz w:val="24"/>
        </w:rPr>
      </w:pPr>
    </w:p>
    <w:p w14:paraId="04FC59CA" w14:textId="77777777" w:rsidR="007220DA" w:rsidRPr="009205A4" w:rsidRDefault="007220DA" w:rsidP="009205A4">
      <w:pPr>
        <w:pStyle w:val="Zkladntext2"/>
        <w:ind w:left="360"/>
        <w:jc w:val="center"/>
      </w:pPr>
      <w:r>
        <w:rPr>
          <w:b/>
        </w:rPr>
        <w:t>III. Doba nájmu</w:t>
      </w:r>
    </w:p>
    <w:p w14:paraId="600D501B" w14:textId="56BEF18A" w:rsidR="007220DA" w:rsidRDefault="007220DA" w:rsidP="00A4277C">
      <w:pPr>
        <w:numPr>
          <w:ilvl w:val="0"/>
          <w:numId w:val="6"/>
        </w:numPr>
        <w:jc w:val="both"/>
        <w:rPr>
          <w:sz w:val="24"/>
        </w:rPr>
      </w:pPr>
      <w:r>
        <w:rPr>
          <w:sz w:val="24"/>
        </w:rPr>
        <w:t xml:space="preserve">Nájem se sjednává na dobu </w:t>
      </w:r>
      <w:r w:rsidR="00D51B5A">
        <w:rPr>
          <w:sz w:val="24"/>
        </w:rPr>
        <w:t>u</w:t>
      </w:r>
      <w:r w:rsidR="009F675D">
        <w:rPr>
          <w:sz w:val="24"/>
        </w:rPr>
        <w:t>r</w:t>
      </w:r>
      <w:r>
        <w:rPr>
          <w:sz w:val="24"/>
        </w:rPr>
        <w:t xml:space="preserve">čitou </w:t>
      </w:r>
      <w:r w:rsidRPr="00C470D2">
        <w:rPr>
          <w:b/>
          <w:sz w:val="24"/>
        </w:rPr>
        <w:t>od</w:t>
      </w:r>
      <w:r w:rsidR="00D51B5A">
        <w:rPr>
          <w:b/>
          <w:sz w:val="24"/>
        </w:rPr>
        <w:t xml:space="preserve"> 1. 1</w:t>
      </w:r>
      <w:r w:rsidR="009F7D5F">
        <w:rPr>
          <w:b/>
          <w:sz w:val="24"/>
        </w:rPr>
        <w:t>1</w:t>
      </w:r>
      <w:r w:rsidR="00D51B5A">
        <w:rPr>
          <w:b/>
          <w:sz w:val="24"/>
        </w:rPr>
        <w:t>. 2022</w:t>
      </w:r>
      <w:r w:rsidR="00D63F03">
        <w:rPr>
          <w:b/>
          <w:sz w:val="24"/>
        </w:rPr>
        <w:t xml:space="preserve"> do </w:t>
      </w:r>
      <w:r w:rsidR="009F7D5F">
        <w:rPr>
          <w:b/>
          <w:sz w:val="24"/>
        </w:rPr>
        <w:t>31. 10.</w:t>
      </w:r>
      <w:r w:rsidR="00D63F03">
        <w:rPr>
          <w:b/>
          <w:sz w:val="24"/>
        </w:rPr>
        <w:t xml:space="preserve"> 2030</w:t>
      </w:r>
      <w:r w:rsidR="009F7D5F">
        <w:rPr>
          <w:b/>
          <w:sz w:val="24"/>
        </w:rPr>
        <w:t>.</w:t>
      </w:r>
    </w:p>
    <w:p w14:paraId="79C6FEB6" w14:textId="50051155" w:rsidR="007220DA" w:rsidRDefault="007220DA" w:rsidP="00A4277C">
      <w:pPr>
        <w:numPr>
          <w:ilvl w:val="0"/>
          <w:numId w:val="6"/>
        </w:numPr>
        <w:jc w:val="both"/>
        <w:rPr>
          <w:sz w:val="24"/>
        </w:rPr>
      </w:pPr>
      <w:r>
        <w:rPr>
          <w:sz w:val="24"/>
        </w:rPr>
        <w:t xml:space="preserve">Nájemní </w:t>
      </w:r>
      <w:r w:rsidR="006E7B0D">
        <w:rPr>
          <w:sz w:val="24"/>
        </w:rPr>
        <w:t xml:space="preserve">vztah </w:t>
      </w:r>
      <w:r>
        <w:rPr>
          <w:sz w:val="24"/>
        </w:rPr>
        <w:t>zaniká:</w:t>
      </w:r>
    </w:p>
    <w:p w14:paraId="62268354" w14:textId="77777777" w:rsidR="00FD3333" w:rsidRDefault="00D5495E" w:rsidP="00D5495E">
      <w:pPr>
        <w:jc w:val="both"/>
        <w:rPr>
          <w:sz w:val="24"/>
        </w:rPr>
      </w:pPr>
      <w:r>
        <w:rPr>
          <w:sz w:val="24"/>
        </w:rPr>
        <w:t xml:space="preserve">      a)  </w:t>
      </w:r>
      <w:r w:rsidR="00FD3333">
        <w:rPr>
          <w:sz w:val="24"/>
        </w:rPr>
        <w:t>uplynutím sjednané doby nájmu,</w:t>
      </w:r>
    </w:p>
    <w:p w14:paraId="7A89070D" w14:textId="6ED51620" w:rsidR="007220DA" w:rsidRDefault="009F7D5F" w:rsidP="00FD3333">
      <w:pPr>
        <w:ind w:left="284"/>
        <w:jc w:val="both"/>
        <w:rPr>
          <w:sz w:val="24"/>
        </w:rPr>
      </w:pPr>
      <w:r>
        <w:rPr>
          <w:sz w:val="24"/>
        </w:rPr>
        <w:t xml:space="preserve"> </w:t>
      </w:r>
      <w:r w:rsidR="00FD3333">
        <w:rPr>
          <w:sz w:val="24"/>
        </w:rPr>
        <w:t xml:space="preserve">b) </w:t>
      </w:r>
      <w:r w:rsidR="009B7BF3">
        <w:rPr>
          <w:sz w:val="24"/>
        </w:rPr>
        <w:t xml:space="preserve"> </w:t>
      </w:r>
      <w:r w:rsidR="007220DA">
        <w:rPr>
          <w:sz w:val="24"/>
        </w:rPr>
        <w:t>písemnou dohodou</w:t>
      </w:r>
      <w:r w:rsidR="00AB4538">
        <w:rPr>
          <w:sz w:val="24"/>
        </w:rPr>
        <w:t>,</w:t>
      </w:r>
    </w:p>
    <w:p w14:paraId="75E0803F" w14:textId="440909D7" w:rsidR="00AB4538" w:rsidRDefault="00AB4538" w:rsidP="00D5495E">
      <w:pPr>
        <w:ind w:left="709" w:hanging="425"/>
        <w:jc w:val="both"/>
        <w:rPr>
          <w:sz w:val="24"/>
        </w:rPr>
      </w:pPr>
      <w:r>
        <w:rPr>
          <w:sz w:val="24"/>
        </w:rPr>
        <w:t xml:space="preserve"> </w:t>
      </w:r>
      <w:r w:rsidR="00FD3333">
        <w:rPr>
          <w:sz w:val="24"/>
        </w:rPr>
        <w:t>c</w:t>
      </w:r>
      <w:r>
        <w:rPr>
          <w:sz w:val="24"/>
        </w:rPr>
        <w:t xml:space="preserve">) </w:t>
      </w:r>
      <w:r w:rsidR="00D5495E">
        <w:rPr>
          <w:sz w:val="24"/>
        </w:rPr>
        <w:t xml:space="preserve"> </w:t>
      </w:r>
      <w:r w:rsidR="007220DA" w:rsidRPr="00AB4538">
        <w:rPr>
          <w:sz w:val="24"/>
        </w:rPr>
        <w:t>písemnou výpovědí bez udání důvodu s </w:t>
      </w:r>
      <w:r w:rsidR="00D63F03">
        <w:rPr>
          <w:sz w:val="24"/>
        </w:rPr>
        <w:t>šesti</w:t>
      </w:r>
      <w:r w:rsidR="007220DA" w:rsidRPr="00AB4538">
        <w:rPr>
          <w:sz w:val="24"/>
        </w:rPr>
        <w:t xml:space="preserve">měsíční výpovědní lhůtou, </w:t>
      </w:r>
      <w:r>
        <w:rPr>
          <w:sz w:val="24"/>
        </w:rPr>
        <w:t>která běž</w:t>
      </w:r>
      <w:r w:rsidR="00D5495E">
        <w:rPr>
          <w:sz w:val="24"/>
        </w:rPr>
        <w:t xml:space="preserve">í od </w:t>
      </w:r>
      <w:r>
        <w:rPr>
          <w:sz w:val="24"/>
        </w:rPr>
        <w:t>prvního dne měsíce následujícího po doručení výpovědi druhé smluvní straně,</w:t>
      </w:r>
    </w:p>
    <w:p w14:paraId="40A4DAE9" w14:textId="50AC0438" w:rsidR="007220DA" w:rsidRPr="00AB4538" w:rsidRDefault="00AB4538" w:rsidP="00AB4538">
      <w:pPr>
        <w:jc w:val="both"/>
        <w:rPr>
          <w:sz w:val="24"/>
        </w:rPr>
      </w:pPr>
      <w:r>
        <w:rPr>
          <w:sz w:val="24"/>
        </w:rPr>
        <w:t xml:space="preserve">      </w:t>
      </w:r>
      <w:r w:rsidR="00FD3333">
        <w:rPr>
          <w:sz w:val="24"/>
        </w:rPr>
        <w:t>d</w:t>
      </w:r>
      <w:r>
        <w:rPr>
          <w:sz w:val="24"/>
        </w:rPr>
        <w:t xml:space="preserve">)   </w:t>
      </w:r>
      <w:r w:rsidR="007220DA" w:rsidRPr="00AB4538">
        <w:rPr>
          <w:sz w:val="24"/>
        </w:rPr>
        <w:t>způsobem uveden</w:t>
      </w:r>
      <w:r w:rsidR="005F6E15" w:rsidRPr="00AB4538">
        <w:rPr>
          <w:sz w:val="24"/>
        </w:rPr>
        <w:t>ý</w:t>
      </w:r>
      <w:r w:rsidR="007220DA" w:rsidRPr="00AB4538">
        <w:rPr>
          <w:sz w:val="24"/>
        </w:rPr>
        <w:t>m v odst. 3. tohoto článku.</w:t>
      </w:r>
    </w:p>
    <w:p w14:paraId="0F6EF763" w14:textId="77777777" w:rsidR="007220DA" w:rsidRDefault="007220DA" w:rsidP="00A4277C">
      <w:pPr>
        <w:numPr>
          <w:ilvl w:val="0"/>
          <w:numId w:val="6"/>
        </w:numPr>
        <w:jc w:val="both"/>
        <w:rPr>
          <w:sz w:val="24"/>
        </w:rPr>
      </w:pPr>
      <w:r>
        <w:rPr>
          <w:sz w:val="24"/>
        </w:rPr>
        <w:t>V případě, že:</w:t>
      </w:r>
    </w:p>
    <w:p w14:paraId="2F15432B" w14:textId="77777777" w:rsidR="007220DA" w:rsidRDefault="007220DA" w:rsidP="00A4277C">
      <w:pPr>
        <w:numPr>
          <w:ilvl w:val="0"/>
          <w:numId w:val="8"/>
        </w:numPr>
        <w:jc w:val="both"/>
        <w:rPr>
          <w:sz w:val="24"/>
        </w:rPr>
      </w:pPr>
      <w:r>
        <w:rPr>
          <w:sz w:val="24"/>
        </w:rPr>
        <w:t>nájemce užívá pronajaté nebytové prostory v rozporu se smlouvou,</w:t>
      </w:r>
    </w:p>
    <w:p w14:paraId="5DBE96EB" w14:textId="77777777" w:rsidR="007220DA" w:rsidRDefault="007220DA" w:rsidP="00A4277C">
      <w:pPr>
        <w:numPr>
          <w:ilvl w:val="0"/>
          <w:numId w:val="8"/>
        </w:numPr>
        <w:jc w:val="both"/>
        <w:rPr>
          <w:sz w:val="24"/>
        </w:rPr>
      </w:pPr>
      <w:r>
        <w:rPr>
          <w:sz w:val="24"/>
        </w:rPr>
        <w:t>nájemce nebo osoby, které s ním nebytové prostory užívají, i přes písemné upozornění hrubě porušují klid nebo pořádek,</w:t>
      </w:r>
    </w:p>
    <w:p w14:paraId="73B0AE74" w14:textId="77777777" w:rsidR="007220DA" w:rsidRDefault="007220DA" w:rsidP="00A4277C">
      <w:pPr>
        <w:numPr>
          <w:ilvl w:val="0"/>
          <w:numId w:val="8"/>
        </w:numPr>
        <w:jc w:val="both"/>
        <w:rPr>
          <w:sz w:val="24"/>
        </w:rPr>
      </w:pPr>
      <w:r>
        <w:rPr>
          <w:sz w:val="24"/>
        </w:rPr>
        <w:t>nájemce přenechá nebytové prostory nebo jejich část do podnájmu bez souhlasu pronajímatele,</w:t>
      </w:r>
    </w:p>
    <w:p w14:paraId="5C21865C" w14:textId="6A5C8286" w:rsidR="00E416E8" w:rsidRPr="006843DF" w:rsidRDefault="007220DA" w:rsidP="006843DF">
      <w:pPr>
        <w:numPr>
          <w:ilvl w:val="0"/>
          <w:numId w:val="8"/>
        </w:numPr>
        <w:tabs>
          <w:tab w:val="clear" w:pos="720"/>
          <w:tab w:val="num" w:pos="1080"/>
        </w:tabs>
        <w:jc w:val="both"/>
        <w:rPr>
          <w:sz w:val="24"/>
        </w:rPr>
      </w:pPr>
      <w:r>
        <w:rPr>
          <w:sz w:val="24"/>
        </w:rPr>
        <w:t>nájemce je v prodlení s </w:t>
      </w:r>
      <w:r w:rsidRPr="00B93CCF">
        <w:rPr>
          <w:sz w:val="24"/>
        </w:rPr>
        <w:t>placením</w:t>
      </w:r>
      <w:r w:rsidR="00650759" w:rsidRPr="00B93CCF">
        <w:rPr>
          <w:sz w:val="24"/>
        </w:rPr>
        <w:t xml:space="preserve"> nájemného nebo měsíčních </w:t>
      </w:r>
      <w:r w:rsidR="00E1126E">
        <w:rPr>
          <w:sz w:val="24"/>
        </w:rPr>
        <w:t xml:space="preserve">částek a měsíčních </w:t>
      </w:r>
      <w:r w:rsidR="00650759" w:rsidRPr="00B93CCF">
        <w:rPr>
          <w:sz w:val="24"/>
        </w:rPr>
        <w:t xml:space="preserve">paušálních </w:t>
      </w:r>
      <w:r w:rsidR="003A7185">
        <w:rPr>
          <w:sz w:val="24"/>
        </w:rPr>
        <w:t>plateb</w:t>
      </w:r>
      <w:r w:rsidR="00650759" w:rsidRPr="00B93CCF">
        <w:rPr>
          <w:sz w:val="24"/>
        </w:rPr>
        <w:t xml:space="preserve"> </w:t>
      </w:r>
      <w:r w:rsidR="00204E77">
        <w:rPr>
          <w:sz w:val="24"/>
        </w:rPr>
        <w:t>n</w:t>
      </w:r>
      <w:r w:rsidRPr="00B93CCF">
        <w:rPr>
          <w:sz w:val="24"/>
        </w:rPr>
        <w:t>a</w:t>
      </w:r>
      <w:r>
        <w:rPr>
          <w:sz w:val="24"/>
        </w:rPr>
        <w:t xml:space="preserve"> služby poskytované s užíváním pronajatých nebytových prostor,</w:t>
      </w:r>
      <w:r w:rsidR="006843DF">
        <w:rPr>
          <w:sz w:val="24"/>
        </w:rPr>
        <w:t xml:space="preserve"> </w:t>
      </w:r>
      <w:r w:rsidR="00E416E8" w:rsidRPr="006843DF">
        <w:rPr>
          <w:sz w:val="24"/>
        </w:rPr>
        <w:t>jednává se výpovědní lhůta čtrnáctidenní a běží ode dne následujícího po doručení výpovědi nájemci.</w:t>
      </w:r>
    </w:p>
    <w:p w14:paraId="0D2C58C2" w14:textId="21631186" w:rsidR="00CC1135" w:rsidRDefault="00CC1135" w:rsidP="00CC1135">
      <w:pPr>
        <w:jc w:val="center"/>
        <w:rPr>
          <w:b/>
          <w:sz w:val="24"/>
        </w:rPr>
      </w:pPr>
    </w:p>
    <w:p w14:paraId="70A409D5" w14:textId="77777777" w:rsidR="003329F7" w:rsidRDefault="003329F7" w:rsidP="00CC1135">
      <w:pPr>
        <w:jc w:val="center"/>
        <w:rPr>
          <w:b/>
          <w:sz w:val="24"/>
        </w:rPr>
      </w:pPr>
    </w:p>
    <w:p w14:paraId="7955BC13" w14:textId="77777777" w:rsidR="00CC1135" w:rsidRDefault="00CC1135" w:rsidP="00CC1135">
      <w:pPr>
        <w:jc w:val="center"/>
        <w:rPr>
          <w:b/>
          <w:sz w:val="24"/>
        </w:rPr>
      </w:pPr>
      <w:r>
        <w:rPr>
          <w:b/>
          <w:sz w:val="24"/>
        </w:rPr>
        <w:t>IV. Cena nájmu a služeb</w:t>
      </w:r>
    </w:p>
    <w:p w14:paraId="691D2E8B" w14:textId="65075A99" w:rsidR="00ED6C1B" w:rsidRPr="001F4E92" w:rsidRDefault="00B459B2" w:rsidP="00CA7773">
      <w:pPr>
        <w:pStyle w:val="Odstavecseseznamem"/>
        <w:numPr>
          <w:ilvl w:val="0"/>
          <w:numId w:val="14"/>
        </w:numPr>
        <w:jc w:val="both"/>
        <w:rPr>
          <w:sz w:val="24"/>
          <w:szCs w:val="24"/>
          <w:u w:val="single"/>
        </w:rPr>
      </w:pPr>
      <w:r w:rsidRPr="001F4E92">
        <w:rPr>
          <w:sz w:val="24"/>
        </w:rPr>
        <w:t>Měsíční nájemné bylo stanovené dohodou a činí bez služeb</w:t>
      </w:r>
      <w:r w:rsidRPr="001F4E92">
        <w:rPr>
          <w:b/>
          <w:bCs/>
          <w:sz w:val="24"/>
        </w:rPr>
        <w:t xml:space="preserve"> </w:t>
      </w:r>
      <w:r w:rsidRPr="001F4E92">
        <w:rPr>
          <w:b/>
          <w:iCs/>
          <w:sz w:val="24"/>
          <w:szCs w:val="24"/>
        </w:rPr>
        <w:t>42 614</w:t>
      </w:r>
      <w:r w:rsidRPr="001F4E92">
        <w:rPr>
          <w:b/>
          <w:bCs/>
          <w:sz w:val="24"/>
        </w:rPr>
        <w:t>,- Kč</w:t>
      </w:r>
      <w:r w:rsidRPr="001F4E92">
        <w:rPr>
          <w:sz w:val="24"/>
        </w:rPr>
        <w:t xml:space="preserve"> (slovy: </w:t>
      </w:r>
      <w:r w:rsidR="003E2A0E" w:rsidRPr="001F4E92">
        <w:rPr>
          <w:sz w:val="24"/>
        </w:rPr>
        <w:t>čtyřicet</w:t>
      </w:r>
      <w:r w:rsidR="00E1126E">
        <w:rPr>
          <w:sz w:val="24"/>
        </w:rPr>
        <w:t xml:space="preserve"> </w:t>
      </w:r>
      <w:r w:rsidR="003E2A0E" w:rsidRPr="001F4E92">
        <w:rPr>
          <w:sz w:val="24"/>
        </w:rPr>
        <w:t>dva</w:t>
      </w:r>
      <w:r w:rsidR="00E1126E">
        <w:rPr>
          <w:sz w:val="24"/>
        </w:rPr>
        <w:t xml:space="preserve"> </w:t>
      </w:r>
      <w:r w:rsidR="003E2A0E" w:rsidRPr="001F4E92">
        <w:rPr>
          <w:sz w:val="24"/>
        </w:rPr>
        <w:t>tisíc</w:t>
      </w:r>
      <w:r w:rsidR="00E1126E">
        <w:rPr>
          <w:sz w:val="24"/>
        </w:rPr>
        <w:t xml:space="preserve"> </w:t>
      </w:r>
      <w:r w:rsidR="003E2A0E" w:rsidRPr="001F4E92">
        <w:rPr>
          <w:sz w:val="24"/>
        </w:rPr>
        <w:t>še</w:t>
      </w:r>
      <w:r w:rsidR="00E1126E">
        <w:rPr>
          <w:sz w:val="24"/>
        </w:rPr>
        <w:t>s</w:t>
      </w:r>
      <w:r w:rsidR="003E2A0E" w:rsidRPr="001F4E92">
        <w:rPr>
          <w:sz w:val="24"/>
        </w:rPr>
        <w:t>t</w:t>
      </w:r>
      <w:r w:rsidR="00E1126E">
        <w:rPr>
          <w:sz w:val="24"/>
        </w:rPr>
        <w:t xml:space="preserve"> </w:t>
      </w:r>
      <w:r w:rsidR="003E2A0E" w:rsidRPr="001F4E92">
        <w:rPr>
          <w:sz w:val="24"/>
        </w:rPr>
        <w:t>set</w:t>
      </w:r>
      <w:r w:rsidR="00E1126E">
        <w:rPr>
          <w:sz w:val="24"/>
        </w:rPr>
        <w:t xml:space="preserve"> </w:t>
      </w:r>
      <w:r w:rsidR="003E2A0E" w:rsidRPr="001F4E92">
        <w:rPr>
          <w:sz w:val="24"/>
        </w:rPr>
        <w:t>čtrnáct</w:t>
      </w:r>
      <w:r w:rsidRPr="001F4E92">
        <w:rPr>
          <w:sz w:val="24"/>
        </w:rPr>
        <w:t xml:space="preserve"> korun českých)</w:t>
      </w:r>
      <w:r w:rsidR="001F4E92">
        <w:rPr>
          <w:sz w:val="24"/>
          <w:szCs w:val="24"/>
        </w:rPr>
        <w:t xml:space="preserve">. </w:t>
      </w:r>
      <w:r w:rsidR="00DF0E04" w:rsidRPr="001F4E92">
        <w:rPr>
          <w:sz w:val="24"/>
          <w:szCs w:val="24"/>
        </w:rPr>
        <w:t>Nájemné</w:t>
      </w:r>
      <w:r w:rsidRPr="00CA7773">
        <w:rPr>
          <w:sz w:val="24"/>
        </w:rPr>
        <w:t xml:space="preserve"> bude hrazeno bezhotovostním převodem měsíčními splátkami na základě pronajímatelem vystavené faktury vždy prvního pracovního dne v měsíci, ve kterém je nájemné placeno. Termín splatnosti této faktury je vždy do 15. dne každého běžného měsíce, ve kterém byla faktura vystavena, pokud není fakturou stanoven pozdější termín splatnosti. Nájemné se hradí na účet </w:t>
      </w:r>
      <w:r w:rsidR="00966B4E">
        <w:rPr>
          <w:sz w:val="24"/>
        </w:rPr>
        <w:t xml:space="preserve">                      </w:t>
      </w:r>
      <w:r w:rsidRPr="00CA7773">
        <w:rPr>
          <w:sz w:val="24"/>
          <w:szCs w:val="24"/>
        </w:rPr>
        <w:t>č. 5220014861/5500,</w:t>
      </w:r>
      <w:r w:rsidRPr="00CA7773">
        <w:rPr>
          <w:color w:val="FF0000"/>
          <w:sz w:val="24"/>
          <w:szCs w:val="24"/>
        </w:rPr>
        <w:t xml:space="preserve"> </w:t>
      </w:r>
      <w:r w:rsidRPr="00CA7773">
        <w:rPr>
          <w:sz w:val="24"/>
          <w:szCs w:val="24"/>
        </w:rPr>
        <w:t xml:space="preserve">variabilním symbolem bude číslo </w:t>
      </w:r>
      <w:r w:rsidRPr="001F4E92">
        <w:rPr>
          <w:sz w:val="24"/>
          <w:szCs w:val="24"/>
        </w:rPr>
        <w:t>faktury.</w:t>
      </w:r>
      <w:r w:rsidR="008E2BED" w:rsidRPr="001F4E92">
        <w:rPr>
          <w:sz w:val="24"/>
          <w:szCs w:val="24"/>
        </w:rPr>
        <w:t xml:space="preserve"> Cena nájemného</w:t>
      </w:r>
      <w:r w:rsidR="008E2BED" w:rsidRPr="001C1A40">
        <w:rPr>
          <w:sz w:val="24"/>
          <w:szCs w:val="24"/>
        </w:rPr>
        <w:t xml:space="preserve"> </w:t>
      </w:r>
      <w:r w:rsidR="008E2BED" w:rsidRPr="001F4E92">
        <w:rPr>
          <w:sz w:val="24"/>
          <w:szCs w:val="24"/>
        </w:rPr>
        <w:t>nezahrnuje daň z přidané hodnoty.</w:t>
      </w:r>
    </w:p>
    <w:p w14:paraId="6B38098B" w14:textId="15FC6F7D" w:rsidR="003D1764" w:rsidRPr="001F4E92" w:rsidRDefault="003D1764" w:rsidP="003D1764">
      <w:pPr>
        <w:pStyle w:val="Odstavecseseznamem"/>
        <w:numPr>
          <w:ilvl w:val="0"/>
          <w:numId w:val="14"/>
        </w:numPr>
        <w:jc w:val="both"/>
        <w:rPr>
          <w:color w:val="000000"/>
          <w:sz w:val="24"/>
          <w:szCs w:val="24"/>
        </w:rPr>
      </w:pPr>
      <w:r w:rsidRPr="001F4E92">
        <w:rPr>
          <w:color w:val="000000"/>
          <w:sz w:val="24"/>
          <w:szCs w:val="24"/>
        </w:rPr>
        <w:t>D</w:t>
      </w:r>
      <w:r w:rsidR="00B459B2" w:rsidRPr="001F4E92">
        <w:rPr>
          <w:color w:val="000000"/>
          <w:sz w:val="24"/>
          <w:szCs w:val="24"/>
        </w:rPr>
        <w:t>ojde-li ke skončení nájemního vztahu před skončením</w:t>
      </w:r>
      <w:r w:rsidR="007C5924" w:rsidRPr="001F4E92">
        <w:rPr>
          <w:color w:val="000000"/>
          <w:sz w:val="24"/>
          <w:szCs w:val="24"/>
        </w:rPr>
        <w:t xml:space="preserve"> sjednané doby nájmu</w:t>
      </w:r>
      <w:r w:rsidR="00B459B2" w:rsidRPr="001F4E92">
        <w:rPr>
          <w:color w:val="000000"/>
          <w:sz w:val="24"/>
          <w:szCs w:val="24"/>
        </w:rPr>
        <w:t>, zavazuje se nájemce k</w:t>
      </w:r>
      <w:r w:rsidRPr="001F4E92">
        <w:rPr>
          <w:color w:val="000000"/>
          <w:sz w:val="24"/>
          <w:szCs w:val="24"/>
        </w:rPr>
        <w:t xml:space="preserve"> zaplacení smluvní pokuty ve výši </w:t>
      </w:r>
      <w:r w:rsidR="007C5924" w:rsidRPr="001F4E92">
        <w:rPr>
          <w:color w:val="000000"/>
          <w:sz w:val="24"/>
          <w:szCs w:val="24"/>
        </w:rPr>
        <w:t>13</w:t>
      </w:r>
      <w:r w:rsidR="007943F8">
        <w:rPr>
          <w:color w:val="000000"/>
          <w:sz w:val="24"/>
          <w:szCs w:val="24"/>
        </w:rPr>
        <w:t xml:space="preserve"> </w:t>
      </w:r>
      <w:r w:rsidRPr="001F4E92">
        <w:rPr>
          <w:color w:val="000000"/>
          <w:sz w:val="24"/>
          <w:szCs w:val="24"/>
        </w:rPr>
        <w:t>%</w:t>
      </w:r>
      <w:r w:rsidR="00B53EC3" w:rsidRPr="001F4E92">
        <w:rPr>
          <w:color w:val="000000"/>
          <w:sz w:val="24"/>
          <w:szCs w:val="24"/>
        </w:rPr>
        <w:t xml:space="preserve"> </w:t>
      </w:r>
      <w:r w:rsidRPr="001F4E92">
        <w:rPr>
          <w:color w:val="000000"/>
          <w:sz w:val="24"/>
          <w:szCs w:val="24"/>
        </w:rPr>
        <w:t>nájemného za zbývající období</w:t>
      </w:r>
      <w:r w:rsidR="00C83998" w:rsidRPr="001F4E92">
        <w:rPr>
          <w:color w:val="000000"/>
          <w:sz w:val="24"/>
          <w:szCs w:val="24"/>
        </w:rPr>
        <w:t xml:space="preserve"> (tedy 13</w:t>
      </w:r>
      <w:r w:rsidR="007943F8">
        <w:rPr>
          <w:color w:val="000000"/>
          <w:sz w:val="24"/>
          <w:szCs w:val="24"/>
        </w:rPr>
        <w:t xml:space="preserve"> </w:t>
      </w:r>
      <w:r w:rsidR="00C83998" w:rsidRPr="001F4E92">
        <w:rPr>
          <w:color w:val="000000"/>
          <w:sz w:val="24"/>
          <w:szCs w:val="24"/>
        </w:rPr>
        <w:t>% ze součtu měsíčního nájemného za zbývající období do konce doby nájmu)</w:t>
      </w:r>
      <w:r w:rsidRPr="001F4E92">
        <w:rPr>
          <w:color w:val="000000"/>
          <w:sz w:val="24"/>
          <w:szCs w:val="24"/>
        </w:rPr>
        <w:t xml:space="preserve">. </w:t>
      </w:r>
    </w:p>
    <w:p w14:paraId="2A63C770" w14:textId="17D1A94C" w:rsidR="00ED6C1B" w:rsidRPr="003D1764" w:rsidRDefault="00B459B2" w:rsidP="003D1764">
      <w:pPr>
        <w:pStyle w:val="Odstavecseseznamem"/>
        <w:numPr>
          <w:ilvl w:val="0"/>
          <w:numId w:val="14"/>
        </w:numPr>
        <w:jc w:val="both"/>
        <w:rPr>
          <w:sz w:val="24"/>
        </w:rPr>
      </w:pPr>
      <w:r w:rsidRPr="001F4E92">
        <w:rPr>
          <w:sz w:val="24"/>
          <w:szCs w:val="24"/>
        </w:rPr>
        <w:lastRenderedPageBreak/>
        <w:t xml:space="preserve">Smluvní strany se dohodly, že </w:t>
      </w:r>
      <w:r w:rsidR="00F91B8E" w:rsidRPr="001F4E92">
        <w:rPr>
          <w:sz w:val="24"/>
          <w:szCs w:val="24"/>
        </w:rPr>
        <w:t xml:space="preserve">výše </w:t>
      </w:r>
      <w:r w:rsidRPr="001F4E92">
        <w:rPr>
          <w:sz w:val="24"/>
          <w:szCs w:val="24"/>
        </w:rPr>
        <w:t>měsíční</w:t>
      </w:r>
      <w:r w:rsidR="00F91B8E" w:rsidRPr="001F4E92">
        <w:rPr>
          <w:sz w:val="24"/>
          <w:szCs w:val="24"/>
        </w:rPr>
        <w:t>ho</w:t>
      </w:r>
      <w:r w:rsidRPr="001F4E92">
        <w:rPr>
          <w:sz w:val="24"/>
          <w:szCs w:val="24"/>
        </w:rPr>
        <w:t xml:space="preserve"> nájemné</w:t>
      </w:r>
      <w:r w:rsidR="00F91B8E" w:rsidRPr="001F4E92">
        <w:rPr>
          <w:sz w:val="24"/>
          <w:szCs w:val="24"/>
        </w:rPr>
        <w:t>ho</w:t>
      </w:r>
      <w:r w:rsidRPr="001F4E92">
        <w:rPr>
          <w:sz w:val="24"/>
        </w:rPr>
        <w:t xml:space="preserve"> a měsíční paušální platb</w:t>
      </w:r>
      <w:r w:rsidR="00F91B8E" w:rsidRPr="001F4E92">
        <w:rPr>
          <w:sz w:val="24"/>
        </w:rPr>
        <w:t>y</w:t>
      </w:r>
      <w:r w:rsidRPr="001F4E92">
        <w:rPr>
          <w:sz w:val="24"/>
        </w:rPr>
        <w:t xml:space="preserve"> za</w:t>
      </w:r>
      <w:r w:rsidRPr="003D1764">
        <w:rPr>
          <w:sz w:val="24"/>
        </w:rPr>
        <w:t xml:space="preserve"> služby</w:t>
      </w:r>
      <w:r w:rsidR="00F91B8E">
        <w:rPr>
          <w:sz w:val="24"/>
        </w:rPr>
        <w:t xml:space="preserve"> dle odst. 3 tohoto článku Smlouvy se</w:t>
      </w:r>
      <w:r w:rsidRPr="003D1764">
        <w:rPr>
          <w:sz w:val="24"/>
        </w:rPr>
        <w:t xml:space="preserve"> vždy k 1.1. roku následujícího zvýší</w:t>
      </w:r>
      <w:r w:rsidR="00F91B8E">
        <w:rPr>
          <w:sz w:val="24"/>
        </w:rPr>
        <w:t xml:space="preserve"> o</w:t>
      </w:r>
      <w:r w:rsidR="003329F7">
        <w:rPr>
          <w:sz w:val="24"/>
        </w:rPr>
        <w:t> </w:t>
      </w:r>
      <w:r w:rsidR="00F91B8E">
        <w:rPr>
          <w:sz w:val="24"/>
        </w:rPr>
        <w:t xml:space="preserve">průměrnou </w:t>
      </w:r>
      <w:r w:rsidR="00F91B8E" w:rsidRPr="00F91B8E">
        <w:rPr>
          <w:sz w:val="24"/>
        </w:rPr>
        <w:t>roční mír</w:t>
      </w:r>
      <w:r w:rsidR="00F91B8E">
        <w:rPr>
          <w:sz w:val="24"/>
        </w:rPr>
        <w:t>u</w:t>
      </w:r>
      <w:r w:rsidR="00F91B8E" w:rsidRPr="00F91B8E">
        <w:rPr>
          <w:sz w:val="24"/>
        </w:rPr>
        <w:t xml:space="preserve"> inflace za předcházející rok, měřené indexem spotřebitelských cen podle Českého statistického úřadu. Při stanovení výše upraveného nájemného se vychází z výše nájemného za předcházející rok</w:t>
      </w:r>
      <w:r w:rsidR="000425E9">
        <w:rPr>
          <w:sz w:val="24"/>
        </w:rPr>
        <w:t>; při stanovení výše upravených měsíčních paušálních plateb se vychází z poslední výše paušálních plateb dle odst. 4 a 6 tohoto článku Smlouvy</w:t>
      </w:r>
      <w:r w:rsidR="00F91B8E" w:rsidRPr="00F91B8E">
        <w:rPr>
          <w:sz w:val="24"/>
        </w:rPr>
        <w:t>. Nebude-li nájemné</w:t>
      </w:r>
      <w:r w:rsidR="000425E9">
        <w:rPr>
          <w:sz w:val="24"/>
        </w:rPr>
        <w:t xml:space="preserve"> a paušální platby</w:t>
      </w:r>
      <w:r w:rsidR="00F91B8E" w:rsidRPr="00F91B8E">
        <w:rPr>
          <w:sz w:val="24"/>
        </w:rPr>
        <w:t xml:space="preserve"> za někter</w:t>
      </w:r>
      <w:r w:rsidR="00F91B8E">
        <w:rPr>
          <w:sz w:val="24"/>
        </w:rPr>
        <w:t>ý</w:t>
      </w:r>
      <w:r w:rsidR="00F91B8E" w:rsidRPr="00F91B8E">
        <w:rPr>
          <w:sz w:val="24"/>
        </w:rPr>
        <w:t xml:space="preserve"> </w:t>
      </w:r>
      <w:r w:rsidR="00F91B8E">
        <w:rPr>
          <w:sz w:val="24"/>
        </w:rPr>
        <w:t>měsíc</w:t>
      </w:r>
      <w:r w:rsidR="00F91B8E" w:rsidRPr="00F91B8E">
        <w:rPr>
          <w:sz w:val="24"/>
        </w:rPr>
        <w:t xml:space="preserve"> s ohledem na datum zveřejnění indexu spotřebitelských cen Českým statistickým úřadem o míru inflace navýšeno, je nájemce povinen doplatek rozdílu vzniklý vlivem indexu </w:t>
      </w:r>
      <w:r w:rsidR="000425E9">
        <w:rPr>
          <w:sz w:val="24"/>
        </w:rPr>
        <w:t xml:space="preserve">spotřebitelských cen doplatit s nejbližší platbou </w:t>
      </w:r>
      <w:r w:rsidR="00F91B8E">
        <w:rPr>
          <w:sz w:val="24"/>
        </w:rPr>
        <w:t>tak, jak je uvedeno následovně</w:t>
      </w:r>
      <w:r w:rsidR="00F91B8E" w:rsidRPr="00F91B8E">
        <w:rPr>
          <w:sz w:val="24"/>
        </w:rPr>
        <w:t xml:space="preserve">. </w:t>
      </w:r>
      <w:r w:rsidRPr="003D1764">
        <w:rPr>
          <w:sz w:val="24"/>
          <w:szCs w:val="24"/>
        </w:rPr>
        <w:t>Výši průměrné roční inflace a jí odpovídající zvýšení měsíčního nájemného a měsíční paušální</w:t>
      </w:r>
      <w:r w:rsidRPr="003D1764">
        <w:rPr>
          <w:sz w:val="24"/>
        </w:rPr>
        <w:t xml:space="preserve"> platby za služby sdělí pronajímatel nájemci písemně. Pronajímatel vystaví fakturu, kterou doúčtuje rozdíl mezi v kalendářním roce již provedenými měsíčními platbami nájemného a měsíčním nájemným zvýšeným a dále měsíčními paušálními platbami za služby a zvýšenými měsíčními paušálními platbami za služby. Poprvé se provede valorizace nájemného a</w:t>
      </w:r>
      <w:r w:rsidR="00A96005">
        <w:rPr>
          <w:sz w:val="24"/>
        </w:rPr>
        <w:t> </w:t>
      </w:r>
      <w:r w:rsidRPr="003D1764">
        <w:rPr>
          <w:sz w:val="24"/>
        </w:rPr>
        <w:t xml:space="preserve">paušálních plateb za služby </w:t>
      </w:r>
      <w:r w:rsidR="007943F8">
        <w:rPr>
          <w:sz w:val="24"/>
        </w:rPr>
        <w:t xml:space="preserve">v </w:t>
      </w:r>
      <w:r w:rsidRPr="003D1764">
        <w:rPr>
          <w:sz w:val="24"/>
        </w:rPr>
        <w:t>ro</w:t>
      </w:r>
      <w:r w:rsidR="007943F8">
        <w:rPr>
          <w:sz w:val="24"/>
        </w:rPr>
        <w:t>ce</w:t>
      </w:r>
      <w:r w:rsidRPr="003D1764">
        <w:rPr>
          <w:sz w:val="24"/>
        </w:rPr>
        <w:t xml:space="preserve"> 202</w:t>
      </w:r>
      <w:r w:rsidR="007943F8">
        <w:rPr>
          <w:sz w:val="24"/>
        </w:rPr>
        <w:t>4</w:t>
      </w:r>
      <w:r w:rsidRPr="003D1764">
        <w:rPr>
          <w:sz w:val="24"/>
        </w:rPr>
        <w:t xml:space="preserve"> a pak stejně v letech následujících po celou dobu trvání nájmu. </w:t>
      </w:r>
    </w:p>
    <w:p w14:paraId="50E6E895" w14:textId="50EA5D58" w:rsidR="00CC1135" w:rsidRDefault="000425E9" w:rsidP="00CC1135">
      <w:pPr>
        <w:jc w:val="both"/>
        <w:rPr>
          <w:sz w:val="24"/>
        </w:rPr>
      </w:pPr>
      <w:r>
        <w:rPr>
          <w:sz w:val="24"/>
        </w:rPr>
        <w:t>4</w:t>
      </w:r>
      <w:r w:rsidR="00CC1135">
        <w:rPr>
          <w:sz w:val="24"/>
        </w:rPr>
        <w:t>. Pronajímatel se zavazuje zabezpečit nájemci následující služby:</w:t>
      </w:r>
    </w:p>
    <w:p w14:paraId="45136A16" w14:textId="721A1E92" w:rsidR="00F91B8E" w:rsidRPr="00B23186" w:rsidRDefault="00B23186" w:rsidP="00B23186">
      <w:pPr>
        <w:pStyle w:val="Odstavecseseznamem"/>
        <w:numPr>
          <w:ilvl w:val="0"/>
          <w:numId w:val="18"/>
        </w:numPr>
        <w:jc w:val="both"/>
        <w:rPr>
          <w:sz w:val="24"/>
        </w:rPr>
      </w:pPr>
      <w:r>
        <w:rPr>
          <w:sz w:val="24"/>
        </w:rPr>
        <w:t>d</w:t>
      </w:r>
      <w:r w:rsidR="00F91B8E" w:rsidRPr="00B23186">
        <w:rPr>
          <w:sz w:val="24"/>
        </w:rPr>
        <w:t>odávku elektrické energie pro pronajaté nebytové prostory a pro společné prostory</w:t>
      </w:r>
    </w:p>
    <w:p w14:paraId="7D56048E" w14:textId="120621B4" w:rsidR="00CC1135" w:rsidRPr="00B23186" w:rsidRDefault="00CC1135" w:rsidP="00B23186">
      <w:pPr>
        <w:pStyle w:val="Odstavecseseznamem"/>
        <w:numPr>
          <w:ilvl w:val="0"/>
          <w:numId w:val="18"/>
        </w:numPr>
        <w:jc w:val="both"/>
        <w:rPr>
          <w:sz w:val="24"/>
        </w:rPr>
      </w:pPr>
      <w:r w:rsidRPr="00B23186">
        <w:rPr>
          <w:sz w:val="24"/>
        </w:rPr>
        <w:t>dodávk</w:t>
      </w:r>
      <w:r w:rsidR="00B23186">
        <w:rPr>
          <w:sz w:val="24"/>
        </w:rPr>
        <w:t>u</w:t>
      </w:r>
      <w:r w:rsidRPr="00B23186">
        <w:rPr>
          <w:sz w:val="24"/>
        </w:rPr>
        <w:t xml:space="preserve"> tepla pro pronajaté nebytové prostory a pro společné prostory </w:t>
      </w:r>
    </w:p>
    <w:p w14:paraId="07F26857" w14:textId="79998D65" w:rsidR="00B23186" w:rsidRDefault="00B23186" w:rsidP="00F91B8E">
      <w:pPr>
        <w:pStyle w:val="Odstavecseseznamem"/>
        <w:numPr>
          <w:ilvl w:val="0"/>
          <w:numId w:val="18"/>
        </w:numPr>
        <w:jc w:val="both"/>
        <w:rPr>
          <w:sz w:val="24"/>
        </w:rPr>
      </w:pPr>
      <w:r w:rsidRPr="00F91B8E">
        <w:rPr>
          <w:sz w:val="24"/>
        </w:rPr>
        <w:t>služby (úklid včetně hygienického materiálu, recepce, ostraha, odvoz odpadků),</w:t>
      </w:r>
    </w:p>
    <w:p w14:paraId="1E5933B2" w14:textId="4A8A9258" w:rsidR="00B23186" w:rsidRPr="00F91B8E" w:rsidRDefault="00B23186" w:rsidP="00F91B8E">
      <w:pPr>
        <w:pStyle w:val="Odstavecseseznamem"/>
        <w:numPr>
          <w:ilvl w:val="0"/>
          <w:numId w:val="18"/>
        </w:numPr>
        <w:jc w:val="both"/>
        <w:rPr>
          <w:sz w:val="24"/>
        </w:rPr>
      </w:pPr>
      <w:r w:rsidRPr="00F91B8E">
        <w:rPr>
          <w:sz w:val="24"/>
        </w:rPr>
        <w:t>dodávka pitné vody, odvod odpadních vod a odvod srážkové vody</w:t>
      </w:r>
    </w:p>
    <w:p w14:paraId="67F9BF28" w14:textId="77777777" w:rsidR="00135E04" w:rsidRPr="00F91B8E" w:rsidRDefault="00DE147F" w:rsidP="00F91B8E">
      <w:pPr>
        <w:pStyle w:val="Odstavecseseznamem"/>
        <w:numPr>
          <w:ilvl w:val="0"/>
          <w:numId w:val="18"/>
        </w:numPr>
        <w:jc w:val="both"/>
        <w:rPr>
          <w:sz w:val="24"/>
        </w:rPr>
      </w:pPr>
      <w:r w:rsidRPr="00F91B8E">
        <w:rPr>
          <w:sz w:val="24"/>
        </w:rPr>
        <w:t>služby spojené s údržbou a správou nemovitosti</w:t>
      </w:r>
    </w:p>
    <w:p w14:paraId="7327603B" w14:textId="76C3B249" w:rsidR="00DE147F" w:rsidRPr="003B767F" w:rsidRDefault="00135E04" w:rsidP="00CC1135">
      <w:pPr>
        <w:ind w:left="300"/>
        <w:jc w:val="both"/>
        <w:rPr>
          <w:sz w:val="24"/>
        </w:rPr>
      </w:pPr>
      <w:r>
        <w:rPr>
          <w:sz w:val="24"/>
        </w:rPr>
        <w:t>a nájemce se za tyto služby zavazuje hradit následovně:</w:t>
      </w:r>
    </w:p>
    <w:p w14:paraId="48A3BD8E" w14:textId="77777777" w:rsidR="00CC1135" w:rsidRDefault="00CC1135" w:rsidP="00CC1135">
      <w:pPr>
        <w:jc w:val="both"/>
        <w:rPr>
          <w:sz w:val="24"/>
        </w:rPr>
      </w:pPr>
    </w:p>
    <w:p w14:paraId="60DE3763" w14:textId="2356A4EA" w:rsidR="0011320B" w:rsidRDefault="00CC1135" w:rsidP="008664B8">
      <w:pPr>
        <w:pStyle w:val="Zkladntextodsazen"/>
        <w:ind w:left="284"/>
      </w:pPr>
      <w:r w:rsidRPr="00E05435">
        <w:t xml:space="preserve">Smluvní strany se dohodly, že na poskytované služby </w:t>
      </w:r>
      <w:r w:rsidR="0011320B">
        <w:t>bude nájemce platit pronajímateli:</w:t>
      </w:r>
    </w:p>
    <w:p w14:paraId="23B8FA54" w14:textId="77777777" w:rsidR="007B144E" w:rsidRDefault="007B144E" w:rsidP="008664B8">
      <w:pPr>
        <w:pStyle w:val="Zkladntextodsazen"/>
        <w:ind w:left="284"/>
        <w:rPr>
          <w:b/>
        </w:rPr>
      </w:pPr>
    </w:p>
    <w:p w14:paraId="4E017661" w14:textId="36F8B219" w:rsidR="0011320B" w:rsidRDefault="00B23186" w:rsidP="008664B8">
      <w:pPr>
        <w:pStyle w:val="Zkladntextodsazen"/>
        <w:ind w:left="284"/>
      </w:pPr>
      <w:r>
        <w:rPr>
          <w:b/>
        </w:rPr>
        <w:t>M</w:t>
      </w:r>
      <w:r w:rsidR="0011320B" w:rsidRPr="008664B8">
        <w:rPr>
          <w:b/>
        </w:rPr>
        <w:t>ěsíční částky – dílčí plnění</w:t>
      </w:r>
      <w:r w:rsidR="0011320B">
        <w:t>, u nichž je splatnost a způsob placení shodný s úhradou nájemného a které podléhají vyúčtování, a to ve výši:</w:t>
      </w:r>
    </w:p>
    <w:p w14:paraId="253558A3" w14:textId="484758E8" w:rsidR="0011320B" w:rsidRDefault="0011320B" w:rsidP="0011320B">
      <w:pPr>
        <w:pStyle w:val="Zkladntextodsazen"/>
        <w:numPr>
          <w:ilvl w:val="0"/>
          <w:numId w:val="19"/>
        </w:numPr>
      </w:pPr>
      <w:r>
        <w:rPr>
          <w:b/>
          <w:bCs/>
        </w:rPr>
        <w:t>3 213</w:t>
      </w:r>
      <w:r w:rsidRPr="00E30BBE">
        <w:rPr>
          <w:b/>
          <w:bCs/>
        </w:rPr>
        <w:t>,- Kč</w:t>
      </w:r>
      <w:r w:rsidRPr="00E30BBE">
        <w:t xml:space="preserve"> + DPH v zákonem stanovené výši</w:t>
      </w:r>
      <w:r>
        <w:t xml:space="preserve"> na dodávku elektrické energie pro pronajaté prostory,</w:t>
      </w:r>
    </w:p>
    <w:p w14:paraId="65A58F61" w14:textId="49CC939A" w:rsidR="0011320B" w:rsidRDefault="001F4E92" w:rsidP="0011320B">
      <w:pPr>
        <w:pStyle w:val="Zkladntextodsazen"/>
        <w:numPr>
          <w:ilvl w:val="0"/>
          <w:numId w:val="19"/>
        </w:numPr>
      </w:pPr>
      <w:r>
        <w:rPr>
          <w:b/>
          <w:bCs/>
        </w:rPr>
        <w:t>3 213</w:t>
      </w:r>
      <w:r w:rsidR="0011320B" w:rsidRPr="00F91B8E">
        <w:rPr>
          <w:b/>
          <w:bCs/>
        </w:rPr>
        <w:t>,- Kč</w:t>
      </w:r>
      <w:r w:rsidR="0011320B" w:rsidRPr="00E30BBE">
        <w:t xml:space="preserve"> + DPH v zákonem stanovené výši</w:t>
      </w:r>
      <w:r w:rsidR="0011320B">
        <w:t xml:space="preserve"> na dodávku tepla pro pronajaté prostory, dále jen „</w:t>
      </w:r>
      <w:r w:rsidR="008664B8">
        <w:rPr>
          <w:b/>
        </w:rPr>
        <w:t>M</w:t>
      </w:r>
      <w:r w:rsidR="0011320B" w:rsidRPr="008664B8">
        <w:rPr>
          <w:b/>
        </w:rPr>
        <w:t>ěsíční částky</w:t>
      </w:r>
      <w:r w:rsidR="0011320B">
        <w:t>“</w:t>
      </w:r>
      <w:r w:rsidR="00B23186">
        <w:t>.</w:t>
      </w:r>
    </w:p>
    <w:p w14:paraId="0A683E9D" w14:textId="77777777" w:rsidR="007B144E" w:rsidRDefault="007B144E" w:rsidP="00B23186">
      <w:pPr>
        <w:pStyle w:val="Zkladntextodsazen"/>
        <w:ind w:left="284"/>
        <w:rPr>
          <w:b/>
          <w:bCs/>
        </w:rPr>
      </w:pPr>
    </w:p>
    <w:p w14:paraId="5E20F848" w14:textId="75957605" w:rsidR="00E70215" w:rsidRDefault="00B23186" w:rsidP="00B23186">
      <w:pPr>
        <w:pStyle w:val="Zkladntextodsazen"/>
        <w:ind w:left="284"/>
      </w:pPr>
      <w:r>
        <w:rPr>
          <w:b/>
          <w:bCs/>
        </w:rPr>
        <w:t>M</w:t>
      </w:r>
      <w:r w:rsidR="0011320B">
        <w:rPr>
          <w:b/>
          <w:bCs/>
        </w:rPr>
        <w:t xml:space="preserve">ěsíční paušální platby, </w:t>
      </w:r>
      <w:r w:rsidR="0011320B">
        <w:t xml:space="preserve">u nichž je splatnost a způsob placení shodný s úhradou nájemného a které </w:t>
      </w:r>
      <w:r w:rsidR="00E70215">
        <w:t>ne</w:t>
      </w:r>
      <w:r w:rsidR="0011320B">
        <w:t>podléhají vyúčtování, a to ve výši:</w:t>
      </w:r>
      <w:r w:rsidR="0011320B" w:rsidRPr="00E05435">
        <w:t xml:space="preserve"> </w:t>
      </w:r>
    </w:p>
    <w:p w14:paraId="2FCF39C1" w14:textId="427834F3" w:rsidR="00B23186" w:rsidRPr="008664B8" w:rsidRDefault="00E70215" w:rsidP="008664B8">
      <w:pPr>
        <w:pStyle w:val="Zkladntextodsazen"/>
        <w:numPr>
          <w:ilvl w:val="0"/>
          <w:numId w:val="19"/>
        </w:numPr>
        <w:ind w:left="709"/>
        <w:rPr>
          <w:b/>
          <w:szCs w:val="24"/>
        </w:rPr>
      </w:pPr>
      <w:r w:rsidRPr="00B23186">
        <w:rPr>
          <w:b/>
          <w:szCs w:val="24"/>
        </w:rPr>
        <w:t>8 190,- Kč</w:t>
      </w:r>
      <w:r w:rsidRPr="00B23186">
        <w:rPr>
          <w:szCs w:val="24"/>
        </w:rPr>
        <w:t xml:space="preserve"> </w:t>
      </w:r>
      <w:r w:rsidRPr="00E05435">
        <w:t xml:space="preserve">+ </w:t>
      </w:r>
      <w:r w:rsidRPr="003E2A0E">
        <w:t>DPH v zákonem stanovené výši</w:t>
      </w:r>
      <w:r>
        <w:t xml:space="preserve"> za</w:t>
      </w:r>
      <w:r w:rsidRPr="00E70215">
        <w:t xml:space="preserve"> </w:t>
      </w:r>
      <w:r w:rsidR="00B23186">
        <w:t>služby (</w:t>
      </w:r>
      <w:r w:rsidRPr="00E05435">
        <w:t xml:space="preserve">úklid včetně hygienického materiálu, </w:t>
      </w:r>
      <w:r>
        <w:t>provoz recepce, ostrahu objektu</w:t>
      </w:r>
      <w:r w:rsidRPr="00E05435">
        <w:t>, odvoz odpadků</w:t>
      </w:r>
      <w:r w:rsidR="00B23186">
        <w:t>)</w:t>
      </w:r>
      <w:r>
        <w:t>,</w:t>
      </w:r>
    </w:p>
    <w:p w14:paraId="14BA51B6" w14:textId="3BE78093" w:rsidR="00B23186" w:rsidRPr="00B23186" w:rsidRDefault="00E70215" w:rsidP="008664B8">
      <w:pPr>
        <w:pStyle w:val="Zkladntextodsazen"/>
        <w:numPr>
          <w:ilvl w:val="0"/>
          <w:numId w:val="19"/>
        </w:numPr>
        <w:ind w:left="709"/>
        <w:rPr>
          <w:b/>
          <w:szCs w:val="24"/>
        </w:rPr>
      </w:pPr>
      <w:r w:rsidRPr="00B23186">
        <w:rPr>
          <w:b/>
          <w:bCs/>
        </w:rPr>
        <w:t>525,- Kč</w:t>
      </w:r>
      <w:r w:rsidRPr="00E05435">
        <w:t xml:space="preserve"> + DPH v zákonem stanovené výši</w:t>
      </w:r>
      <w:r w:rsidRPr="00E30BBE">
        <w:t xml:space="preserve"> </w:t>
      </w:r>
      <w:r>
        <w:t xml:space="preserve">za </w:t>
      </w:r>
      <w:r w:rsidRPr="00E05435">
        <w:t>dodávku pitné vody, odvod odpadních vod, odvod srážkové vody</w:t>
      </w:r>
      <w:r>
        <w:t>,</w:t>
      </w:r>
    </w:p>
    <w:p w14:paraId="14FB8A9E" w14:textId="1484E170" w:rsidR="001F4E92" w:rsidRDefault="001F4E92" w:rsidP="008664B8">
      <w:pPr>
        <w:pStyle w:val="Zkladntextodsazen"/>
        <w:numPr>
          <w:ilvl w:val="0"/>
          <w:numId w:val="19"/>
        </w:numPr>
      </w:pPr>
      <w:r w:rsidRPr="001F4E92">
        <w:rPr>
          <w:b/>
        </w:rPr>
        <w:t>357,- Kč</w:t>
      </w:r>
      <w:r>
        <w:t xml:space="preserve"> +</w:t>
      </w:r>
      <w:r w:rsidR="00E70215" w:rsidRPr="00E05435">
        <w:t xml:space="preserve"> </w:t>
      </w:r>
      <w:r w:rsidR="00E70215" w:rsidRPr="003E2A0E">
        <w:t>DPH v zákonem stanovené výši</w:t>
      </w:r>
      <w:r w:rsidR="00E70215" w:rsidRPr="00E30BBE">
        <w:t xml:space="preserve"> </w:t>
      </w:r>
      <w:r>
        <w:t>za dodávku elektřiny pro společné prostory,</w:t>
      </w:r>
    </w:p>
    <w:p w14:paraId="4CDEC208" w14:textId="4EF41686" w:rsidR="00E70215" w:rsidRDefault="001F4E92" w:rsidP="008664B8">
      <w:pPr>
        <w:pStyle w:val="Zkladntextodsazen"/>
        <w:numPr>
          <w:ilvl w:val="0"/>
          <w:numId w:val="19"/>
        </w:numPr>
      </w:pPr>
      <w:r w:rsidRPr="001F4E92">
        <w:rPr>
          <w:b/>
        </w:rPr>
        <w:t>357,- Kč</w:t>
      </w:r>
      <w:r>
        <w:t xml:space="preserve"> </w:t>
      </w:r>
      <w:r w:rsidRPr="00E05435">
        <w:t xml:space="preserve">+ </w:t>
      </w:r>
      <w:r w:rsidRPr="003E2A0E">
        <w:t>DPH v zákonem stanovené výši</w:t>
      </w:r>
      <w:r w:rsidRPr="00E30BBE">
        <w:t xml:space="preserve"> </w:t>
      </w:r>
      <w:r>
        <w:t>za dodávku</w:t>
      </w:r>
      <w:r w:rsidR="00E70215">
        <w:t xml:space="preserve"> tepla pro </w:t>
      </w:r>
      <w:r w:rsidR="003E2A0E">
        <w:t>společn</w:t>
      </w:r>
      <w:r w:rsidR="00E70215">
        <w:t>é</w:t>
      </w:r>
      <w:r w:rsidR="003E2A0E">
        <w:t xml:space="preserve"> prostor</w:t>
      </w:r>
      <w:r w:rsidR="00E70215">
        <w:t>y, dále jen „</w:t>
      </w:r>
      <w:r w:rsidR="008664B8">
        <w:rPr>
          <w:b/>
        </w:rPr>
        <w:t>M</w:t>
      </w:r>
      <w:r w:rsidR="00E70215" w:rsidRPr="008664B8">
        <w:rPr>
          <w:b/>
        </w:rPr>
        <w:t xml:space="preserve">ěsíční </w:t>
      </w:r>
      <w:r w:rsidR="00E70215" w:rsidRPr="00B23186">
        <w:rPr>
          <w:b/>
          <w:bCs/>
        </w:rPr>
        <w:t>paušální platby</w:t>
      </w:r>
      <w:r w:rsidR="00E70215">
        <w:t>“.</w:t>
      </w:r>
      <w:r w:rsidR="003E2A0E" w:rsidRPr="00E30BBE">
        <w:t xml:space="preserve"> </w:t>
      </w:r>
    </w:p>
    <w:p w14:paraId="0F2DA313" w14:textId="123D0A55" w:rsidR="00F91B8E" w:rsidRDefault="00F91B8E" w:rsidP="008664B8">
      <w:pPr>
        <w:pStyle w:val="Zkladntextodsazen"/>
      </w:pPr>
    </w:p>
    <w:p w14:paraId="53830CE7" w14:textId="1BA59DC5" w:rsidR="00C36783" w:rsidRDefault="00B23186" w:rsidP="00F91B8E">
      <w:pPr>
        <w:pStyle w:val="Zkladntextodsazen"/>
        <w:numPr>
          <w:ilvl w:val="12"/>
          <w:numId w:val="0"/>
        </w:numPr>
        <w:ind w:left="284" w:hanging="284"/>
      </w:pPr>
      <w:r>
        <w:t>5</w:t>
      </w:r>
      <w:r w:rsidR="00F91B8E">
        <w:t>.</w:t>
      </w:r>
      <w:r w:rsidR="00C36783">
        <w:tab/>
        <w:t xml:space="preserve">Vyúčtování skutečných nákladů služeb, na které platí nájemce </w:t>
      </w:r>
      <w:r w:rsidR="008664B8">
        <w:t>M</w:t>
      </w:r>
      <w:r w:rsidR="00C36783">
        <w:t>ěsíční částky</w:t>
      </w:r>
      <w:r w:rsidR="006306DA">
        <w:t xml:space="preserve">, bude pronajímatelem provedeno vždy ročně nejpozději do 1 (jednoho) měsíce ode dne doručení vyúčtování příslušné služby od dodavatele, nejpozději však do 31.5. následujícího roku. Kritériem pro rozúčtování nákladů za dodávku </w:t>
      </w:r>
      <w:r w:rsidR="00FB696F">
        <w:t xml:space="preserve">elektrické energie </w:t>
      </w:r>
      <w:r w:rsidR="00FB696F">
        <w:lastRenderedPageBreak/>
        <w:t>a</w:t>
      </w:r>
      <w:r w:rsidR="003329F7">
        <w:t> </w:t>
      </w:r>
      <w:r w:rsidR="006306DA">
        <w:t xml:space="preserve">tepla </w:t>
      </w:r>
      <w:r w:rsidR="00FB696F">
        <w:t>pro pronajaté prostory bude</w:t>
      </w:r>
      <w:r w:rsidR="006306DA">
        <w:t xml:space="preserve"> poměr výměry pronajaté plochy k celkové výměře ploch určených k pronájmu v celém objektu. Od takto vypočtených skutečných nákladů služeb odečte pronajímatel nájemcem zaplacené </w:t>
      </w:r>
      <w:r w:rsidR="008664B8">
        <w:t>M</w:t>
      </w:r>
      <w:r w:rsidR="006306DA">
        <w:t xml:space="preserve">ěsíční částky v příslušném zúčtovacím období, za které se </w:t>
      </w:r>
      <w:r w:rsidR="004D23FA">
        <w:t xml:space="preserve">vyúčtování provádí. Vyúčtovaný nedoplatek skutečných nákladů služeb je nájemce povinen zaplatit na účet pronajímatele nejpozději do 15 dnů po doručení vyúčtování nájemci. Vyúčtovaný přeplatek skutečných nákladů služeb je pronajímatel povinen zaplatit na účet nájemce nejpozději do 15 dnů po doručení vyúčtování nájemci. </w:t>
      </w:r>
      <w:r w:rsidR="006306DA">
        <w:t xml:space="preserve"> </w:t>
      </w:r>
    </w:p>
    <w:p w14:paraId="0CAA2A89" w14:textId="4BC17FFE" w:rsidR="004D23FA" w:rsidRDefault="004D23FA" w:rsidP="00F91B8E">
      <w:pPr>
        <w:pStyle w:val="Zkladntextodsazen"/>
        <w:numPr>
          <w:ilvl w:val="12"/>
          <w:numId w:val="0"/>
        </w:numPr>
        <w:ind w:left="284" w:hanging="284"/>
      </w:pPr>
      <w:r>
        <w:t>6.</w:t>
      </w:r>
      <w:r>
        <w:tab/>
        <w:t xml:space="preserve">Rozúčtování nákladů u služeb hrazených </w:t>
      </w:r>
      <w:r w:rsidRPr="00E23350">
        <w:t>měsíčními paušálními platbami se neprovádí</w:t>
      </w:r>
      <w:r>
        <w:t>.</w:t>
      </w:r>
    </w:p>
    <w:p w14:paraId="71D5021C" w14:textId="601A2D82" w:rsidR="00F9381D" w:rsidRPr="00585CC3" w:rsidRDefault="004D23FA" w:rsidP="003329F7">
      <w:pPr>
        <w:pStyle w:val="Zkladntextodsazen"/>
        <w:numPr>
          <w:ilvl w:val="12"/>
          <w:numId w:val="0"/>
        </w:numPr>
        <w:ind w:left="284" w:hanging="284"/>
      </w:pPr>
      <w:r>
        <w:t>7.</w:t>
      </w:r>
      <w:r>
        <w:tab/>
      </w:r>
      <w:r w:rsidR="00F91B8E">
        <w:t xml:space="preserve"> </w:t>
      </w:r>
      <w:r w:rsidR="00F91B8E">
        <w:rPr>
          <w:szCs w:val="24"/>
        </w:rPr>
        <w:t>Smluvní strany se dohodly</w:t>
      </w:r>
      <w:r w:rsidR="007C5924">
        <w:rPr>
          <w:szCs w:val="24"/>
        </w:rPr>
        <w:t>, že ze strany pronajímatele může být jednostranně navýšena výše Měsíční částky a Měsíční paušální platby za energie a služby</w:t>
      </w:r>
      <w:r w:rsidR="00F91B8E">
        <w:rPr>
          <w:szCs w:val="24"/>
        </w:rPr>
        <w:t xml:space="preserve"> dle odst. </w:t>
      </w:r>
      <w:r w:rsidR="000425E9">
        <w:rPr>
          <w:szCs w:val="24"/>
        </w:rPr>
        <w:t>4</w:t>
      </w:r>
      <w:r w:rsidR="00F91B8E">
        <w:rPr>
          <w:szCs w:val="24"/>
        </w:rPr>
        <w:t xml:space="preserve"> tohoto článku Smlouvy, pokud dojde ke zvýšení cen dodávaných služeb ze stran dodavatelů, a</w:t>
      </w:r>
      <w:r w:rsidR="003329F7">
        <w:rPr>
          <w:szCs w:val="24"/>
        </w:rPr>
        <w:t> </w:t>
      </w:r>
      <w:r w:rsidR="00F91B8E">
        <w:rPr>
          <w:szCs w:val="24"/>
        </w:rPr>
        <w:t xml:space="preserve">to v odpovídající výši </w:t>
      </w:r>
      <w:r w:rsidR="0031123A">
        <w:rPr>
          <w:szCs w:val="24"/>
        </w:rPr>
        <w:t>podle růstu</w:t>
      </w:r>
      <w:r w:rsidR="00B46AA4">
        <w:rPr>
          <w:szCs w:val="24"/>
        </w:rPr>
        <w:t xml:space="preserve"> cen</w:t>
      </w:r>
      <w:r w:rsidR="0031123A">
        <w:rPr>
          <w:szCs w:val="24"/>
        </w:rPr>
        <w:t xml:space="preserve"> dodávaných energií a služeb</w:t>
      </w:r>
      <w:r w:rsidR="00F91B8E">
        <w:rPr>
          <w:szCs w:val="24"/>
        </w:rPr>
        <w:t>.</w:t>
      </w:r>
      <w:r w:rsidR="0031123A">
        <w:rPr>
          <w:szCs w:val="24"/>
        </w:rPr>
        <w:t xml:space="preserve"> Zvýšení plateb oznámí pronajímatel nájemci písemně. Nájemce se zavazuje hradit </w:t>
      </w:r>
      <w:r w:rsidR="0031123A" w:rsidRPr="00BB21D8">
        <w:rPr>
          <w:szCs w:val="24"/>
        </w:rPr>
        <w:t>zvýšené paušální platby na základě faktury vystavené pronajímatelem v souladu s odst. 1 tohoto článku Smlouvy</w:t>
      </w:r>
      <w:r w:rsidR="00B46AA4" w:rsidRPr="00BB21D8">
        <w:rPr>
          <w:szCs w:val="24"/>
        </w:rPr>
        <w:t>, a</w:t>
      </w:r>
      <w:r w:rsidR="003329F7">
        <w:rPr>
          <w:szCs w:val="24"/>
        </w:rPr>
        <w:t> </w:t>
      </w:r>
      <w:r w:rsidR="00B46AA4" w:rsidRPr="00BB21D8">
        <w:rPr>
          <w:szCs w:val="24"/>
        </w:rPr>
        <w:t xml:space="preserve">to počínaje měsícem následujícím po měsíci, ve kterém bylo oznámení </w:t>
      </w:r>
      <w:r w:rsidR="00B46AA4">
        <w:rPr>
          <w:szCs w:val="24"/>
        </w:rPr>
        <w:t>o zvýšení nájemci odesláno</w:t>
      </w:r>
      <w:r w:rsidR="0031123A">
        <w:rPr>
          <w:szCs w:val="24"/>
        </w:rPr>
        <w:t>.</w:t>
      </w:r>
    </w:p>
    <w:p w14:paraId="13BEE542" w14:textId="77777777" w:rsidR="00B94156" w:rsidRDefault="00B94156" w:rsidP="00F9381D">
      <w:pPr>
        <w:ind w:left="284" w:hanging="284"/>
        <w:jc w:val="center"/>
        <w:rPr>
          <w:sz w:val="24"/>
        </w:rPr>
      </w:pPr>
    </w:p>
    <w:p w14:paraId="1D6DDCD6" w14:textId="3041C159" w:rsidR="00B94156" w:rsidRDefault="00B94156" w:rsidP="00F9381D">
      <w:pPr>
        <w:pStyle w:val="Nadpis1"/>
        <w:jc w:val="center"/>
      </w:pPr>
      <w:r>
        <w:t>V. Povinnosti smluvních stran</w:t>
      </w:r>
    </w:p>
    <w:p w14:paraId="1ABDB8A3" w14:textId="2F1F4A23" w:rsidR="00B94156" w:rsidRDefault="00B94156" w:rsidP="00A4277C">
      <w:pPr>
        <w:numPr>
          <w:ilvl w:val="0"/>
          <w:numId w:val="3"/>
        </w:numPr>
        <w:jc w:val="both"/>
        <w:rPr>
          <w:sz w:val="24"/>
        </w:rPr>
      </w:pPr>
      <w:r>
        <w:rPr>
          <w:sz w:val="24"/>
        </w:rPr>
        <w:t>Pronajímatel je povinen předat nebytové prostory ve stavu způsobilém k užívání a</w:t>
      </w:r>
      <w:r w:rsidR="003329F7">
        <w:rPr>
          <w:sz w:val="24"/>
        </w:rPr>
        <w:t> </w:t>
      </w:r>
      <w:r>
        <w:rPr>
          <w:sz w:val="24"/>
        </w:rPr>
        <w:t>zajišťovat řádné plnění služeb spojených s užíváním těchto prostor. Nájemce prohlašuje, že ke dni uzavření této nájemní smlouvy se seznámil se stavem předmětu nájmu, předmět nájmu si prohlédl a tento je způsobilý k řádnému užívání.</w:t>
      </w:r>
    </w:p>
    <w:p w14:paraId="7B611636" w14:textId="77777777" w:rsidR="00B94156" w:rsidRDefault="00B94156" w:rsidP="00A4277C">
      <w:pPr>
        <w:numPr>
          <w:ilvl w:val="0"/>
          <w:numId w:val="3"/>
        </w:numPr>
        <w:jc w:val="both"/>
        <w:rPr>
          <w:sz w:val="24"/>
        </w:rPr>
      </w:pPr>
      <w:r>
        <w:rPr>
          <w:sz w:val="24"/>
        </w:rPr>
        <w:t>Nájemce se zavazuje, že nebude během doby nájmu realizovat žádné stavební úpravy, vylepšení, doplňky nebo reklamu v pronajatých nebytových prostorách (včetně ale neomezující se na řezání, vrtání nebo upevňování instalace, aparatury nebo zařízení jakéhokoli druhu v jakékoliv části prostor) bez získání předchozího písemného souhlasu pronajímatele. Jestliže dojde ke stavebním úpravám se souhlasem pronajímatele, nebude tento uplatňovat své právo na jejich odstranění při zpětném předání při ukončení nájmu, pouze pokud dojde k takové dohodě obou smluvních stran. Souhlas pronajímatele se stavebními úpravami či rekonstrukcí nijak nezbavuje nájemce povinností postupovat podle stavebního zákona a jiných obecně závazných právních předpisů a řádně plnit povinnosti z těchto předpisů vyplývajících.</w:t>
      </w:r>
    </w:p>
    <w:p w14:paraId="569DFD04" w14:textId="59DA7905" w:rsidR="00B94156" w:rsidRDefault="00B94156" w:rsidP="00A4277C">
      <w:pPr>
        <w:numPr>
          <w:ilvl w:val="0"/>
          <w:numId w:val="3"/>
        </w:numPr>
        <w:jc w:val="both"/>
        <w:rPr>
          <w:sz w:val="24"/>
        </w:rPr>
      </w:pPr>
      <w:r>
        <w:rPr>
          <w:sz w:val="24"/>
        </w:rPr>
        <w:t>Úpravy pronajímaných nebytových prostor provedené nájemcem</w:t>
      </w:r>
      <w:r w:rsidR="00FB696F">
        <w:rPr>
          <w:sz w:val="24"/>
        </w:rPr>
        <w:t>, s předchozím písemným souhlasem pronajímatele,</w:t>
      </w:r>
      <w:r>
        <w:rPr>
          <w:sz w:val="24"/>
        </w:rPr>
        <w:t xml:space="preserve"> bude po dobu trvání nájemní smlouvy odepisovat nájemce </w:t>
      </w:r>
      <w:r w:rsidR="00FB696F">
        <w:rPr>
          <w:sz w:val="24"/>
        </w:rPr>
        <w:t>dle §28 odst. 3 zákona o dani z příjmu</w:t>
      </w:r>
      <w:r>
        <w:rPr>
          <w:sz w:val="24"/>
        </w:rPr>
        <w:t>.</w:t>
      </w:r>
    </w:p>
    <w:p w14:paraId="060075C6" w14:textId="77777777" w:rsidR="00B94156" w:rsidRDefault="00B94156" w:rsidP="00A4277C">
      <w:pPr>
        <w:numPr>
          <w:ilvl w:val="0"/>
          <w:numId w:val="3"/>
        </w:numPr>
        <w:jc w:val="both"/>
        <w:rPr>
          <w:sz w:val="23"/>
          <w:szCs w:val="23"/>
        </w:rPr>
      </w:pPr>
      <w:r>
        <w:rPr>
          <w:sz w:val="23"/>
          <w:szCs w:val="23"/>
        </w:rPr>
        <w:t>Nájemce je povinen užívat nebytové prostory v souladu s touto smlouvou, udržovat jej ve stavu způsobilém</w:t>
      </w:r>
      <w:r w:rsidR="009B78D5">
        <w:rPr>
          <w:sz w:val="23"/>
          <w:szCs w:val="23"/>
        </w:rPr>
        <w:t xml:space="preserve"> k</w:t>
      </w:r>
      <w:r>
        <w:rPr>
          <w:sz w:val="23"/>
          <w:szCs w:val="23"/>
        </w:rPr>
        <w:t xml:space="preserve"> užívání, hradit opravy a úpravy, včetně obvyklé údržby.</w:t>
      </w:r>
    </w:p>
    <w:p w14:paraId="5AB2CEF2" w14:textId="77777777" w:rsidR="00B94156" w:rsidRDefault="00B94156" w:rsidP="00A4277C">
      <w:pPr>
        <w:pStyle w:val="Seznam"/>
        <w:numPr>
          <w:ilvl w:val="0"/>
          <w:numId w:val="3"/>
        </w:numPr>
        <w:jc w:val="both"/>
        <w:rPr>
          <w:sz w:val="24"/>
        </w:rPr>
      </w:pPr>
      <w:r>
        <w:rPr>
          <w:sz w:val="24"/>
        </w:rPr>
        <w:t>Nájemce je oprávněn přenechat nebytové prostory nebo jejich část jiným podnájemcům za předpokladu stejného předmětu nájmu, avšak pouze za předchozího písemného souhlasu pronajímatele.</w:t>
      </w:r>
    </w:p>
    <w:p w14:paraId="18BA0597" w14:textId="77777777" w:rsidR="00B94156" w:rsidRDefault="00B94156" w:rsidP="00A4277C">
      <w:pPr>
        <w:pStyle w:val="Seznam"/>
        <w:numPr>
          <w:ilvl w:val="0"/>
          <w:numId w:val="3"/>
        </w:numPr>
        <w:jc w:val="both"/>
        <w:rPr>
          <w:sz w:val="24"/>
        </w:rPr>
      </w:pPr>
      <w:r>
        <w:rPr>
          <w:sz w:val="24"/>
        </w:rPr>
        <w:t>Nájemce je povinen okamžitě odstranit na své náklady závady a poškození v pronajatých nebytových i společných prostorech, které způsobil sám ev. jeho zaměstnanci či návštěvníci.</w:t>
      </w:r>
    </w:p>
    <w:p w14:paraId="33752602" w14:textId="77777777" w:rsidR="00B94156" w:rsidRDefault="00B94156" w:rsidP="00A4277C">
      <w:pPr>
        <w:pStyle w:val="Seznam"/>
        <w:numPr>
          <w:ilvl w:val="0"/>
          <w:numId w:val="3"/>
        </w:numPr>
        <w:jc w:val="both"/>
        <w:rPr>
          <w:sz w:val="24"/>
        </w:rPr>
      </w:pPr>
      <w:r>
        <w:rPr>
          <w:sz w:val="24"/>
        </w:rPr>
        <w:t>Nájemce je povinen platit včas a řádně veškeré peněžní částky splatné podle této smlouvy.</w:t>
      </w:r>
    </w:p>
    <w:p w14:paraId="303FDE63" w14:textId="1506EEE6" w:rsidR="00B94156" w:rsidRPr="00585CC3" w:rsidRDefault="00B94156" w:rsidP="00A4277C">
      <w:pPr>
        <w:pStyle w:val="Seznam"/>
        <w:numPr>
          <w:ilvl w:val="0"/>
          <w:numId w:val="3"/>
        </w:numPr>
        <w:jc w:val="both"/>
        <w:rPr>
          <w:sz w:val="24"/>
        </w:rPr>
      </w:pPr>
      <w:r w:rsidRPr="00585CC3">
        <w:rPr>
          <w:sz w:val="24"/>
        </w:rPr>
        <w:t xml:space="preserve">V případě ukončení nájmu je nájemce povinen opustit pronajaté nebytové prostory </w:t>
      </w:r>
      <w:r w:rsidR="00C455B9">
        <w:rPr>
          <w:sz w:val="24"/>
        </w:rPr>
        <w:t xml:space="preserve">                  </w:t>
      </w:r>
      <w:r w:rsidRPr="00585CC3">
        <w:rPr>
          <w:sz w:val="24"/>
        </w:rPr>
        <w:t>a předat je pronajímateli ve stavu v </w:t>
      </w:r>
      <w:r w:rsidRPr="00135E04">
        <w:rPr>
          <w:sz w:val="24"/>
        </w:rPr>
        <w:t>jakém je převzal</w:t>
      </w:r>
      <w:r w:rsidRPr="00585CC3">
        <w:rPr>
          <w:sz w:val="24"/>
        </w:rPr>
        <w:t xml:space="preserve">, a to nejpozději v den skončení nájmu. Pokud pronajímatel vydal jakékoliv souhlasy s umístěním sídla nájemce na výše </w:t>
      </w:r>
      <w:r w:rsidRPr="00585CC3">
        <w:rPr>
          <w:sz w:val="24"/>
        </w:rPr>
        <w:lastRenderedPageBreak/>
        <w:t xml:space="preserve">uvedenou adresu, případně jiných společností nebo osob je nájemce povinen zajistit, aby nejpozději do jednoho měsíce od skončení nájmu bylo sídlo nájemce i případných dalších osob změněno tak, aby se již nenacházelo v domě specifikovaném v čl. I. odst. 1 této smlouvy, a to včetně zapsání adres nových sídel všech takových subjektů do příslušného rejstříku. </w:t>
      </w:r>
      <w:r>
        <w:rPr>
          <w:sz w:val="24"/>
        </w:rPr>
        <w:t>V případě porušení povinností nájemce sjednaných v tomto ujednání se nájemce zavazuje uhradit pronajímateli smlu</w:t>
      </w:r>
      <w:r w:rsidR="000658F3">
        <w:rPr>
          <w:sz w:val="24"/>
        </w:rPr>
        <w:t>vní pokutu ve výši</w:t>
      </w:r>
      <w:r w:rsidR="00780AFB">
        <w:rPr>
          <w:sz w:val="24"/>
        </w:rPr>
        <w:t xml:space="preserve"> odpovídající</w:t>
      </w:r>
      <w:r w:rsidR="000658F3">
        <w:rPr>
          <w:sz w:val="24"/>
        </w:rPr>
        <w:t xml:space="preserve"> </w:t>
      </w:r>
      <w:r w:rsidR="002D09A5">
        <w:rPr>
          <w:sz w:val="24"/>
        </w:rPr>
        <w:t>jednomu měsíčnímu nájemnému</w:t>
      </w:r>
      <w:r>
        <w:rPr>
          <w:sz w:val="24"/>
        </w:rPr>
        <w:t>. Zaplacením smluvní pokuty není dotčeno právo pronajímatele na náhradu škody.</w:t>
      </w:r>
    </w:p>
    <w:p w14:paraId="1D4356A1" w14:textId="77777777" w:rsidR="00B94156" w:rsidRPr="00E3328A" w:rsidRDefault="00B94156" w:rsidP="00A4277C">
      <w:pPr>
        <w:pStyle w:val="Seznam"/>
        <w:numPr>
          <w:ilvl w:val="0"/>
          <w:numId w:val="3"/>
        </w:numPr>
        <w:jc w:val="both"/>
        <w:rPr>
          <w:sz w:val="24"/>
          <w:szCs w:val="24"/>
        </w:rPr>
      </w:pPr>
      <w:r>
        <w:rPr>
          <w:sz w:val="24"/>
        </w:rPr>
        <w:t xml:space="preserve">Je-li nájemce v prodlení s vyklízením nebytových prostor po skončení nájmu déle než 5 dní, je pronajímatel oprávněn vstoupit do těchto nebytových prostor, prostory si zpřístupnit a odstranit z nich a v jiných prostorech uskladnit na náklady nájemce všechen jeho majetek a nebytové prostory dále pronajmout jiným nájemcům. Nájemce se v takovém případě zavazuje převzít svůj majetek uskladněný mimo nebytové prostory na základě písemné výzvy pronajímatele a uhradit pronajímateli všechny náklady, které mu v důsledku nevyklizení nebytových prostor nájemcem vznikly. Nepřevezme-li nájemce svůj majetek uskladněný pronajímatelem mimo nebytové prostory ani na základě písemné výzvy pronajímatele, zplnomocňuje tímto pronajímatele, aby veškerý jeho majetek uskladněný mimo nebytové prostory dle tohoto článku prodal a výtěžek z prodeje použil k úhradě svých nákladů spojených se zpřístupněním nebytových prostor, uskladněním majetku nájemce mimo nebytové prostory a prodejem majetku nájemce. Případnou zbývající část výtěžku z prodeje majetku nájemce pronajímatel poukáže ve prospěch nájemce, a to prostřednictvím poštovní poukázky. Smluvní strany se </w:t>
      </w:r>
      <w:r w:rsidRPr="00E3328A">
        <w:rPr>
          <w:sz w:val="24"/>
          <w:szCs w:val="24"/>
        </w:rPr>
        <w:t>dohodly, že toto ustanovení zůstává v platnosti a účinnosti i po ukončení této smlouvy.</w:t>
      </w:r>
    </w:p>
    <w:p w14:paraId="3B5F3016" w14:textId="77777777" w:rsidR="007256E6" w:rsidRPr="00E3328A" w:rsidRDefault="007256E6" w:rsidP="00A4277C">
      <w:pPr>
        <w:numPr>
          <w:ilvl w:val="0"/>
          <w:numId w:val="3"/>
        </w:numPr>
        <w:jc w:val="both"/>
        <w:rPr>
          <w:sz w:val="24"/>
          <w:szCs w:val="24"/>
        </w:rPr>
      </w:pPr>
      <w:r w:rsidRPr="00E3328A">
        <w:rPr>
          <w:sz w:val="24"/>
          <w:szCs w:val="24"/>
        </w:rPr>
        <w:t>Nájemce se zavazuje do 14 dnů po nastěhování uzavřít smlouvu o pojištění jeho majetku v pronajatých nebytových prostorách a o pojištění odpovědnosti za škodu způsobenou třetím osobám.</w:t>
      </w:r>
    </w:p>
    <w:p w14:paraId="4DC48E6A" w14:textId="77777777" w:rsidR="00B94156" w:rsidRPr="00E3328A" w:rsidRDefault="00B94156" w:rsidP="00A4277C">
      <w:pPr>
        <w:pStyle w:val="Seznam"/>
        <w:numPr>
          <w:ilvl w:val="0"/>
          <w:numId w:val="3"/>
        </w:numPr>
        <w:jc w:val="both"/>
        <w:rPr>
          <w:sz w:val="24"/>
          <w:szCs w:val="24"/>
        </w:rPr>
      </w:pPr>
      <w:r w:rsidRPr="00E3328A">
        <w:rPr>
          <w:sz w:val="24"/>
          <w:szCs w:val="24"/>
        </w:rPr>
        <w:t>Nájemce je povinen ve své provozní době umožnit pronajímateli nebo jím pověřeným osobám přístup do pronajatých nebytových prostor za účelem jejich kontroly.</w:t>
      </w:r>
    </w:p>
    <w:p w14:paraId="08984ADC" w14:textId="77777777" w:rsidR="00B94156" w:rsidRPr="00E3328A" w:rsidRDefault="00B94156" w:rsidP="00A4277C">
      <w:pPr>
        <w:pStyle w:val="Seznam"/>
        <w:numPr>
          <w:ilvl w:val="0"/>
          <w:numId w:val="3"/>
        </w:numPr>
        <w:jc w:val="both"/>
        <w:rPr>
          <w:sz w:val="24"/>
          <w:szCs w:val="24"/>
        </w:rPr>
      </w:pPr>
      <w:r w:rsidRPr="00E3328A">
        <w:rPr>
          <w:sz w:val="24"/>
          <w:szCs w:val="24"/>
        </w:rPr>
        <w:t>Nájemce je povinen dodržovat při užívání pronajatých nebytových prostor veškeré příslušné obecně závazné předpisy, zejména protipožární, bezpečnostní a ochrany životního prostředí.</w:t>
      </w:r>
    </w:p>
    <w:p w14:paraId="557C7EEF" w14:textId="3B330F62" w:rsidR="00ED6C1B" w:rsidRPr="00E3328A" w:rsidRDefault="00012378" w:rsidP="001C1B06">
      <w:pPr>
        <w:pStyle w:val="Odstavecseseznamem"/>
        <w:numPr>
          <w:ilvl w:val="0"/>
          <w:numId w:val="3"/>
        </w:numPr>
        <w:jc w:val="both"/>
        <w:rPr>
          <w:sz w:val="24"/>
          <w:szCs w:val="24"/>
        </w:rPr>
      </w:pPr>
      <w:r w:rsidRPr="00E3328A">
        <w:rPr>
          <w:color w:val="000000"/>
          <w:sz w:val="24"/>
          <w:szCs w:val="24"/>
        </w:rPr>
        <w:t xml:space="preserve">Nájemce v prostorách, které ke své činnosti využívá, zajišťuje požární ochranu a BOZP </w:t>
      </w:r>
      <w:r w:rsidRPr="00E3328A">
        <w:rPr>
          <w:sz w:val="24"/>
          <w:szCs w:val="24"/>
        </w:rPr>
        <w:t>v souladu s požární</w:t>
      </w:r>
      <w:r w:rsidR="00C3019E" w:rsidRPr="00E3328A">
        <w:rPr>
          <w:sz w:val="24"/>
          <w:szCs w:val="24"/>
        </w:rPr>
        <w:t>m</w:t>
      </w:r>
      <w:r w:rsidRPr="00E3328A">
        <w:rPr>
          <w:sz w:val="24"/>
          <w:szCs w:val="24"/>
        </w:rPr>
        <w:t xml:space="preserve"> řádem budovy a platnou legislativou.</w:t>
      </w:r>
      <w:r w:rsidRPr="00E3328A">
        <w:rPr>
          <w:color w:val="000000"/>
          <w:sz w:val="24"/>
          <w:szCs w:val="24"/>
        </w:rPr>
        <w:t xml:space="preserve"> </w:t>
      </w:r>
    </w:p>
    <w:p w14:paraId="241E8CB0" w14:textId="6C2EAE70" w:rsidR="00B94156" w:rsidRDefault="00B94156" w:rsidP="00A4277C">
      <w:pPr>
        <w:pStyle w:val="Seznam"/>
        <w:numPr>
          <w:ilvl w:val="0"/>
          <w:numId w:val="3"/>
        </w:numPr>
        <w:jc w:val="both"/>
        <w:rPr>
          <w:sz w:val="24"/>
        </w:rPr>
      </w:pPr>
      <w:r w:rsidRPr="00E3328A">
        <w:rPr>
          <w:sz w:val="24"/>
          <w:szCs w:val="24"/>
        </w:rPr>
        <w:t>Nájemce je povinen zajišťovat veškeré revize na el. zařízeních, které si sám nainstaloval v pronajatých nebytových prostorech a přenosném ručním nářadí</w:t>
      </w:r>
      <w:r>
        <w:rPr>
          <w:sz w:val="24"/>
        </w:rPr>
        <w:t xml:space="preserve"> a předávat je pronajímateli.</w:t>
      </w:r>
    </w:p>
    <w:p w14:paraId="43080B10" w14:textId="77777777" w:rsidR="00B94156" w:rsidRDefault="00B94156" w:rsidP="00A4277C">
      <w:pPr>
        <w:pStyle w:val="Seznam"/>
        <w:numPr>
          <w:ilvl w:val="0"/>
          <w:numId w:val="3"/>
        </w:numPr>
        <w:jc w:val="both"/>
        <w:rPr>
          <w:sz w:val="24"/>
        </w:rPr>
      </w:pPr>
      <w:r>
        <w:rPr>
          <w:sz w:val="24"/>
        </w:rPr>
        <w:t>Nájemce je povinen oznámit a označit umístění, druh a množství tlakových lahví včetně propan butanu.</w:t>
      </w:r>
    </w:p>
    <w:p w14:paraId="269D3776" w14:textId="77777777" w:rsidR="00B94156" w:rsidRDefault="00B94156" w:rsidP="00A4277C">
      <w:pPr>
        <w:pStyle w:val="Seznam"/>
        <w:numPr>
          <w:ilvl w:val="0"/>
          <w:numId w:val="3"/>
        </w:numPr>
        <w:jc w:val="both"/>
        <w:rPr>
          <w:sz w:val="24"/>
          <w:szCs w:val="24"/>
        </w:rPr>
      </w:pPr>
      <w:r w:rsidRPr="004D1196">
        <w:rPr>
          <w:sz w:val="24"/>
          <w:szCs w:val="24"/>
        </w:rPr>
        <w:t>Nájemce je povinen poskytnout pronajímateli při podpisu této nájemní smlouvy kopii své registrace k DPH. V případě, že není plátcem DPH a stane se jím v průběhu nájmu je nájemce povinen to okamžitě oznámit pronajímateli a neprodleně mu předložit kopii své registrace k DPH.</w:t>
      </w:r>
    </w:p>
    <w:p w14:paraId="78656AC1" w14:textId="77777777" w:rsidR="00B94156" w:rsidRDefault="00B94156" w:rsidP="00A4277C">
      <w:pPr>
        <w:pStyle w:val="Seznam"/>
        <w:numPr>
          <w:ilvl w:val="0"/>
          <w:numId w:val="3"/>
        </w:numPr>
        <w:jc w:val="both"/>
        <w:rPr>
          <w:sz w:val="24"/>
        </w:rPr>
      </w:pPr>
      <w:r>
        <w:rPr>
          <w:sz w:val="24"/>
        </w:rPr>
        <w:t xml:space="preserve">Nájemce není oprávněn jednostranně započíst jakékoliv své pohledávky (nároky) vůči pronajímateli proti jakýmkoliv pohledávkám pronajímatele za nájemcem, zejména proti pohledávkám pronajímatele na nájemném a na úhradách za služby spojené s užíváním předmětu nájmu. </w:t>
      </w:r>
    </w:p>
    <w:p w14:paraId="65BD537D" w14:textId="77777777" w:rsidR="006C45AA" w:rsidRPr="0008651C" w:rsidRDefault="006C45AA" w:rsidP="00A4277C">
      <w:pPr>
        <w:pStyle w:val="Seznam"/>
        <w:widowControl w:val="0"/>
        <w:numPr>
          <w:ilvl w:val="0"/>
          <w:numId w:val="3"/>
        </w:numPr>
        <w:suppressAutoHyphens/>
        <w:ind w:left="357" w:hanging="357"/>
        <w:jc w:val="both"/>
        <w:rPr>
          <w:color w:val="000000" w:themeColor="text1"/>
          <w:sz w:val="24"/>
          <w:szCs w:val="24"/>
        </w:rPr>
      </w:pPr>
      <w:r w:rsidRPr="000C4216">
        <w:rPr>
          <w:color w:val="000000" w:themeColor="text1"/>
          <w:sz w:val="24"/>
        </w:rPr>
        <w:t xml:space="preserve">Smluvní strany se dohodly, že na nájemní vztah vzniklý na základě této smlouvy se nepoužijí ustanovení § 2311 a § 2315 občanského zákoníku. </w:t>
      </w:r>
    </w:p>
    <w:p w14:paraId="340BB7B8" w14:textId="77777777" w:rsidR="000C3E13" w:rsidRDefault="0008651C" w:rsidP="0008651C">
      <w:pPr>
        <w:numPr>
          <w:ilvl w:val="0"/>
          <w:numId w:val="3"/>
        </w:numPr>
        <w:jc w:val="both"/>
        <w:rPr>
          <w:rFonts w:cs="Calibri"/>
          <w:sz w:val="24"/>
          <w:szCs w:val="24"/>
        </w:rPr>
      </w:pPr>
      <w:r>
        <w:rPr>
          <w:rFonts w:cs="Calibri"/>
          <w:sz w:val="24"/>
          <w:szCs w:val="24"/>
        </w:rPr>
        <w:lastRenderedPageBreak/>
        <w:t>Nájemce prohlašuje, že byl seznámen s průkazem energetické náročnosti Budovy a dále s umístěním kamerového systému se záznamem v Budově.</w:t>
      </w:r>
    </w:p>
    <w:p w14:paraId="3EFBC27C" w14:textId="6750BB40" w:rsidR="00ED6C1B" w:rsidRDefault="000C3E13" w:rsidP="003329F7">
      <w:pPr>
        <w:numPr>
          <w:ilvl w:val="0"/>
          <w:numId w:val="3"/>
        </w:numPr>
        <w:jc w:val="both"/>
        <w:rPr>
          <w:rFonts w:cs="Calibri"/>
          <w:sz w:val="24"/>
          <w:szCs w:val="24"/>
        </w:rPr>
      </w:pPr>
      <w:r>
        <w:rPr>
          <w:rFonts w:cs="Calibri"/>
          <w:sz w:val="24"/>
          <w:szCs w:val="24"/>
        </w:rPr>
        <w:t>Nájemce se zavazuje zajišťovat a hradit drobné opravy související s běžnou údržbou pronajatých nebytových prostor, zejména výměnu žárovek a zářivek, opravy žaluzií, opravy nájemcem zaviněných rozbitých skleněných výplní oken a dveří, opravy a</w:t>
      </w:r>
      <w:r w:rsidR="003329F7">
        <w:rPr>
          <w:rFonts w:cs="Calibri"/>
          <w:sz w:val="24"/>
          <w:szCs w:val="24"/>
        </w:rPr>
        <w:t> </w:t>
      </w:r>
      <w:r>
        <w:rPr>
          <w:rFonts w:cs="Calibri"/>
          <w:sz w:val="24"/>
          <w:szCs w:val="24"/>
        </w:rPr>
        <w:t>výměny zámků, malování stěn a výměry koberců.</w:t>
      </w:r>
    </w:p>
    <w:p w14:paraId="1F2C7D17" w14:textId="77777777" w:rsidR="003329F7" w:rsidRPr="003329F7" w:rsidRDefault="003329F7" w:rsidP="003329F7">
      <w:pPr>
        <w:ind w:left="360"/>
        <w:jc w:val="both"/>
        <w:rPr>
          <w:rFonts w:cs="Calibri"/>
          <w:sz w:val="24"/>
          <w:szCs w:val="24"/>
        </w:rPr>
      </w:pPr>
    </w:p>
    <w:p w14:paraId="5B60EC7B" w14:textId="77777777" w:rsidR="00B94156" w:rsidRDefault="00B94156" w:rsidP="00B94156">
      <w:pPr>
        <w:pStyle w:val="Nadpis1"/>
        <w:jc w:val="center"/>
      </w:pPr>
    </w:p>
    <w:p w14:paraId="305D17EE" w14:textId="65A3320C" w:rsidR="00B94156" w:rsidRDefault="00B94156" w:rsidP="00B94156">
      <w:pPr>
        <w:pStyle w:val="Nadpis1"/>
        <w:jc w:val="center"/>
      </w:pPr>
      <w:r>
        <w:t>VI. Pokuty za nedodržení smluvních podmínek</w:t>
      </w:r>
    </w:p>
    <w:p w14:paraId="7E6BD8DA" w14:textId="77777777" w:rsidR="00B94156" w:rsidRDefault="00B94156" w:rsidP="00A4277C">
      <w:pPr>
        <w:numPr>
          <w:ilvl w:val="0"/>
          <w:numId w:val="4"/>
        </w:numPr>
        <w:jc w:val="both"/>
        <w:rPr>
          <w:sz w:val="24"/>
        </w:rPr>
      </w:pPr>
      <w:r>
        <w:rPr>
          <w:sz w:val="24"/>
        </w:rPr>
        <w:t>Nezaplatí-li nájemce nájemné a úhrady za plnění poskytovaná s užíváním nebytových prostor (vč. vyúčtovaných nedoplatků) včas, je povinen zaplatit pronajímateli úrok z prodlení</w:t>
      </w:r>
      <w:r w:rsidR="00EE1B07">
        <w:rPr>
          <w:sz w:val="24"/>
        </w:rPr>
        <w:t>, resp. poplatek z prodlení podle obecně závazných právních předpisů</w:t>
      </w:r>
      <w:r>
        <w:rPr>
          <w:sz w:val="24"/>
        </w:rPr>
        <w:t>.</w:t>
      </w:r>
    </w:p>
    <w:p w14:paraId="0A6B29C5" w14:textId="77777777" w:rsidR="00B94156" w:rsidRDefault="00B94156" w:rsidP="00A4277C">
      <w:pPr>
        <w:numPr>
          <w:ilvl w:val="0"/>
          <w:numId w:val="4"/>
        </w:numPr>
        <w:jc w:val="both"/>
        <w:rPr>
          <w:sz w:val="24"/>
        </w:rPr>
      </w:pPr>
      <w:r>
        <w:rPr>
          <w:sz w:val="24"/>
        </w:rPr>
        <w:t xml:space="preserve">V případě, že nájemce neplatí řádně a včas v době její splatnosti dle této smlouvy jakoukoliv platbu (včetně ale nikoliv se omezující na nájemné a úhrady za služby), je nájemce povinen zaplatit pronajímateli smluvní pokutu ve výši 0,1 % z dlužné částky denně. </w:t>
      </w:r>
    </w:p>
    <w:p w14:paraId="4C2E26BC" w14:textId="77777777" w:rsidR="00B94156" w:rsidRDefault="00B94156" w:rsidP="00A4277C">
      <w:pPr>
        <w:numPr>
          <w:ilvl w:val="0"/>
          <w:numId w:val="4"/>
        </w:numPr>
        <w:jc w:val="both"/>
        <w:rPr>
          <w:sz w:val="24"/>
        </w:rPr>
      </w:pPr>
      <w:r>
        <w:rPr>
          <w:sz w:val="24"/>
        </w:rPr>
        <w:t>Zaplacením smluvních pokut nezaniká nárok žádat náhradu veškerých škod a ušlého zisku vzniklých nesplněním povinností nájemce.</w:t>
      </w:r>
    </w:p>
    <w:p w14:paraId="2190CEAB" w14:textId="08C791FB" w:rsidR="00B94156" w:rsidRDefault="00B94156" w:rsidP="00A4277C">
      <w:pPr>
        <w:numPr>
          <w:ilvl w:val="0"/>
          <w:numId w:val="4"/>
        </w:numPr>
        <w:jc w:val="both"/>
        <w:rPr>
          <w:sz w:val="24"/>
        </w:rPr>
      </w:pPr>
      <w:r>
        <w:rPr>
          <w:sz w:val="24"/>
        </w:rPr>
        <w:t>Pokud nájemce nevyklidí nebytové prostory ke dni skončení nájmu, je povinen zaplatit pronajímateli za každý započatý měsíc neoprávněného obsazení prostor smluvní pokutu ve výši dvojnásobku měsíčního nájemného za poslední měsíc trvání nájmu.</w:t>
      </w:r>
    </w:p>
    <w:p w14:paraId="6B380D9E" w14:textId="77777777" w:rsidR="003329F7" w:rsidRDefault="003329F7" w:rsidP="003329F7">
      <w:pPr>
        <w:ind w:left="360"/>
        <w:jc w:val="both"/>
        <w:rPr>
          <w:sz w:val="24"/>
        </w:rPr>
      </w:pPr>
    </w:p>
    <w:p w14:paraId="4B553DD4" w14:textId="77777777" w:rsidR="00B94156" w:rsidRDefault="00B94156" w:rsidP="00B94156">
      <w:pPr>
        <w:pStyle w:val="Nadpis1"/>
        <w:jc w:val="center"/>
      </w:pPr>
    </w:p>
    <w:p w14:paraId="2031C157" w14:textId="40C3D179" w:rsidR="00B94156" w:rsidRDefault="00B94156" w:rsidP="00B94156">
      <w:pPr>
        <w:pStyle w:val="Nadpis1"/>
        <w:jc w:val="center"/>
      </w:pPr>
      <w:r>
        <w:t>VII. Závěrečná ustanovení</w:t>
      </w:r>
    </w:p>
    <w:p w14:paraId="2FD2D97C" w14:textId="77777777" w:rsidR="00B94156" w:rsidRDefault="00B94156" w:rsidP="00A4277C">
      <w:pPr>
        <w:pStyle w:val="Seznam"/>
        <w:numPr>
          <w:ilvl w:val="0"/>
          <w:numId w:val="5"/>
        </w:numPr>
        <w:jc w:val="both"/>
        <w:rPr>
          <w:sz w:val="24"/>
        </w:rPr>
      </w:pPr>
      <w:r>
        <w:rPr>
          <w:sz w:val="24"/>
        </w:rPr>
        <w:t>Jestliže nájemce nesplní smluvní podmínky uvedené v  čl. IV. a čl. V. odst. 1 této smlouvy má pronajímatel právo jednostranně odstoupit od této smlouvy s uvedením důvodu odstoupení a smlouva zaniká dnem doručení odstoupení nájemci na jím uvedenou adresu ve smlouvě.</w:t>
      </w:r>
    </w:p>
    <w:p w14:paraId="46EE2A56" w14:textId="77777777" w:rsidR="00B94156" w:rsidRDefault="00B94156" w:rsidP="00A4277C">
      <w:pPr>
        <w:pStyle w:val="Seznam"/>
        <w:numPr>
          <w:ilvl w:val="0"/>
          <w:numId w:val="5"/>
        </w:numPr>
        <w:jc w:val="both"/>
        <w:rPr>
          <w:sz w:val="24"/>
        </w:rPr>
      </w:pPr>
      <w:r>
        <w:rPr>
          <w:sz w:val="24"/>
        </w:rPr>
        <w:t>Každá strana bude odpovídat za své náklady na právní úkony, které vzniknou při přípravě a vyhotovení právních dokumentů.</w:t>
      </w:r>
    </w:p>
    <w:p w14:paraId="39DAF93D" w14:textId="4607B8C8" w:rsidR="007C3120" w:rsidRPr="007C3120" w:rsidRDefault="007C3120" w:rsidP="007C3120">
      <w:pPr>
        <w:pStyle w:val="Seznam"/>
        <w:numPr>
          <w:ilvl w:val="0"/>
          <w:numId w:val="5"/>
        </w:numPr>
        <w:jc w:val="both"/>
        <w:rPr>
          <w:sz w:val="24"/>
        </w:rPr>
      </w:pPr>
      <w:r>
        <w:rPr>
          <w:sz w:val="24"/>
        </w:rPr>
        <w:t xml:space="preserve">Smluvní strany se dohodly, že v případě doručování doporučenou poštovní </w:t>
      </w:r>
      <w:r w:rsidR="000C4C10">
        <w:rPr>
          <w:sz w:val="24"/>
        </w:rPr>
        <w:t>zásilkou je doručováno na adresy adresátů</w:t>
      </w:r>
      <w:r w:rsidR="00D066AF">
        <w:rPr>
          <w:sz w:val="24"/>
        </w:rPr>
        <w:t xml:space="preserve"> uvedených</w:t>
      </w:r>
      <w:r w:rsidR="00960368">
        <w:rPr>
          <w:sz w:val="24"/>
        </w:rPr>
        <w:t xml:space="preserve"> v čl. VII. odst. </w:t>
      </w:r>
      <w:r>
        <w:rPr>
          <w:sz w:val="24"/>
        </w:rPr>
        <w:t>6. Smluvní strany se dále dohodly, že doporučená poštovní zásilka je doručena desátý den následující po dni, ve kterém byla písemnost předána k poštovní přepravě, nebyla-li doručena dříve.</w:t>
      </w:r>
    </w:p>
    <w:p w14:paraId="20986464" w14:textId="77777777" w:rsidR="00B94156" w:rsidRDefault="00B94156" w:rsidP="00A4277C">
      <w:pPr>
        <w:pStyle w:val="Seznam"/>
        <w:numPr>
          <w:ilvl w:val="0"/>
          <w:numId w:val="5"/>
        </w:numPr>
        <w:jc w:val="both"/>
        <w:rPr>
          <w:sz w:val="24"/>
        </w:rPr>
      </w:pPr>
      <w:r>
        <w:rPr>
          <w:sz w:val="24"/>
        </w:rPr>
        <w:t>Nájemce prohlašuje, že mu bylo umožněno prohlédnout si pronajímané nebytové prostory a je mu tímto znám stav těchto prostor. Dále nájemce prohlašuje, že bere na vědomí stav a charakter pronajímaných nebytových prostor konstatovaných v této nájemní smlouvě a že stav pronajímaných nebytových prostor mu umožňuje plně tyto nebytové prostory využívat.</w:t>
      </w:r>
    </w:p>
    <w:p w14:paraId="115011E5" w14:textId="77777777" w:rsidR="00B94156" w:rsidRPr="009D140D" w:rsidRDefault="00B94156" w:rsidP="00A4277C">
      <w:pPr>
        <w:pStyle w:val="Seznam"/>
        <w:numPr>
          <w:ilvl w:val="0"/>
          <w:numId w:val="5"/>
        </w:numPr>
        <w:jc w:val="both"/>
        <w:rPr>
          <w:sz w:val="24"/>
          <w:szCs w:val="23"/>
        </w:rPr>
      </w:pPr>
      <w:r>
        <w:rPr>
          <w:sz w:val="24"/>
        </w:rPr>
        <w:t>Změny a doplňky k této smlouvě lze provádět pouze písemně a dohodou obou smluvních stran.</w:t>
      </w:r>
    </w:p>
    <w:p w14:paraId="47CB2F32" w14:textId="32807D4B" w:rsidR="009D140D" w:rsidRDefault="009D140D" w:rsidP="00A4277C">
      <w:pPr>
        <w:pStyle w:val="Odstavecseseznamem"/>
        <w:numPr>
          <w:ilvl w:val="0"/>
          <w:numId w:val="5"/>
        </w:numPr>
        <w:jc w:val="both"/>
        <w:rPr>
          <w:sz w:val="24"/>
          <w:szCs w:val="24"/>
        </w:rPr>
      </w:pPr>
      <w:r w:rsidRPr="009D140D">
        <w:rPr>
          <w:sz w:val="24"/>
          <w:szCs w:val="24"/>
        </w:rPr>
        <w:t xml:space="preserve">Pokud pronajímatel nesdělí nájemci něco jiného, veškerá sdělení nebo oznámení určená pronajímateli musí být zaslána na tuto adresu: </w:t>
      </w:r>
    </w:p>
    <w:p w14:paraId="06536D5B" w14:textId="77777777" w:rsidR="00D32CA0" w:rsidRDefault="00D32CA0" w:rsidP="00D32CA0">
      <w:pPr>
        <w:pStyle w:val="Odstavecseseznamem"/>
        <w:ind w:left="283"/>
        <w:jc w:val="both"/>
        <w:rPr>
          <w:sz w:val="24"/>
          <w:szCs w:val="24"/>
        </w:rPr>
      </w:pPr>
    </w:p>
    <w:p w14:paraId="668B24BE" w14:textId="098A072F" w:rsidR="009D140D" w:rsidRPr="00D32CA0" w:rsidRDefault="00EE5BCD" w:rsidP="00853AFA">
      <w:pPr>
        <w:pStyle w:val="Body2"/>
        <w:spacing w:after="0" w:line="240" w:lineRule="auto"/>
        <w:ind w:left="709"/>
        <w:rPr>
          <w:i/>
          <w:iCs/>
          <w:sz w:val="24"/>
        </w:rPr>
      </w:pPr>
      <w:r w:rsidRPr="00D32CA0">
        <w:rPr>
          <w:i/>
          <w:iCs/>
          <w:sz w:val="24"/>
        </w:rPr>
        <w:t>PSN s.r.o.</w:t>
      </w:r>
    </w:p>
    <w:p w14:paraId="030D7541" w14:textId="77777777" w:rsidR="009D140D" w:rsidRPr="00D32CA0" w:rsidRDefault="009D140D" w:rsidP="00853AFA">
      <w:pPr>
        <w:pStyle w:val="Body2"/>
        <w:spacing w:after="0" w:line="240" w:lineRule="auto"/>
        <w:ind w:left="709"/>
        <w:rPr>
          <w:i/>
          <w:iCs/>
          <w:sz w:val="24"/>
        </w:rPr>
      </w:pPr>
      <w:r w:rsidRPr="00D32CA0">
        <w:rPr>
          <w:i/>
          <w:iCs/>
          <w:sz w:val="24"/>
        </w:rPr>
        <w:t>Sukova třída 1556</w:t>
      </w:r>
    </w:p>
    <w:p w14:paraId="3657E521" w14:textId="6DA496DE" w:rsidR="009D140D" w:rsidRPr="00D32CA0" w:rsidRDefault="009D140D" w:rsidP="00853AFA">
      <w:pPr>
        <w:pStyle w:val="Body2"/>
        <w:spacing w:after="0" w:line="240" w:lineRule="auto"/>
        <w:ind w:left="709"/>
        <w:rPr>
          <w:i/>
          <w:iCs/>
          <w:sz w:val="24"/>
        </w:rPr>
      </w:pPr>
      <w:r w:rsidRPr="00D32CA0">
        <w:rPr>
          <w:i/>
          <w:iCs/>
          <w:sz w:val="24"/>
        </w:rPr>
        <w:t>530 02 Pardubice</w:t>
      </w:r>
    </w:p>
    <w:p w14:paraId="5E3CAFAB" w14:textId="77777777" w:rsidR="00D32CA0" w:rsidRPr="00C6089F" w:rsidRDefault="00D32CA0" w:rsidP="00853AFA">
      <w:pPr>
        <w:pStyle w:val="Body2"/>
        <w:spacing w:after="0" w:line="240" w:lineRule="auto"/>
        <w:ind w:left="709"/>
        <w:rPr>
          <w:sz w:val="24"/>
        </w:rPr>
      </w:pPr>
    </w:p>
    <w:p w14:paraId="1AA7A63A" w14:textId="35B66755" w:rsidR="00B94156" w:rsidRPr="00880127" w:rsidRDefault="00B94156" w:rsidP="00A4277C">
      <w:pPr>
        <w:pStyle w:val="Seznam"/>
        <w:numPr>
          <w:ilvl w:val="0"/>
          <w:numId w:val="5"/>
        </w:numPr>
        <w:jc w:val="both"/>
        <w:rPr>
          <w:sz w:val="24"/>
          <w:szCs w:val="23"/>
        </w:rPr>
      </w:pPr>
      <w:r>
        <w:rPr>
          <w:sz w:val="24"/>
        </w:rPr>
        <w:lastRenderedPageBreak/>
        <w:t xml:space="preserve">Tato smlouva je vyhotovena ve </w:t>
      </w:r>
      <w:r w:rsidR="003329F7">
        <w:rPr>
          <w:sz w:val="24"/>
        </w:rPr>
        <w:t>čty</w:t>
      </w:r>
      <w:r>
        <w:rPr>
          <w:sz w:val="24"/>
        </w:rPr>
        <w:t xml:space="preserve">řech stejnopisech s tím, že pronajímatel obdrží dvě vyhotovení a nájemce </w:t>
      </w:r>
      <w:r w:rsidR="003329F7">
        <w:rPr>
          <w:sz w:val="24"/>
        </w:rPr>
        <w:t>dvě</w:t>
      </w:r>
      <w:r>
        <w:rPr>
          <w:sz w:val="24"/>
        </w:rPr>
        <w:t xml:space="preserve"> vyhotovení smlouvy.</w:t>
      </w:r>
    </w:p>
    <w:p w14:paraId="5C4A86F9" w14:textId="600074AC" w:rsidR="00880127" w:rsidRPr="00880127" w:rsidRDefault="00880127" w:rsidP="00880127">
      <w:pPr>
        <w:pStyle w:val="Seznam"/>
        <w:numPr>
          <w:ilvl w:val="0"/>
          <w:numId w:val="5"/>
        </w:numPr>
        <w:jc w:val="both"/>
        <w:rPr>
          <w:sz w:val="24"/>
        </w:rPr>
      </w:pPr>
      <w:r w:rsidRPr="00880127">
        <w:rPr>
          <w:sz w:val="24"/>
        </w:rPr>
        <w:t>P</w:t>
      </w:r>
      <w:r>
        <w:rPr>
          <w:sz w:val="24"/>
        </w:rPr>
        <w:t>ronajíma</w:t>
      </w:r>
      <w:r w:rsidRPr="00880127">
        <w:rPr>
          <w:sz w:val="24"/>
        </w:rPr>
        <w:t xml:space="preserve">tel bere na vědomí, že </w:t>
      </w:r>
      <w:r>
        <w:rPr>
          <w:sz w:val="24"/>
        </w:rPr>
        <w:t>nájemce</w:t>
      </w:r>
      <w:r w:rsidRPr="00880127">
        <w:rPr>
          <w:sz w:val="24"/>
        </w:rPr>
        <w:t xml:space="preserve"> je povinnou osobou dle § 2 odst. 1 zákona č. 340/2015 Sb., o zvláštních podmínkách účinnosti některých smluv, uveřejňování těchto smluv a o registru smluv a může se na něj vztahovat povinnost zveřejnit tuto smlouvu v Registru smluv, což je podmínkou její účinnosti. Smluvní strany se dohodly, že případné zveřejnění této smlouvy v Registru smluv zajistí </w:t>
      </w:r>
      <w:r>
        <w:rPr>
          <w:sz w:val="24"/>
        </w:rPr>
        <w:t>nájemce</w:t>
      </w:r>
      <w:r w:rsidRPr="00880127">
        <w:rPr>
          <w:sz w:val="24"/>
        </w:rPr>
        <w:t xml:space="preserve"> nejpozději do 30 dnů od podpisu smlouvy. P</w:t>
      </w:r>
      <w:r>
        <w:rPr>
          <w:sz w:val="24"/>
        </w:rPr>
        <w:t>ronajímatel</w:t>
      </w:r>
      <w:r w:rsidRPr="00880127">
        <w:rPr>
          <w:sz w:val="24"/>
        </w:rPr>
        <w:t xml:space="preserve"> souhlasí se zveřejněním celého obsahu této smlouvy.</w:t>
      </w:r>
    </w:p>
    <w:p w14:paraId="2CA0AF7A" w14:textId="6E55577D" w:rsidR="00407998" w:rsidRDefault="00B94156" w:rsidP="00EE1B07">
      <w:pPr>
        <w:pStyle w:val="Seznam"/>
        <w:numPr>
          <w:ilvl w:val="0"/>
          <w:numId w:val="5"/>
        </w:numPr>
        <w:jc w:val="both"/>
        <w:rPr>
          <w:sz w:val="24"/>
        </w:rPr>
      </w:pPr>
      <w:r>
        <w:rPr>
          <w:sz w:val="24"/>
        </w:rPr>
        <w:t>Smluvní strany prohlašují, že se seznámily s obsahem smlouvy a že tato smlouva byla sepsána dle jejich pravé a svobodné vůle, nikoliv v tísni, či za nápadně nevýhodných podmínek, a na důkaz toho připojují své podpisy.</w:t>
      </w:r>
    </w:p>
    <w:p w14:paraId="5B0A4634" w14:textId="34341308" w:rsidR="003329F7" w:rsidRDefault="003329F7" w:rsidP="003329F7">
      <w:pPr>
        <w:pStyle w:val="Seznam"/>
        <w:ind w:left="0" w:firstLine="0"/>
        <w:jc w:val="both"/>
        <w:rPr>
          <w:sz w:val="24"/>
        </w:rPr>
      </w:pPr>
    </w:p>
    <w:p w14:paraId="4CCAE116" w14:textId="1E29F843" w:rsidR="003329F7" w:rsidRDefault="003329F7" w:rsidP="003329F7">
      <w:pPr>
        <w:pStyle w:val="Seznam"/>
        <w:ind w:left="0" w:firstLine="0"/>
        <w:jc w:val="both"/>
        <w:rPr>
          <w:sz w:val="24"/>
        </w:rPr>
      </w:pPr>
    </w:p>
    <w:p w14:paraId="4B25F210" w14:textId="3AF6F2F5" w:rsidR="003329F7" w:rsidRDefault="003329F7" w:rsidP="003329F7">
      <w:pPr>
        <w:pStyle w:val="Seznam"/>
        <w:ind w:left="0" w:firstLine="0"/>
        <w:jc w:val="both"/>
        <w:rPr>
          <w:sz w:val="24"/>
        </w:rPr>
      </w:pPr>
      <w:r>
        <w:rPr>
          <w:sz w:val="24"/>
        </w:rPr>
        <w:t>Přílohy:</w:t>
      </w:r>
    </w:p>
    <w:p w14:paraId="2ED373E0" w14:textId="09678929" w:rsidR="003329F7" w:rsidRDefault="003329F7" w:rsidP="003329F7">
      <w:pPr>
        <w:pStyle w:val="Seznam"/>
        <w:numPr>
          <w:ilvl w:val="0"/>
          <w:numId w:val="21"/>
        </w:numPr>
        <w:jc w:val="both"/>
        <w:rPr>
          <w:sz w:val="24"/>
        </w:rPr>
      </w:pPr>
      <w:r>
        <w:rPr>
          <w:sz w:val="24"/>
        </w:rPr>
        <w:t>Plán pronajatých prostor</w:t>
      </w:r>
    </w:p>
    <w:p w14:paraId="6405A52A" w14:textId="2EA716D7" w:rsidR="003329F7" w:rsidRDefault="003329F7" w:rsidP="003329F7">
      <w:pPr>
        <w:pStyle w:val="Seznam"/>
        <w:numPr>
          <w:ilvl w:val="0"/>
          <w:numId w:val="21"/>
        </w:numPr>
        <w:jc w:val="both"/>
        <w:rPr>
          <w:sz w:val="24"/>
        </w:rPr>
      </w:pPr>
      <w:r>
        <w:rPr>
          <w:sz w:val="24"/>
        </w:rPr>
        <w:t>Příkazní smlouva</w:t>
      </w:r>
    </w:p>
    <w:p w14:paraId="5B241364" w14:textId="1208C2A4" w:rsidR="003329F7" w:rsidRDefault="003329F7" w:rsidP="003329F7">
      <w:pPr>
        <w:pStyle w:val="Seznam"/>
        <w:ind w:left="720" w:firstLine="0"/>
        <w:jc w:val="both"/>
        <w:rPr>
          <w:sz w:val="24"/>
        </w:rPr>
      </w:pPr>
    </w:p>
    <w:p w14:paraId="751FC2D9" w14:textId="77777777" w:rsidR="003329F7" w:rsidRPr="00C44291" w:rsidRDefault="003329F7" w:rsidP="003329F7">
      <w:pPr>
        <w:pStyle w:val="Seznam"/>
        <w:ind w:left="720" w:firstLine="0"/>
        <w:jc w:val="both"/>
        <w:rPr>
          <w:sz w:val="24"/>
        </w:rPr>
      </w:pPr>
    </w:p>
    <w:p w14:paraId="2B78A756" w14:textId="77777777" w:rsidR="00407998" w:rsidRDefault="00407998" w:rsidP="00EE1B07"/>
    <w:p w14:paraId="4EB85F6D" w14:textId="77777777" w:rsidR="00407998" w:rsidRDefault="00407998" w:rsidP="00EE1B07"/>
    <w:p w14:paraId="1231BE3E" w14:textId="4DDE037F" w:rsidR="00415BD6" w:rsidRDefault="00415BD6" w:rsidP="00415BD6">
      <w:pPr>
        <w:jc w:val="both"/>
        <w:rPr>
          <w:sz w:val="24"/>
        </w:rPr>
      </w:pPr>
      <w:r>
        <w:rPr>
          <w:sz w:val="24"/>
        </w:rPr>
        <w:t>V Pardubicích dne</w:t>
      </w:r>
      <w:r w:rsidR="003329F7">
        <w:rPr>
          <w:sz w:val="24"/>
        </w:rPr>
        <w:t xml:space="preserve"> 1</w:t>
      </w:r>
      <w:r w:rsidR="002D09A5">
        <w:rPr>
          <w:sz w:val="24"/>
        </w:rPr>
        <w:t>2</w:t>
      </w:r>
      <w:r w:rsidR="003329F7">
        <w:rPr>
          <w:sz w:val="24"/>
        </w:rPr>
        <w:t>. 10. 2022</w:t>
      </w:r>
    </w:p>
    <w:p w14:paraId="195C0008" w14:textId="77777777" w:rsidR="00415BD6" w:rsidRDefault="00415BD6" w:rsidP="00415BD6">
      <w:pPr>
        <w:rPr>
          <w:sz w:val="24"/>
        </w:rPr>
      </w:pPr>
    </w:p>
    <w:p w14:paraId="5573C4AB" w14:textId="03F405A0" w:rsidR="009D140D" w:rsidRDefault="009D140D" w:rsidP="00415BD6">
      <w:pPr>
        <w:rPr>
          <w:sz w:val="24"/>
        </w:rPr>
      </w:pPr>
    </w:p>
    <w:p w14:paraId="554CB4DA" w14:textId="71091F8F" w:rsidR="000435C7" w:rsidRDefault="00AE474C" w:rsidP="00415BD6">
      <w:pPr>
        <w:rPr>
          <w:sz w:val="24"/>
        </w:rPr>
      </w:pPr>
      <w:r>
        <w:rPr>
          <w:sz w:val="24"/>
        </w:rPr>
        <w:t xml:space="preserve">Pronajímatel : </w:t>
      </w:r>
      <w:r w:rsidR="00880127">
        <w:rPr>
          <w:sz w:val="24"/>
        </w:rPr>
        <w:tab/>
      </w:r>
      <w:r w:rsidR="00880127">
        <w:rPr>
          <w:sz w:val="24"/>
        </w:rPr>
        <w:tab/>
      </w:r>
      <w:r w:rsidR="00880127">
        <w:rPr>
          <w:sz w:val="24"/>
        </w:rPr>
        <w:tab/>
      </w:r>
      <w:r w:rsidR="00880127">
        <w:rPr>
          <w:sz w:val="24"/>
        </w:rPr>
        <w:tab/>
      </w:r>
      <w:r w:rsidR="00880127">
        <w:rPr>
          <w:sz w:val="24"/>
        </w:rPr>
        <w:tab/>
      </w:r>
      <w:r w:rsidR="00880127">
        <w:rPr>
          <w:sz w:val="24"/>
        </w:rPr>
        <w:tab/>
        <w:t>Nájemce :</w:t>
      </w:r>
    </w:p>
    <w:p w14:paraId="7AC2FC23" w14:textId="598524BD" w:rsidR="00415BD6" w:rsidRDefault="00AE474C" w:rsidP="00415BD6">
      <w:pPr>
        <w:rPr>
          <w:sz w:val="24"/>
        </w:rPr>
      </w:pPr>
      <w:r w:rsidRPr="00AE474C">
        <w:rPr>
          <w:sz w:val="24"/>
        </w:rPr>
        <w:t xml:space="preserve">Biskupství královéhradecké </w:t>
      </w:r>
      <w:r w:rsidR="00415BD6">
        <w:rPr>
          <w:sz w:val="24"/>
        </w:rPr>
        <w:t xml:space="preserve">    </w:t>
      </w:r>
      <w:r>
        <w:rPr>
          <w:sz w:val="24"/>
        </w:rPr>
        <w:t xml:space="preserve">       </w:t>
      </w:r>
      <w:r w:rsidR="00880127">
        <w:rPr>
          <w:sz w:val="24"/>
        </w:rPr>
        <w:tab/>
      </w:r>
      <w:r w:rsidR="00880127">
        <w:rPr>
          <w:sz w:val="24"/>
        </w:rPr>
        <w:tab/>
      </w:r>
      <w:r w:rsidR="00880127">
        <w:rPr>
          <w:sz w:val="24"/>
        </w:rPr>
        <w:tab/>
        <w:t xml:space="preserve">ČR – Ministerstvo práce a soc. věcí </w:t>
      </w:r>
      <w:r>
        <w:rPr>
          <w:sz w:val="24"/>
        </w:rPr>
        <w:t xml:space="preserve">     </w:t>
      </w:r>
      <w:r w:rsidR="000435C7">
        <w:rPr>
          <w:sz w:val="24"/>
        </w:rPr>
        <w:t xml:space="preserve">                            </w:t>
      </w:r>
    </w:p>
    <w:p w14:paraId="254FCEF7" w14:textId="77777777" w:rsidR="00415BD6" w:rsidRDefault="00415BD6" w:rsidP="00415BD6">
      <w:pPr>
        <w:jc w:val="both"/>
        <w:rPr>
          <w:sz w:val="24"/>
        </w:rPr>
      </w:pPr>
    </w:p>
    <w:p w14:paraId="01C3A423" w14:textId="2D6FDB4E" w:rsidR="00415BD6" w:rsidRDefault="00415BD6" w:rsidP="00415BD6">
      <w:pPr>
        <w:jc w:val="both"/>
        <w:rPr>
          <w:sz w:val="24"/>
        </w:rPr>
      </w:pPr>
    </w:p>
    <w:p w14:paraId="373D1B3D" w14:textId="3E4AB177" w:rsidR="003329F7" w:rsidRDefault="003329F7" w:rsidP="00415BD6">
      <w:pPr>
        <w:jc w:val="both"/>
        <w:rPr>
          <w:sz w:val="24"/>
        </w:rPr>
      </w:pPr>
    </w:p>
    <w:p w14:paraId="5286EA29" w14:textId="1CD20F1F" w:rsidR="003329F7" w:rsidRDefault="003329F7" w:rsidP="00415BD6">
      <w:pPr>
        <w:jc w:val="both"/>
        <w:rPr>
          <w:sz w:val="24"/>
        </w:rPr>
      </w:pPr>
    </w:p>
    <w:p w14:paraId="419AE523" w14:textId="77777777" w:rsidR="003329F7" w:rsidRDefault="003329F7" w:rsidP="00415BD6">
      <w:pPr>
        <w:jc w:val="both"/>
        <w:rPr>
          <w:sz w:val="24"/>
        </w:rPr>
      </w:pPr>
    </w:p>
    <w:p w14:paraId="497C945A" w14:textId="77777777" w:rsidR="00407998" w:rsidRDefault="00407998" w:rsidP="00415BD6">
      <w:pPr>
        <w:jc w:val="both"/>
        <w:rPr>
          <w:sz w:val="24"/>
        </w:rPr>
      </w:pPr>
    </w:p>
    <w:p w14:paraId="4B541F08" w14:textId="77777777" w:rsidR="00415BD6" w:rsidRDefault="00415BD6" w:rsidP="00415BD6">
      <w:pPr>
        <w:jc w:val="both"/>
        <w:rPr>
          <w:sz w:val="24"/>
        </w:rPr>
      </w:pPr>
      <w:r>
        <w:rPr>
          <w:sz w:val="24"/>
        </w:rPr>
        <w:t>……………………………….                                         ……………………………………</w:t>
      </w:r>
    </w:p>
    <w:p w14:paraId="75375AAF" w14:textId="60CB446D" w:rsidR="00415BD6" w:rsidRDefault="00415BD6" w:rsidP="00415BD6">
      <w:pPr>
        <w:jc w:val="both"/>
        <w:rPr>
          <w:sz w:val="24"/>
        </w:rPr>
      </w:pPr>
      <w:r>
        <w:rPr>
          <w:sz w:val="24"/>
        </w:rPr>
        <w:t xml:space="preserve">         Mgr. Ondřej Heřman                                                          </w:t>
      </w:r>
      <w:r w:rsidR="00880127">
        <w:rPr>
          <w:sz w:val="24"/>
        </w:rPr>
        <w:t>Mgr. Ladislav Šimánek</w:t>
      </w:r>
    </w:p>
    <w:p w14:paraId="679ED12D" w14:textId="31A96386" w:rsidR="00415BD6" w:rsidRDefault="00415BD6" w:rsidP="00415BD6">
      <w:pPr>
        <w:jc w:val="both"/>
        <w:rPr>
          <w:sz w:val="24"/>
        </w:rPr>
      </w:pPr>
      <w:r>
        <w:rPr>
          <w:sz w:val="24"/>
        </w:rPr>
        <w:t xml:space="preserve">       (na základě plné moci)                            </w:t>
      </w:r>
      <w:r w:rsidR="00407998">
        <w:rPr>
          <w:sz w:val="24"/>
        </w:rPr>
        <w:t xml:space="preserve">                         </w:t>
      </w:r>
      <w:r w:rsidR="00880127">
        <w:rPr>
          <w:sz w:val="24"/>
        </w:rPr>
        <w:t>ředitel odboru vnitřní správy</w:t>
      </w:r>
    </w:p>
    <w:p w14:paraId="52CB90E0" w14:textId="77777777" w:rsidR="00EE5BCD" w:rsidRDefault="00415BD6" w:rsidP="00EE5BCD">
      <w:pPr>
        <w:pStyle w:val="Body2"/>
        <w:spacing w:after="0" w:line="360" w:lineRule="auto"/>
        <w:ind w:left="283"/>
        <w:rPr>
          <w:sz w:val="24"/>
        </w:rPr>
      </w:pPr>
      <w:r>
        <w:rPr>
          <w:sz w:val="24"/>
        </w:rPr>
        <w:t xml:space="preserve">   </w:t>
      </w:r>
      <w:r w:rsidR="00EE5BCD">
        <w:rPr>
          <w:sz w:val="24"/>
        </w:rPr>
        <w:t xml:space="preserve">        </w:t>
      </w:r>
      <w:r>
        <w:rPr>
          <w:sz w:val="24"/>
        </w:rPr>
        <w:t xml:space="preserve"> </w:t>
      </w:r>
      <w:r w:rsidR="00EE5BCD">
        <w:rPr>
          <w:sz w:val="24"/>
        </w:rPr>
        <w:t>PSN s.r.o.</w:t>
      </w:r>
    </w:p>
    <w:p w14:paraId="6681BFEF" w14:textId="04CC5B6C" w:rsidR="00415BD6" w:rsidRDefault="00415BD6" w:rsidP="00EE5BCD">
      <w:pPr>
        <w:pStyle w:val="Nzev"/>
        <w:jc w:val="left"/>
      </w:pPr>
    </w:p>
    <w:p w14:paraId="2EDBE3ED" w14:textId="44C3BC96" w:rsidR="00992C23" w:rsidRDefault="00992C23" w:rsidP="00EE5BCD">
      <w:pPr>
        <w:pStyle w:val="Nzev"/>
        <w:jc w:val="left"/>
      </w:pPr>
    </w:p>
    <w:p w14:paraId="242696E4" w14:textId="77777ED8" w:rsidR="00992C23" w:rsidRDefault="00992C23" w:rsidP="00EE5BCD">
      <w:pPr>
        <w:pStyle w:val="Nzev"/>
        <w:jc w:val="left"/>
      </w:pPr>
    </w:p>
    <w:p w14:paraId="3E4A1264" w14:textId="3AB04BCA" w:rsidR="00992C23" w:rsidRDefault="00992C23" w:rsidP="00EE5BCD">
      <w:pPr>
        <w:pStyle w:val="Nzev"/>
        <w:jc w:val="left"/>
      </w:pPr>
    </w:p>
    <w:p w14:paraId="18584679" w14:textId="0D944B61" w:rsidR="00992C23" w:rsidRDefault="00992C23" w:rsidP="00EE5BCD">
      <w:pPr>
        <w:pStyle w:val="Nzev"/>
        <w:jc w:val="left"/>
      </w:pPr>
    </w:p>
    <w:p w14:paraId="0D1C7D4A" w14:textId="18FF4A70" w:rsidR="00992C23" w:rsidRDefault="00992C23" w:rsidP="00EE5BCD">
      <w:pPr>
        <w:pStyle w:val="Nzev"/>
        <w:jc w:val="left"/>
      </w:pPr>
    </w:p>
    <w:p w14:paraId="14D77A44" w14:textId="297A326F" w:rsidR="00992C23" w:rsidRDefault="00992C23" w:rsidP="00EE5BCD">
      <w:pPr>
        <w:pStyle w:val="Nzev"/>
        <w:jc w:val="left"/>
      </w:pPr>
    </w:p>
    <w:p w14:paraId="4FED9AD9" w14:textId="695A5E75" w:rsidR="00992C23" w:rsidRDefault="00992C23" w:rsidP="00EE5BCD">
      <w:pPr>
        <w:pStyle w:val="Nzev"/>
        <w:jc w:val="left"/>
      </w:pPr>
    </w:p>
    <w:p w14:paraId="4AE6905C" w14:textId="0A3CFBCE" w:rsidR="00992C23" w:rsidRDefault="00992C23" w:rsidP="00EE5BCD">
      <w:pPr>
        <w:pStyle w:val="Nzev"/>
        <w:jc w:val="left"/>
      </w:pPr>
    </w:p>
    <w:p w14:paraId="6094D444" w14:textId="48A02B04" w:rsidR="00992C23" w:rsidRDefault="00992C23" w:rsidP="00EE5BCD">
      <w:pPr>
        <w:pStyle w:val="Nzev"/>
        <w:jc w:val="left"/>
      </w:pPr>
    </w:p>
    <w:p w14:paraId="439F0B06" w14:textId="4776C576" w:rsidR="00992C23" w:rsidRDefault="00992C23" w:rsidP="00EE5BCD">
      <w:pPr>
        <w:pStyle w:val="Nzev"/>
        <w:jc w:val="left"/>
      </w:pPr>
    </w:p>
    <w:p w14:paraId="3282295E" w14:textId="4679CB66" w:rsidR="00992C23" w:rsidRDefault="00992C23" w:rsidP="00EE5BCD">
      <w:pPr>
        <w:pStyle w:val="Nzev"/>
        <w:jc w:val="left"/>
      </w:pPr>
    </w:p>
    <w:p w14:paraId="497CD023" w14:textId="5EEEA3B9" w:rsidR="00992C23" w:rsidRDefault="00992C23" w:rsidP="00EE5BCD">
      <w:pPr>
        <w:pStyle w:val="Nzev"/>
        <w:jc w:val="left"/>
      </w:pPr>
      <w:r>
        <w:lastRenderedPageBreak/>
        <w:t xml:space="preserve">Příloha č. 1 – </w:t>
      </w:r>
      <w:r w:rsidRPr="00992C23">
        <w:rPr>
          <w:b w:val="0"/>
          <w:bCs/>
        </w:rPr>
        <w:t>Plán pronajatých prostor</w:t>
      </w:r>
    </w:p>
    <w:p w14:paraId="6D16D68F" w14:textId="2032251C" w:rsidR="00992C23" w:rsidRDefault="00992C23" w:rsidP="00EE5BCD">
      <w:pPr>
        <w:pStyle w:val="Nzev"/>
        <w:jc w:val="left"/>
      </w:pPr>
    </w:p>
    <w:p w14:paraId="3EC67212" w14:textId="15B64072" w:rsidR="00992C23" w:rsidRDefault="00992C23" w:rsidP="00EE5BCD">
      <w:pPr>
        <w:pStyle w:val="Nzev"/>
        <w:jc w:val="left"/>
      </w:pPr>
      <w:r>
        <w:rPr>
          <w:noProof/>
        </w:rPr>
        <w:drawing>
          <wp:inline distT="0" distB="0" distL="0" distR="0" wp14:anchorId="0BD30958" wp14:editId="7A29EDE4">
            <wp:extent cx="6361966" cy="8258175"/>
            <wp:effectExtent l="0" t="0" r="127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69539" cy="8268005"/>
                    </a:xfrm>
                    <a:prstGeom prst="rect">
                      <a:avLst/>
                    </a:prstGeom>
                  </pic:spPr>
                </pic:pic>
              </a:graphicData>
            </a:graphic>
          </wp:inline>
        </w:drawing>
      </w:r>
    </w:p>
    <w:sectPr w:rsidR="00992C23" w:rsidSect="002C4C51">
      <w:headerReference w:type="even" r:id="rId9"/>
      <w:headerReference w:type="default" r:id="rId10"/>
      <w:pgSz w:w="11906" w:h="16838"/>
      <w:pgMar w:top="1701" w:right="1985" w:bottom="1418" w:left="1134"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49A02" w14:textId="77777777" w:rsidR="00AD75CE" w:rsidRDefault="00AD75CE">
      <w:r>
        <w:separator/>
      </w:r>
    </w:p>
  </w:endnote>
  <w:endnote w:type="continuationSeparator" w:id="0">
    <w:p w14:paraId="030235C1" w14:textId="77777777" w:rsidR="00AD75CE" w:rsidRDefault="00AD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BA262" w14:textId="77777777" w:rsidR="00AD75CE" w:rsidRDefault="00AD75CE">
      <w:r>
        <w:separator/>
      </w:r>
    </w:p>
  </w:footnote>
  <w:footnote w:type="continuationSeparator" w:id="0">
    <w:p w14:paraId="2A6F1D3B" w14:textId="77777777" w:rsidR="00AD75CE" w:rsidRDefault="00AD7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D192D" w14:textId="77777777" w:rsidR="00484272" w:rsidRDefault="00B459B2">
    <w:pPr>
      <w:pStyle w:val="Zhlav"/>
      <w:framePr w:wrap="around" w:vAnchor="text" w:hAnchor="margin" w:xAlign="center" w:y="1"/>
      <w:rPr>
        <w:rStyle w:val="slostrnky"/>
      </w:rPr>
    </w:pPr>
    <w:r>
      <w:rPr>
        <w:rStyle w:val="slostrnky"/>
      </w:rPr>
      <w:fldChar w:fldCharType="begin"/>
    </w:r>
    <w:r w:rsidR="00484272">
      <w:rPr>
        <w:rStyle w:val="slostrnky"/>
      </w:rPr>
      <w:instrText xml:space="preserve">PAGE  </w:instrText>
    </w:r>
    <w:r>
      <w:rPr>
        <w:rStyle w:val="slostrnky"/>
      </w:rPr>
      <w:fldChar w:fldCharType="separate"/>
    </w:r>
    <w:r w:rsidR="00484272">
      <w:rPr>
        <w:rStyle w:val="slostrnky"/>
        <w:noProof/>
      </w:rPr>
      <w:t>6</w:t>
    </w:r>
    <w:r>
      <w:rPr>
        <w:rStyle w:val="slostrnky"/>
      </w:rPr>
      <w:fldChar w:fldCharType="end"/>
    </w:r>
  </w:p>
  <w:p w14:paraId="34FBA0D3" w14:textId="77777777" w:rsidR="00484272" w:rsidRDefault="0048427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B79A" w14:textId="16CF6796" w:rsidR="00484272" w:rsidRDefault="00484272">
    <w:pPr>
      <w:pStyle w:val="Zhlav"/>
      <w:framePr w:wrap="around" w:vAnchor="text" w:hAnchor="margin" w:xAlign="center" w:y="1"/>
      <w:rPr>
        <w:rStyle w:val="slostrnky"/>
        <w:sz w:val="24"/>
      </w:rPr>
    </w:pPr>
    <w:r>
      <w:rPr>
        <w:rStyle w:val="slostrnky"/>
        <w:sz w:val="24"/>
      </w:rPr>
      <w:t xml:space="preserve">- </w:t>
    </w:r>
    <w:r w:rsidR="00B459B2">
      <w:rPr>
        <w:rStyle w:val="slostrnky"/>
        <w:sz w:val="24"/>
      </w:rPr>
      <w:fldChar w:fldCharType="begin"/>
    </w:r>
    <w:r>
      <w:rPr>
        <w:rStyle w:val="slostrnky"/>
        <w:sz w:val="24"/>
      </w:rPr>
      <w:instrText xml:space="preserve"> PAGE </w:instrText>
    </w:r>
    <w:r w:rsidR="00B459B2">
      <w:rPr>
        <w:rStyle w:val="slostrnky"/>
        <w:sz w:val="24"/>
      </w:rPr>
      <w:fldChar w:fldCharType="separate"/>
    </w:r>
    <w:r w:rsidR="00853AFA">
      <w:rPr>
        <w:rStyle w:val="slostrnky"/>
        <w:noProof/>
        <w:sz w:val="24"/>
      </w:rPr>
      <w:t>4</w:t>
    </w:r>
    <w:r w:rsidR="00B459B2">
      <w:rPr>
        <w:rStyle w:val="slostrnky"/>
        <w:sz w:val="24"/>
      </w:rPr>
      <w:fldChar w:fldCharType="end"/>
    </w:r>
    <w:r>
      <w:rPr>
        <w:rStyle w:val="slostrnky"/>
        <w:sz w:val="24"/>
      </w:rPr>
      <w:t xml:space="preserve"> -</w:t>
    </w:r>
  </w:p>
  <w:p w14:paraId="5CC56C14" w14:textId="77777777" w:rsidR="00484272" w:rsidRDefault="00484272">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E6D2F"/>
    <w:multiLevelType w:val="hybridMultilevel"/>
    <w:tmpl w:val="002AB7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8D665A"/>
    <w:multiLevelType w:val="singleLevel"/>
    <w:tmpl w:val="85F69B88"/>
    <w:lvl w:ilvl="0">
      <w:start w:val="1"/>
      <w:numFmt w:val="decimal"/>
      <w:lvlText w:val="%1."/>
      <w:legacy w:legacy="1" w:legacySpace="0" w:legacyIndent="283"/>
      <w:lvlJc w:val="left"/>
      <w:pPr>
        <w:ind w:left="283" w:hanging="283"/>
      </w:pPr>
    </w:lvl>
  </w:abstractNum>
  <w:abstractNum w:abstractNumId="2" w15:restartNumberingAfterBreak="0">
    <w:nsid w:val="1FA41C71"/>
    <w:multiLevelType w:val="hybridMultilevel"/>
    <w:tmpl w:val="602293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1978F6"/>
    <w:multiLevelType w:val="singleLevel"/>
    <w:tmpl w:val="0405000F"/>
    <w:lvl w:ilvl="0">
      <w:start w:val="1"/>
      <w:numFmt w:val="decimal"/>
      <w:lvlText w:val="%1."/>
      <w:lvlJc w:val="left"/>
      <w:pPr>
        <w:tabs>
          <w:tab w:val="num" w:pos="360"/>
        </w:tabs>
        <w:ind w:left="360" w:hanging="360"/>
      </w:pPr>
      <w:rPr>
        <w:rFonts w:hint="default"/>
      </w:rPr>
    </w:lvl>
  </w:abstractNum>
  <w:abstractNum w:abstractNumId="4" w15:restartNumberingAfterBreak="0">
    <w:nsid w:val="32C9781E"/>
    <w:multiLevelType w:val="hybridMultilevel"/>
    <w:tmpl w:val="D0E80EEC"/>
    <w:lvl w:ilvl="0" w:tplc="282C65F0">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3352C6A"/>
    <w:multiLevelType w:val="singleLevel"/>
    <w:tmpl w:val="0405000F"/>
    <w:lvl w:ilvl="0">
      <w:start w:val="1"/>
      <w:numFmt w:val="decimal"/>
      <w:lvlText w:val="%1."/>
      <w:lvlJc w:val="left"/>
      <w:pPr>
        <w:tabs>
          <w:tab w:val="num" w:pos="360"/>
        </w:tabs>
        <w:ind w:left="360" w:hanging="360"/>
      </w:pPr>
    </w:lvl>
  </w:abstractNum>
  <w:abstractNum w:abstractNumId="6" w15:restartNumberingAfterBreak="0">
    <w:nsid w:val="36104267"/>
    <w:multiLevelType w:val="singleLevel"/>
    <w:tmpl w:val="0405000F"/>
    <w:lvl w:ilvl="0">
      <w:start w:val="1"/>
      <w:numFmt w:val="decimal"/>
      <w:lvlText w:val="%1."/>
      <w:lvlJc w:val="left"/>
      <w:pPr>
        <w:tabs>
          <w:tab w:val="num" w:pos="360"/>
        </w:tabs>
        <w:ind w:left="360" w:hanging="360"/>
      </w:pPr>
      <w:rPr>
        <w:rFonts w:hint="default"/>
      </w:rPr>
    </w:lvl>
  </w:abstractNum>
  <w:abstractNum w:abstractNumId="7" w15:restartNumberingAfterBreak="0">
    <w:nsid w:val="393E5160"/>
    <w:multiLevelType w:val="hybridMultilevel"/>
    <w:tmpl w:val="8F68ED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EF4CDC"/>
    <w:multiLevelType w:val="singleLevel"/>
    <w:tmpl w:val="0405000F"/>
    <w:lvl w:ilvl="0">
      <w:start w:val="1"/>
      <w:numFmt w:val="decimal"/>
      <w:lvlText w:val="%1."/>
      <w:lvlJc w:val="left"/>
      <w:pPr>
        <w:tabs>
          <w:tab w:val="num" w:pos="360"/>
        </w:tabs>
        <w:ind w:left="360" w:hanging="360"/>
      </w:pPr>
      <w:rPr>
        <w:rFonts w:hint="default"/>
      </w:rPr>
    </w:lvl>
  </w:abstractNum>
  <w:abstractNum w:abstractNumId="9" w15:restartNumberingAfterBreak="0">
    <w:nsid w:val="3E405E69"/>
    <w:multiLevelType w:val="hybridMultilevel"/>
    <w:tmpl w:val="6D6678C4"/>
    <w:lvl w:ilvl="0" w:tplc="55A05802">
      <w:start w:val="1"/>
      <w:numFmt w:val="lowerLetter"/>
      <w:lvlText w:val="%1)"/>
      <w:lvlJc w:val="left"/>
      <w:pPr>
        <w:ind w:left="72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0468FA"/>
    <w:multiLevelType w:val="singleLevel"/>
    <w:tmpl w:val="7458DB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41E375C6"/>
    <w:multiLevelType w:val="hybridMultilevel"/>
    <w:tmpl w:val="716EFBBA"/>
    <w:lvl w:ilvl="0" w:tplc="52B6AAE6">
      <w:start w:val="1"/>
      <w:numFmt w:val="lowerLetter"/>
      <w:lvlText w:val="%1)"/>
      <w:lvlJc w:val="left"/>
      <w:pPr>
        <w:tabs>
          <w:tab w:val="num" w:pos="720"/>
        </w:tabs>
        <w:ind w:left="720" w:hanging="360"/>
      </w:pPr>
      <w:rPr>
        <w:rFonts w:hint="default"/>
      </w:rPr>
    </w:lvl>
    <w:lvl w:ilvl="1" w:tplc="E2160680">
      <w:start w:val="1"/>
      <w:numFmt w:val="bullet"/>
      <w:lvlText w:val="-"/>
      <w:lvlJc w:val="left"/>
      <w:pPr>
        <w:tabs>
          <w:tab w:val="num" w:pos="1440"/>
        </w:tabs>
        <w:ind w:left="1440" w:hanging="360"/>
      </w:pPr>
      <w:rPr>
        <w:rFonts w:ascii="Times New Roman" w:eastAsia="Times New Roman" w:hAnsi="Times New Roman" w:cs="Times New Roman" w:hint="default"/>
      </w:rPr>
    </w:lvl>
    <w:lvl w:ilvl="2" w:tplc="B46AB9B0" w:tentative="1">
      <w:start w:val="1"/>
      <w:numFmt w:val="lowerRoman"/>
      <w:lvlText w:val="%3."/>
      <w:lvlJc w:val="right"/>
      <w:pPr>
        <w:tabs>
          <w:tab w:val="num" w:pos="2160"/>
        </w:tabs>
        <w:ind w:left="2160" w:hanging="180"/>
      </w:pPr>
    </w:lvl>
    <w:lvl w:ilvl="3" w:tplc="482A0400" w:tentative="1">
      <w:start w:val="1"/>
      <w:numFmt w:val="decimal"/>
      <w:lvlText w:val="%4."/>
      <w:lvlJc w:val="left"/>
      <w:pPr>
        <w:tabs>
          <w:tab w:val="num" w:pos="2880"/>
        </w:tabs>
        <w:ind w:left="2880" w:hanging="360"/>
      </w:pPr>
    </w:lvl>
    <w:lvl w:ilvl="4" w:tplc="EFBED290" w:tentative="1">
      <w:start w:val="1"/>
      <w:numFmt w:val="lowerLetter"/>
      <w:lvlText w:val="%5."/>
      <w:lvlJc w:val="left"/>
      <w:pPr>
        <w:tabs>
          <w:tab w:val="num" w:pos="3600"/>
        </w:tabs>
        <w:ind w:left="3600" w:hanging="360"/>
      </w:pPr>
    </w:lvl>
    <w:lvl w:ilvl="5" w:tplc="59EC38B8" w:tentative="1">
      <w:start w:val="1"/>
      <w:numFmt w:val="lowerRoman"/>
      <w:lvlText w:val="%6."/>
      <w:lvlJc w:val="right"/>
      <w:pPr>
        <w:tabs>
          <w:tab w:val="num" w:pos="4320"/>
        </w:tabs>
        <w:ind w:left="4320" w:hanging="180"/>
      </w:pPr>
    </w:lvl>
    <w:lvl w:ilvl="6" w:tplc="51B29022" w:tentative="1">
      <w:start w:val="1"/>
      <w:numFmt w:val="decimal"/>
      <w:lvlText w:val="%7."/>
      <w:lvlJc w:val="left"/>
      <w:pPr>
        <w:tabs>
          <w:tab w:val="num" w:pos="5040"/>
        </w:tabs>
        <w:ind w:left="5040" w:hanging="360"/>
      </w:pPr>
    </w:lvl>
    <w:lvl w:ilvl="7" w:tplc="D4764C80" w:tentative="1">
      <w:start w:val="1"/>
      <w:numFmt w:val="lowerLetter"/>
      <w:lvlText w:val="%8."/>
      <w:lvlJc w:val="left"/>
      <w:pPr>
        <w:tabs>
          <w:tab w:val="num" w:pos="5760"/>
        </w:tabs>
        <w:ind w:left="5760" w:hanging="360"/>
      </w:pPr>
    </w:lvl>
    <w:lvl w:ilvl="8" w:tplc="528C31BE" w:tentative="1">
      <w:start w:val="1"/>
      <w:numFmt w:val="lowerRoman"/>
      <w:lvlText w:val="%9."/>
      <w:lvlJc w:val="right"/>
      <w:pPr>
        <w:tabs>
          <w:tab w:val="num" w:pos="6480"/>
        </w:tabs>
        <w:ind w:left="6480" w:hanging="180"/>
      </w:pPr>
    </w:lvl>
  </w:abstractNum>
  <w:abstractNum w:abstractNumId="12" w15:restartNumberingAfterBreak="0">
    <w:nsid w:val="562F02CD"/>
    <w:multiLevelType w:val="singleLevel"/>
    <w:tmpl w:val="52A0337C"/>
    <w:lvl w:ilvl="0">
      <w:start w:val="1"/>
      <w:numFmt w:val="lowerLetter"/>
      <w:lvlText w:val="%1)"/>
      <w:lvlJc w:val="left"/>
      <w:pPr>
        <w:tabs>
          <w:tab w:val="num" w:pos="720"/>
        </w:tabs>
        <w:ind w:left="720" w:hanging="360"/>
      </w:pPr>
      <w:rPr>
        <w:rFonts w:hint="default"/>
      </w:rPr>
    </w:lvl>
  </w:abstractNum>
  <w:abstractNum w:abstractNumId="13" w15:restartNumberingAfterBreak="0">
    <w:nsid w:val="57617447"/>
    <w:multiLevelType w:val="hybridMultilevel"/>
    <w:tmpl w:val="E8BE7A82"/>
    <w:lvl w:ilvl="0" w:tplc="0B7CDAA0">
      <w:start w:val="1"/>
      <w:numFmt w:val="decimal"/>
      <w:lvlText w:val="%1."/>
      <w:lvlJc w:val="left"/>
      <w:pPr>
        <w:ind w:left="257" w:hanging="360"/>
      </w:pPr>
      <w:rPr>
        <w:rFonts w:hint="default"/>
        <w:color w:val="000000"/>
      </w:rPr>
    </w:lvl>
    <w:lvl w:ilvl="1" w:tplc="04050019" w:tentative="1">
      <w:start w:val="1"/>
      <w:numFmt w:val="lowerLetter"/>
      <w:lvlText w:val="%2."/>
      <w:lvlJc w:val="left"/>
      <w:pPr>
        <w:ind w:left="977" w:hanging="360"/>
      </w:pPr>
    </w:lvl>
    <w:lvl w:ilvl="2" w:tplc="0405001B" w:tentative="1">
      <w:start w:val="1"/>
      <w:numFmt w:val="lowerRoman"/>
      <w:lvlText w:val="%3."/>
      <w:lvlJc w:val="right"/>
      <w:pPr>
        <w:ind w:left="1697" w:hanging="180"/>
      </w:pPr>
    </w:lvl>
    <w:lvl w:ilvl="3" w:tplc="0405000F" w:tentative="1">
      <w:start w:val="1"/>
      <w:numFmt w:val="decimal"/>
      <w:lvlText w:val="%4."/>
      <w:lvlJc w:val="left"/>
      <w:pPr>
        <w:ind w:left="2417" w:hanging="360"/>
      </w:pPr>
    </w:lvl>
    <w:lvl w:ilvl="4" w:tplc="04050019" w:tentative="1">
      <w:start w:val="1"/>
      <w:numFmt w:val="lowerLetter"/>
      <w:lvlText w:val="%5."/>
      <w:lvlJc w:val="left"/>
      <w:pPr>
        <w:ind w:left="3137" w:hanging="360"/>
      </w:pPr>
    </w:lvl>
    <w:lvl w:ilvl="5" w:tplc="0405001B" w:tentative="1">
      <w:start w:val="1"/>
      <w:numFmt w:val="lowerRoman"/>
      <w:lvlText w:val="%6."/>
      <w:lvlJc w:val="right"/>
      <w:pPr>
        <w:ind w:left="3857" w:hanging="180"/>
      </w:pPr>
    </w:lvl>
    <w:lvl w:ilvl="6" w:tplc="0405000F" w:tentative="1">
      <w:start w:val="1"/>
      <w:numFmt w:val="decimal"/>
      <w:lvlText w:val="%7."/>
      <w:lvlJc w:val="left"/>
      <w:pPr>
        <w:ind w:left="4577" w:hanging="360"/>
      </w:pPr>
    </w:lvl>
    <w:lvl w:ilvl="7" w:tplc="04050019" w:tentative="1">
      <w:start w:val="1"/>
      <w:numFmt w:val="lowerLetter"/>
      <w:lvlText w:val="%8."/>
      <w:lvlJc w:val="left"/>
      <w:pPr>
        <w:ind w:left="5297" w:hanging="360"/>
      </w:pPr>
    </w:lvl>
    <w:lvl w:ilvl="8" w:tplc="0405001B" w:tentative="1">
      <w:start w:val="1"/>
      <w:numFmt w:val="lowerRoman"/>
      <w:lvlText w:val="%9."/>
      <w:lvlJc w:val="right"/>
      <w:pPr>
        <w:ind w:left="6017" w:hanging="180"/>
      </w:pPr>
    </w:lvl>
  </w:abstractNum>
  <w:abstractNum w:abstractNumId="14" w15:restartNumberingAfterBreak="0">
    <w:nsid w:val="697909A1"/>
    <w:multiLevelType w:val="hybridMultilevel"/>
    <w:tmpl w:val="4B4651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E30716C"/>
    <w:multiLevelType w:val="singleLevel"/>
    <w:tmpl w:val="85F69B88"/>
    <w:lvl w:ilvl="0">
      <w:start w:val="1"/>
      <w:numFmt w:val="decimal"/>
      <w:lvlText w:val="%1."/>
      <w:legacy w:legacy="1" w:legacySpace="0" w:legacyIndent="283"/>
      <w:lvlJc w:val="left"/>
      <w:pPr>
        <w:ind w:left="283" w:hanging="283"/>
      </w:pPr>
    </w:lvl>
  </w:abstractNum>
  <w:abstractNum w:abstractNumId="16" w15:restartNumberingAfterBreak="0">
    <w:nsid w:val="7442511B"/>
    <w:multiLevelType w:val="multilevel"/>
    <w:tmpl w:val="89CC0122"/>
    <w:lvl w:ilvl="0">
      <w:start w:val="1"/>
      <w:numFmt w:val="decimal"/>
      <w:lvlText w:val="%1."/>
      <w:lvlJc w:val="left"/>
      <w:pPr>
        <w:ind w:left="720" w:hanging="360"/>
      </w:pPr>
      <w:rPr>
        <w:rFonts w:cs="Times New Roman"/>
        <w:b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75A63F80"/>
    <w:multiLevelType w:val="singleLevel"/>
    <w:tmpl w:val="ACDE2E08"/>
    <w:lvl w:ilvl="0">
      <w:numFmt w:val="bullet"/>
      <w:lvlText w:val="-"/>
      <w:lvlJc w:val="left"/>
      <w:pPr>
        <w:tabs>
          <w:tab w:val="num" w:pos="660"/>
        </w:tabs>
        <w:ind w:left="660" w:hanging="360"/>
      </w:pPr>
      <w:rPr>
        <w:rFonts w:hint="default"/>
      </w:rPr>
    </w:lvl>
  </w:abstractNum>
  <w:abstractNum w:abstractNumId="18" w15:restartNumberingAfterBreak="0">
    <w:nsid w:val="775A1362"/>
    <w:multiLevelType w:val="singleLevel"/>
    <w:tmpl w:val="0405000F"/>
    <w:lvl w:ilvl="0">
      <w:start w:val="1"/>
      <w:numFmt w:val="decimal"/>
      <w:lvlText w:val="%1."/>
      <w:lvlJc w:val="left"/>
      <w:pPr>
        <w:ind w:left="360" w:hanging="360"/>
      </w:pPr>
      <w:rPr>
        <w:rFonts w:hint="default"/>
      </w:rPr>
    </w:lvl>
  </w:abstractNum>
  <w:num w:numId="1">
    <w:abstractNumId w:val="18"/>
  </w:num>
  <w:num w:numId="2">
    <w:abstractNumId w:val="3"/>
  </w:num>
  <w:num w:numId="3">
    <w:abstractNumId w:val="6"/>
  </w:num>
  <w:num w:numId="4">
    <w:abstractNumId w:val="5"/>
  </w:num>
  <w:num w:numId="5">
    <w:abstractNumId w:val="10"/>
  </w:num>
  <w:num w:numId="6">
    <w:abstractNumId w:val="8"/>
    <w:lvlOverride w:ilvl="0">
      <w:startOverride w:val="1"/>
    </w:lvlOverride>
  </w:num>
  <w:num w:numId="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num>
  <w:num w:numId="9">
    <w:abstractNumId w:val="17"/>
  </w:num>
  <w:num w:numId="10">
    <w:abstractNumId w:val="1"/>
  </w:num>
  <w:num w:numId="11">
    <w:abstractNumId w:val="15"/>
  </w:num>
  <w:num w:numId="12">
    <w:abstractNumId w:val="10"/>
    <w:lvlOverride w:ilvl="0">
      <w:startOverride w:val="1"/>
    </w:lvlOverride>
  </w:num>
  <w:num w:numId="13">
    <w:abstractNumId w:val="18"/>
    <w:lvlOverride w:ilvl="0">
      <w:startOverride w:val="1"/>
    </w:lvlOverride>
  </w:num>
  <w:num w:numId="14">
    <w:abstractNumId w:val="13"/>
  </w:num>
  <w:num w:numId="15">
    <w:abstractNumId w:val="4"/>
  </w:num>
  <w:num w:numId="16">
    <w:abstractNumId w:val="7"/>
  </w:num>
  <w:num w:numId="17">
    <w:abstractNumId w:val="16"/>
  </w:num>
  <w:num w:numId="18">
    <w:abstractNumId w:val="14"/>
  </w:num>
  <w:num w:numId="19">
    <w:abstractNumId w:val="9"/>
  </w:num>
  <w:num w:numId="20">
    <w:abstractNumId w:val="2"/>
  </w:num>
  <w:num w:numId="2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770"/>
    <w:rsid w:val="00002BBA"/>
    <w:rsid w:val="00010FBC"/>
    <w:rsid w:val="00012378"/>
    <w:rsid w:val="00032BDC"/>
    <w:rsid w:val="000425E9"/>
    <w:rsid w:val="000435C7"/>
    <w:rsid w:val="00045738"/>
    <w:rsid w:val="00045E94"/>
    <w:rsid w:val="0005536E"/>
    <w:rsid w:val="00062044"/>
    <w:rsid w:val="00064CDC"/>
    <w:rsid w:val="000658F3"/>
    <w:rsid w:val="00067E61"/>
    <w:rsid w:val="0007100B"/>
    <w:rsid w:val="00071928"/>
    <w:rsid w:val="000720EA"/>
    <w:rsid w:val="000745B8"/>
    <w:rsid w:val="0008651C"/>
    <w:rsid w:val="000928A5"/>
    <w:rsid w:val="000952A5"/>
    <w:rsid w:val="00096566"/>
    <w:rsid w:val="000A1F48"/>
    <w:rsid w:val="000B5632"/>
    <w:rsid w:val="000C3E13"/>
    <w:rsid w:val="000C4216"/>
    <w:rsid w:val="000C4C10"/>
    <w:rsid w:val="000C4E17"/>
    <w:rsid w:val="000D1EC3"/>
    <w:rsid w:val="000D7A1C"/>
    <w:rsid w:val="000E3DE3"/>
    <w:rsid w:val="000F09A9"/>
    <w:rsid w:val="000F3F83"/>
    <w:rsid w:val="000F4347"/>
    <w:rsid w:val="000F52CF"/>
    <w:rsid w:val="000F632E"/>
    <w:rsid w:val="0010095F"/>
    <w:rsid w:val="001051FC"/>
    <w:rsid w:val="001122B8"/>
    <w:rsid w:val="0011320B"/>
    <w:rsid w:val="0012001B"/>
    <w:rsid w:val="00127BED"/>
    <w:rsid w:val="00135E04"/>
    <w:rsid w:val="00154B8C"/>
    <w:rsid w:val="0017473A"/>
    <w:rsid w:val="00176B84"/>
    <w:rsid w:val="00181883"/>
    <w:rsid w:val="00191CCE"/>
    <w:rsid w:val="001A6D92"/>
    <w:rsid w:val="001B3715"/>
    <w:rsid w:val="001C1A40"/>
    <w:rsid w:val="001C1B06"/>
    <w:rsid w:val="001F4E92"/>
    <w:rsid w:val="002014EF"/>
    <w:rsid w:val="00204E77"/>
    <w:rsid w:val="0022149A"/>
    <w:rsid w:val="002304AC"/>
    <w:rsid w:val="00242806"/>
    <w:rsid w:val="002435EB"/>
    <w:rsid w:val="00255BF4"/>
    <w:rsid w:val="0025784A"/>
    <w:rsid w:val="0026479A"/>
    <w:rsid w:val="00274DCA"/>
    <w:rsid w:val="00277F13"/>
    <w:rsid w:val="00280D73"/>
    <w:rsid w:val="00284835"/>
    <w:rsid w:val="002910F5"/>
    <w:rsid w:val="00294605"/>
    <w:rsid w:val="002A2E41"/>
    <w:rsid w:val="002A4C79"/>
    <w:rsid w:val="002A7288"/>
    <w:rsid w:val="002B2035"/>
    <w:rsid w:val="002C3797"/>
    <w:rsid w:val="002C4C51"/>
    <w:rsid w:val="002D09A5"/>
    <w:rsid w:val="002E13B5"/>
    <w:rsid w:val="002F349A"/>
    <w:rsid w:val="002F6096"/>
    <w:rsid w:val="0031123A"/>
    <w:rsid w:val="00313C96"/>
    <w:rsid w:val="0033076B"/>
    <w:rsid w:val="00330910"/>
    <w:rsid w:val="003329F7"/>
    <w:rsid w:val="003649E0"/>
    <w:rsid w:val="003923DE"/>
    <w:rsid w:val="003A7185"/>
    <w:rsid w:val="003C3717"/>
    <w:rsid w:val="003D054A"/>
    <w:rsid w:val="003D1764"/>
    <w:rsid w:val="003D45E9"/>
    <w:rsid w:val="003D59AF"/>
    <w:rsid w:val="003D5B89"/>
    <w:rsid w:val="003E2A0E"/>
    <w:rsid w:val="003E3F0D"/>
    <w:rsid w:val="004005C6"/>
    <w:rsid w:val="00401173"/>
    <w:rsid w:val="00404538"/>
    <w:rsid w:val="00406B2D"/>
    <w:rsid w:val="00407998"/>
    <w:rsid w:val="00415BD6"/>
    <w:rsid w:val="00423853"/>
    <w:rsid w:val="00435B87"/>
    <w:rsid w:val="00444890"/>
    <w:rsid w:val="00446624"/>
    <w:rsid w:val="00452672"/>
    <w:rsid w:val="004565E4"/>
    <w:rsid w:val="00465BA5"/>
    <w:rsid w:val="004660DA"/>
    <w:rsid w:val="00467CF5"/>
    <w:rsid w:val="00477B75"/>
    <w:rsid w:val="00477F72"/>
    <w:rsid w:val="00484269"/>
    <w:rsid w:val="00484272"/>
    <w:rsid w:val="004B35DB"/>
    <w:rsid w:val="004C1D66"/>
    <w:rsid w:val="004C7F0C"/>
    <w:rsid w:val="004D23FA"/>
    <w:rsid w:val="004D3806"/>
    <w:rsid w:val="004D52F4"/>
    <w:rsid w:val="004D7704"/>
    <w:rsid w:val="004F68E1"/>
    <w:rsid w:val="004F6F94"/>
    <w:rsid w:val="00516F99"/>
    <w:rsid w:val="005172F8"/>
    <w:rsid w:val="005372C5"/>
    <w:rsid w:val="00543DA4"/>
    <w:rsid w:val="00577A38"/>
    <w:rsid w:val="00583D06"/>
    <w:rsid w:val="00585489"/>
    <w:rsid w:val="00591183"/>
    <w:rsid w:val="005928F4"/>
    <w:rsid w:val="00593E78"/>
    <w:rsid w:val="005A2CA4"/>
    <w:rsid w:val="005C0B09"/>
    <w:rsid w:val="005C68A7"/>
    <w:rsid w:val="005C6CA8"/>
    <w:rsid w:val="005C7353"/>
    <w:rsid w:val="005D0F4D"/>
    <w:rsid w:val="005D1CBC"/>
    <w:rsid w:val="005E003F"/>
    <w:rsid w:val="005E1A7B"/>
    <w:rsid w:val="005E5AF2"/>
    <w:rsid w:val="005F6E15"/>
    <w:rsid w:val="00615762"/>
    <w:rsid w:val="006170E4"/>
    <w:rsid w:val="006306DA"/>
    <w:rsid w:val="0063484A"/>
    <w:rsid w:val="00644E3E"/>
    <w:rsid w:val="00650759"/>
    <w:rsid w:val="0066640D"/>
    <w:rsid w:val="0067585F"/>
    <w:rsid w:val="00682436"/>
    <w:rsid w:val="0068282B"/>
    <w:rsid w:val="006843DF"/>
    <w:rsid w:val="00690E38"/>
    <w:rsid w:val="00690F68"/>
    <w:rsid w:val="00695770"/>
    <w:rsid w:val="00695CD9"/>
    <w:rsid w:val="006A0FEE"/>
    <w:rsid w:val="006C02C0"/>
    <w:rsid w:val="006C45AA"/>
    <w:rsid w:val="006D2FB4"/>
    <w:rsid w:val="006D6716"/>
    <w:rsid w:val="006E7B0D"/>
    <w:rsid w:val="006F0387"/>
    <w:rsid w:val="006F7EEB"/>
    <w:rsid w:val="00702CA2"/>
    <w:rsid w:val="00703BAA"/>
    <w:rsid w:val="00716180"/>
    <w:rsid w:val="00721B10"/>
    <w:rsid w:val="007220DA"/>
    <w:rsid w:val="007256E6"/>
    <w:rsid w:val="00726333"/>
    <w:rsid w:val="00730E1C"/>
    <w:rsid w:val="007477D9"/>
    <w:rsid w:val="00752018"/>
    <w:rsid w:val="00754BE2"/>
    <w:rsid w:val="00755294"/>
    <w:rsid w:val="0076085B"/>
    <w:rsid w:val="00772BEF"/>
    <w:rsid w:val="00774ED2"/>
    <w:rsid w:val="00775964"/>
    <w:rsid w:val="00777882"/>
    <w:rsid w:val="00780AFB"/>
    <w:rsid w:val="00787108"/>
    <w:rsid w:val="0079348E"/>
    <w:rsid w:val="007943F8"/>
    <w:rsid w:val="00796FC5"/>
    <w:rsid w:val="00797FA2"/>
    <w:rsid w:val="007A5699"/>
    <w:rsid w:val="007B144E"/>
    <w:rsid w:val="007B2F4F"/>
    <w:rsid w:val="007C3120"/>
    <w:rsid w:val="007C5924"/>
    <w:rsid w:val="007E38C2"/>
    <w:rsid w:val="007F38C1"/>
    <w:rsid w:val="00813367"/>
    <w:rsid w:val="00813FEB"/>
    <w:rsid w:val="008316F5"/>
    <w:rsid w:val="00834A3F"/>
    <w:rsid w:val="00835A7A"/>
    <w:rsid w:val="00853AFA"/>
    <w:rsid w:val="00853BBD"/>
    <w:rsid w:val="008619EA"/>
    <w:rsid w:val="00865645"/>
    <w:rsid w:val="008664B8"/>
    <w:rsid w:val="008708E6"/>
    <w:rsid w:val="00870E28"/>
    <w:rsid w:val="00871A50"/>
    <w:rsid w:val="00871D52"/>
    <w:rsid w:val="00872DF9"/>
    <w:rsid w:val="00880127"/>
    <w:rsid w:val="0089436B"/>
    <w:rsid w:val="008957FB"/>
    <w:rsid w:val="008A1C09"/>
    <w:rsid w:val="008B4F36"/>
    <w:rsid w:val="008C3BC6"/>
    <w:rsid w:val="008E2BED"/>
    <w:rsid w:val="00914DD9"/>
    <w:rsid w:val="009205A4"/>
    <w:rsid w:val="009212B4"/>
    <w:rsid w:val="009212BB"/>
    <w:rsid w:val="00921F5E"/>
    <w:rsid w:val="00925A30"/>
    <w:rsid w:val="009361C8"/>
    <w:rsid w:val="00943A9F"/>
    <w:rsid w:val="0095620B"/>
    <w:rsid w:val="00960368"/>
    <w:rsid w:val="00966B4E"/>
    <w:rsid w:val="00992C23"/>
    <w:rsid w:val="00993801"/>
    <w:rsid w:val="00996C8C"/>
    <w:rsid w:val="009A42C6"/>
    <w:rsid w:val="009B2A10"/>
    <w:rsid w:val="009B7092"/>
    <w:rsid w:val="009B78D5"/>
    <w:rsid w:val="009B7BF3"/>
    <w:rsid w:val="009D140D"/>
    <w:rsid w:val="009D19C6"/>
    <w:rsid w:val="009E3B98"/>
    <w:rsid w:val="009F675D"/>
    <w:rsid w:val="009F7648"/>
    <w:rsid w:val="009F76FF"/>
    <w:rsid w:val="009F7D5F"/>
    <w:rsid w:val="00A008DC"/>
    <w:rsid w:val="00A05F6F"/>
    <w:rsid w:val="00A21ECA"/>
    <w:rsid w:val="00A3534A"/>
    <w:rsid w:val="00A400F2"/>
    <w:rsid w:val="00A4277C"/>
    <w:rsid w:val="00A74FB6"/>
    <w:rsid w:val="00A804E7"/>
    <w:rsid w:val="00A96005"/>
    <w:rsid w:val="00A97FE5"/>
    <w:rsid w:val="00AB4538"/>
    <w:rsid w:val="00AB667F"/>
    <w:rsid w:val="00AC0417"/>
    <w:rsid w:val="00AC782A"/>
    <w:rsid w:val="00AD3E50"/>
    <w:rsid w:val="00AD75CE"/>
    <w:rsid w:val="00AE474C"/>
    <w:rsid w:val="00AE6142"/>
    <w:rsid w:val="00AE6AF0"/>
    <w:rsid w:val="00AF322A"/>
    <w:rsid w:val="00AF6033"/>
    <w:rsid w:val="00B143DC"/>
    <w:rsid w:val="00B23186"/>
    <w:rsid w:val="00B23982"/>
    <w:rsid w:val="00B366B0"/>
    <w:rsid w:val="00B43CC1"/>
    <w:rsid w:val="00B459B2"/>
    <w:rsid w:val="00B45E0D"/>
    <w:rsid w:val="00B46AA4"/>
    <w:rsid w:val="00B53EC3"/>
    <w:rsid w:val="00B55A76"/>
    <w:rsid w:val="00B60677"/>
    <w:rsid w:val="00B80964"/>
    <w:rsid w:val="00B93CCF"/>
    <w:rsid w:val="00B94156"/>
    <w:rsid w:val="00BA4B65"/>
    <w:rsid w:val="00BA65A6"/>
    <w:rsid w:val="00BA7365"/>
    <w:rsid w:val="00BB21D8"/>
    <w:rsid w:val="00BC2978"/>
    <w:rsid w:val="00BD2B2D"/>
    <w:rsid w:val="00BD3F59"/>
    <w:rsid w:val="00BF1307"/>
    <w:rsid w:val="00BF1345"/>
    <w:rsid w:val="00BF3355"/>
    <w:rsid w:val="00BF6AA1"/>
    <w:rsid w:val="00C00A46"/>
    <w:rsid w:val="00C03740"/>
    <w:rsid w:val="00C04E3A"/>
    <w:rsid w:val="00C0522E"/>
    <w:rsid w:val="00C239D6"/>
    <w:rsid w:val="00C3019E"/>
    <w:rsid w:val="00C36783"/>
    <w:rsid w:val="00C44291"/>
    <w:rsid w:val="00C455B9"/>
    <w:rsid w:val="00C470D2"/>
    <w:rsid w:val="00C52976"/>
    <w:rsid w:val="00C624E1"/>
    <w:rsid w:val="00C626F1"/>
    <w:rsid w:val="00C640DA"/>
    <w:rsid w:val="00C83998"/>
    <w:rsid w:val="00C97ABB"/>
    <w:rsid w:val="00CA706C"/>
    <w:rsid w:val="00CA7773"/>
    <w:rsid w:val="00CA7B7C"/>
    <w:rsid w:val="00CC1135"/>
    <w:rsid w:val="00CC4432"/>
    <w:rsid w:val="00CD0AB6"/>
    <w:rsid w:val="00CD1D15"/>
    <w:rsid w:val="00CD6929"/>
    <w:rsid w:val="00CE6C1A"/>
    <w:rsid w:val="00CE7E77"/>
    <w:rsid w:val="00CF55CF"/>
    <w:rsid w:val="00CF636D"/>
    <w:rsid w:val="00D02122"/>
    <w:rsid w:val="00D066AF"/>
    <w:rsid w:val="00D124C1"/>
    <w:rsid w:val="00D25271"/>
    <w:rsid w:val="00D32CA0"/>
    <w:rsid w:val="00D33A66"/>
    <w:rsid w:val="00D40D1B"/>
    <w:rsid w:val="00D43633"/>
    <w:rsid w:val="00D511E4"/>
    <w:rsid w:val="00D51B5A"/>
    <w:rsid w:val="00D5495E"/>
    <w:rsid w:val="00D60B60"/>
    <w:rsid w:val="00D63F03"/>
    <w:rsid w:val="00D650D1"/>
    <w:rsid w:val="00D85A71"/>
    <w:rsid w:val="00DA1C8A"/>
    <w:rsid w:val="00DA6035"/>
    <w:rsid w:val="00DB3971"/>
    <w:rsid w:val="00DB7249"/>
    <w:rsid w:val="00DC1BD7"/>
    <w:rsid w:val="00DE147F"/>
    <w:rsid w:val="00DF0E04"/>
    <w:rsid w:val="00DF6D1A"/>
    <w:rsid w:val="00E035AB"/>
    <w:rsid w:val="00E05435"/>
    <w:rsid w:val="00E070DD"/>
    <w:rsid w:val="00E1126E"/>
    <w:rsid w:val="00E17884"/>
    <w:rsid w:val="00E213FD"/>
    <w:rsid w:val="00E23350"/>
    <w:rsid w:val="00E30BBE"/>
    <w:rsid w:val="00E3160F"/>
    <w:rsid w:val="00E3328A"/>
    <w:rsid w:val="00E351CA"/>
    <w:rsid w:val="00E370F5"/>
    <w:rsid w:val="00E416E8"/>
    <w:rsid w:val="00E65517"/>
    <w:rsid w:val="00E70215"/>
    <w:rsid w:val="00E840E0"/>
    <w:rsid w:val="00EA2762"/>
    <w:rsid w:val="00EA2CC4"/>
    <w:rsid w:val="00EB66B0"/>
    <w:rsid w:val="00ED6C00"/>
    <w:rsid w:val="00ED6C1B"/>
    <w:rsid w:val="00EE1B07"/>
    <w:rsid w:val="00EE2300"/>
    <w:rsid w:val="00EE4941"/>
    <w:rsid w:val="00EE5BCD"/>
    <w:rsid w:val="00EF20A8"/>
    <w:rsid w:val="00EF4DFA"/>
    <w:rsid w:val="00EF7AAB"/>
    <w:rsid w:val="00F02B29"/>
    <w:rsid w:val="00F04A1C"/>
    <w:rsid w:val="00F1198C"/>
    <w:rsid w:val="00F3797A"/>
    <w:rsid w:val="00F5078E"/>
    <w:rsid w:val="00F551BE"/>
    <w:rsid w:val="00F62D2E"/>
    <w:rsid w:val="00F723B6"/>
    <w:rsid w:val="00F73317"/>
    <w:rsid w:val="00F767A9"/>
    <w:rsid w:val="00F76BAE"/>
    <w:rsid w:val="00F86BB9"/>
    <w:rsid w:val="00F90EF3"/>
    <w:rsid w:val="00F91B80"/>
    <w:rsid w:val="00F91B8E"/>
    <w:rsid w:val="00F9381D"/>
    <w:rsid w:val="00FA40B9"/>
    <w:rsid w:val="00FB02A9"/>
    <w:rsid w:val="00FB337B"/>
    <w:rsid w:val="00FB696F"/>
    <w:rsid w:val="00FC18AE"/>
    <w:rsid w:val="00FC2B54"/>
    <w:rsid w:val="00FC3180"/>
    <w:rsid w:val="00FC3E64"/>
    <w:rsid w:val="00FD3333"/>
    <w:rsid w:val="00FE688C"/>
    <w:rsid w:val="00FE7588"/>
    <w:rsid w:val="00FF36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CBE08"/>
  <w15:docId w15:val="{EAFD8E63-6C4A-455F-9E33-4884FED6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C3717"/>
  </w:style>
  <w:style w:type="paragraph" w:styleId="Nadpis1">
    <w:name w:val="heading 1"/>
    <w:basedOn w:val="Normln"/>
    <w:next w:val="Normln"/>
    <w:qFormat/>
    <w:rsid w:val="003C3717"/>
    <w:pPr>
      <w:keepNext/>
      <w:outlineLvl w:val="0"/>
    </w:pPr>
    <w:rPr>
      <w:b/>
      <w:sz w:val="24"/>
    </w:rPr>
  </w:style>
  <w:style w:type="paragraph" w:styleId="Nadpis2">
    <w:name w:val="heading 2"/>
    <w:basedOn w:val="Normln"/>
    <w:next w:val="Normln"/>
    <w:qFormat/>
    <w:rsid w:val="003C3717"/>
    <w:pPr>
      <w:keepNext/>
      <w:jc w:val="center"/>
      <w:outlineLvl w:val="1"/>
    </w:pPr>
    <w:rPr>
      <w:b/>
      <w:sz w:val="24"/>
    </w:rPr>
  </w:style>
  <w:style w:type="paragraph" w:styleId="Nadpis3">
    <w:name w:val="heading 3"/>
    <w:basedOn w:val="Normln"/>
    <w:next w:val="Normln"/>
    <w:qFormat/>
    <w:rsid w:val="003C3717"/>
    <w:pPr>
      <w:keepNext/>
      <w:jc w:val="center"/>
      <w:outlineLvl w:val="2"/>
    </w:pPr>
    <w:rPr>
      <w:b/>
      <w:sz w:val="40"/>
    </w:rPr>
  </w:style>
  <w:style w:type="paragraph" w:styleId="Nadpis4">
    <w:name w:val="heading 4"/>
    <w:basedOn w:val="Normln"/>
    <w:next w:val="Normln"/>
    <w:qFormat/>
    <w:rsid w:val="003C3717"/>
    <w:pPr>
      <w:keepNext/>
      <w:jc w:val="both"/>
      <w:outlineLvl w:val="3"/>
    </w:pPr>
    <w:rPr>
      <w:sz w:val="24"/>
    </w:rPr>
  </w:style>
  <w:style w:type="paragraph" w:styleId="Nadpis5">
    <w:name w:val="heading 5"/>
    <w:basedOn w:val="Normln"/>
    <w:next w:val="Normln"/>
    <w:qFormat/>
    <w:rsid w:val="003C3717"/>
    <w:pPr>
      <w:keepNext/>
      <w:jc w:val="both"/>
      <w:outlineLvl w:val="4"/>
    </w:pPr>
    <w:rPr>
      <w:b/>
      <w:sz w:val="24"/>
    </w:rPr>
  </w:style>
  <w:style w:type="paragraph" w:styleId="Nadpis6">
    <w:name w:val="heading 6"/>
    <w:basedOn w:val="Normln"/>
    <w:next w:val="Normln"/>
    <w:qFormat/>
    <w:rsid w:val="003C3717"/>
    <w:pPr>
      <w:keepNext/>
      <w:outlineLvl w:val="5"/>
    </w:pPr>
    <w:rPr>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3C3717"/>
    <w:pPr>
      <w:jc w:val="center"/>
    </w:pPr>
    <w:rPr>
      <w:b/>
      <w:sz w:val="28"/>
    </w:rPr>
  </w:style>
  <w:style w:type="paragraph" w:styleId="Zkladntext">
    <w:name w:val="Body Text"/>
    <w:basedOn w:val="Normln"/>
    <w:rsid w:val="003C3717"/>
    <w:rPr>
      <w:sz w:val="24"/>
    </w:rPr>
  </w:style>
  <w:style w:type="paragraph" w:styleId="Zkladntextodsazen">
    <w:name w:val="Body Text Indent"/>
    <w:basedOn w:val="Normln"/>
    <w:link w:val="ZkladntextodsazenChar"/>
    <w:rsid w:val="003C3717"/>
    <w:pPr>
      <w:ind w:left="420"/>
      <w:jc w:val="both"/>
    </w:pPr>
    <w:rPr>
      <w:sz w:val="24"/>
    </w:rPr>
  </w:style>
  <w:style w:type="paragraph" w:styleId="Zhlav">
    <w:name w:val="header"/>
    <w:basedOn w:val="Normln"/>
    <w:rsid w:val="003C3717"/>
    <w:pPr>
      <w:tabs>
        <w:tab w:val="center" w:pos="4536"/>
        <w:tab w:val="right" w:pos="9072"/>
      </w:tabs>
    </w:pPr>
  </w:style>
  <w:style w:type="character" w:styleId="slostrnky">
    <w:name w:val="page number"/>
    <w:basedOn w:val="Standardnpsmoodstavce"/>
    <w:rsid w:val="003C3717"/>
  </w:style>
  <w:style w:type="paragraph" w:styleId="Zpat">
    <w:name w:val="footer"/>
    <w:basedOn w:val="Normln"/>
    <w:rsid w:val="003C3717"/>
    <w:pPr>
      <w:tabs>
        <w:tab w:val="center" w:pos="4536"/>
        <w:tab w:val="right" w:pos="9072"/>
      </w:tabs>
    </w:pPr>
  </w:style>
  <w:style w:type="paragraph" w:styleId="Zkladntext2">
    <w:name w:val="Body Text 2"/>
    <w:basedOn w:val="Normln"/>
    <w:link w:val="Zkladntext2Char"/>
    <w:rsid w:val="003C3717"/>
    <w:pPr>
      <w:jc w:val="both"/>
    </w:pPr>
    <w:rPr>
      <w:sz w:val="24"/>
    </w:rPr>
  </w:style>
  <w:style w:type="paragraph" w:styleId="Seznam">
    <w:name w:val="List"/>
    <w:basedOn w:val="Normln"/>
    <w:rsid w:val="003C3717"/>
    <w:pPr>
      <w:ind w:left="283" w:hanging="283"/>
    </w:pPr>
  </w:style>
  <w:style w:type="character" w:styleId="Hypertextovodkaz">
    <w:name w:val="Hyperlink"/>
    <w:rsid w:val="003C3717"/>
    <w:rPr>
      <w:color w:val="0000FF"/>
      <w:u w:val="single"/>
    </w:rPr>
  </w:style>
  <w:style w:type="paragraph" w:styleId="Zkladntextodsazen2">
    <w:name w:val="Body Text Indent 2"/>
    <w:basedOn w:val="Normln"/>
    <w:rsid w:val="003C3717"/>
    <w:pPr>
      <w:ind w:left="360"/>
      <w:jc w:val="both"/>
    </w:pPr>
    <w:rPr>
      <w:sz w:val="24"/>
    </w:rPr>
  </w:style>
  <w:style w:type="paragraph" w:styleId="Zkladntextodsazen3">
    <w:name w:val="Body Text Indent 3"/>
    <w:basedOn w:val="Normln"/>
    <w:link w:val="Zkladntextodsazen3Char"/>
    <w:rsid w:val="003C3717"/>
    <w:pPr>
      <w:ind w:left="285"/>
      <w:jc w:val="both"/>
    </w:pPr>
    <w:rPr>
      <w:sz w:val="24"/>
    </w:rPr>
  </w:style>
  <w:style w:type="character" w:styleId="Sledovanodkaz">
    <w:name w:val="FollowedHyperlink"/>
    <w:rsid w:val="003C3717"/>
    <w:rPr>
      <w:color w:val="800080"/>
      <w:u w:val="single"/>
    </w:rPr>
  </w:style>
  <w:style w:type="character" w:customStyle="1" w:styleId="Zkladntext2Char">
    <w:name w:val="Základní text 2 Char"/>
    <w:link w:val="Zkladntext2"/>
    <w:rsid w:val="00752018"/>
    <w:rPr>
      <w:sz w:val="24"/>
    </w:rPr>
  </w:style>
  <w:style w:type="character" w:customStyle="1" w:styleId="Zkladntextodsazen3Char">
    <w:name w:val="Základní text odsazený 3 Char"/>
    <w:link w:val="Zkladntextodsazen3"/>
    <w:rsid w:val="005372C5"/>
    <w:rPr>
      <w:sz w:val="24"/>
    </w:rPr>
  </w:style>
  <w:style w:type="paragraph" w:styleId="Textbubliny">
    <w:name w:val="Balloon Text"/>
    <w:basedOn w:val="Normln"/>
    <w:link w:val="TextbublinyChar"/>
    <w:rsid w:val="005F6E15"/>
    <w:rPr>
      <w:rFonts w:ascii="Tahoma" w:hAnsi="Tahoma" w:cs="Tahoma"/>
      <w:sz w:val="16"/>
      <w:szCs w:val="16"/>
    </w:rPr>
  </w:style>
  <w:style w:type="character" w:customStyle="1" w:styleId="TextbublinyChar">
    <w:name w:val="Text bubliny Char"/>
    <w:link w:val="Textbubliny"/>
    <w:rsid w:val="005F6E15"/>
    <w:rPr>
      <w:rFonts w:ascii="Tahoma" w:hAnsi="Tahoma" w:cs="Tahoma"/>
      <w:sz w:val="16"/>
      <w:szCs w:val="16"/>
    </w:rPr>
  </w:style>
  <w:style w:type="paragraph" w:styleId="Odstavecseseznamem">
    <w:name w:val="List Paragraph"/>
    <w:basedOn w:val="Normln"/>
    <w:uiPriority w:val="34"/>
    <w:qFormat/>
    <w:rsid w:val="00650759"/>
    <w:pPr>
      <w:ind w:left="720"/>
      <w:contextualSpacing/>
    </w:pPr>
  </w:style>
  <w:style w:type="paragraph" w:customStyle="1" w:styleId="Body2">
    <w:name w:val="Body 2"/>
    <w:basedOn w:val="Normln"/>
    <w:rsid w:val="009D140D"/>
    <w:pPr>
      <w:spacing w:after="140" w:line="290" w:lineRule="auto"/>
      <w:ind w:left="1247"/>
      <w:jc w:val="both"/>
    </w:pPr>
    <w:rPr>
      <w:kern w:val="20"/>
      <w:szCs w:val="24"/>
      <w:lang w:val="en-GB" w:eastAsia="en-US"/>
    </w:rPr>
  </w:style>
  <w:style w:type="character" w:customStyle="1" w:styleId="ZkladntextodsazenChar">
    <w:name w:val="Základní text odsazený Char"/>
    <w:basedOn w:val="Standardnpsmoodstavce"/>
    <w:link w:val="Zkladntextodsazen"/>
    <w:rsid w:val="00406B2D"/>
    <w:rPr>
      <w:sz w:val="24"/>
    </w:rPr>
  </w:style>
  <w:style w:type="character" w:styleId="Odkaznakoment">
    <w:name w:val="annotation reference"/>
    <w:basedOn w:val="Standardnpsmoodstavce"/>
    <w:semiHidden/>
    <w:unhideWhenUsed/>
    <w:rsid w:val="006843DF"/>
    <w:rPr>
      <w:sz w:val="16"/>
      <w:szCs w:val="16"/>
    </w:rPr>
  </w:style>
  <w:style w:type="paragraph" w:styleId="Textkomente">
    <w:name w:val="annotation text"/>
    <w:basedOn w:val="Normln"/>
    <w:link w:val="TextkomenteChar"/>
    <w:semiHidden/>
    <w:unhideWhenUsed/>
    <w:rsid w:val="006843DF"/>
  </w:style>
  <w:style w:type="character" w:customStyle="1" w:styleId="TextkomenteChar">
    <w:name w:val="Text komentáře Char"/>
    <w:basedOn w:val="Standardnpsmoodstavce"/>
    <w:link w:val="Textkomente"/>
    <w:semiHidden/>
    <w:rsid w:val="006843DF"/>
  </w:style>
  <w:style w:type="paragraph" w:styleId="Pedmtkomente">
    <w:name w:val="annotation subject"/>
    <w:basedOn w:val="Textkomente"/>
    <w:next w:val="Textkomente"/>
    <w:link w:val="PedmtkomenteChar"/>
    <w:semiHidden/>
    <w:unhideWhenUsed/>
    <w:rsid w:val="006843DF"/>
    <w:rPr>
      <w:b/>
      <w:bCs/>
    </w:rPr>
  </w:style>
  <w:style w:type="character" w:customStyle="1" w:styleId="PedmtkomenteChar">
    <w:name w:val="Předmět komentáře Char"/>
    <w:basedOn w:val="TextkomenteChar"/>
    <w:link w:val="Pedmtkomente"/>
    <w:semiHidden/>
    <w:rsid w:val="006843DF"/>
    <w:rPr>
      <w:b/>
      <w:bCs/>
    </w:rPr>
  </w:style>
  <w:style w:type="paragraph" w:styleId="Revize">
    <w:name w:val="Revision"/>
    <w:hidden/>
    <w:uiPriority w:val="99"/>
    <w:semiHidden/>
    <w:rsid w:val="003D1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1875">
      <w:bodyDiv w:val="1"/>
      <w:marLeft w:val="0"/>
      <w:marRight w:val="0"/>
      <w:marTop w:val="0"/>
      <w:marBottom w:val="0"/>
      <w:divBdr>
        <w:top w:val="none" w:sz="0" w:space="0" w:color="auto"/>
        <w:left w:val="none" w:sz="0" w:space="0" w:color="auto"/>
        <w:bottom w:val="none" w:sz="0" w:space="0" w:color="auto"/>
        <w:right w:val="none" w:sz="0" w:space="0" w:color="auto"/>
      </w:divBdr>
    </w:div>
    <w:div w:id="152187559">
      <w:bodyDiv w:val="1"/>
      <w:marLeft w:val="0"/>
      <w:marRight w:val="0"/>
      <w:marTop w:val="0"/>
      <w:marBottom w:val="0"/>
      <w:divBdr>
        <w:top w:val="none" w:sz="0" w:space="0" w:color="auto"/>
        <w:left w:val="none" w:sz="0" w:space="0" w:color="auto"/>
        <w:bottom w:val="none" w:sz="0" w:space="0" w:color="auto"/>
        <w:right w:val="none" w:sz="0" w:space="0" w:color="auto"/>
      </w:divBdr>
      <w:divsChild>
        <w:div w:id="765154473">
          <w:marLeft w:val="0"/>
          <w:marRight w:val="0"/>
          <w:marTop w:val="0"/>
          <w:marBottom w:val="0"/>
          <w:divBdr>
            <w:top w:val="none" w:sz="0" w:space="0" w:color="auto"/>
            <w:left w:val="none" w:sz="0" w:space="0" w:color="auto"/>
            <w:bottom w:val="none" w:sz="0" w:space="0" w:color="auto"/>
            <w:right w:val="none" w:sz="0" w:space="0" w:color="auto"/>
          </w:divBdr>
          <w:divsChild>
            <w:div w:id="114878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8186">
      <w:bodyDiv w:val="1"/>
      <w:marLeft w:val="0"/>
      <w:marRight w:val="0"/>
      <w:marTop w:val="0"/>
      <w:marBottom w:val="0"/>
      <w:divBdr>
        <w:top w:val="none" w:sz="0" w:space="0" w:color="auto"/>
        <w:left w:val="none" w:sz="0" w:space="0" w:color="auto"/>
        <w:bottom w:val="none" w:sz="0" w:space="0" w:color="auto"/>
        <w:right w:val="none" w:sz="0" w:space="0" w:color="auto"/>
      </w:divBdr>
    </w:div>
    <w:div w:id="303198062">
      <w:bodyDiv w:val="1"/>
      <w:marLeft w:val="0"/>
      <w:marRight w:val="0"/>
      <w:marTop w:val="0"/>
      <w:marBottom w:val="0"/>
      <w:divBdr>
        <w:top w:val="none" w:sz="0" w:space="0" w:color="auto"/>
        <w:left w:val="none" w:sz="0" w:space="0" w:color="auto"/>
        <w:bottom w:val="none" w:sz="0" w:space="0" w:color="auto"/>
        <w:right w:val="none" w:sz="0" w:space="0" w:color="auto"/>
      </w:divBdr>
    </w:div>
    <w:div w:id="424230896">
      <w:bodyDiv w:val="1"/>
      <w:marLeft w:val="0"/>
      <w:marRight w:val="0"/>
      <w:marTop w:val="0"/>
      <w:marBottom w:val="0"/>
      <w:divBdr>
        <w:top w:val="none" w:sz="0" w:space="0" w:color="auto"/>
        <w:left w:val="none" w:sz="0" w:space="0" w:color="auto"/>
        <w:bottom w:val="none" w:sz="0" w:space="0" w:color="auto"/>
        <w:right w:val="none" w:sz="0" w:space="0" w:color="auto"/>
      </w:divBdr>
    </w:div>
    <w:div w:id="598608174">
      <w:bodyDiv w:val="1"/>
      <w:marLeft w:val="0"/>
      <w:marRight w:val="0"/>
      <w:marTop w:val="0"/>
      <w:marBottom w:val="0"/>
      <w:divBdr>
        <w:top w:val="none" w:sz="0" w:space="0" w:color="auto"/>
        <w:left w:val="none" w:sz="0" w:space="0" w:color="auto"/>
        <w:bottom w:val="none" w:sz="0" w:space="0" w:color="auto"/>
        <w:right w:val="none" w:sz="0" w:space="0" w:color="auto"/>
      </w:divBdr>
    </w:div>
    <w:div w:id="640422526">
      <w:bodyDiv w:val="1"/>
      <w:marLeft w:val="0"/>
      <w:marRight w:val="0"/>
      <w:marTop w:val="0"/>
      <w:marBottom w:val="0"/>
      <w:divBdr>
        <w:top w:val="none" w:sz="0" w:space="0" w:color="auto"/>
        <w:left w:val="none" w:sz="0" w:space="0" w:color="auto"/>
        <w:bottom w:val="none" w:sz="0" w:space="0" w:color="auto"/>
        <w:right w:val="none" w:sz="0" w:space="0" w:color="auto"/>
      </w:divBdr>
    </w:div>
    <w:div w:id="742409731">
      <w:bodyDiv w:val="1"/>
      <w:marLeft w:val="0"/>
      <w:marRight w:val="0"/>
      <w:marTop w:val="0"/>
      <w:marBottom w:val="0"/>
      <w:divBdr>
        <w:top w:val="none" w:sz="0" w:space="0" w:color="auto"/>
        <w:left w:val="none" w:sz="0" w:space="0" w:color="auto"/>
        <w:bottom w:val="none" w:sz="0" w:space="0" w:color="auto"/>
        <w:right w:val="none" w:sz="0" w:space="0" w:color="auto"/>
      </w:divBdr>
    </w:div>
    <w:div w:id="949430455">
      <w:bodyDiv w:val="1"/>
      <w:marLeft w:val="0"/>
      <w:marRight w:val="0"/>
      <w:marTop w:val="0"/>
      <w:marBottom w:val="0"/>
      <w:divBdr>
        <w:top w:val="none" w:sz="0" w:space="0" w:color="auto"/>
        <w:left w:val="none" w:sz="0" w:space="0" w:color="auto"/>
        <w:bottom w:val="none" w:sz="0" w:space="0" w:color="auto"/>
        <w:right w:val="none" w:sz="0" w:space="0" w:color="auto"/>
      </w:divBdr>
    </w:div>
    <w:div w:id="1110468678">
      <w:bodyDiv w:val="1"/>
      <w:marLeft w:val="0"/>
      <w:marRight w:val="0"/>
      <w:marTop w:val="0"/>
      <w:marBottom w:val="0"/>
      <w:divBdr>
        <w:top w:val="none" w:sz="0" w:space="0" w:color="auto"/>
        <w:left w:val="none" w:sz="0" w:space="0" w:color="auto"/>
        <w:bottom w:val="none" w:sz="0" w:space="0" w:color="auto"/>
        <w:right w:val="none" w:sz="0" w:space="0" w:color="auto"/>
      </w:divBdr>
    </w:div>
    <w:div w:id="1263687258">
      <w:bodyDiv w:val="1"/>
      <w:marLeft w:val="0"/>
      <w:marRight w:val="0"/>
      <w:marTop w:val="0"/>
      <w:marBottom w:val="0"/>
      <w:divBdr>
        <w:top w:val="none" w:sz="0" w:space="0" w:color="auto"/>
        <w:left w:val="none" w:sz="0" w:space="0" w:color="auto"/>
        <w:bottom w:val="none" w:sz="0" w:space="0" w:color="auto"/>
        <w:right w:val="none" w:sz="0" w:space="0" w:color="auto"/>
      </w:divBdr>
    </w:div>
    <w:div w:id="1448046219">
      <w:bodyDiv w:val="1"/>
      <w:marLeft w:val="0"/>
      <w:marRight w:val="0"/>
      <w:marTop w:val="0"/>
      <w:marBottom w:val="0"/>
      <w:divBdr>
        <w:top w:val="none" w:sz="0" w:space="0" w:color="auto"/>
        <w:left w:val="none" w:sz="0" w:space="0" w:color="auto"/>
        <w:bottom w:val="none" w:sz="0" w:space="0" w:color="auto"/>
        <w:right w:val="none" w:sz="0" w:space="0" w:color="auto"/>
      </w:divBdr>
    </w:div>
    <w:div w:id="1469009723">
      <w:bodyDiv w:val="1"/>
      <w:marLeft w:val="0"/>
      <w:marRight w:val="0"/>
      <w:marTop w:val="0"/>
      <w:marBottom w:val="0"/>
      <w:divBdr>
        <w:top w:val="none" w:sz="0" w:space="0" w:color="auto"/>
        <w:left w:val="none" w:sz="0" w:space="0" w:color="auto"/>
        <w:bottom w:val="none" w:sz="0" w:space="0" w:color="auto"/>
        <w:right w:val="none" w:sz="0" w:space="0" w:color="auto"/>
      </w:divBdr>
    </w:div>
    <w:div w:id="1580023320">
      <w:bodyDiv w:val="1"/>
      <w:marLeft w:val="0"/>
      <w:marRight w:val="0"/>
      <w:marTop w:val="0"/>
      <w:marBottom w:val="0"/>
      <w:divBdr>
        <w:top w:val="none" w:sz="0" w:space="0" w:color="auto"/>
        <w:left w:val="none" w:sz="0" w:space="0" w:color="auto"/>
        <w:bottom w:val="none" w:sz="0" w:space="0" w:color="auto"/>
        <w:right w:val="none" w:sz="0" w:space="0" w:color="auto"/>
      </w:divBdr>
    </w:div>
    <w:div w:id="1607227246">
      <w:bodyDiv w:val="1"/>
      <w:marLeft w:val="0"/>
      <w:marRight w:val="0"/>
      <w:marTop w:val="0"/>
      <w:marBottom w:val="0"/>
      <w:divBdr>
        <w:top w:val="none" w:sz="0" w:space="0" w:color="auto"/>
        <w:left w:val="none" w:sz="0" w:space="0" w:color="auto"/>
        <w:bottom w:val="none" w:sz="0" w:space="0" w:color="auto"/>
        <w:right w:val="none" w:sz="0" w:space="0" w:color="auto"/>
      </w:divBdr>
    </w:div>
    <w:div w:id="1621300335">
      <w:bodyDiv w:val="1"/>
      <w:marLeft w:val="0"/>
      <w:marRight w:val="0"/>
      <w:marTop w:val="0"/>
      <w:marBottom w:val="0"/>
      <w:divBdr>
        <w:top w:val="none" w:sz="0" w:space="0" w:color="auto"/>
        <w:left w:val="none" w:sz="0" w:space="0" w:color="auto"/>
        <w:bottom w:val="none" w:sz="0" w:space="0" w:color="auto"/>
        <w:right w:val="none" w:sz="0" w:space="0" w:color="auto"/>
      </w:divBdr>
    </w:div>
    <w:div w:id="189138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3716CC00-9AE7-4E20-8566-4632099CE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2792</Words>
  <Characters>16459</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Smlouva o uzavření budoucí nájemní smlouvy</vt:lpstr>
    </vt:vector>
  </TitlesOfParts>
  <Company>PSN  s.r.o.</Company>
  <LinksUpToDate>false</LinksUpToDate>
  <CharactersWithSpaces>19213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uzavření budoucí nájemní smlouvy</dc:title>
  <dc:creator>Roman Petřík</dc:creator>
  <cp:lastModifiedBy>Strnadová Jana (MPSV)</cp:lastModifiedBy>
  <cp:revision>6</cp:revision>
  <cp:lastPrinted>2022-06-28T15:32:00Z</cp:lastPrinted>
  <dcterms:created xsi:type="dcterms:W3CDTF">2022-09-29T10:08:00Z</dcterms:created>
  <dcterms:modified xsi:type="dcterms:W3CDTF">2022-10-24T06:54:00Z</dcterms:modified>
</cp:coreProperties>
</file>