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3C83"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SMLOUVA</w:t>
      </w:r>
    </w:p>
    <w:p w14:paraId="3AE6548B"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o poskytování komplexních služeb BOZP a PO</w:t>
      </w:r>
    </w:p>
    <w:p w14:paraId="31462227" w14:textId="77777777" w:rsidR="00843384" w:rsidRDefault="00843384">
      <w:pPr>
        <w:pBdr>
          <w:top w:val="nil"/>
          <w:left w:val="nil"/>
          <w:bottom w:val="nil"/>
          <w:right w:val="nil"/>
          <w:between w:val="nil"/>
        </w:pBdr>
        <w:rPr>
          <w:color w:val="000000"/>
          <w:sz w:val="22"/>
          <w:szCs w:val="22"/>
        </w:rPr>
      </w:pPr>
    </w:p>
    <w:p w14:paraId="6A98FAD9" w14:textId="77777777" w:rsidR="00843384" w:rsidRDefault="00A571D4">
      <w:pPr>
        <w:pBdr>
          <w:top w:val="nil"/>
          <w:left w:val="nil"/>
          <w:bottom w:val="nil"/>
          <w:right w:val="nil"/>
          <w:between w:val="nil"/>
        </w:pBdr>
        <w:spacing w:after="200" w:line="276" w:lineRule="auto"/>
        <w:jc w:val="center"/>
        <w:rPr>
          <w:color w:val="000000"/>
          <w:sz w:val="22"/>
          <w:szCs w:val="22"/>
        </w:rPr>
      </w:pPr>
      <w:r>
        <w:rPr>
          <w:color w:val="000000"/>
          <w:sz w:val="22"/>
          <w:szCs w:val="22"/>
        </w:rPr>
        <w:t>Smluvní strany:</w:t>
      </w:r>
    </w:p>
    <w:p w14:paraId="09DC3805" w14:textId="6BC0139C" w:rsidR="00843384" w:rsidRDefault="00A571D4">
      <w:pPr>
        <w:tabs>
          <w:tab w:val="left" w:pos="709"/>
          <w:tab w:val="left" w:pos="2552"/>
        </w:tabs>
        <w:ind w:left="708"/>
        <w:jc w:val="both"/>
        <w:rPr>
          <w:sz w:val="22"/>
          <w:szCs w:val="22"/>
        </w:rPr>
      </w:pPr>
      <w:r>
        <w:rPr>
          <w:b/>
          <w:color w:val="262626"/>
          <w:sz w:val="22"/>
          <w:szCs w:val="22"/>
        </w:rPr>
        <w:t xml:space="preserve">Název školy: </w:t>
      </w:r>
      <w:r>
        <w:rPr>
          <w:b/>
          <w:color w:val="262626"/>
          <w:sz w:val="22"/>
          <w:szCs w:val="22"/>
        </w:rPr>
        <w:tab/>
        <w:t>Základní umělecká škola</w:t>
      </w:r>
      <w:r w:rsidR="00400531">
        <w:rPr>
          <w:b/>
          <w:color w:val="262626"/>
          <w:sz w:val="22"/>
          <w:szCs w:val="22"/>
        </w:rPr>
        <w:t>,</w:t>
      </w:r>
      <w:r>
        <w:rPr>
          <w:b/>
          <w:color w:val="262626"/>
          <w:sz w:val="22"/>
          <w:szCs w:val="22"/>
        </w:rPr>
        <w:t xml:space="preserve"> Varnsdorf,  Národní 512, příspěvková organizace   </w:t>
      </w:r>
    </w:p>
    <w:p w14:paraId="605DBB7B" w14:textId="77777777" w:rsidR="00843384" w:rsidRDefault="00A571D4">
      <w:pPr>
        <w:tabs>
          <w:tab w:val="left" w:pos="709"/>
          <w:tab w:val="left" w:pos="2552"/>
        </w:tabs>
        <w:ind w:left="720"/>
        <w:jc w:val="both"/>
        <w:rPr>
          <w:sz w:val="22"/>
          <w:szCs w:val="22"/>
        </w:rPr>
      </w:pPr>
      <w:r>
        <w:rPr>
          <w:sz w:val="22"/>
          <w:szCs w:val="22"/>
        </w:rPr>
        <w:t xml:space="preserve">Se sídlem v: </w:t>
      </w:r>
      <w:r>
        <w:rPr>
          <w:sz w:val="22"/>
          <w:szCs w:val="22"/>
        </w:rPr>
        <w:tab/>
        <w:t>Národní 512</w:t>
      </w:r>
      <w:r>
        <w:rPr>
          <w:sz w:val="22"/>
          <w:szCs w:val="22"/>
          <w:highlight w:val="white"/>
        </w:rPr>
        <w:t>, 407 47 Varnsdorf</w:t>
      </w:r>
    </w:p>
    <w:p w14:paraId="06EE4936" w14:textId="77777777" w:rsidR="00843384" w:rsidRDefault="00A571D4">
      <w:pPr>
        <w:tabs>
          <w:tab w:val="left" w:pos="2552"/>
        </w:tabs>
        <w:ind w:left="720"/>
        <w:jc w:val="both"/>
        <w:rPr>
          <w:sz w:val="22"/>
          <w:szCs w:val="22"/>
          <w:highlight w:val="white"/>
        </w:rPr>
      </w:pPr>
      <w:r>
        <w:rPr>
          <w:sz w:val="22"/>
          <w:szCs w:val="22"/>
        </w:rPr>
        <w:t xml:space="preserve">IČ: </w:t>
      </w:r>
      <w:r>
        <w:rPr>
          <w:sz w:val="22"/>
          <w:szCs w:val="22"/>
          <w:highlight w:val="white"/>
        </w:rPr>
        <w:tab/>
        <w:t>65081803</w:t>
      </w:r>
    </w:p>
    <w:p w14:paraId="7E7B42D4" w14:textId="77777777" w:rsidR="00843384" w:rsidRDefault="00A571D4">
      <w:pPr>
        <w:tabs>
          <w:tab w:val="left" w:pos="2552"/>
        </w:tabs>
        <w:ind w:left="720"/>
        <w:jc w:val="both"/>
        <w:rPr>
          <w:sz w:val="22"/>
          <w:szCs w:val="22"/>
        </w:rPr>
      </w:pPr>
      <w:r>
        <w:rPr>
          <w:sz w:val="22"/>
          <w:szCs w:val="22"/>
        </w:rPr>
        <w:t xml:space="preserve">DIČ: </w:t>
      </w:r>
      <w:r>
        <w:rPr>
          <w:sz w:val="22"/>
          <w:szCs w:val="22"/>
        </w:rPr>
        <w:tab/>
      </w:r>
    </w:p>
    <w:p w14:paraId="59BFB148" w14:textId="3190ABED" w:rsidR="00843384" w:rsidRDefault="00A571D4">
      <w:pPr>
        <w:tabs>
          <w:tab w:val="left" w:pos="2552"/>
        </w:tabs>
        <w:ind w:left="720"/>
        <w:jc w:val="both"/>
        <w:rPr>
          <w:sz w:val="22"/>
          <w:szCs w:val="22"/>
        </w:rPr>
      </w:pPr>
      <w:r>
        <w:rPr>
          <w:sz w:val="22"/>
          <w:szCs w:val="22"/>
        </w:rPr>
        <w:t xml:space="preserve">Bankovní spojení: </w:t>
      </w:r>
      <w:r w:rsidR="00387E2A">
        <w:rPr>
          <w:sz w:val="22"/>
          <w:szCs w:val="22"/>
        </w:rPr>
        <w:tab/>
      </w:r>
      <w:r w:rsidR="00387E2A" w:rsidRPr="00357F9E">
        <w:rPr>
          <w:sz w:val="22"/>
          <w:szCs w:val="22"/>
          <w:highlight w:val="black"/>
        </w:rPr>
        <w:t>ČSOB Varnsdorf</w:t>
      </w:r>
    </w:p>
    <w:p w14:paraId="2A00F126" w14:textId="6B74717A" w:rsidR="00843384" w:rsidRDefault="00A571D4">
      <w:pPr>
        <w:tabs>
          <w:tab w:val="left" w:pos="2552"/>
        </w:tabs>
        <w:ind w:left="720"/>
        <w:jc w:val="both"/>
        <w:rPr>
          <w:sz w:val="22"/>
          <w:szCs w:val="22"/>
        </w:rPr>
      </w:pPr>
      <w:r>
        <w:rPr>
          <w:sz w:val="22"/>
          <w:szCs w:val="22"/>
        </w:rPr>
        <w:t xml:space="preserve">Účet číslo: </w:t>
      </w:r>
      <w:r>
        <w:rPr>
          <w:sz w:val="22"/>
          <w:szCs w:val="22"/>
        </w:rPr>
        <w:tab/>
      </w:r>
      <w:r w:rsidR="00387E2A" w:rsidRPr="00357F9E">
        <w:rPr>
          <w:sz w:val="22"/>
          <w:szCs w:val="22"/>
          <w:highlight w:val="black"/>
        </w:rPr>
        <w:t>161197369/0300</w:t>
      </w:r>
    </w:p>
    <w:p w14:paraId="012FF80E" w14:textId="77777777" w:rsidR="00843384" w:rsidRDefault="00A571D4">
      <w:pPr>
        <w:tabs>
          <w:tab w:val="left" w:pos="2552"/>
        </w:tabs>
        <w:ind w:left="709"/>
        <w:rPr>
          <w:sz w:val="22"/>
          <w:szCs w:val="22"/>
        </w:rPr>
      </w:pPr>
      <w:r>
        <w:rPr>
          <w:sz w:val="22"/>
          <w:szCs w:val="22"/>
        </w:rPr>
        <w:t xml:space="preserve">Zastoupená:  </w:t>
      </w:r>
      <w:r>
        <w:rPr>
          <w:sz w:val="22"/>
          <w:szCs w:val="22"/>
        </w:rPr>
        <w:tab/>
        <w:t>Bc. Jarmila Šenová</w:t>
      </w:r>
      <w:r>
        <w:rPr>
          <w:sz w:val="22"/>
          <w:szCs w:val="22"/>
          <w:highlight w:val="white"/>
        </w:rPr>
        <w:t>, ředitelka</w:t>
      </w:r>
      <w:r>
        <w:rPr>
          <w:sz w:val="22"/>
          <w:szCs w:val="22"/>
        </w:rPr>
        <w:t>, senova.j@zusvarnsdorf.cz</w:t>
      </w:r>
    </w:p>
    <w:p w14:paraId="284BDBDF" w14:textId="77777777" w:rsidR="00843384" w:rsidRDefault="00A571D4">
      <w:pPr>
        <w:tabs>
          <w:tab w:val="left" w:pos="2552"/>
        </w:tabs>
        <w:ind w:left="2127"/>
        <w:rPr>
          <w:b/>
          <w:color w:val="262626"/>
          <w:sz w:val="22"/>
          <w:szCs w:val="22"/>
        </w:rPr>
      </w:pPr>
      <w:r>
        <w:rPr>
          <w:sz w:val="22"/>
          <w:szCs w:val="22"/>
          <w:highlight w:val="white"/>
        </w:rPr>
        <w:tab/>
      </w:r>
      <w:r w:rsidRPr="00357F9E">
        <w:rPr>
          <w:sz w:val="22"/>
          <w:szCs w:val="22"/>
          <w:highlight w:val="black"/>
        </w:rPr>
        <w:t>tel: 602 406 129</w:t>
      </w:r>
    </w:p>
    <w:p w14:paraId="013EC8FE" w14:textId="77777777" w:rsidR="00843384" w:rsidRDefault="00843384">
      <w:pPr>
        <w:ind w:left="1985" w:hanging="1265"/>
        <w:rPr>
          <w:sz w:val="22"/>
          <w:szCs w:val="22"/>
          <w:highlight w:val="white"/>
        </w:rPr>
      </w:pPr>
    </w:p>
    <w:p w14:paraId="60B1621F" w14:textId="77777777" w:rsidR="00843384" w:rsidRDefault="00843384">
      <w:pPr>
        <w:pBdr>
          <w:top w:val="nil"/>
          <w:left w:val="nil"/>
          <w:bottom w:val="nil"/>
          <w:right w:val="nil"/>
          <w:between w:val="nil"/>
        </w:pBdr>
        <w:jc w:val="both"/>
        <w:rPr>
          <w:color w:val="000000"/>
          <w:sz w:val="22"/>
          <w:szCs w:val="22"/>
        </w:rPr>
      </w:pPr>
    </w:p>
    <w:p w14:paraId="100E170B" w14:textId="77777777" w:rsidR="00843384" w:rsidRDefault="00A571D4">
      <w:pPr>
        <w:pBdr>
          <w:top w:val="nil"/>
          <w:left w:val="nil"/>
          <w:bottom w:val="nil"/>
          <w:right w:val="nil"/>
          <w:between w:val="nil"/>
        </w:pBdr>
        <w:spacing w:after="200" w:line="276" w:lineRule="auto"/>
        <w:ind w:left="708"/>
        <w:jc w:val="center"/>
        <w:rPr>
          <w:color w:val="000000"/>
          <w:sz w:val="22"/>
          <w:szCs w:val="22"/>
        </w:rPr>
      </w:pPr>
      <w:r>
        <w:rPr>
          <w:color w:val="000000"/>
          <w:sz w:val="22"/>
          <w:szCs w:val="22"/>
        </w:rPr>
        <w:t>a</w:t>
      </w:r>
    </w:p>
    <w:p w14:paraId="0796CB2E" w14:textId="77777777" w:rsidR="00843384" w:rsidRDefault="00843384">
      <w:pPr>
        <w:pBdr>
          <w:top w:val="nil"/>
          <w:left w:val="nil"/>
          <w:bottom w:val="nil"/>
          <w:right w:val="nil"/>
          <w:between w:val="nil"/>
        </w:pBdr>
        <w:jc w:val="both"/>
        <w:rPr>
          <w:color w:val="000000"/>
          <w:sz w:val="22"/>
          <w:szCs w:val="22"/>
        </w:rPr>
      </w:pPr>
    </w:p>
    <w:p w14:paraId="3EFD5072" w14:textId="77777777" w:rsidR="00843384" w:rsidRDefault="00A571D4">
      <w:pPr>
        <w:tabs>
          <w:tab w:val="left" w:pos="2552"/>
        </w:tabs>
        <w:ind w:left="708"/>
        <w:jc w:val="both"/>
        <w:rPr>
          <w:sz w:val="22"/>
          <w:szCs w:val="22"/>
        </w:rPr>
      </w:pPr>
      <w:r>
        <w:rPr>
          <w:b/>
          <w:sz w:val="22"/>
          <w:szCs w:val="22"/>
        </w:rPr>
        <w:t xml:space="preserve">Název/Firma: </w:t>
      </w:r>
      <w:r>
        <w:rPr>
          <w:b/>
          <w:sz w:val="22"/>
          <w:szCs w:val="22"/>
        </w:rPr>
        <w:tab/>
        <w:t>LeBeKo s.r.o.</w:t>
      </w:r>
    </w:p>
    <w:p w14:paraId="1703E9C0" w14:textId="77777777" w:rsidR="00843384" w:rsidRDefault="00A571D4">
      <w:pPr>
        <w:tabs>
          <w:tab w:val="left" w:pos="2552"/>
        </w:tabs>
        <w:ind w:left="708"/>
        <w:jc w:val="both"/>
        <w:rPr>
          <w:sz w:val="22"/>
          <w:szCs w:val="22"/>
        </w:rPr>
      </w:pPr>
      <w:r>
        <w:rPr>
          <w:sz w:val="22"/>
          <w:szCs w:val="22"/>
        </w:rPr>
        <w:t xml:space="preserve">Se sídlem v: </w:t>
      </w:r>
      <w:r>
        <w:rPr>
          <w:sz w:val="22"/>
          <w:szCs w:val="22"/>
        </w:rPr>
        <w:tab/>
        <w:t xml:space="preserve">Brtnická 101, </w:t>
      </w:r>
      <w:proofErr w:type="spellStart"/>
      <w:r>
        <w:rPr>
          <w:sz w:val="22"/>
          <w:szCs w:val="22"/>
        </w:rPr>
        <w:t>Leopoldka</w:t>
      </w:r>
      <w:proofErr w:type="spellEnd"/>
      <w:r>
        <w:rPr>
          <w:sz w:val="22"/>
          <w:szCs w:val="22"/>
        </w:rPr>
        <w:t xml:space="preserve">, 407 78 Velký Šenov </w:t>
      </w:r>
    </w:p>
    <w:p w14:paraId="0C2B3768" w14:textId="77777777" w:rsidR="00843384" w:rsidRDefault="00A571D4">
      <w:pPr>
        <w:tabs>
          <w:tab w:val="left" w:pos="2121"/>
        </w:tabs>
        <w:ind w:left="2551"/>
        <w:jc w:val="both"/>
        <w:rPr>
          <w:sz w:val="22"/>
          <w:szCs w:val="22"/>
        </w:rPr>
      </w:pPr>
      <w:r>
        <w:rPr>
          <w:sz w:val="22"/>
          <w:szCs w:val="22"/>
        </w:rPr>
        <w:t xml:space="preserve">Zapsaná: </w:t>
      </w:r>
      <w:r>
        <w:rPr>
          <w:sz w:val="22"/>
          <w:szCs w:val="22"/>
          <w:highlight w:val="white"/>
        </w:rPr>
        <w:t>zapsána v OR vedeného Krajským soudem v Ústí nad Labem oddíl C, vložka</w:t>
      </w:r>
      <w:r>
        <w:rPr>
          <w:sz w:val="22"/>
          <w:szCs w:val="22"/>
        </w:rPr>
        <w:t xml:space="preserve"> </w:t>
      </w:r>
      <w:r>
        <w:rPr>
          <w:color w:val="333333"/>
          <w:sz w:val="22"/>
          <w:szCs w:val="22"/>
        </w:rPr>
        <w:t>48869</w:t>
      </w:r>
    </w:p>
    <w:p w14:paraId="70F93D49" w14:textId="77777777" w:rsidR="00843384" w:rsidRDefault="00A571D4">
      <w:pPr>
        <w:tabs>
          <w:tab w:val="left" w:pos="2552"/>
        </w:tabs>
        <w:ind w:left="708"/>
        <w:jc w:val="both"/>
        <w:rPr>
          <w:sz w:val="22"/>
          <w:szCs w:val="22"/>
        </w:rPr>
      </w:pPr>
      <w:r>
        <w:rPr>
          <w:sz w:val="22"/>
          <w:szCs w:val="22"/>
        </w:rPr>
        <w:t xml:space="preserve">IČ: </w:t>
      </w:r>
      <w:r>
        <w:rPr>
          <w:sz w:val="22"/>
          <w:szCs w:val="22"/>
        </w:rPr>
        <w:tab/>
      </w:r>
      <w:r>
        <w:rPr>
          <w:color w:val="333333"/>
          <w:sz w:val="22"/>
          <w:szCs w:val="22"/>
        </w:rPr>
        <w:t>171 48 243</w:t>
      </w:r>
    </w:p>
    <w:p w14:paraId="24B115AD" w14:textId="77777777" w:rsidR="00843384" w:rsidRDefault="00A571D4">
      <w:pPr>
        <w:tabs>
          <w:tab w:val="left" w:pos="2552"/>
        </w:tabs>
        <w:ind w:left="708"/>
        <w:jc w:val="both"/>
        <w:rPr>
          <w:sz w:val="22"/>
          <w:szCs w:val="22"/>
        </w:rPr>
      </w:pPr>
      <w:r>
        <w:rPr>
          <w:sz w:val="22"/>
          <w:szCs w:val="22"/>
        </w:rPr>
        <w:t xml:space="preserve">DIČ: </w:t>
      </w:r>
      <w:r>
        <w:rPr>
          <w:sz w:val="22"/>
          <w:szCs w:val="22"/>
        </w:rPr>
        <w:tab/>
        <w:t>—</w:t>
      </w:r>
    </w:p>
    <w:p w14:paraId="389966F0" w14:textId="77777777" w:rsidR="00843384" w:rsidRDefault="00A571D4">
      <w:pPr>
        <w:tabs>
          <w:tab w:val="left" w:pos="2552"/>
        </w:tabs>
        <w:ind w:left="708"/>
        <w:jc w:val="both"/>
        <w:rPr>
          <w:sz w:val="22"/>
          <w:szCs w:val="22"/>
        </w:rPr>
      </w:pPr>
      <w:r>
        <w:rPr>
          <w:sz w:val="22"/>
          <w:szCs w:val="22"/>
        </w:rPr>
        <w:t xml:space="preserve">Bankovní spojení: </w:t>
      </w:r>
      <w:r>
        <w:rPr>
          <w:sz w:val="22"/>
          <w:szCs w:val="22"/>
        </w:rPr>
        <w:tab/>
      </w:r>
      <w:r w:rsidRPr="00357F9E">
        <w:rPr>
          <w:sz w:val="22"/>
          <w:szCs w:val="22"/>
          <w:highlight w:val="black"/>
        </w:rPr>
        <w:t>Air Bank a.s.</w:t>
      </w:r>
    </w:p>
    <w:p w14:paraId="700EDDE6" w14:textId="77777777" w:rsidR="00843384" w:rsidRDefault="00A571D4">
      <w:pPr>
        <w:tabs>
          <w:tab w:val="left" w:pos="2552"/>
        </w:tabs>
        <w:ind w:left="708"/>
        <w:jc w:val="both"/>
        <w:rPr>
          <w:sz w:val="22"/>
          <w:szCs w:val="22"/>
        </w:rPr>
      </w:pPr>
      <w:r>
        <w:rPr>
          <w:sz w:val="22"/>
          <w:szCs w:val="22"/>
        </w:rPr>
        <w:t xml:space="preserve">Účet číslo: </w:t>
      </w:r>
      <w:r>
        <w:rPr>
          <w:sz w:val="22"/>
          <w:szCs w:val="22"/>
        </w:rPr>
        <w:tab/>
      </w:r>
      <w:r w:rsidRPr="00357F9E">
        <w:rPr>
          <w:sz w:val="22"/>
          <w:szCs w:val="22"/>
          <w:highlight w:val="black"/>
        </w:rPr>
        <w:t>2386524016/3030</w:t>
      </w:r>
    </w:p>
    <w:p w14:paraId="0563C329" w14:textId="77777777" w:rsidR="00843384" w:rsidRDefault="00A571D4">
      <w:pPr>
        <w:tabs>
          <w:tab w:val="left" w:pos="2552"/>
        </w:tabs>
        <w:ind w:left="708"/>
        <w:jc w:val="both"/>
        <w:rPr>
          <w:sz w:val="22"/>
          <w:szCs w:val="22"/>
        </w:rPr>
      </w:pPr>
      <w:r>
        <w:rPr>
          <w:sz w:val="22"/>
          <w:szCs w:val="22"/>
        </w:rPr>
        <w:t xml:space="preserve">Zastoupená: </w:t>
      </w:r>
      <w:r>
        <w:rPr>
          <w:sz w:val="22"/>
          <w:szCs w:val="22"/>
        </w:rPr>
        <w:tab/>
        <w:t>Bc. Milada Suková, jednatelka</w:t>
      </w:r>
    </w:p>
    <w:p w14:paraId="5F42A015" w14:textId="77777777" w:rsidR="00843384" w:rsidRDefault="00A571D4">
      <w:pPr>
        <w:tabs>
          <w:tab w:val="left" w:pos="2552"/>
        </w:tabs>
        <w:ind w:left="708"/>
        <w:jc w:val="both"/>
        <w:rPr>
          <w:sz w:val="22"/>
          <w:szCs w:val="22"/>
        </w:rPr>
      </w:pPr>
      <w:r>
        <w:rPr>
          <w:sz w:val="22"/>
          <w:szCs w:val="22"/>
        </w:rPr>
        <w:t xml:space="preserve">Kontaktní osoba pro BOZP a PO : </w:t>
      </w:r>
      <w:r w:rsidRPr="00357F9E">
        <w:rPr>
          <w:sz w:val="22"/>
          <w:szCs w:val="22"/>
          <w:highlight w:val="black"/>
        </w:rPr>
        <w:t xml:space="preserve">Mgr. Denny Šturm, e-mail: </w:t>
      </w:r>
      <w:hyperlink r:id="rId7">
        <w:r w:rsidRPr="00357F9E">
          <w:rPr>
            <w:sz w:val="22"/>
            <w:szCs w:val="22"/>
            <w:highlight w:val="black"/>
            <w:u w:val="single"/>
          </w:rPr>
          <w:t>lebekosro@gmail.com</w:t>
        </w:r>
      </w:hyperlink>
      <w:r>
        <w:rPr>
          <w:sz w:val="22"/>
          <w:szCs w:val="22"/>
        </w:rPr>
        <w:t xml:space="preserve"> </w:t>
      </w:r>
    </w:p>
    <w:p w14:paraId="1A043B92" w14:textId="77777777" w:rsidR="00843384" w:rsidRDefault="00A571D4">
      <w:pPr>
        <w:tabs>
          <w:tab w:val="left" w:pos="2552"/>
        </w:tabs>
        <w:ind w:left="708"/>
        <w:jc w:val="both"/>
        <w:rPr>
          <w:b/>
          <w:sz w:val="22"/>
          <w:szCs w:val="22"/>
        </w:rPr>
      </w:pPr>
      <w:r>
        <w:rPr>
          <w:sz w:val="22"/>
          <w:szCs w:val="22"/>
        </w:rPr>
        <w:t xml:space="preserve">                                                                          </w:t>
      </w:r>
      <w:r w:rsidRPr="00357F9E">
        <w:rPr>
          <w:sz w:val="22"/>
          <w:szCs w:val="22"/>
          <w:highlight w:val="black"/>
        </w:rPr>
        <w:t>tel.:   703 381 831</w:t>
      </w:r>
    </w:p>
    <w:p w14:paraId="2F6DFFC5" w14:textId="77777777" w:rsidR="00843384" w:rsidRDefault="00A571D4">
      <w:pPr>
        <w:tabs>
          <w:tab w:val="left" w:pos="2552"/>
        </w:tabs>
        <w:ind w:left="708"/>
        <w:jc w:val="both"/>
        <w:rPr>
          <w:sz w:val="22"/>
          <w:szCs w:val="22"/>
        </w:rPr>
      </w:pPr>
      <w:r>
        <w:rPr>
          <w:sz w:val="22"/>
          <w:szCs w:val="22"/>
        </w:rPr>
        <w:t xml:space="preserve">Plátce DPH: </w:t>
      </w:r>
      <w:r>
        <w:rPr>
          <w:sz w:val="22"/>
          <w:szCs w:val="22"/>
        </w:rPr>
        <w:tab/>
        <w:t>NE</w:t>
      </w:r>
    </w:p>
    <w:p w14:paraId="29F9F718" w14:textId="77777777" w:rsidR="00843384" w:rsidRDefault="00A571D4">
      <w:pPr>
        <w:tabs>
          <w:tab w:val="left" w:pos="2268"/>
        </w:tabs>
        <w:ind w:left="708"/>
        <w:jc w:val="both"/>
        <w:rPr>
          <w:b/>
          <w:sz w:val="22"/>
          <w:szCs w:val="22"/>
        </w:rPr>
      </w:pPr>
      <w:r>
        <w:rPr>
          <w:sz w:val="22"/>
          <w:szCs w:val="22"/>
        </w:rPr>
        <w:t>(dále jen jako „</w:t>
      </w:r>
      <w:r>
        <w:rPr>
          <w:b/>
          <w:sz w:val="22"/>
          <w:szCs w:val="22"/>
        </w:rPr>
        <w:t>poskytovatel</w:t>
      </w:r>
      <w:r>
        <w:rPr>
          <w:sz w:val="22"/>
          <w:szCs w:val="22"/>
        </w:rPr>
        <w:t>“)</w:t>
      </w:r>
    </w:p>
    <w:p w14:paraId="758914FA" w14:textId="77777777" w:rsidR="00843384" w:rsidRDefault="00843384">
      <w:pPr>
        <w:pBdr>
          <w:top w:val="nil"/>
          <w:left w:val="nil"/>
          <w:bottom w:val="nil"/>
          <w:right w:val="nil"/>
          <w:between w:val="nil"/>
        </w:pBdr>
        <w:jc w:val="both"/>
        <w:rPr>
          <w:color w:val="000000"/>
          <w:sz w:val="22"/>
          <w:szCs w:val="22"/>
        </w:rPr>
      </w:pPr>
    </w:p>
    <w:p w14:paraId="26F6C30B" w14:textId="77777777" w:rsidR="00843384" w:rsidRDefault="00A571D4">
      <w:pPr>
        <w:pBdr>
          <w:top w:val="nil"/>
          <w:left w:val="nil"/>
          <w:bottom w:val="nil"/>
          <w:right w:val="nil"/>
          <w:between w:val="nil"/>
        </w:pBdr>
        <w:ind w:left="708" w:firstLine="12"/>
        <w:jc w:val="both"/>
        <w:rPr>
          <w:color w:val="000000"/>
          <w:sz w:val="22"/>
          <w:szCs w:val="22"/>
        </w:rPr>
      </w:pPr>
      <w:r>
        <w:rPr>
          <w:color w:val="000000"/>
          <w:sz w:val="22"/>
          <w:szCs w:val="22"/>
        </w:rPr>
        <w:t>mezi sebou uzavírají následující smlouvu na poskytování služeb (dále jen „</w:t>
      </w:r>
      <w:r>
        <w:rPr>
          <w:b/>
          <w:color w:val="000000"/>
          <w:sz w:val="22"/>
          <w:szCs w:val="22"/>
        </w:rPr>
        <w:t>smlouva</w:t>
      </w:r>
      <w:r>
        <w:rPr>
          <w:color w:val="000000"/>
          <w:sz w:val="22"/>
          <w:szCs w:val="22"/>
        </w:rPr>
        <w:t>“):</w:t>
      </w:r>
    </w:p>
    <w:p w14:paraId="63A53929" w14:textId="77777777" w:rsidR="00843384" w:rsidRDefault="00843384">
      <w:pPr>
        <w:pBdr>
          <w:top w:val="nil"/>
          <w:left w:val="nil"/>
          <w:bottom w:val="nil"/>
          <w:right w:val="nil"/>
          <w:between w:val="nil"/>
        </w:pBdr>
        <w:ind w:left="708" w:firstLine="12"/>
        <w:jc w:val="both"/>
        <w:rPr>
          <w:color w:val="000000"/>
          <w:sz w:val="22"/>
          <w:szCs w:val="22"/>
        </w:rPr>
      </w:pPr>
    </w:p>
    <w:p w14:paraId="7709D8FF" w14:textId="77777777" w:rsidR="00387E2A" w:rsidRDefault="00387E2A">
      <w:pPr>
        <w:pBdr>
          <w:top w:val="nil"/>
          <w:left w:val="nil"/>
          <w:bottom w:val="nil"/>
          <w:right w:val="nil"/>
          <w:between w:val="nil"/>
        </w:pBdr>
        <w:ind w:left="708" w:firstLine="12"/>
        <w:jc w:val="center"/>
        <w:rPr>
          <w:b/>
          <w:color w:val="000000"/>
          <w:sz w:val="22"/>
          <w:szCs w:val="22"/>
        </w:rPr>
      </w:pPr>
    </w:p>
    <w:p w14:paraId="548ED4A0" w14:textId="16207A8B" w:rsidR="00843384" w:rsidRDefault="00A571D4">
      <w:pPr>
        <w:pBdr>
          <w:top w:val="nil"/>
          <w:left w:val="nil"/>
          <w:bottom w:val="nil"/>
          <w:right w:val="nil"/>
          <w:between w:val="nil"/>
        </w:pBdr>
        <w:ind w:left="708" w:firstLine="12"/>
        <w:jc w:val="center"/>
        <w:rPr>
          <w:color w:val="000000"/>
          <w:sz w:val="22"/>
          <w:szCs w:val="22"/>
        </w:rPr>
      </w:pPr>
      <w:r>
        <w:rPr>
          <w:b/>
          <w:color w:val="000000"/>
          <w:sz w:val="22"/>
          <w:szCs w:val="22"/>
        </w:rPr>
        <w:t>I.</w:t>
      </w:r>
    </w:p>
    <w:p w14:paraId="067FEC33"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Předmět smlouvy</w:t>
      </w:r>
    </w:p>
    <w:p w14:paraId="74950D7B" w14:textId="77777777" w:rsidR="00843384" w:rsidRDefault="00843384">
      <w:pPr>
        <w:pBdr>
          <w:top w:val="nil"/>
          <w:left w:val="nil"/>
          <w:bottom w:val="nil"/>
          <w:right w:val="nil"/>
          <w:between w:val="nil"/>
        </w:pBdr>
        <w:jc w:val="both"/>
        <w:rPr>
          <w:color w:val="000000"/>
          <w:sz w:val="22"/>
          <w:szCs w:val="22"/>
        </w:rPr>
      </w:pPr>
    </w:p>
    <w:p w14:paraId="1533274A" w14:textId="77777777" w:rsidR="00843384" w:rsidRDefault="00A571D4">
      <w:pPr>
        <w:numPr>
          <w:ilvl w:val="0"/>
          <w:numId w:val="8"/>
        </w:numPr>
        <w:pBdr>
          <w:top w:val="nil"/>
          <w:left w:val="nil"/>
          <w:bottom w:val="nil"/>
          <w:right w:val="nil"/>
          <w:between w:val="nil"/>
        </w:pBdr>
        <w:spacing w:after="47"/>
        <w:ind w:left="426"/>
        <w:jc w:val="both"/>
        <w:rPr>
          <w:color w:val="000000"/>
          <w:sz w:val="22"/>
          <w:szCs w:val="22"/>
        </w:rPr>
      </w:pPr>
      <w:r>
        <w:rPr>
          <w:color w:val="000000"/>
          <w:sz w:val="22"/>
          <w:szCs w:val="22"/>
        </w:rPr>
        <w:t xml:space="preserve">Předmětem smlouvy je zajištění plnění komplexních úkolů v oblasti bezpečnosti a ochrany zdraví při práci a v oblasti požární ochrany (dále jen „BOZP“ a „PO“) pro objednatele dle požadavků českého právního řádu vyplývajících zejména z: </w:t>
      </w:r>
    </w:p>
    <w:p w14:paraId="6677023F" w14:textId="77777777" w:rsidR="00843384" w:rsidRDefault="00A571D4">
      <w:pPr>
        <w:numPr>
          <w:ilvl w:val="0"/>
          <w:numId w:val="9"/>
        </w:numPr>
        <w:pBdr>
          <w:top w:val="nil"/>
          <w:left w:val="nil"/>
          <w:bottom w:val="nil"/>
          <w:right w:val="nil"/>
          <w:between w:val="nil"/>
        </w:pBdr>
        <w:spacing w:after="47"/>
        <w:rPr>
          <w:color w:val="000000"/>
          <w:sz w:val="22"/>
          <w:szCs w:val="22"/>
        </w:rPr>
      </w:pPr>
      <w:r>
        <w:rPr>
          <w:color w:val="000000"/>
          <w:sz w:val="22"/>
          <w:szCs w:val="22"/>
        </w:rPr>
        <w:t xml:space="preserve">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7E9E05D9" w14:textId="77777777" w:rsidR="00843384" w:rsidRDefault="00A571D4">
      <w:pPr>
        <w:numPr>
          <w:ilvl w:val="0"/>
          <w:numId w:val="9"/>
        </w:numPr>
        <w:pBdr>
          <w:top w:val="nil"/>
          <w:left w:val="nil"/>
          <w:bottom w:val="nil"/>
          <w:right w:val="nil"/>
          <w:between w:val="nil"/>
        </w:pBdr>
        <w:spacing w:after="47"/>
        <w:rPr>
          <w:color w:val="000000"/>
          <w:sz w:val="22"/>
          <w:szCs w:val="22"/>
        </w:rPr>
      </w:pPr>
      <w:r>
        <w:rPr>
          <w:color w:val="000000"/>
          <w:sz w:val="22"/>
          <w:szCs w:val="22"/>
        </w:rPr>
        <w:t xml:space="preserve">zákona č. 262/2006 Sb., zákoník práce, ve znění pozdějších předpisů, </w:t>
      </w:r>
    </w:p>
    <w:p w14:paraId="0F53434E" w14:textId="77777777" w:rsidR="00843384" w:rsidRDefault="00A571D4">
      <w:pPr>
        <w:numPr>
          <w:ilvl w:val="0"/>
          <w:numId w:val="9"/>
        </w:numPr>
        <w:pBdr>
          <w:top w:val="nil"/>
          <w:left w:val="nil"/>
          <w:bottom w:val="nil"/>
          <w:right w:val="nil"/>
          <w:between w:val="nil"/>
        </w:pBdr>
        <w:spacing w:after="47"/>
        <w:rPr>
          <w:color w:val="000000"/>
          <w:sz w:val="22"/>
          <w:szCs w:val="22"/>
        </w:rPr>
      </w:pPr>
      <w:r>
        <w:rPr>
          <w:color w:val="000000"/>
          <w:sz w:val="22"/>
          <w:szCs w:val="22"/>
        </w:rPr>
        <w:t xml:space="preserve">zákona č. 133/1985 Sb., o požární ochraně, ve znění pozdějších předpisů, </w:t>
      </w:r>
    </w:p>
    <w:p w14:paraId="0849C95A" w14:textId="77777777" w:rsidR="00843384" w:rsidRDefault="00A571D4">
      <w:pPr>
        <w:numPr>
          <w:ilvl w:val="0"/>
          <w:numId w:val="9"/>
        </w:numPr>
        <w:pBdr>
          <w:top w:val="nil"/>
          <w:left w:val="nil"/>
          <w:bottom w:val="nil"/>
          <w:right w:val="nil"/>
          <w:between w:val="nil"/>
        </w:pBdr>
        <w:spacing w:after="47"/>
        <w:rPr>
          <w:color w:val="000000"/>
          <w:sz w:val="22"/>
          <w:szCs w:val="22"/>
        </w:rPr>
      </w:pPr>
      <w:r>
        <w:rPr>
          <w:color w:val="000000"/>
          <w:sz w:val="22"/>
          <w:szCs w:val="22"/>
        </w:rPr>
        <w:t>a příslušných prováděcích předpisů k uvedeným zákonům.</w:t>
      </w:r>
    </w:p>
    <w:p w14:paraId="11BE3626" w14:textId="77777777" w:rsidR="00843384" w:rsidRDefault="00A571D4">
      <w:pPr>
        <w:spacing w:after="120"/>
        <w:rPr>
          <w:sz w:val="22"/>
          <w:szCs w:val="22"/>
        </w:rPr>
      </w:pPr>
      <w:r>
        <w:rPr>
          <w:rFonts w:ascii="Arial" w:eastAsia="Arial" w:hAnsi="Arial" w:cs="Arial"/>
          <w:b/>
        </w:rPr>
        <w:t>Podrobný obsah služeb je uveden v příloze této smlouvy.</w:t>
      </w:r>
    </w:p>
    <w:p w14:paraId="493008FA" w14:textId="77777777" w:rsidR="00843384" w:rsidRDefault="00A571D4">
      <w:pPr>
        <w:numPr>
          <w:ilvl w:val="0"/>
          <w:numId w:val="8"/>
        </w:numPr>
        <w:pBdr>
          <w:top w:val="nil"/>
          <w:left w:val="nil"/>
          <w:bottom w:val="nil"/>
          <w:right w:val="nil"/>
          <w:between w:val="nil"/>
        </w:pBdr>
        <w:spacing w:after="47"/>
        <w:ind w:left="426"/>
        <w:jc w:val="both"/>
        <w:rPr>
          <w:color w:val="000000"/>
          <w:sz w:val="22"/>
          <w:szCs w:val="22"/>
        </w:rPr>
      </w:pPr>
      <w:r>
        <w:rPr>
          <w:color w:val="000000"/>
          <w:sz w:val="22"/>
          <w:szCs w:val="22"/>
        </w:rPr>
        <w:t xml:space="preserve">V případě změny nebo nahrazení v předchozím bodě uvedených nebo plnění smlouvy ke dni jejího podpisu upravujících předpisů, je poskytovatel povinen upozornit na změnu úpravy objednatele, </w:t>
      </w:r>
      <w:r>
        <w:rPr>
          <w:color w:val="000000"/>
          <w:sz w:val="22"/>
          <w:szCs w:val="22"/>
        </w:rPr>
        <w:lastRenderedPageBreak/>
        <w:t xml:space="preserve">seznámit objednatele s důsledky takové změny a potřebnými opatřeními, a dále poskytovat plnění v souladu se změněnou či novou právní úpravou. </w:t>
      </w:r>
    </w:p>
    <w:p w14:paraId="52D52900" w14:textId="77777777" w:rsidR="00843384" w:rsidRDefault="00A571D4">
      <w:pPr>
        <w:numPr>
          <w:ilvl w:val="0"/>
          <w:numId w:val="8"/>
        </w:numPr>
        <w:pBdr>
          <w:top w:val="nil"/>
          <w:left w:val="nil"/>
          <w:bottom w:val="nil"/>
          <w:right w:val="nil"/>
          <w:between w:val="nil"/>
        </w:pBdr>
        <w:spacing w:after="47"/>
        <w:ind w:left="426"/>
        <w:jc w:val="both"/>
        <w:rPr>
          <w:color w:val="000000"/>
          <w:sz w:val="22"/>
          <w:szCs w:val="22"/>
        </w:rPr>
      </w:pPr>
      <w:r>
        <w:rPr>
          <w:color w:val="000000"/>
          <w:sz w:val="22"/>
          <w:szCs w:val="22"/>
        </w:rPr>
        <w:t xml:space="preserve">Poskytovatel zajišťuje poskytování služeb osobně, svými zaměstnanci nebo případně jinými k tomu odborně způsobilými osobami dle legislativních požadavků pro jednotlivé oblasti v souvislosti s požadavky zákona č. 455/1991 Sb., o živnostenském podnikání (živnostenský zákon), v platném znění. Poskytovatel odpovídá za volbu uvedených osob a zaručuje řádné splnění závazků jimi převzatých. Určené odborně způsobilé osoby budou pro objednatele provádět činnost organizačního a metodického poradce ve výše uvedených oblastech. Na základě této smlouvy bude poskytovatel vykonávat zejména evidenční, kontrolní, organizační, poradenskou, metodickou a konzultační činnost, jejímž cílem bude naplnění příslušných výše uvedených ustanovení právních předpisů. </w:t>
      </w:r>
    </w:p>
    <w:p w14:paraId="5692B818" w14:textId="77777777" w:rsidR="00843384" w:rsidRDefault="00843384">
      <w:pPr>
        <w:pBdr>
          <w:top w:val="nil"/>
          <w:left w:val="nil"/>
          <w:bottom w:val="nil"/>
          <w:right w:val="nil"/>
          <w:between w:val="nil"/>
        </w:pBdr>
        <w:rPr>
          <w:color w:val="000000"/>
          <w:sz w:val="22"/>
          <w:szCs w:val="22"/>
        </w:rPr>
      </w:pPr>
    </w:p>
    <w:p w14:paraId="55AD5B6A"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II.</w:t>
      </w:r>
    </w:p>
    <w:p w14:paraId="7698E485"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 xml:space="preserve">Doba plnění </w:t>
      </w:r>
    </w:p>
    <w:p w14:paraId="6283BB8C" w14:textId="77777777" w:rsidR="00843384" w:rsidRDefault="00843384">
      <w:pPr>
        <w:pBdr>
          <w:top w:val="nil"/>
          <w:left w:val="nil"/>
          <w:bottom w:val="nil"/>
          <w:right w:val="nil"/>
          <w:between w:val="nil"/>
        </w:pBdr>
        <w:jc w:val="center"/>
        <w:rPr>
          <w:color w:val="000000"/>
          <w:sz w:val="22"/>
          <w:szCs w:val="22"/>
        </w:rPr>
      </w:pPr>
    </w:p>
    <w:p w14:paraId="72BEE62A" w14:textId="77777777" w:rsidR="00843384" w:rsidRDefault="00A571D4">
      <w:pPr>
        <w:pBdr>
          <w:top w:val="nil"/>
          <w:left w:val="nil"/>
          <w:bottom w:val="nil"/>
          <w:right w:val="nil"/>
          <w:between w:val="nil"/>
        </w:pBdr>
        <w:ind w:left="426"/>
        <w:jc w:val="both"/>
        <w:rPr>
          <w:color w:val="000000"/>
          <w:sz w:val="22"/>
          <w:szCs w:val="22"/>
        </w:rPr>
      </w:pPr>
      <w:r>
        <w:rPr>
          <w:color w:val="000000"/>
          <w:sz w:val="22"/>
          <w:szCs w:val="22"/>
        </w:rPr>
        <w:t xml:space="preserve">Poskytovatel bude služby provádět od účinnosti této smlouvy, tj. po podpisu smlouvy oprávněnými zástupci obou smluvních stran. </w:t>
      </w:r>
    </w:p>
    <w:p w14:paraId="2090C036" w14:textId="77777777" w:rsidR="00843384" w:rsidRDefault="00843384">
      <w:pPr>
        <w:pBdr>
          <w:top w:val="nil"/>
          <w:left w:val="nil"/>
          <w:bottom w:val="nil"/>
          <w:right w:val="nil"/>
          <w:between w:val="nil"/>
        </w:pBdr>
        <w:jc w:val="both"/>
        <w:rPr>
          <w:color w:val="000000"/>
          <w:sz w:val="22"/>
          <w:szCs w:val="22"/>
        </w:rPr>
      </w:pPr>
    </w:p>
    <w:p w14:paraId="6C2AA145"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III.</w:t>
      </w:r>
    </w:p>
    <w:p w14:paraId="3A79C31C"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Cena za poskytování služeb a platební podmínky</w:t>
      </w:r>
    </w:p>
    <w:p w14:paraId="6C3EEA80" w14:textId="77777777" w:rsidR="00843384" w:rsidRDefault="00843384">
      <w:pPr>
        <w:pBdr>
          <w:top w:val="nil"/>
          <w:left w:val="nil"/>
          <w:bottom w:val="nil"/>
          <w:right w:val="nil"/>
          <w:between w:val="nil"/>
        </w:pBdr>
        <w:spacing w:after="47"/>
        <w:jc w:val="both"/>
        <w:rPr>
          <w:color w:val="000000"/>
          <w:sz w:val="22"/>
          <w:szCs w:val="22"/>
        </w:rPr>
      </w:pPr>
    </w:p>
    <w:p w14:paraId="44B72ED4" w14:textId="77777777" w:rsidR="00843384" w:rsidRDefault="00A571D4">
      <w:pPr>
        <w:numPr>
          <w:ilvl w:val="0"/>
          <w:numId w:val="10"/>
        </w:numPr>
        <w:pBdr>
          <w:top w:val="nil"/>
          <w:left w:val="nil"/>
          <w:bottom w:val="nil"/>
          <w:right w:val="nil"/>
          <w:between w:val="nil"/>
        </w:pBdr>
        <w:spacing w:line="276" w:lineRule="auto"/>
        <w:ind w:left="425"/>
        <w:jc w:val="both"/>
        <w:rPr>
          <w:color w:val="000000"/>
          <w:sz w:val="22"/>
          <w:szCs w:val="22"/>
        </w:rPr>
      </w:pPr>
      <w:r>
        <w:rPr>
          <w:color w:val="000000"/>
          <w:sz w:val="22"/>
          <w:szCs w:val="22"/>
        </w:rPr>
        <w:t>Poskytovateli za jeho činnost dle čl. I. smlouvy náleží odměna ve výši:</w:t>
      </w:r>
    </w:p>
    <w:p w14:paraId="428C5E72" w14:textId="77777777" w:rsidR="00843384" w:rsidRDefault="00843384">
      <w:pPr>
        <w:pBdr>
          <w:top w:val="nil"/>
          <w:left w:val="nil"/>
          <w:bottom w:val="nil"/>
          <w:right w:val="nil"/>
          <w:between w:val="nil"/>
        </w:pBdr>
        <w:spacing w:line="276" w:lineRule="auto"/>
        <w:ind w:left="425"/>
        <w:jc w:val="both"/>
        <w:rPr>
          <w:color w:val="000000"/>
          <w:sz w:val="22"/>
          <w:szCs w:val="22"/>
        </w:rPr>
      </w:pPr>
    </w:p>
    <w:p w14:paraId="1E1016AE" w14:textId="77777777" w:rsidR="00843384" w:rsidRDefault="00A571D4">
      <w:pPr>
        <w:pBdr>
          <w:top w:val="nil"/>
          <w:left w:val="nil"/>
          <w:bottom w:val="nil"/>
          <w:right w:val="nil"/>
          <w:between w:val="nil"/>
        </w:pBdr>
        <w:shd w:val="clear" w:color="auto" w:fill="FFFFFF"/>
        <w:tabs>
          <w:tab w:val="left" w:pos="2835"/>
          <w:tab w:val="left" w:pos="3969"/>
        </w:tabs>
        <w:rPr>
          <w:rFonts w:ascii="Arial" w:eastAsia="Arial" w:hAnsi="Arial" w:cs="Arial"/>
          <w:b/>
          <w:color w:val="000000"/>
          <w:sz w:val="23"/>
          <w:szCs w:val="23"/>
        </w:rPr>
      </w:pPr>
      <w:r>
        <w:rPr>
          <w:rFonts w:ascii="Arial" w:eastAsia="Arial" w:hAnsi="Arial" w:cs="Arial"/>
          <w:color w:val="000000"/>
          <w:sz w:val="23"/>
          <w:szCs w:val="23"/>
        </w:rPr>
        <w:tab/>
        <w:t>Cena:</w:t>
      </w:r>
      <w:r>
        <w:rPr>
          <w:rFonts w:ascii="Arial" w:eastAsia="Arial" w:hAnsi="Arial" w:cs="Arial"/>
          <w:color w:val="000000"/>
          <w:sz w:val="23"/>
          <w:szCs w:val="23"/>
        </w:rPr>
        <w:tab/>
      </w:r>
      <w:r>
        <w:rPr>
          <w:rFonts w:ascii="Arial" w:eastAsia="Arial" w:hAnsi="Arial" w:cs="Arial"/>
          <w:b/>
          <w:color w:val="000000"/>
          <w:sz w:val="23"/>
          <w:szCs w:val="23"/>
        </w:rPr>
        <w:t>7 000,-/rok</w:t>
      </w:r>
    </w:p>
    <w:p w14:paraId="6A42CDD3" w14:textId="77777777" w:rsidR="00843384" w:rsidRDefault="00A571D4">
      <w:pPr>
        <w:pBdr>
          <w:top w:val="nil"/>
          <w:left w:val="nil"/>
          <w:bottom w:val="nil"/>
          <w:right w:val="nil"/>
          <w:between w:val="nil"/>
        </w:pBdr>
        <w:shd w:val="clear" w:color="auto" w:fill="FFFFFF"/>
        <w:tabs>
          <w:tab w:val="left" w:pos="2835"/>
          <w:tab w:val="left" w:pos="3969"/>
        </w:tabs>
        <w:rPr>
          <w:rFonts w:ascii="Arial" w:eastAsia="Arial" w:hAnsi="Arial" w:cs="Arial"/>
          <w:color w:val="000000"/>
          <w:sz w:val="23"/>
          <w:szCs w:val="23"/>
        </w:rPr>
      </w:pPr>
      <w:r>
        <w:rPr>
          <w:rFonts w:ascii="Arial" w:eastAsia="Arial" w:hAnsi="Arial" w:cs="Arial"/>
          <w:sz w:val="23"/>
          <w:szCs w:val="23"/>
        </w:rPr>
        <w:t>Nejsme plátci DPH</w:t>
      </w:r>
      <w:r>
        <w:rPr>
          <w:rFonts w:ascii="Arial" w:eastAsia="Arial" w:hAnsi="Arial" w:cs="Arial"/>
          <w:color w:val="000000"/>
          <w:sz w:val="23"/>
          <w:szCs w:val="23"/>
        </w:rPr>
        <w:tab/>
      </w:r>
      <w:r>
        <w:rPr>
          <w:rFonts w:ascii="Arial" w:eastAsia="Arial" w:hAnsi="Arial" w:cs="Arial"/>
          <w:color w:val="000000"/>
          <w:sz w:val="23"/>
          <w:szCs w:val="23"/>
        </w:rPr>
        <w:tab/>
      </w:r>
    </w:p>
    <w:p w14:paraId="1FDF15D5" w14:textId="77777777" w:rsidR="00843384" w:rsidRDefault="00A571D4">
      <w:pPr>
        <w:pBdr>
          <w:top w:val="nil"/>
          <w:left w:val="nil"/>
          <w:bottom w:val="nil"/>
          <w:right w:val="nil"/>
          <w:between w:val="nil"/>
        </w:pBdr>
        <w:shd w:val="clear" w:color="auto" w:fill="FFFFFF"/>
        <w:tabs>
          <w:tab w:val="left" w:pos="3969"/>
        </w:tabs>
        <w:rPr>
          <w:color w:val="000000"/>
          <w:sz w:val="22"/>
          <w:szCs w:val="22"/>
        </w:rPr>
      </w:pPr>
      <w:r>
        <w:rPr>
          <w:rFonts w:ascii="Arial" w:eastAsia="Arial" w:hAnsi="Arial" w:cs="Arial"/>
          <w:color w:val="000000"/>
          <w:sz w:val="23"/>
          <w:szCs w:val="23"/>
        </w:rPr>
        <w:tab/>
      </w:r>
    </w:p>
    <w:p w14:paraId="4C5561B9" w14:textId="77777777" w:rsidR="00843384" w:rsidRDefault="00A571D4">
      <w:pPr>
        <w:numPr>
          <w:ilvl w:val="0"/>
          <w:numId w:val="10"/>
        </w:numPr>
        <w:pBdr>
          <w:top w:val="nil"/>
          <w:left w:val="nil"/>
          <w:bottom w:val="nil"/>
          <w:right w:val="nil"/>
          <w:between w:val="nil"/>
        </w:pBdr>
        <w:spacing w:line="276" w:lineRule="auto"/>
        <w:ind w:left="425"/>
        <w:jc w:val="both"/>
        <w:rPr>
          <w:color w:val="000000"/>
          <w:sz w:val="22"/>
          <w:szCs w:val="22"/>
        </w:rPr>
      </w:pPr>
      <w:r>
        <w:rPr>
          <w:color w:val="000000"/>
          <w:sz w:val="22"/>
          <w:szCs w:val="22"/>
        </w:rPr>
        <w:t>Cena se sjednává jako smluvní a může být změněna pouze se souhlasem obou smluvních stran.</w:t>
      </w:r>
    </w:p>
    <w:p w14:paraId="637AE747" w14:textId="728ED3F9" w:rsidR="00843384" w:rsidRDefault="00A571D4">
      <w:pPr>
        <w:numPr>
          <w:ilvl w:val="0"/>
          <w:numId w:val="10"/>
        </w:numPr>
        <w:pBdr>
          <w:top w:val="nil"/>
          <w:left w:val="nil"/>
          <w:bottom w:val="nil"/>
          <w:right w:val="nil"/>
          <w:between w:val="nil"/>
        </w:pBdr>
        <w:ind w:left="425"/>
        <w:jc w:val="both"/>
        <w:rPr>
          <w:color w:val="000000"/>
          <w:sz w:val="22"/>
          <w:szCs w:val="22"/>
        </w:rPr>
      </w:pPr>
      <w:r>
        <w:rPr>
          <w:color w:val="000000"/>
          <w:sz w:val="22"/>
          <w:szCs w:val="22"/>
        </w:rPr>
        <w:t xml:space="preserve">Platba ceny za poskytování služeb bude objednatelem provedena na základě faktury vystavené poskytovatelem. Nárok na zaplacení sjednané ceny uplatní poskytovatel </w:t>
      </w:r>
      <w:r w:rsidR="00400531" w:rsidRPr="00387E2A">
        <w:rPr>
          <w:color w:val="000000"/>
          <w:sz w:val="22"/>
          <w:szCs w:val="22"/>
        </w:rPr>
        <w:t>vždy</w:t>
      </w:r>
      <w:r>
        <w:rPr>
          <w:rFonts w:ascii="Arial" w:eastAsia="Arial" w:hAnsi="Arial" w:cs="Arial"/>
          <w:b/>
        </w:rPr>
        <w:t xml:space="preserve"> 1 x za </w:t>
      </w:r>
      <w:r w:rsidR="00B12F8D">
        <w:rPr>
          <w:rFonts w:ascii="Arial" w:eastAsia="Arial" w:hAnsi="Arial" w:cs="Arial"/>
          <w:b/>
        </w:rPr>
        <w:t>1</w:t>
      </w:r>
      <w:r>
        <w:rPr>
          <w:rFonts w:ascii="Arial" w:eastAsia="Arial" w:hAnsi="Arial" w:cs="Arial"/>
          <w:b/>
        </w:rPr>
        <w:t>/4 roku</w:t>
      </w:r>
      <w:r>
        <w:rPr>
          <w:color w:val="000000"/>
          <w:sz w:val="22"/>
          <w:szCs w:val="22"/>
        </w:rPr>
        <w:t xml:space="preserve"> a to předložením daňového dokladu (faktury) za předmětné fakturační období. Splatnost se stanovuje na deset (10) kalendářních dnů ode dne doručení faktury objednateli. </w:t>
      </w:r>
    </w:p>
    <w:p w14:paraId="7D0780C1" w14:textId="7799A9E1" w:rsidR="00843384" w:rsidRDefault="00A571D4">
      <w:pPr>
        <w:numPr>
          <w:ilvl w:val="0"/>
          <w:numId w:val="10"/>
        </w:numPr>
        <w:pBdr>
          <w:top w:val="nil"/>
          <w:left w:val="nil"/>
          <w:bottom w:val="nil"/>
          <w:right w:val="nil"/>
          <w:between w:val="nil"/>
        </w:pBdr>
        <w:ind w:left="425"/>
        <w:jc w:val="both"/>
        <w:rPr>
          <w:color w:val="000000"/>
          <w:sz w:val="22"/>
          <w:szCs w:val="22"/>
        </w:rPr>
      </w:pPr>
      <w:r>
        <w:rPr>
          <w:color w:val="000000"/>
          <w:sz w:val="22"/>
          <w:szCs w:val="22"/>
        </w:rPr>
        <w:t xml:space="preserve">Faktura bude doručena objednateli v 1 vyhotovení. Faktura bude mít náležitosti účetního dokladu podle zákona č. 563/1991 Sb. ve znění pozdějších předpisů, náležitosti dle § 435 zákona č. 89/2012 Sb., občanského zákoníku, ve znění pozdějších předpisů (dále jen „OZ“) </w:t>
      </w:r>
      <w:r w:rsidR="00387E2A">
        <w:rPr>
          <w:color w:val="000000"/>
          <w:sz w:val="22"/>
          <w:szCs w:val="22"/>
        </w:rPr>
        <w:t>.</w:t>
      </w:r>
    </w:p>
    <w:p w14:paraId="23E376E2" w14:textId="77777777" w:rsidR="00843384" w:rsidRDefault="00A571D4">
      <w:pPr>
        <w:numPr>
          <w:ilvl w:val="0"/>
          <w:numId w:val="10"/>
        </w:numPr>
        <w:pBdr>
          <w:top w:val="nil"/>
          <w:left w:val="nil"/>
          <w:bottom w:val="nil"/>
          <w:right w:val="nil"/>
          <w:between w:val="nil"/>
        </w:pBdr>
        <w:spacing w:after="47"/>
        <w:ind w:left="426"/>
        <w:jc w:val="both"/>
        <w:rPr>
          <w:color w:val="000000"/>
          <w:sz w:val="22"/>
          <w:szCs w:val="22"/>
        </w:rPr>
      </w:pPr>
      <w:r>
        <w:rPr>
          <w:color w:val="000000"/>
          <w:sz w:val="22"/>
          <w:szCs w:val="22"/>
        </w:rPr>
        <w:t>V případě, že faktura nebude mít odpovídající náležitosti, je objednatel oprávněn ji vrátit ve lhůtě splatnosti zpět poskytovateli k doplnění, aniž se tak dostane do prodlení se splatností. Lhůta splatnosti počíná běžet znovu od opětovného zaslání náležitě doplněného či opraveného dokladu.</w:t>
      </w:r>
    </w:p>
    <w:p w14:paraId="68547EDC" w14:textId="77777777" w:rsidR="00843384" w:rsidRPr="00B12F8D" w:rsidRDefault="00A571D4">
      <w:pPr>
        <w:numPr>
          <w:ilvl w:val="0"/>
          <w:numId w:val="10"/>
        </w:numPr>
        <w:pBdr>
          <w:top w:val="nil"/>
          <w:left w:val="nil"/>
          <w:bottom w:val="nil"/>
          <w:right w:val="nil"/>
          <w:between w:val="nil"/>
        </w:pBdr>
        <w:spacing w:after="47"/>
        <w:ind w:left="426"/>
        <w:jc w:val="both"/>
        <w:rPr>
          <w:color w:val="000000"/>
          <w:sz w:val="22"/>
          <w:szCs w:val="22"/>
        </w:rPr>
      </w:pPr>
      <w:r w:rsidRPr="00B12F8D">
        <w:rPr>
          <w:color w:val="000000"/>
          <w:sz w:val="22"/>
          <w:szCs w:val="22"/>
        </w:rPr>
        <w:t>Součástí faktury bude výkaz činností provedených v daném období poskytovatelem.</w:t>
      </w:r>
    </w:p>
    <w:p w14:paraId="14803082" w14:textId="704B867A" w:rsidR="00B12F8D" w:rsidRDefault="00B12F8D">
      <w:pPr>
        <w:pBdr>
          <w:top w:val="nil"/>
          <w:left w:val="nil"/>
          <w:bottom w:val="nil"/>
          <w:right w:val="nil"/>
          <w:between w:val="nil"/>
        </w:pBdr>
        <w:jc w:val="center"/>
        <w:rPr>
          <w:b/>
          <w:color w:val="000000"/>
          <w:sz w:val="22"/>
          <w:szCs w:val="22"/>
        </w:rPr>
      </w:pPr>
    </w:p>
    <w:p w14:paraId="1C72FC4B" w14:textId="77777777" w:rsidR="00387E2A" w:rsidRDefault="00387E2A">
      <w:pPr>
        <w:pBdr>
          <w:top w:val="nil"/>
          <w:left w:val="nil"/>
          <w:bottom w:val="nil"/>
          <w:right w:val="nil"/>
          <w:between w:val="nil"/>
        </w:pBdr>
        <w:jc w:val="center"/>
        <w:rPr>
          <w:b/>
          <w:color w:val="000000"/>
          <w:sz w:val="22"/>
          <w:szCs w:val="22"/>
        </w:rPr>
      </w:pPr>
    </w:p>
    <w:p w14:paraId="0C93B80F" w14:textId="09F4EEF7" w:rsidR="00843384" w:rsidRDefault="00A571D4">
      <w:pPr>
        <w:pBdr>
          <w:top w:val="nil"/>
          <w:left w:val="nil"/>
          <w:bottom w:val="nil"/>
          <w:right w:val="nil"/>
          <w:between w:val="nil"/>
        </w:pBdr>
        <w:jc w:val="center"/>
        <w:rPr>
          <w:color w:val="000000"/>
          <w:sz w:val="22"/>
          <w:szCs w:val="22"/>
        </w:rPr>
      </w:pPr>
      <w:r>
        <w:rPr>
          <w:b/>
          <w:color w:val="000000"/>
          <w:sz w:val="22"/>
          <w:szCs w:val="22"/>
        </w:rPr>
        <w:t>IV.</w:t>
      </w:r>
    </w:p>
    <w:p w14:paraId="1A08CDC6"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Povinnosti poskytovatele</w:t>
      </w:r>
    </w:p>
    <w:p w14:paraId="5ECAF2DB" w14:textId="77777777" w:rsidR="00843384" w:rsidRDefault="00843384">
      <w:pPr>
        <w:pBdr>
          <w:top w:val="nil"/>
          <w:left w:val="nil"/>
          <w:bottom w:val="nil"/>
          <w:right w:val="nil"/>
          <w:between w:val="nil"/>
        </w:pBdr>
        <w:jc w:val="center"/>
        <w:rPr>
          <w:color w:val="000000"/>
          <w:sz w:val="22"/>
          <w:szCs w:val="22"/>
        </w:rPr>
      </w:pPr>
    </w:p>
    <w:p w14:paraId="312C8938" w14:textId="77777777" w:rsidR="00B12F8D" w:rsidRDefault="00A571D4" w:rsidP="00B12F8D">
      <w:pPr>
        <w:numPr>
          <w:ilvl w:val="0"/>
          <w:numId w:val="1"/>
        </w:numPr>
        <w:pBdr>
          <w:top w:val="nil"/>
          <w:left w:val="nil"/>
          <w:bottom w:val="nil"/>
          <w:right w:val="nil"/>
          <w:between w:val="nil"/>
        </w:pBdr>
        <w:ind w:left="426"/>
        <w:jc w:val="both"/>
        <w:rPr>
          <w:color w:val="000000"/>
          <w:sz w:val="22"/>
          <w:szCs w:val="22"/>
        </w:rPr>
      </w:pPr>
      <w:r>
        <w:rPr>
          <w:color w:val="000000"/>
          <w:sz w:val="22"/>
          <w:szCs w:val="22"/>
        </w:rPr>
        <w:t xml:space="preserve">Veškeré informace a dokumenty týkající se plnění této smlouvy, s nimiž bude poskytovatel přicházet do styku a o kterých se dozvěděl v souvislosti s plněním této smlouvy, jsou považovány za důvěrné a poskytovatel je může sdělit třetí osobě pouze se souhlasem objednatele, jinak je vázán přísnou povinností mlčenlivosti. Tato povinnost trvá i po dobu 5 let od ukončení účinnosti této smlouvy. Mlčenlivost může být porušena jen v případech, které připouští zákon, nebo v případě, že se jedná </w:t>
      </w:r>
    </w:p>
    <w:p w14:paraId="2AD391CD" w14:textId="1498F65F" w:rsidR="00843384" w:rsidRDefault="00B12F8D" w:rsidP="00B12F8D">
      <w:pPr>
        <w:pBdr>
          <w:top w:val="nil"/>
          <w:left w:val="nil"/>
          <w:bottom w:val="nil"/>
          <w:right w:val="nil"/>
          <w:between w:val="nil"/>
        </w:pBdr>
        <w:ind w:left="426"/>
        <w:jc w:val="both"/>
        <w:rPr>
          <w:color w:val="000000"/>
          <w:sz w:val="22"/>
          <w:szCs w:val="22"/>
        </w:rPr>
      </w:pPr>
      <w:r>
        <w:rPr>
          <w:color w:val="000000"/>
          <w:sz w:val="22"/>
          <w:szCs w:val="22"/>
        </w:rPr>
        <w:t xml:space="preserve"> o </w:t>
      </w:r>
      <w:r w:rsidR="00A571D4">
        <w:rPr>
          <w:color w:val="000000"/>
          <w:sz w:val="22"/>
          <w:szCs w:val="22"/>
        </w:rPr>
        <w:t xml:space="preserve">veřejně dostupné informace, příp. se bude jednat o informace, k jejichž zveřejnění dal objednatel souhlas. </w:t>
      </w:r>
    </w:p>
    <w:p w14:paraId="118D41F0" w14:textId="77777777" w:rsidR="00843384" w:rsidRDefault="00A571D4">
      <w:pPr>
        <w:numPr>
          <w:ilvl w:val="0"/>
          <w:numId w:val="1"/>
        </w:numPr>
        <w:pBdr>
          <w:top w:val="nil"/>
          <w:left w:val="nil"/>
          <w:bottom w:val="nil"/>
          <w:right w:val="nil"/>
          <w:between w:val="nil"/>
        </w:pBdr>
        <w:spacing w:after="47"/>
        <w:ind w:left="426"/>
        <w:jc w:val="both"/>
        <w:rPr>
          <w:color w:val="000000"/>
          <w:sz w:val="22"/>
          <w:szCs w:val="22"/>
        </w:rPr>
      </w:pPr>
      <w:r>
        <w:rPr>
          <w:color w:val="000000"/>
          <w:sz w:val="22"/>
          <w:szCs w:val="22"/>
        </w:rPr>
        <w:t xml:space="preserve">Jsou-li ke splnění povinností poskytovatele potřebné věci a informace, které má objednatel, je poskytovatel povinen objednatele s dostatečným předstihem (alespoň 3 pracovní dny) vyzvat k jejich předání. Obdobně to platí, je-li třeba plné moci. </w:t>
      </w:r>
    </w:p>
    <w:p w14:paraId="73274D35" w14:textId="77777777" w:rsidR="00843384" w:rsidRDefault="00A571D4">
      <w:pPr>
        <w:numPr>
          <w:ilvl w:val="0"/>
          <w:numId w:val="1"/>
        </w:numPr>
        <w:pBdr>
          <w:top w:val="nil"/>
          <w:left w:val="nil"/>
          <w:bottom w:val="nil"/>
          <w:right w:val="nil"/>
          <w:between w:val="nil"/>
        </w:pBdr>
        <w:spacing w:after="47"/>
        <w:ind w:left="426"/>
        <w:jc w:val="both"/>
        <w:rPr>
          <w:color w:val="000000"/>
          <w:sz w:val="22"/>
          <w:szCs w:val="22"/>
        </w:rPr>
      </w:pPr>
      <w:r>
        <w:rPr>
          <w:color w:val="000000"/>
          <w:sz w:val="22"/>
          <w:szCs w:val="22"/>
        </w:rPr>
        <w:lastRenderedPageBreak/>
        <w:t>Poskytovatel bude při poskytování služeb postupovat s odbornou péčí v souladu s osvědčenými postupy v oboru a zajistí provedení služeb při plnění předmětu smlouvy pracovníky s potřebnou odbornou způsobilostí a kvalifikací, odpovídající příslušným předpisům. Pracovníky poskytovatele pro účely této smlouvy jsou zaměstnanci poskytovatele, případně jiné osoby, které vykonávají činnost pro poskytovatele při plnění závazků poskytovatele podle této smlouvy.</w:t>
      </w:r>
    </w:p>
    <w:p w14:paraId="45C9CCDC" w14:textId="77777777" w:rsidR="00843384" w:rsidRDefault="00A571D4">
      <w:pPr>
        <w:numPr>
          <w:ilvl w:val="0"/>
          <w:numId w:val="1"/>
        </w:numPr>
        <w:pBdr>
          <w:top w:val="nil"/>
          <w:left w:val="nil"/>
          <w:bottom w:val="nil"/>
          <w:right w:val="nil"/>
          <w:between w:val="nil"/>
        </w:pBdr>
        <w:spacing w:after="47"/>
        <w:ind w:left="426"/>
        <w:jc w:val="both"/>
        <w:rPr>
          <w:color w:val="000000"/>
          <w:sz w:val="22"/>
          <w:szCs w:val="22"/>
        </w:rPr>
      </w:pPr>
      <w:r>
        <w:rPr>
          <w:color w:val="000000"/>
          <w:sz w:val="22"/>
          <w:szCs w:val="22"/>
        </w:rPr>
        <w:t xml:space="preserve">Všechny činnosti dle této smlouvy bude poskytovatel provádět prostřednictvím fyzických osob (osoby určené poskytovatelem k plnění smlouvy) s platným osvědčením odborné způsobilosti (odborně způsobilá osoba) podle zákona č. 133/1985 Sb., o požární ochraně, ve znění pozdějších předpisů, a s platným osvědčením </w:t>
      </w:r>
      <w:r>
        <w:rPr>
          <w:sz w:val="22"/>
          <w:szCs w:val="22"/>
        </w:rPr>
        <w:t>odborné</w:t>
      </w:r>
      <w:r>
        <w:rPr>
          <w:color w:val="000000"/>
          <w:sz w:val="22"/>
          <w:szCs w:val="22"/>
        </w:rPr>
        <w:t xml:space="preserve"> způsobilosti podle zákona č. 309/2006 Sb., o zajištění dalších podmínek bezpečnosti a ochrany zdraví při práci, ve znění pozdějších předpisů. Změnit tyto osoby je možné pouze se souhlasem objednatele formou dodatku k této smlouvě a za podmínky, že i nové osoby splňují všechny podmínky dané příslušnými právními předpisy. Pokud osoba určená poskytovatelem k plnění smlouvy nemůže dočasně plnit povinnosti dle smlouvy, plní je zástupce osoby poskytovatelem určené k plnění smlouvy, který musí splňovat stejnou odbornou způsobilost jako osoba určená poskytovatelem k plnění smlouvy.</w:t>
      </w:r>
    </w:p>
    <w:p w14:paraId="69C4EF42" w14:textId="77777777" w:rsidR="00843384" w:rsidRDefault="00A571D4">
      <w:pPr>
        <w:numPr>
          <w:ilvl w:val="0"/>
          <w:numId w:val="1"/>
        </w:numPr>
        <w:pBdr>
          <w:top w:val="nil"/>
          <w:left w:val="nil"/>
          <w:bottom w:val="nil"/>
          <w:right w:val="nil"/>
          <w:between w:val="nil"/>
        </w:pBdr>
        <w:spacing w:after="47"/>
        <w:ind w:left="426"/>
        <w:jc w:val="both"/>
        <w:rPr>
          <w:color w:val="000000"/>
          <w:sz w:val="22"/>
          <w:szCs w:val="22"/>
        </w:rPr>
      </w:pPr>
      <w:r>
        <w:rPr>
          <w:color w:val="000000"/>
          <w:sz w:val="22"/>
          <w:szCs w:val="22"/>
        </w:rPr>
        <w:t>Poskytovatel potvrzuje, že se seznámil s rozsahem a povahou provozu objednatele, že jsou mu známy veškeré technické, kvalitativní a jiné podmínky nezbytné k poskytování služeb a že disponuje takovými kapacitami a odbornými znalostmi, které jsou k poskytování služeb nezbytné.</w:t>
      </w:r>
    </w:p>
    <w:p w14:paraId="431BA0ED" w14:textId="77777777" w:rsidR="00843384" w:rsidRDefault="00A571D4">
      <w:pPr>
        <w:numPr>
          <w:ilvl w:val="0"/>
          <w:numId w:val="1"/>
        </w:numPr>
        <w:pBdr>
          <w:top w:val="nil"/>
          <w:left w:val="nil"/>
          <w:bottom w:val="nil"/>
          <w:right w:val="nil"/>
          <w:between w:val="nil"/>
        </w:pBdr>
        <w:ind w:left="426"/>
        <w:jc w:val="both"/>
        <w:rPr>
          <w:color w:val="000000"/>
          <w:sz w:val="22"/>
          <w:szCs w:val="22"/>
        </w:rPr>
      </w:pPr>
      <w:r>
        <w:rPr>
          <w:color w:val="000000"/>
          <w:sz w:val="22"/>
          <w:szCs w:val="22"/>
        </w:rPr>
        <w:t xml:space="preserve">V případě mimořádné události (např. požár, pracovní úraz apod.) bude osoba/ osoby zastupující poskytovatele při plnění smlouvy adekvátně řešit situaci neprodleně. Pro tyto případy je tato osoba k dosažení na tel. č.: </w:t>
      </w:r>
      <w:r>
        <w:rPr>
          <w:sz w:val="22"/>
          <w:szCs w:val="22"/>
        </w:rPr>
        <w:t>703 381 831</w:t>
      </w:r>
      <w:r>
        <w:rPr>
          <w:color w:val="000000"/>
          <w:sz w:val="22"/>
          <w:szCs w:val="22"/>
        </w:rPr>
        <w:t>.</w:t>
      </w:r>
    </w:p>
    <w:p w14:paraId="15F977CC" w14:textId="77777777" w:rsidR="00843384" w:rsidRDefault="00A571D4">
      <w:pPr>
        <w:numPr>
          <w:ilvl w:val="0"/>
          <w:numId w:val="1"/>
        </w:numPr>
        <w:pBdr>
          <w:top w:val="nil"/>
          <w:left w:val="nil"/>
          <w:bottom w:val="nil"/>
          <w:right w:val="nil"/>
          <w:between w:val="nil"/>
        </w:pBdr>
        <w:ind w:left="426"/>
        <w:jc w:val="both"/>
        <w:rPr>
          <w:color w:val="000000"/>
          <w:sz w:val="22"/>
          <w:szCs w:val="22"/>
        </w:rPr>
      </w:pPr>
      <w:r>
        <w:rPr>
          <w:color w:val="000000"/>
          <w:sz w:val="22"/>
          <w:szCs w:val="22"/>
        </w:rPr>
        <w:t>Poskytovatel odpovídá za škodu na věcech převzatých od objednatele k zařízení záležitosti a na věcech převzatých při jejím zařizování od třetích osob, ledaže tuto škodu nemohl odvrátit ani při vynaložení odborné péče.</w:t>
      </w:r>
    </w:p>
    <w:p w14:paraId="1E757C77" w14:textId="77777777" w:rsidR="00843384" w:rsidRDefault="00A571D4">
      <w:pPr>
        <w:numPr>
          <w:ilvl w:val="0"/>
          <w:numId w:val="1"/>
        </w:numPr>
        <w:pBdr>
          <w:top w:val="nil"/>
          <w:left w:val="nil"/>
          <w:bottom w:val="nil"/>
          <w:right w:val="nil"/>
          <w:between w:val="nil"/>
        </w:pBdr>
        <w:ind w:left="426"/>
        <w:jc w:val="both"/>
        <w:rPr>
          <w:color w:val="000000"/>
          <w:sz w:val="22"/>
          <w:szCs w:val="22"/>
        </w:rPr>
      </w:pPr>
      <w:r>
        <w:rPr>
          <w:color w:val="000000"/>
          <w:sz w:val="22"/>
          <w:szCs w:val="22"/>
        </w:rPr>
        <w:t>Objednatel nehradí poskytovateli škodu, která mu vznikne v souvislosti s plněním smlouvy.</w:t>
      </w:r>
    </w:p>
    <w:p w14:paraId="1C34B348" w14:textId="4B3069DC" w:rsidR="00843384" w:rsidRDefault="00843384">
      <w:pPr>
        <w:pBdr>
          <w:top w:val="nil"/>
          <w:left w:val="nil"/>
          <w:bottom w:val="nil"/>
          <w:right w:val="nil"/>
          <w:between w:val="nil"/>
        </w:pBdr>
        <w:ind w:left="426"/>
        <w:jc w:val="both"/>
        <w:rPr>
          <w:color w:val="000000"/>
          <w:sz w:val="22"/>
          <w:szCs w:val="22"/>
        </w:rPr>
      </w:pPr>
    </w:p>
    <w:p w14:paraId="1B5A047A" w14:textId="77777777" w:rsidR="00B12F8D" w:rsidRDefault="00B12F8D">
      <w:pPr>
        <w:pBdr>
          <w:top w:val="nil"/>
          <w:left w:val="nil"/>
          <w:bottom w:val="nil"/>
          <w:right w:val="nil"/>
          <w:between w:val="nil"/>
        </w:pBdr>
        <w:ind w:left="426"/>
        <w:jc w:val="both"/>
        <w:rPr>
          <w:color w:val="000000"/>
          <w:sz w:val="22"/>
          <w:szCs w:val="22"/>
        </w:rPr>
      </w:pPr>
    </w:p>
    <w:p w14:paraId="2CCE80AA" w14:textId="77777777" w:rsidR="00843384" w:rsidRDefault="00A571D4">
      <w:pPr>
        <w:pBdr>
          <w:top w:val="nil"/>
          <w:left w:val="nil"/>
          <w:bottom w:val="nil"/>
          <w:right w:val="nil"/>
          <w:between w:val="nil"/>
        </w:pBdr>
        <w:ind w:left="426"/>
        <w:jc w:val="center"/>
        <w:rPr>
          <w:color w:val="000000"/>
          <w:sz w:val="22"/>
          <w:szCs w:val="22"/>
        </w:rPr>
      </w:pPr>
      <w:r>
        <w:rPr>
          <w:b/>
          <w:color w:val="000000"/>
          <w:sz w:val="22"/>
          <w:szCs w:val="22"/>
        </w:rPr>
        <w:t>V.</w:t>
      </w:r>
    </w:p>
    <w:p w14:paraId="092AB362"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Povinnosti objednatele</w:t>
      </w:r>
    </w:p>
    <w:p w14:paraId="46305DDD" w14:textId="77777777" w:rsidR="00843384" w:rsidRDefault="00843384">
      <w:pPr>
        <w:pBdr>
          <w:top w:val="nil"/>
          <w:left w:val="nil"/>
          <w:bottom w:val="nil"/>
          <w:right w:val="nil"/>
          <w:between w:val="nil"/>
        </w:pBdr>
        <w:rPr>
          <w:color w:val="000000"/>
          <w:sz w:val="22"/>
          <w:szCs w:val="22"/>
        </w:rPr>
      </w:pPr>
    </w:p>
    <w:p w14:paraId="488DC804" w14:textId="77777777" w:rsidR="00843384" w:rsidRDefault="00A571D4">
      <w:pPr>
        <w:pBdr>
          <w:top w:val="nil"/>
          <w:left w:val="nil"/>
          <w:bottom w:val="nil"/>
          <w:right w:val="nil"/>
          <w:between w:val="nil"/>
        </w:pBdr>
        <w:ind w:left="426"/>
        <w:rPr>
          <w:color w:val="000000"/>
          <w:sz w:val="22"/>
          <w:szCs w:val="22"/>
        </w:rPr>
      </w:pPr>
      <w:r>
        <w:rPr>
          <w:color w:val="000000"/>
          <w:sz w:val="22"/>
          <w:szCs w:val="22"/>
        </w:rPr>
        <w:t xml:space="preserve">Objednatel se zavazuje: </w:t>
      </w:r>
    </w:p>
    <w:p w14:paraId="023F2E67" w14:textId="77777777" w:rsidR="00843384" w:rsidRDefault="00843384">
      <w:pPr>
        <w:pBdr>
          <w:top w:val="nil"/>
          <w:left w:val="nil"/>
          <w:bottom w:val="nil"/>
          <w:right w:val="nil"/>
          <w:between w:val="nil"/>
        </w:pBdr>
        <w:spacing w:after="147"/>
        <w:ind w:left="426"/>
        <w:jc w:val="both"/>
        <w:rPr>
          <w:color w:val="000000"/>
          <w:sz w:val="22"/>
          <w:szCs w:val="22"/>
        </w:rPr>
      </w:pPr>
    </w:p>
    <w:p w14:paraId="4CE3DCF0" w14:textId="77777777" w:rsidR="00843384" w:rsidRDefault="00A571D4">
      <w:pPr>
        <w:pBdr>
          <w:top w:val="nil"/>
          <w:left w:val="nil"/>
          <w:bottom w:val="nil"/>
          <w:right w:val="nil"/>
          <w:between w:val="nil"/>
        </w:pBdr>
        <w:spacing w:after="147"/>
        <w:ind w:left="426"/>
        <w:jc w:val="both"/>
        <w:rPr>
          <w:color w:val="000000"/>
          <w:sz w:val="22"/>
          <w:szCs w:val="22"/>
        </w:rPr>
      </w:pPr>
      <w:r>
        <w:rPr>
          <w:color w:val="000000"/>
          <w:sz w:val="22"/>
          <w:szCs w:val="22"/>
        </w:rPr>
        <w:t xml:space="preserve">a) umožnit poskytovateli vstup do objektů podléhajících kontrolní činnosti buď volně, nebo za doprovodu pověřené osoby, </w:t>
      </w:r>
    </w:p>
    <w:p w14:paraId="5C9FD3E1" w14:textId="77777777" w:rsidR="00843384" w:rsidRDefault="00A571D4">
      <w:pPr>
        <w:pBdr>
          <w:top w:val="nil"/>
          <w:left w:val="nil"/>
          <w:bottom w:val="nil"/>
          <w:right w:val="nil"/>
          <w:between w:val="nil"/>
        </w:pBdr>
        <w:spacing w:after="147"/>
        <w:ind w:left="426"/>
        <w:jc w:val="both"/>
        <w:rPr>
          <w:color w:val="000000"/>
          <w:sz w:val="22"/>
          <w:szCs w:val="22"/>
        </w:rPr>
      </w:pPr>
      <w:r>
        <w:rPr>
          <w:color w:val="000000"/>
          <w:sz w:val="22"/>
          <w:szCs w:val="22"/>
        </w:rPr>
        <w:t xml:space="preserve">b) zajistit účast školených zaměstnanců na periodických, vstupních a mimořádných školeních nebo cvičeních BOZP nebo PO, rovněž se jich zúčastnit, </w:t>
      </w:r>
    </w:p>
    <w:p w14:paraId="7A9056C5" w14:textId="77777777" w:rsidR="00843384" w:rsidRDefault="00A571D4">
      <w:pPr>
        <w:pBdr>
          <w:top w:val="nil"/>
          <w:left w:val="nil"/>
          <w:bottom w:val="nil"/>
          <w:right w:val="nil"/>
          <w:between w:val="nil"/>
        </w:pBdr>
        <w:spacing w:after="147"/>
        <w:ind w:left="426"/>
        <w:jc w:val="both"/>
        <w:rPr>
          <w:color w:val="000000"/>
          <w:sz w:val="22"/>
          <w:szCs w:val="22"/>
        </w:rPr>
      </w:pPr>
      <w:r>
        <w:rPr>
          <w:color w:val="000000"/>
          <w:sz w:val="22"/>
          <w:szCs w:val="22"/>
        </w:rPr>
        <w:t>c) vytvářet součinnost a podmínky při plnění úkolů týkajících se oblasti BOZP a PO,</w:t>
      </w:r>
    </w:p>
    <w:p w14:paraId="0E5DC353" w14:textId="77777777" w:rsidR="00843384" w:rsidRDefault="00A571D4">
      <w:pPr>
        <w:pBdr>
          <w:top w:val="nil"/>
          <w:left w:val="nil"/>
          <w:bottom w:val="nil"/>
          <w:right w:val="nil"/>
          <w:between w:val="nil"/>
        </w:pBdr>
        <w:spacing w:after="147"/>
        <w:ind w:left="426"/>
        <w:jc w:val="both"/>
        <w:rPr>
          <w:color w:val="000000"/>
          <w:sz w:val="22"/>
          <w:szCs w:val="22"/>
        </w:rPr>
      </w:pPr>
      <w:r>
        <w:rPr>
          <w:color w:val="000000"/>
          <w:sz w:val="22"/>
          <w:szCs w:val="22"/>
        </w:rPr>
        <w:t xml:space="preserve">d) informovat poskytovatele v dostatečném předstihu o všech připravovaných změnách v provozech, na pracovištích nebo ve struktuře vedení, majících přímou souvislost nebo vliv na stav BOZP nebo PO (nástup nového zaměstnance, převedení na jinou práci, změna stavu pracovníků, zřízení jiné provozované činnosti, kolaudace nových provozů, nákup nových technologií, pracovních pomůcek, ochranných pracovních prostředků, nákup nových strojů a zařízení, apod.), </w:t>
      </w:r>
    </w:p>
    <w:p w14:paraId="3E1AEF17" w14:textId="77777777" w:rsidR="00843384" w:rsidRDefault="00A571D4">
      <w:pPr>
        <w:pBdr>
          <w:top w:val="nil"/>
          <w:left w:val="nil"/>
          <w:bottom w:val="nil"/>
          <w:right w:val="nil"/>
          <w:between w:val="nil"/>
        </w:pBdr>
        <w:ind w:left="426"/>
        <w:jc w:val="both"/>
        <w:rPr>
          <w:color w:val="000000"/>
          <w:sz w:val="22"/>
          <w:szCs w:val="22"/>
        </w:rPr>
      </w:pPr>
      <w:r>
        <w:rPr>
          <w:color w:val="000000"/>
          <w:sz w:val="22"/>
          <w:szCs w:val="22"/>
        </w:rPr>
        <w:t xml:space="preserve">e) v dostatečném časovém předstihu informovat poskytovatele o ohlášených kontrolách státního odborného dozoru tak, aby se poskytovatel mohl včas a řádně připravit na kvalifikované zastupování objednatele, </w:t>
      </w:r>
    </w:p>
    <w:p w14:paraId="2A531814" w14:textId="77777777" w:rsidR="00843384" w:rsidRDefault="00843384">
      <w:pPr>
        <w:pBdr>
          <w:top w:val="nil"/>
          <w:left w:val="nil"/>
          <w:bottom w:val="nil"/>
          <w:right w:val="nil"/>
          <w:between w:val="nil"/>
        </w:pBdr>
        <w:ind w:left="426"/>
        <w:jc w:val="both"/>
        <w:rPr>
          <w:color w:val="000000"/>
          <w:sz w:val="22"/>
          <w:szCs w:val="22"/>
        </w:rPr>
      </w:pPr>
    </w:p>
    <w:p w14:paraId="50CF7F1F" w14:textId="77777777" w:rsidR="00843384" w:rsidRDefault="00A571D4">
      <w:pPr>
        <w:pBdr>
          <w:top w:val="nil"/>
          <w:left w:val="nil"/>
          <w:bottom w:val="nil"/>
          <w:right w:val="nil"/>
          <w:between w:val="nil"/>
        </w:pBdr>
        <w:ind w:left="426"/>
        <w:jc w:val="both"/>
        <w:rPr>
          <w:color w:val="000000"/>
          <w:sz w:val="22"/>
          <w:szCs w:val="22"/>
        </w:rPr>
      </w:pPr>
      <w:r>
        <w:rPr>
          <w:color w:val="000000"/>
          <w:sz w:val="22"/>
          <w:szCs w:val="22"/>
        </w:rPr>
        <w:t xml:space="preserve">f) neprodleně informovat o vzniklých pracovních úrazech nebo o nemocech z povolání a podat k nim kompletní, požadované informace. </w:t>
      </w:r>
    </w:p>
    <w:p w14:paraId="434CA985" w14:textId="77777777" w:rsidR="00843384" w:rsidRDefault="00843384">
      <w:pPr>
        <w:pBdr>
          <w:top w:val="nil"/>
          <w:left w:val="nil"/>
          <w:bottom w:val="nil"/>
          <w:right w:val="nil"/>
          <w:between w:val="nil"/>
        </w:pBdr>
        <w:rPr>
          <w:color w:val="000000"/>
          <w:sz w:val="22"/>
          <w:szCs w:val="22"/>
        </w:rPr>
      </w:pPr>
    </w:p>
    <w:p w14:paraId="76B125DF" w14:textId="77777777" w:rsidR="00387E2A" w:rsidRDefault="00387E2A">
      <w:pPr>
        <w:pBdr>
          <w:top w:val="nil"/>
          <w:left w:val="nil"/>
          <w:bottom w:val="nil"/>
          <w:right w:val="nil"/>
          <w:between w:val="nil"/>
        </w:pBdr>
        <w:spacing w:line="276" w:lineRule="auto"/>
        <w:jc w:val="center"/>
        <w:rPr>
          <w:b/>
          <w:color w:val="000000"/>
          <w:sz w:val="22"/>
          <w:szCs w:val="22"/>
        </w:rPr>
      </w:pPr>
    </w:p>
    <w:p w14:paraId="6F102450" w14:textId="4FD698CF" w:rsidR="00843384" w:rsidRDefault="00A571D4">
      <w:pPr>
        <w:pBdr>
          <w:top w:val="nil"/>
          <w:left w:val="nil"/>
          <w:bottom w:val="nil"/>
          <w:right w:val="nil"/>
          <w:between w:val="nil"/>
        </w:pBdr>
        <w:spacing w:line="276" w:lineRule="auto"/>
        <w:jc w:val="center"/>
        <w:rPr>
          <w:color w:val="000000"/>
          <w:sz w:val="22"/>
          <w:szCs w:val="22"/>
        </w:rPr>
      </w:pPr>
      <w:r>
        <w:rPr>
          <w:b/>
          <w:color w:val="000000"/>
          <w:sz w:val="22"/>
          <w:szCs w:val="22"/>
        </w:rPr>
        <w:lastRenderedPageBreak/>
        <w:t>VI.</w:t>
      </w:r>
    </w:p>
    <w:p w14:paraId="594DF876" w14:textId="77777777" w:rsidR="00843384" w:rsidRDefault="00A571D4">
      <w:pPr>
        <w:pBdr>
          <w:top w:val="nil"/>
          <w:left w:val="nil"/>
          <w:bottom w:val="nil"/>
          <w:right w:val="nil"/>
          <w:between w:val="nil"/>
        </w:pBdr>
        <w:spacing w:line="276" w:lineRule="auto"/>
        <w:jc w:val="center"/>
        <w:rPr>
          <w:color w:val="000000"/>
          <w:sz w:val="22"/>
          <w:szCs w:val="22"/>
        </w:rPr>
      </w:pPr>
      <w:r>
        <w:rPr>
          <w:b/>
          <w:color w:val="000000"/>
          <w:sz w:val="22"/>
          <w:szCs w:val="22"/>
        </w:rPr>
        <w:t xml:space="preserve">Zajištění závazků </w:t>
      </w:r>
    </w:p>
    <w:p w14:paraId="1F41BA2F" w14:textId="77777777" w:rsidR="00843384" w:rsidRDefault="00843384">
      <w:pPr>
        <w:pBdr>
          <w:top w:val="nil"/>
          <w:left w:val="nil"/>
          <w:bottom w:val="nil"/>
          <w:right w:val="nil"/>
          <w:between w:val="nil"/>
        </w:pBdr>
        <w:spacing w:line="276" w:lineRule="auto"/>
        <w:jc w:val="center"/>
        <w:rPr>
          <w:color w:val="000000"/>
          <w:sz w:val="22"/>
          <w:szCs w:val="22"/>
        </w:rPr>
      </w:pPr>
    </w:p>
    <w:p w14:paraId="37906575" w14:textId="77777777" w:rsidR="00843384" w:rsidRDefault="00A571D4">
      <w:pPr>
        <w:numPr>
          <w:ilvl w:val="0"/>
          <w:numId w:val="2"/>
        </w:numPr>
        <w:pBdr>
          <w:top w:val="nil"/>
          <w:left w:val="nil"/>
          <w:bottom w:val="nil"/>
          <w:right w:val="nil"/>
          <w:between w:val="nil"/>
        </w:pBdr>
        <w:ind w:left="426"/>
        <w:jc w:val="both"/>
        <w:rPr>
          <w:color w:val="000000"/>
          <w:sz w:val="22"/>
          <w:szCs w:val="22"/>
        </w:rPr>
      </w:pPr>
      <w:r>
        <w:rPr>
          <w:color w:val="000000"/>
          <w:sz w:val="22"/>
          <w:szCs w:val="22"/>
        </w:rPr>
        <w:t>V případě prodlení objednatele se zaplacením ceny je objednatel povinen zaplatit poskytovateli smluvní pokutu ve výši 0,05 % z nezaplacené částky (bez DPH) za každý započatý den prodlení.</w:t>
      </w:r>
    </w:p>
    <w:p w14:paraId="3990FED0" w14:textId="77777777" w:rsidR="00843384" w:rsidRDefault="00A571D4">
      <w:pPr>
        <w:numPr>
          <w:ilvl w:val="0"/>
          <w:numId w:val="2"/>
        </w:numPr>
        <w:pBdr>
          <w:top w:val="nil"/>
          <w:left w:val="nil"/>
          <w:bottom w:val="nil"/>
          <w:right w:val="nil"/>
          <w:between w:val="nil"/>
        </w:pBdr>
        <w:ind w:left="426"/>
        <w:jc w:val="both"/>
        <w:rPr>
          <w:color w:val="000000"/>
          <w:sz w:val="22"/>
          <w:szCs w:val="22"/>
        </w:rPr>
      </w:pPr>
      <w:r>
        <w:rPr>
          <w:color w:val="000000"/>
          <w:sz w:val="22"/>
          <w:szCs w:val="22"/>
        </w:rPr>
        <w:t>V případě prodlení zhotovitele s poskytnutím služby je poskytovatel povinen zaplatit objednateli smluvní pokutu ve výši 0,10 % z celkové smluvní ceny za plnění služby (bez DPH) za každý započatý den prodlení.</w:t>
      </w:r>
    </w:p>
    <w:p w14:paraId="0A8C4C14" w14:textId="77777777" w:rsidR="00843384" w:rsidRDefault="00A571D4">
      <w:pPr>
        <w:numPr>
          <w:ilvl w:val="0"/>
          <w:numId w:val="2"/>
        </w:numPr>
        <w:pBdr>
          <w:top w:val="nil"/>
          <w:left w:val="nil"/>
          <w:bottom w:val="nil"/>
          <w:right w:val="nil"/>
          <w:between w:val="nil"/>
        </w:pBdr>
        <w:ind w:left="426"/>
        <w:jc w:val="both"/>
        <w:rPr>
          <w:color w:val="000000"/>
          <w:sz w:val="22"/>
          <w:szCs w:val="22"/>
        </w:rPr>
      </w:pPr>
      <w:r>
        <w:rPr>
          <w:color w:val="000000"/>
          <w:sz w:val="22"/>
          <w:szCs w:val="22"/>
        </w:rPr>
        <w:t xml:space="preserve">Objednatel je oprávněn v případě neuhrazení vyúčtované smluvní pokuty poskytovatelem, smluvní pokuty započíst vůči </w:t>
      </w:r>
      <w:r>
        <w:rPr>
          <w:sz w:val="22"/>
          <w:szCs w:val="22"/>
        </w:rPr>
        <w:t>jakémukoliv</w:t>
      </w:r>
      <w:r>
        <w:rPr>
          <w:color w:val="000000"/>
          <w:sz w:val="22"/>
          <w:szCs w:val="22"/>
        </w:rPr>
        <w:t xml:space="preserve"> finančnímu plnění poskytovanému poskytovateli a to i v rámci jiného obchodního případu.</w:t>
      </w:r>
    </w:p>
    <w:p w14:paraId="434F5EED" w14:textId="77777777" w:rsidR="00843384" w:rsidRDefault="00A571D4">
      <w:pPr>
        <w:numPr>
          <w:ilvl w:val="0"/>
          <w:numId w:val="2"/>
        </w:numPr>
        <w:pBdr>
          <w:top w:val="nil"/>
          <w:left w:val="nil"/>
          <w:bottom w:val="nil"/>
          <w:right w:val="nil"/>
          <w:between w:val="nil"/>
        </w:pBdr>
        <w:ind w:left="426"/>
        <w:jc w:val="both"/>
        <w:rPr>
          <w:color w:val="000000"/>
          <w:sz w:val="22"/>
          <w:szCs w:val="22"/>
        </w:rPr>
      </w:pPr>
      <w:r>
        <w:rPr>
          <w:color w:val="000000"/>
          <w:sz w:val="22"/>
          <w:szCs w:val="22"/>
        </w:rPr>
        <w:t>Oprávněnost nároku na smluvní pokutu není podmíněna žádnými formálními úkony ze strany oprávněné smluvní strany. Zaplacení smluvní pokuty nezbavuje stranu povinnou závazku splnit povinnosti dané touto smlouvou.</w:t>
      </w:r>
    </w:p>
    <w:p w14:paraId="56F984C3" w14:textId="77777777" w:rsidR="00843384" w:rsidRDefault="00A571D4">
      <w:pPr>
        <w:numPr>
          <w:ilvl w:val="0"/>
          <w:numId w:val="2"/>
        </w:numPr>
        <w:pBdr>
          <w:top w:val="nil"/>
          <w:left w:val="nil"/>
          <w:bottom w:val="nil"/>
          <w:right w:val="nil"/>
          <w:between w:val="nil"/>
        </w:pBdr>
        <w:ind w:left="426"/>
        <w:jc w:val="both"/>
        <w:rPr>
          <w:color w:val="000000"/>
          <w:sz w:val="22"/>
          <w:szCs w:val="22"/>
        </w:rPr>
      </w:pPr>
      <w:r>
        <w:rPr>
          <w:color w:val="000000"/>
          <w:sz w:val="22"/>
          <w:szCs w:val="22"/>
        </w:rPr>
        <w:t>Platba smluvní pokuty bude povinnou smluvní stranou provedena na základě penalizační faktury vystavené oprávněnou smluvní stranou. Splatnost se stanovuje na deset (10) kalendářních dnů ode dne doručení faktury povinné smluvní straně.</w:t>
      </w:r>
    </w:p>
    <w:p w14:paraId="3D66FE70" w14:textId="77777777" w:rsidR="00843384" w:rsidRDefault="00A571D4">
      <w:pPr>
        <w:numPr>
          <w:ilvl w:val="0"/>
          <w:numId w:val="2"/>
        </w:numPr>
        <w:pBdr>
          <w:top w:val="nil"/>
          <w:left w:val="nil"/>
          <w:bottom w:val="nil"/>
          <w:right w:val="nil"/>
          <w:between w:val="nil"/>
        </w:pBdr>
        <w:spacing w:after="47"/>
        <w:ind w:left="426"/>
        <w:jc w:val="both"/>
        <w:rPr>
          <w:color w:val="000000"/>
          <w:sz w:val="22"/>
          <w:szCs w:val="22"/>
        </w:rPr>
      </w:pPr>
      <w:r>
        <w:rPr>
          <w:color w:val="000000"/>
          <w:sz w:val="22"/>
          <w:szCs w:val="22"/>
        </w:rPr>
        <w:t>Jestliže objednatel zjistí vady v poskytnutých službách, je oprávněn požadovat:</w:t>
      </w:r>
    </w:p>
    <w:p w14:paraId="333BE11C" w14:textId="77777777" w:rsidR="00843384" w:rsidRDefault="00A571D4">
      <w:pPr>
        <w:numPr>
          <w:ilvl w:val="0"/>
          <w:numId w:val="7"/>
        </w:numPr>
        <w:pBdr>
          <w:top w:val="nil"/>
          <w:left w:val="nil"/>
          <w:bottom w:val="nil"/>
          <w:right w:val="nil"/>
          <w:between w:val="nil"/>
        </w:pBdr>
        <w:spacing w:after="47"/>
        <w:jc w:val="both"/>
        <w:rPr>
          <w:color w:val="000000"/>
          <w:sz w:val="22"/>
          <w:szCs w:val="22"/>
        </w:rPr>
      </w:pPr>
      <w:r>
        <w:rPr>
          <w:color w:val="000000"/>
          <w:sz w:val="22"/>
          <w:szCs w:val="22"/>
        </w:rPr>
        <w:t>neprodlené odstranění vady u vad odstranitelných,</w:t>
      </w:r>
    </w:p>
    <w:p w14:paraId="1B37C185" w14:textId="77777777" w:rsidR="00843384" w:rsidRDefault="00A571D4">
      <w:pPr>
        <w:numPr>
          <w:ilvl w:val="0"/>
          <w:numId w:val="7"/>
        </w:numPr>
        <w:pBdr>
          <w:top w:val="nil"/>
          <w:left w:val="nil"/>
          <w:bottom w:val="nil"/>
          <w:right w:val="nil"/>
          <w:between w:val="nil"/>
        </w:pBdr>
        <w:spacing w:after="47"/>
        <w:jc w:val="both"/>
        <w:rPr>
          <w:color w:val="000000"/>
          <w:sz w:val="22"/>
          <w:szCs w:val="22"/>
        </w:rPr>
      </w:pPr>
      <w:r>
        <w:rPr>
          <w:color w:val="000000"/>
          <w:sz w:val="22"/>
          <w:szCs w:val="22"/>
        </w:rPr>
        <w:t>přiměřenou slevou ze sjednané odměny,</w:t>
      </w:r>
    </w:p>
    <w:p w14:paraId="4507D6B2" w14:textId="77777777" w:rsidR="00843384" w:rsidRDefault="00A571D4">
      <w:pPr>
        <w:numPr>
          <w:ilvl w:val="0"/>
          <w:numId w:val="7"/>
        </w:numPr>
        <w:pBdr>
          <w:top w:val="nil"/>
          <w:left w:val="nil"/>
          <w:bottom w:val="nil"/>
          <w:right w:val="nil"/>
          <w:between w:val="nil"/>
        </w:pBdr>
        <w:spacing w:after="47"/>
        <w:jc w:val="both"/>
        <w:rPr>
          <w:color w:val="000000"/>
          <w:sz w:val="22"/>
          <w:szCs w:val="22"/>
        </w:rPr>
      </w:pPr>
      <w:r>
        <w:rPr>
          <w:color w:val="000000"/>
          <w:sz w:val="22"/>
          <w:szCs w:val="22"/>
        </w:rPr>
        <w:t>uhrazení nákladů vynaložených na odstranění vady třetí osobou.</w:t>
      </w:r>
    </w:p>
    <w:p w14:paraId="58C43A29" w14:textId="7E23207A" w:rsidR="00843384" w:rsidRDefault="00843384">
      <w:pPr>
        <w:pBdr>
          <w:top w:val="nil"/>
          <w:left w:val="nil"/>
          <w:bottom w:val="nil"/>
          <w:right w:val="nil"/>
          <w:between w:val="nil"/>
        </w:pBdr>
        <w:rPr>
          <w:color w:val="000000"/>
          <w:sz w:val="22"/>
          <w:szCs w:val="22"/>
        </w:rPr>
      </w:pPr>
    </w:p>
    <w:p w14:paraId="24A1DA97" w14:textId="77777777" w:rsidR="00387E2A" w:rsidRDefault="00387E2A">
      <w:pPr>
        <w:pBdr>
          <w:top w:val="nil"/>
          <w:left w:val="nil"/>
          <w:bottom w:val="nil"/>
          <w:right w:val="nil"/>
          <w:between w:val="nil"/>
        </w:pBdr>
        <w:rPr>
          <w:color w:val="000000"/>
          <w:sz w:val="22"/>
          <w:szCs w:val="22"/>
        </w:rPr>
      </w:pPr>
    </w:p>
    <w:p w14:paraId="7AF82C61" w14:textId="63905A9D" w:rsidR="00843384" w:rsidRDefault="00A571D4">
      <w:pPr>
        <w:pBdr>
          <w:top w:val="nil"/>
          <w:left w:val="nil"/>
          <w:bottom w:val="nil"/>
          <w:right w:val="nil"/>
          <w:between w:val="nil"/>
        </w:pBdr>
        <w:jc w:val="center"/>
        <w:rPr>
          <w:color w:val="000000"/>
          <w:sz w:val="22"/>
          <w:szCs w:val="22"/>
        </w:rPr>
      </w:pPr>
      <w:r>
        <w:rPr>
          <w:b/>
          <w:color w:val="000000"/>
          <w:sz w:val="22"/>
          <w:szCs w:val="22"/>
        </w:rPr>
        <w:t>VII.</w:t>
      </w:r>
    </w:p>
    <w:p w14:paraId="1DCB7E40" w14:textId="77777777" w:rsidR="00843384" w:rsidRDefault="00A571D4">
      <w:pPr>
        <w:pBdr>
          <w:top w:val="nil"/>
          <w:left w:val="nil"/>
          <w:bottom w:val="nil"/>
          <w:right w:val="nil"/>
          <w:between w:val="nil"/>
        </w:pBdr>
        <w:spacing w:after="200" w:line="276" w:lineRule="auto"/>
        <w:jc w:val="center"/>
        <w:rPr>
          <w:color w:val="000000"/>
          <w:sz w:val="22"/>
          <w:szCs w:val="22"/>
        </w:rPr>
      </w:pPr>
      <w:r>
        <w:rPr>
          <w:b/>
          <w:color w:val="000000"/>
          <w:sz w:val="22"/>
          <w:szCs w:val="22"/>
        </w:rPr>
        <w:t>Odpovědnost za škodu</w:t>
      </w:r>
    </w:p>
    <w:p w14:paraId="22B71E37" w14:textId="77777777" w:rsidR="00843384" w:rsidRDefault="00A571D4">
      <w:pPr>
        <w:pBdr>
          <w:top w:val="nil"/>
          <w:left w:val="nil"/>
          <w:bottom w:val="nil"/>
          <w:right w:val="nil"/>
          <w:between w:val="nil"/>
        </w:pBdr>
        <w:ind w:left="426"/>
        <w:jc w:val="both"/>
        <w:rPr>
          <w:color w:val="000000"/>
          <w:sz w:val="22"/>
          <w:szCs w:val="22"/>
        </w:rPr>
      </w:pPr>
      <w:r>
        <w:rPr>
          <w:color w:val="000000"/>
          <w:sz w:val="22"/>
          <w:szCs w:val="22"/>
        </w:rPr>
        <w:t>Smluvní strany odpovídají za škodu způsobenou porušením povinnosti vyplývající z této smlouvy, a to bez ohledu na zavinění s možností liberace dle § 2913 odst. 2 NOZ. Za škodu se považuje též újma, která poškozené smluvní straně vznikla tím, že musela vynaložit náklady v důsledku porušení povinnosti druhé smluvní strany. V případě finančního postihu objednatele uloženého oprávněným orgánem, jehož příčinou bude nesplnění smluvní povinnosti poskytovatele, je poskytovatel povinen nahradit objednateli tuto škodu v plném rozsahu</w:t>
      </w:r>
    </w:p>
    <w:p w14:paraId="660EE9F6" w14:textId="77777777" w:rsidR="00843384" w:rsidRDefault="00843384">
      <w:pPr>
        <w:pBdr>
          <w:top w:val="nil"/>
          <w:left w:val="nil"/>
          <w:bottom w:val="nil"/>
          <w:right w:val="nil"/>
          <w:between w:val="nil"/>
        </w:pBdr>
        <w:rPr>
          <w:color w:val="000000"/>
          <w:sz w:val="22"/>
          <w:szCs w:val="22"/>
        </w:rPr>
      </w:pPr>
    </w:p>
    <w:p w14:paraId="6532753B" w14:textId="31BC97C0" w:rsidR="00843384" w:rsidRDefault="001E06B4">
      <w:pPr>
        <w:pBdr>
          <w:top w:val="nil"/>
          <w:left w:val="nil"/>
          <w:bottom w:val="nil"/>
          <w:right w:val="nil"/>
          <w:between w:val="nil"/>
        </w:pBdr>
        <w:jc w:val="center"/>
        <w:rPr>
          <w:color w:val="000000"/>
          <w:sz w:val="22"/>
          <w:szCs w:val="22"/>
        </w:rPr>
      </w:pPr>
      <w:r>
        <w:rPr>
          <w:b/>
          <w:color w:val="000000"/>
          <w:sz w:val="22"/>
          <w:szCs w:val="22"/>
        </w:rPr>
        <w:t>VIII</w:t>
      </w:r>
      <w:r w:rsidR="00A571D4">
        <w:rPr>
          <w:b/>
          <w:color w:val="000000"/>
          <w:sz w:val="22"/>
          <w:szCs w:val="22"/>
        </w:rPr>
        <w:t>.</w:t>
      </w:r>
    </w:p>
    <w:p w14:paraId="5BC843BB"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Ukončení smlouvy</w:t>
      </w:r>
    </w:p>
    <w:p w14:paraId="2CDB3AF8" w14:textId="77777777" w:rsidR="00843384" w:rsidRDefault="00843384">
      <w:pPr>
        <w:pBdr>
          <w:top w:val="nil"/>
          <w:left w:val="nil"/>
          <w:bottom w:val="nil"/>
          <w:right w:val="nil"/>
          <w:between w:val="nil"/>
        </w:pBdr>
        <w:jc w:val="center"/>
        <w:rPr>
          <w:color w:val="000000"/>
          <w:sz w:val="22"/>
          <w:szCs w:val="22"/>
        </w:rPr>
      </w:pPr>
    </w:p>
    <w:p w14:paraId="7172145B" w14:textId="77777777" w:rsidR="00843384" w:rsidRDefault="00A571D4">
      <w:pPr>
        <w:numPr>
          <w:ilvl w:val="0"/>
          <w:numId w:val="5"/>
        </w:numPr>
        <w:pBdr>
          <w:top w:val="nil"/>
          <w:left w:val="nil"/>
          <w:bottom w:val="nil"/>
          <w:right w:val="nil"/>
          <w:between w:val="nil"/>
        </w:pBdr>
        <w:ind w:left="426"/>
        <w:jc w:val="both"/>
        <w:rPr>
          <w:color w:val="000000"/>
          <w:sz w:val="22"/>
          <w:szCs w:val="22"/>
        </w:rPr>
      </w:pPr>
      <w:r>
        <w:rPr>
          <w:color w:val="000000"/>
          <w:sz w:val="22"/>
          <w:szCs w:val="22"/>
        </w:rPr>
        <w:t xml:space="preserve">Objednatel může smlouvu vypovědět bez udání důvodu, a to s výpovědní dobou 2 měsíců. Výpovědní lhůta začíná běžet od </w:t>
      </w:r>
      <w:r>
        <w:rPr>
          <w:sz w:val="22"/>
          <w:szCs w:val="22"/>
        </w:rPr>
        <w:t>prvního</w:t>
      </w:r>
      <w:r>
        <w:rPr>
          <w:color w:val="000000"/>
          <w:sz w:val="22"/>
          <w:szCs w:val="22"/>
        </w:rPr>
        <w:t xml:space="preserve"> dne měsíce následujícího po jejím doručení poskytovateli. Výpověď musí mít písemnou formu. Výpovědí není dotčen nárok na odměnu poskytovatele, která mu náleží za skutečně provedené práce do doby ukončení platnosti smlouvy. </w:t>
      </w:r>
    </w:p>
    <w:p w14:paraId="4083E636" w14:textId="77777777" w:rsidR="00843384" w:rsidRDefault="00A571D4">
      <w:pPr>
        <w:numPr>
          <w:ilvl w:val="0"/>
          <w:numId w:val="5"/>
        </w:numPr>
        <w:pBdr>
          <w:top w:val="nil"/>
          <w:left w:val="nil"/>
          <w:bottom w:val="nil"/>
          <w:right w:val="nil"/>
          <w:between w:val="nil"/>
        </w:pBdr>
        <w:ind w:left="426"/>
        <w:jc w:val="both"/>
        <w:rPr>
          <w:color w:val="000000"/>
          <w:sz w:val="22"/>
          <w:szCs w:val="22"/>
        </w:rPr>
      </w:pPr>
      <w:r>
        <w:rPr>
          <w:color w:val="000000"/>
          <w:sz w:val="22"/>
          <w:szCs w:val="22"/>
        </w:rPr>
        <w:t>Odstoupit od smlouvy lze pouze z důvodů stanovených ve smlouvě nebo zákonem. Kterákoliv ze smluvních stran je oprávněna od této smlouvy odstoupit, poruší-li druhá smluvní strana podstatným způsobem své smluvní povinnosti, přestože byla na tuto skutečnost prokazatelným způsobem upozorněna. Za podstatné porušení smlouvy se zejména považuje:</w:t>
      </w:r>
    </w:p>
    <w:p w14:paraId="1F2388E6" w14:textId="77777777" w:rsidR="00843384" w:rsidRDefault="00A571D4">
      <w:pPr>
        <w:numPr>
          <w:ilvl w:val="0"/>
          <w:numId w:val="3"/>
        </w:numPr>
        <w:pBdr>
          <w:top w:val="nil"/>
          <w:left w:val="nil"/>
          <w:bottom w:val="nil"/>
          <w:right w:val="nil"/>
          <w:between w:val="nil"/>
        </w:pBdr>
        <w:jc w:val="both"/>
        <w:rPr>
          <w:color w:val="000000"/>
          <w:sz w:val="22"/>
          <w:szCs w:val="22"/>
        </w:rPr>
      </w:pPr>
      <w:r>
        <w:rPr>
          <w:color w:val="000000"/>
          <w:sz w:val="22"/>
          <w:szCs w:val="22"/>
        </w:rPr>
        <w:t>prodlení objednatele se zaplacením ceny po dobu delší než dvacet jedna (21) dnů,</w:t>
      </w:r>
    </w:p>
    <w:p w14:paraId="3147ACE2" w14:textId="77777777" w:rsidR="00843384" w:rsidRDefault="00A571D4">
      <w:pPr>
        <w:numPr>
          <w:ilvl w:val="0"/>
          <w:numId w:val="3"/>
        </w:numPr>
        <w:pBdr>
          <w:top w:val="nil"/>
          <w:left w:val="nil"/>
          <w:bottom w:val="nil"/>
          <w:right w:val="nil"/>
          <w:between w:val="nil"/>
        </w:pBdr>
        <w:jc w:val="both"/>
        <w:rPr>
          <w:color w:val="000000"/>
          <w:sz w:val="22"/>
          <w:szCs w:val="22"/>
        </w:rPr>
      </w:pPr>
      <w:r>
        <w:rPr>
          <w:color w:val="000000"/>
          <w:sz w:val="22"/>
          <w:szCs w:val="22"/>
        </w:rPr>
        <w:t>prodlení poskytovatele s poskytnutím služby po dobu delší než dvacet jedna (21) dnů,</w:t>
      </w:r>
    </w:p>
    <w:p w14:paraId="25C01EF6" w14:textId="77777777" w:rsidR="00843384" w:rsidRDefault="00A571D4">
      <w:pPr>
        <w:numPr>
          <w:ilvl w:val="0"/>
          <w:numId w:val="3"/>
        </w:numPr>
        <w:pBdr>
          <w:top w:val="nil"/>
          <w:left w:val="nil"/>
          <w:bottom w:val="nil"/>
          <w:right w:val="nil"/>
          <w:between w:val="nil"/>
        </w:pBdr>
        <w:jc w:val="both"/>
        <w:rPr>
          <w:color w:val="000000"/>
          <w:sz w:val="22"/>
          <w:szCs w:val="22"/>
        </w:rPr>
      </w:pPr>
      <w:r>
        <w:rPr>
          <w:color w:val="000000"/>
          <w:sz w:val="22"/>
          <w:szCs w:val="22"/>
        </w:rPr>
        <w:t>zjištění, že poskytnuté služby neodpovídají požadavkům stanoveným smlouvou nebo právními předpisy.</w:t>
      </w:r>
    </w:p>
    <w:p w14:paraId="56709A6F" w14:textId="77777777" w:rsidR="00843384" w:rsidRDefault="00A571D4">
      <w:pPr>
        <w:numPr>
          <w:ilvl w:val="0"/>
          <w:numId w:val="5"/>
        </w:numPr>
        <w:pBdr>
          <w:top w:val="nil"/>
          <w:left w:val="nil"/>
          <w:bottom w:val="nil"/>
          <w:right w:val="nil"/>
          <w:between w:val="nil"/>
        </w:pBdr>
        <w:ind w:left="426"/>
        <w:jc w:val="both"/>
        <w:rPr>
          <w:color w:val="000000"/>
          <w:sz w:val="22"/>
          <w:szCs w:val="22"/>
        </w:rPr>
      </w:pPr>
      <w:r>
        <w:rPr>
          <w:color w:val="000000"/>
          <w:sz w:val="22"/>
          <w:szCs w:val="22"/>
        </w:rPr>
        <w:t>Smlouva zaniká dnem doručení oznámení o odstoupení od smlouvy druhé smluvní straně.</w:t>
      </w:r>
    </w:p>
    <w:p w14:paraId="38E170B6" w14:textId="77777777" w:rsidR="00843384" w:rsidRDefault="00A571D4">
      <w:pPr>
        <w:numPr>
          <w:ilvl w:val="0"/>
          <w:numId w:val="5"/>
        </w:numPr>
        <w:pBdr>
          <w:top w:val="nil"/>
          <w:left w:val="nil"/>
          <w:bottom w:val="nil"/>
          <w:right w:val="nil"/>
          <w:between w:val="nil"/>
        </w:pBdr>
        <w:ind w:left="426"/>
        <w:jc w:val="both"/>
        <w:rPr>
          <w:color w:val="000000"/>
          <w:sz w:val="22"/>
          <w:szCs w:val="22"/>
        </w:rPr>
      </w:pPr>
      <w:r>
        <w:rPr>
          <w:color w:val="000000"/>
          <w:sz w:val="22"/>
          <w:szCs w:val="22"/>
        </w:rPr>
        <w:t>Odstoupení od smlouvy se nedotýká nároku na náhradu škody vzniklé porušením smlouvy a nároku na zaplacení smluvní pokuty.</w:t>
      </w:r>
    </w:p>
    <w:p w14:paraId="3BADCE88" w14:textId="77777777" w:rsidR="00843384" w:rsidRDefault="00843384">
      <w:pPr>
        <w:pBdr>
          <w:top w:val="nil"/>
          <w:left w:val="nil"/>
          <w:bottom w:val="nil"/>
          <w:right w:val="nil"/>
          <w:between w:val="nil"/>
        </w:pBdr>
        <w:ind w:left="426"/>
        <w:jc w:val="both"/>
        <w:rPr>
          <w:color w:val="000000"/>
          <w:sz w:val="22"/>
          <w:szCs w:val="22"/>
        </w:rPr>
      </w:pPr>
    </w:p>
    <w:p w14:paraId="3DD3B713" w14:textId="77777777" w:rsidR="00387E2A" w:rsidRDefault="00387E2A">
      <w:pPr>
        <w:pBdr>
          <w:top w:val="nil"/>
          <w:left w:val="nil"/>
          <w:bottom w:val="nil"/>
          <w:right w:val="nil"/>
          <w:between w:val="nil"/>
        </w:pBdr>
        <w:jc w:val="center"/>
        <w:rPr>
          <w:b/>
          <w:color w:val="000000"/>
          <w:sz w:val="22"/>
          <w:szCs w:val="22"/>
        </w:rPr>
      </w:pPr>
    </w:p>
    <w:p w14:paraId="15D91E23" w14:textId="32982ED7" w:rsidR="00843384" w:rsidRDefault="001E06B4">
      <w:pPr>
        <w:pBdr>
          <w:top w:val="nil"/>
          <w:left w:val="nil"/>
          <w:bottom w:val="nil"/>
          <w:right w:val="nil"/>
          <w:between w:val="nil"/>
        </w:pBdr>
        <w:jc w:val="center"/>
        <w:rPr>
          <w:color w:val="000000"/>
          <w:sz w:val="22"/>
          <w:szCs w:val="22"/>
        </w:rPr>
      </w:pPr>
      <w:r>
        <w:rPr>
          <w:b/>
          <w:color w:val="000000"/>
          <w:sz w:val="22"/>
          <w:szCs w:val="22"/>
        </w:rPr>
        <w:lastRenderedPageBreak/>
        <w:t>IX</w:t>
      </w:r>
      <w:r w:rsidR="00A571D4">
        <w:rPr>
          <w:b/>
          <w:color w:val="000000"/>
          <w:sz w:val="22"/>
          <w:szCs w:val="22"/>
        </w:rPr>
        <w:t>.</w:t>
      </w:r>
    </w:p>
    <w:p w14:paraId="4565D951" w14:textId="77777777" w:rsidR="00843384" w:rsidRDefault="00A571D4">
      <w:pPr>
        <w:pBdr>
          <w:top w:val="nil"/>
          <w:left w:val="nil"/>
          <w:bottom w:val="nil"/>
          <w:right w:val="nil"/>
          <w:between w:val="nil"/>
        </w:pBdr>
        <w:jc w:val="center"/>
        <w:rPr>
          <w:color w:val="000000"/>
          <w:sz w:val="22"/>
          <w:szCs w:val="22"/>
        </w:rPr>
      </w:pPr>
      <w:r>
        <w:rPr>
          <w:b/>
          <w:color w:val="000000"/>
          <w:sz w:val="22"/>
          <w:szCs w:val="22"/>
        </w:rPr>
        <w:t>Závěrečná ujednání</w:t>
      </w:r>
    </w:p>
    <w:p w14:paraId="6F4EBF88" w14:textId="77777777" w:rsidR="00843384" w:rsidRDefault="00843384">
      <w:pPr>
        <w:pBdr>
          <w:top w:val="nil"/>
          <w:left w:val="nil"/>
          <w:bottom w:val="nil"/>
          <w:right w:val="nil"/>
          <w:between w:val="nil"/>
        </w:pBdr>
        <w:jc w:val="center"/>
        <w:rPr>
          <w:color w:val="000000"/>
          <w:sz w:val="22"/>
          <w:szCs w:val="22"/>
        </w:rPr>
      </w:pPr>
    </w:p>
    <w:p w14:paraId="3B16ACB5"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 xml:space="preserve">Smlouva odráží svobodný a vážný projev vůle smluvních stran. </w:t>
      </w:r>
    </w:p>
    <w:p w14:paraId="6FEC6F99"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Smluvní strany prohlašují, že veškerá práva a povinnosti daná touto smlouvou, jakož i práva a povinnosti z této smlouvy vyplývající, budou řešit podle ustanovení zákona č. 89/2012 Sb., občanský zákoník, zejména podle (obecných) ustanovení o závazkových vztazích.</w:t>
      </w:r>
    </w:p>
    <w:p w14:paraId="5C82243C"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Práva a povinnosti vyplývající z této smlouvy přecházejí na případné právní nástupce smluvních stran. Převádět práva a povinnosti z této smlouvy lze jen po písemném souhlasu druhé smluvní strany.</w:t>
      </w:r>
    </w:p>
    <w:p w14:paraId="07B5021E"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Všechna ustanovení smlouvy jsou oddělitelná, a pokud jakékoliv její ustanovení je anebo se stane neplatným či neúčinným, nebude tímto ovlivněna platnost či účinnost ostatních ustanovení, a smlouva bude posuzována jako by takové ustanovení nikdy neobsahovala.</w:t>
      </w:r>
    </w:p>
    <w:p w14:paraId="461EF717"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Smlouva je vyhotovena ve 2 rovnocenných vyhotoveních, z nichž každé má platnost originálu. Každá smluvní strana obdrží po 1 vyhotovení.</w:t>
      </w:r>
    </w:p>
    <w:p w14:paraId="2CF9FE0E"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Změny a doplňky této smlouvy je možné provádět pouze formou písemných oboustranně odsouhlasených postupně číslovaných dodatků.</w:t>
      </w:r>
    </w:p>
    <w:p w14:paraId="0D942A9E"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Smlouva nabývá platnosti a účinnosti dnem oboustranného podpisu oprávněnými zástupci smluvních stran.</w:t>
      </w:r>
    </w:p>
    <w:p w14:paraId="0833A679"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Veškeré spory mezi smluvními stranami vzniklé z této smlouvy budou řešeny smírnou cestou. Nebude-li smírného řešení dosaženo, sjednávají si smluvní strany místní příslušnost věcně příslušného soudu určenou dle sídla objednatele.</w:t>
      </w:r>
    </w:p>
    <w:p w14:paraId="408636D7" w14:textId="77777777" w:rsidR="00843384" w:rsidRDefault="00A571D4">
      <w:pPr>
        <w:numPr>
          <w:ilvl w:val="0"/>
          <w:numId w:val="6"/>
        </w:numPr>
        <w:spacing w:after="120"/>
        <w:ind w:left="425"/>
        <w:jc w:val="both"/>
        <w:rPr>
          <w:sz w:val="22"/>
          <w:szCs w:val="22"/>
        </w:rPr>
      </w:pPr>
      <w:r>
        <w:rPr>
          <w:rFonts w:ascii="Arial" w:eastAsia="Arial" w:hAnsi="Arial" w:cs="Arial"/>
          <w:b/>
        </w:rPr>
        <w:t>S veškerou dokumentací, daty a informacemi nutnými pro naplnění předmětu služby je zacházeno v souladu s Nařízením Evropského parlamentu a Rady (EU) 2016/679 ze dne 27.dubna 2016 o ochraně fyzických osob v souvislosti se zpracováním osobních údajů.</w:t>
      </w:r>
    </w:p>
    <w:p w14:paraId="77F2A97F" w14:textId="77777777" w:rsidR="00843384" w:rsidRDefault="00A571D4">
      <w:pPr>
        <w:numPr>
          <w:ilvl w:val="0"/>
          <w:numId w:val="6"/>
        </w:numPr>
        <w:pBdr>
          <w:top w:val="nil"/>
          <w:left w:val="nil"/>
          <w:bottom w:val="nil"/>
          <w:right w:val="nil"/>
          <w:between w:val="nil"/>
        </w:pBdr>
        <w:ind w:left="426"/>
        <w:jc w:val="both"/>
        <w:rPr>
          <w:color w:val="000000"/>
          <w:sz w:val="22"/>
          <w:szCs w:val="22"/>
        </w:rPr>
      </w:pPr>
      <w:r>
        <w:rPr>
          <w:color w:val="000000"/>
          <w:sz w:val="22"/>
          <w:szCs w:val="22"/>
        </w:rPr>
        <w:t>Obě smluvní strany prohlašují, že si smlouvu pečlivě přečetly a na důkaz souhlasu s výše uvedenými ustanoveními připojují své podpisy:</w:t>
      </w:r>
    </w:p>
    <w:p w14:paraId="335D73B6" w14:textId="77777777" w:rsidR="00843384" w:rsidRDefault="00843384" w:rsidP="004B0CBF">
      <w:pPr>
        <w:pBdr>
          <w:top w:val="nil"/>
          <w:left w:val="nil"/>
          <w:bottom w:val="nil"/>
          <w:right w:val="nil"/>
          <w:between w:val="nil"/>
        </w:pBdr>
        <w:ind w:left="426"/>
        <w:jc w:val="both"/>
        <w:rPr>
          <w:color w:val="000000"/>
          <w:sz w:val="22"/>
          <w:szCs w:val="22"/>
        </w:rPr>
      </w:pPr>
    </w:p>
    <w:tbl>
      <w:tblPr>
        <w:tblStyle w:val="a"/>
        <w:tblW w:w="10147" w:type="dxa"/>
        <w:tblInd w:w="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843384" w14:paraId="2FE10F61" w14:textId="77777777">
        <w:trPr>
          <w:trHeight w:val="1648"/>
        </w:trPr>
        <w:tc>
          <w:tcPr>
            <w:tcW w:w="4846" w:type="dxa"/>
            <w:tcBorders>
              <w:top w:val="single" w:sz="18" w:space="0" w:color="000000"/>
              <w:left w:val="single" w:sz="18" w:space="0" w:color="000000"/>
              <w:bottom w:val="single" w:sz="18" w:space="0" w:color="000000"/>
            </w:tcBorders>
          </w:tcPr>
          <w:p w14:paraId="232CC949" w14:textId="31AD24D9" w:rsidR="00843384" w:rsidRDefault="00A571D4">
            <w:pPr>
              <w:pBdr>
                <w:top w:val="nil"/>
                <w:left w:val="nil"/>
                <w:bottom w:val="nil"/>
                <w:right w:val="nil"/>
                <w:between w:val="nil"/>
              </w:pBdr>
              <w:spacing w:after="60" w:line="276" w:lineRule="auto"/>
              <w:jc w:val="center"/>
              <w:rPr>
                <w:color w:val="000000"/>
                <w:sz w:val="22"/>
                <w:szCs w:val="22"/>
              </w:rPr>
            </w:pPr>
            <w:r>
              <w:rPr>
                <w:color w:val="000000"/>
                <w:sz w:val="22"/>
                <w:szCs w:val="22"/>
              </w:rPr>
              <w:t> Razítko a podpis poskytovatele</w:t>
            </w:r>
          </w:p>
          <w:p w14:paraId="0832C9E4" w14:textId="07F00220" w:rsidR="00843384" w:rsidRDefault="00843384">
            <w:pPr>
              <w:pBdr>
                <w:top w:val="nil"/>
                <w:left w:val="nil"/>
                <w:bottom w:val="nil"/>
                <w:right w:val="nil"/>
                <w:between w:val="nil"/>
              </w:pBdr>
              <w:spacing w:after="60" w:line="276" w:lineRule="auto"/>
              <w:jc w:val="center"/>
              <w:rPr>
                <w:color w:val="000000"/>
                <w:sz w:val="22"/>
                <w:szCs w:val="22"/>
              </w:rPr>
            </w:pPr>
          </w:p>
          <w:p w14:paraId="1F77F789" w14:textId="3E686B34" w:rsidR="00843384" w:rsidRDefault="00843384">
            <w:pPr>
              <w:pBdr>
                <w:top w:val="nil"/>
                <w:left w:val="nil"/>
                <w:bottom w:val="nil"/>
                <w:right w:val="nil"/>
                <w:between w:val="nil"/>
              </w:pBdr>
              <w:spacing w:after="60" w:line="276" w:lineRule="auto"/>
              <w:jc w:val="center"/>
              <w:rPr>
                <w:color w:val="000000"/>
                <w:sz w:val="22"/>
                <w:szCs w:val="22"/>
              </w:rPr>
            </w:pPr>
          </w:p>
          <w:p w14:paraId="58601617" w14:textId="77777777" w:rsidR="00843384" w:rsidRDefault="00843384">
            <w:pPr>
              <w:pBdr>
                <w:top w:val="nil"/>
                <w:left w:val="nil"/>
                <w:bottom w:val="nil"/>
                <w:right w:val="nil"/>
                <w:between w:val="nil"/>
              </w:pBdr>
              <w:spacing w:after="60" w:line="276" w:lineRule="auto"/>
              <w:jc w:val="center"/>
              <w:rPr>
                <w:color w:val="000000"/>
                <w:sz w:val="22"/>
                <w:szCs w:val="22"/>
              </w:rPr>
            </w:pPr>
          </w:p>
          <w:p w14:paraId="793C4998" w14:textId="77777777" w:rsidR="00843384" w:rsidRDefault="00843384">
            <w:pPr>
              <w:pBdr>
                <w:top w:val="nil"/>
                <w:left w:val="nil"/>
                <w:bottom w:val="nil"/>
                <w:right w:val="nil"/>
                <w:between w:val="nil"/>
              </w:pBdr>
              <w:spacing w:after="60" w:line="276" w:lineRule="auto"/>
              <w:jc w:val="center"/>
              <w:rPr>
                <w:color w:val="000000"/>
                <w:sz w:val="22"/>
                <w:szCs w:val="22"/>
              </w:rPr>
            </w:pPr>
          </w:p>
          <w:p w14:paraId="18E032E0" w14:textId="77777777" w:rsidR="00843384" w:rsidRDefault="00A571D4">
            <w:pPr>
              <w:pBdr>
                <w:top w:val="nil"/>
                <w:left w:val="nil"/>
                <w:bottom w:val="nil"/>
                <w:right w:val="nil"/>
                <w:between w:val="nil"/>
              </w:pBdr>
              <w:spacing w:after="60" w:line="276" w:lineRule="auto"/>
              <w:jc w:val="center"/>
              <w:rPr>
                <w:color w:val="000000"/>
                <w:sz w:val="22"/>
                <w:szCs w:val="22"/>
              </w:rPr>
            </w:pPr>
            <w:r>
              <w:rPr>
                <w:color w:val="000000"/>
                <w:sz w:val="22"/>
                <w:szCs w:val="22"/>
              </w:rPr>
              <w:t>………………………………………….</w:t>
            </w:r>
          </w:p>
          <w:p w14:paraId="6C0C6927" w14:textId="77777777" w:rsidR="00843384" w:rsidRDefault="00A571D4">
            <w:pPr>
              <w:spacing w:after="120" w:line="276" w:lineRule="auto"/>
              <w:jc w:val="center"/>
              <w:rPr>
                <w:sz w:val="22"/>
                <w:szCs w:val="22"/>
              </w:rPr>
            </w:pPr>
            <w:r>
              <w:rPr>
                <w:sz w:val="22"/>
                <w:szCs w:val="22"/>
              </w:rPr>
              <w:t>Bc. Milada Suková, jednatel</w:t>
            </w:r>
          </w:p>
          <w:p w14:paraId="332AFCB2" w14:textId="77777777" w:rsidR="00843384" w:rsidRDefault="00A571D4">
            <w:pPr>
              <w:spacing w:after="120" w:line="276" w:lineRule="auto"/>
              <w:rPr>
                <w:color w:val="000000"/>
                <w:sz w:val="22"/>
                <w:szCs w:val="22"/>
              </w:rPr>
            </w:pPr>
            <w:r>
              <w:rPr>
                <w:sz w:val="22"/>
                <w:szCs w:val="22"/>
              </w:rPr>
              <w:t xml:space="preserve">                       Velký Šenov, dne 1.10.2022</w:t>
            </w:r>
            <w:r>
              <w:rPr>
                <w:color w:val="000000"/>
                <w:sz w:val="22"/>
                <w:szCs w:val="22"/>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132D1880" w14:textId="77777777" w:rsidR="00843384" w:rsidRDefault="00A571D4">
            <w:pPr>
              <w:pBdr>
                <w:top w:val="nil"/>
                <w:left w:val="nil"/>
                <w:bottom w:val="nil"/>
                <w:right w:val="nil"/>
                <w:between w:val="nil"/>
              </w:pBdr>
              <w:spacing w:after="60" w:line="276" w:lineRule="auto"/>
              <w:jc w:val="center"/>
              <w:rPr>
                <w:color w:val="000000"/>
                <w:sz w:val="22"/>
                <w:szCs w:val="22"/>
              </w:rPr>
            </w:pPr>
            <w:r>
              <w:rPr>
                <w:color w:val="000000"/>
                <w:sz w:val="22"/>
                <w:szCs w:val="22"/>
              </w:rPr>
              <w:t> Razítko a podpis objednatele</w:t>
            </w:r>
          </w:p>
          <w:p w14:paraId="4411A630" w14:textId="77777777" w:rsidR="00843384" w:rsidRDefault="00843384">
            <w:pPr>
              <w:pBdr>
                <w:top w:val="nil"/>
                <w:left w:val="nil"/>
                <w:bottom w:val="nil"/>
                <w:right w:val="nil"/>
                <w:between w:val="nil"/>
              </w:pBdr>
              <w:spacing w:after="60" w:line="276" w:lineRule="auto"/>
              <w:jc w:val="center"/>
              <w:rPr>
                <w:color w:val="000000"/>
                <w:sz w:val="22"/>
                <w:szCs w:val="22"/>
              </w:rPr>
            </w:pPr>
          </w:p>
          <w:p w14:paraId="74216869" w14:textId="77777777" w:rsidR="00843384" w:rsidRDefault="00843384">
            <w:pPr>
              <w:pBdr>
                <w:top w:val="nil"/>
                <w:left w:val="nil"/>
                <w:bottom w:val="nil"/>
                <w:right w:val="nil"/>
                <w:between w:val="nil"/>
              </w:pBdr>
              <w:spacing w:after="60" w:line="276" w:lineRule="auto"/>
              <w:jc w:val="center"/>
              <w:rPr>
                <w:color w:val="000000"/>
                <w:sz w:val="22"/>
                <w:szCs w:val="22"/>
              </w:rPr>
            </w:pPr>
          </w:p>
          <w:p w14:paraId="40AF7057" w14:textId="77777777" w:rsidR="00843384" w:rsidRDefault="00843384">
            <w:pPr>
              <w:pBdr>
                <w:top w:val="nil"/>
                <w:left w:val="nil"/>
                <w:bottom w:val="nil"/>
                <w:right w:val="nil"/>
                <w:between w:val="nil"/>
              </w:pBdr>
              <w:spacing w:after="60" w:line="276" w:lineRule="auto"/>
              <w:jc w:val="center"/>
              <w:rPr>
                <w:color w:val="000000"/>
                <w:sz w:val="22"/>
                <w:szCs w:val="22"/>
              </w:rPr>
            </w:pPr>
          </w:p>
          <w:p w14:paraId="25759E89" w14:textId="77777777" w:rsidR="00843384" w:rsidRDefault="00843384">
            <w:pPr>
              <w:pBdr>
                <w:top w:val="nil"/>
                <w:left w:val="nil"/>
                <w:bottom w:val="nil"/>
                <w:right w:val="nil"/>
                <w:between w:val="nil"/>
              </w:pBdr>
              <w:spacing w:after="60" w:line="276" w:lineRule="auto"/>
              <w:jc w:val="center"/>
              <w:rPr>
                <w:color w:val="000000"/>
                <w:sz w:val="22"/>
                <w:szCs w:val="22"/>
              </w:rPr>
            </w:pPr>
          </w:p>
          <w:p w14:paraId="2C4FBAF2" w14:textId="77777777" w:rsidR="00843384" w:rsidRDefault="00A571D4">
            <w:pPr>
              <w:pBdr>
                <w:top w:val="nil"/>
                <w:left w:val="nil"/>
                <w:bottom w:val="nil"/>
                <w:right w:val="nil"/>
                <w:between w:val="nil"/>
              </w:pBdr>
              <w:spacing w:after="60" w:line="276" w:lineRule="auto"/>
              <w:jc w:val="center"/>
              <w:rPr>
                <w:color w:val="000000"/>
                <w:sz w:val="22"/>
                <w:szCs w:val="22"/>
              </w:rPr>
            </w:pPr>
            <w:r>
              <w:rPr>
                <w:color w:val="000000"/>
                <w:sz w:val="22"/>
                <w:szCs w:val="22"/>
              </w:rPr>
              <w:t>……………………………………………</w:t>
            </w:r>
          </w:p>
          <w:p w14:paraId="09C3B334" w14:textId="77777777" w:rsidR="00843384" w:rsidRDefault="00A571D4">
            <w:pPr>
              <w:pBdr>
                <w:top w:val="nil"/>
                <w:left w:val="nil"/>
                <w:bottom w:val="nil"/>
                <w:right w:val="nil"/>
                <w:between w:val="nil"/>
              </w:pBdr>
              <w:spacing w:after="60" w:line="276" w:lineRule="auto"/>
              <w:jc w:val="center"/>
              <w:rPr>
                <w:color w:val="000000"/>
                <w:sz w:val="22"/>
                <w:szCs w:val="22"/>
              </w:rPr>
            </w:pPr>
            <w:r>
              <w:rPr>
                <w:sz w:val="22"/>
                <w:szCs w:val="22"/>
              </w:rPr>
              <w:t>Bc. Jarmila Šenová</w:t>
            </w:r>
            <w:r>
              <w:rPr>
                <w:sz w:val="22"/>
                <w:szCs w:val="22"/>
                <w:highlight w:val="white"/>
              </w:rPr>
              <w:t>, ředitelka</w:t>
            </w:r>
            <w:r>
              <w:rPr>
                <w:color w:val="000000"/>
                <w:sz w:val="22"/>
                <w:szCs w:val="22"/>
              </w:rPr>
              <w:t xml:space="preserve"> </w:t>
            </w:r>
          </w:p>
          <w:p w14:paraId="33BE8AD6" w14:textId="77777777" w:rsidR="00843384" w:rsidRDefault="00A571D4">
            <w:pPr>
              <w:pBdr>
                <w:top w:val="nil"/>
                <w:left w:val="nil"/>
                <w:bottom w:val="nil"/>
                <w:right w:val="nil"/>
                <w:between w:val="nil"/>
              </w:pBdr>
              <w:spacing w:after="200" w:line="276" w:lineRule="auto"/>
              <w:jc w:val="center"/>
              <w:rPr>
                <w:color w:val="000000"/>
                <w:sz w:val="22"/>
                <w:szCs w:val="22"/>
              </w:rPr>
            </w:pPr>
            <w:r>
              <w:rPr>
                <w:sz w:val="22"/>
                <w:szCs w:val="22"/>
              </w:rPr>
              <w:t>Varnsdorf</w:t>
            </w:r>
            <w:r>
              <w:rPr>
                <w:color w:val="000000"/>
                <w:sz w:val="22"/>
                <w:szCs w:val="22"/>
              </w:rPr>
              <w:t xml:space="preserve"> dne </w:t>
            </w:r>
            <w:r>
              <w:rPr>
                <w:sz w:val="22"/>
                <w:szCs w:val="22"/>
              </w:rPr>
              <w:t>1.10.2022</w:t>
            </w:r>
            <w:r>
              <w:rPr>
                <w:color w:val="000000"/>
                <w:sz w:val="22"/>
                <w:szCs w:val="22"/>
              </w:rPr>
              <w:t xml:space="preserve"> </w:t>
            </w:r>
          </w:p>
        </w:tc>
      </w:tr>
    </w:tbl>
    <w:p w14:paraId="6817DBB2" w14:textId="77777777" w:rsidR="00843384" w:rsidRDefault="00A571D4">
      <w:pPr>
        <w:pBdr>
          <w:top w:val="nil"/>
          <w:left w:val="nil"/>
          <w:bottom w:val="nil"/>
          <w:right w:val="nil"/>
          <w:between w:val="nil"/>
        </w:pBdr>
        <w:spacing w:after="268"/>
        <w:rPr>
          <w:color w:val="000000"/>
          <w:sz w:val="22"/>
          <w:szCs w:val="22"/>
        </w:rPr>
      </w:pPr>
      <w:r>
        <w:rPr>
          <w:color w:val="000000"/>
          <w:sz w:val="22"/>
          <w:szCs w:val="22"/>
        </w:rPr>
        <w:t xml:space="preserve"> </w:t>
      </w:r>
    </w:p>
    <w:p w14:paraId="7654253C" w14:textId="77777777" w:rsidR="00843384" w:rsidRDefault="00843384">
      <w:pPr>
        <w:pBdr>
          <w:top w:val="nil"/>
          <w:left w:val="nil"/>
          <w:bottom w:val="nil"/>
          <w:right w:val="nil"/>
          <w:between w:val="nil"/>
        </w:pBdr>
        <w:spacing w:after="268"/>
        <w:rPr>
          <w:sz w:val="22"/>
          <w:szCs w:val="22"/>
        </w:rPr>
      </w:pPr>
    </w:p>
    <w:p w14:paraId="15256C61" w14:textId="77777777" w:rsidR="00843384" w:rsidRDefault="00843384">
      <w:pPr>
        <w:pBdr>
          <w:top w:val="nil"/>
          <w:left w:val="nil"/>
          <w:bottom w:val="nil"/>
          <w:right w:val="nil"/>
          <w:between w:val="nil"/>
        </w:pBdr>
        <w:spacing w:after="268"/>
        <w:rPr>
          <w:sz w:val="22"/>
          <w:szCs w:val="22"/>
        </w:rPr>
      </w:pPr>
    </w:p>
    <w:p w14:paraId="57BB8932" w14:textId="77777777" w:rsidR="00843384" w:rsidRDefault="00843384">
      <w:pPr>
        <w:pBdr>
          <w:top w:val="nil"/>
          <w:left w:val="nil"/>
          <w:bottom w:val="nil"/>
          <w:right w:val="nil"/>
          <w:between w:val="nil"/>
        </w:pBdr>
        <w:spacing w:after="268"/>
        <w:rPr>
          <w:sz w:val="22"/>
          <w:szCs w:val="22"/>
        </w:rPr>
      </w:pPr>
    </w:p>
    <w:p w14:paraId="508B39B3" w14:textId="77777777" w:rsidR="00843384" w:rsidRDefault="00843384">
      <w:pPr>
        <w:pBdr>
          <w:top w:val="nil"/>
          <w:left w:val="nil"/>
          <w:bottom w:val="nil"/>
          <w:right w:val="nil"/>
          <w:between w:val="nil"/>
        </w:pBdr>
        <w:spacing w:after="268"/>
        <w:rPr>
          <w:sz w:val="22"/>
          <w:szCs w:val="22"/>
        </w:rPr>
      </w:pPr>
    </w:p>
    <w:p w14:paraId="08316F82" w14:textId="77777777" w:rsidR="00843384" w:rsidRDefault="00843384">
      <w:pPr>
        <w:pBdr>
          <w:top w:val="nil"/>
          <w:left w:val="nil"/>
          <w:bottom w:val="nil"/>
          <w:right w:val="nil"/>
          <w:between w:val="nil"/>
        </w:pBdr>
        <w:spacing w:after="268"/>
        <w:rPr>
          <w:sz w:val="22"/>
          <w:szCs w:val="22"/>
        </w:rPr>
      </w:pPr>
    </w:p>
    <w:p w14:paraId="6B8F7BC8" w14:textId="77777777" w:rsidR="00843384" w:rsidRDefault="00843384">
      <w:pPr>
        <w:pBdr>
          <w:top w:val="nil"/>
          <w:left w:val="nil"/>
          <w:bottom w:val="nil"/>
          <w:right w:val="nil"/>
          <w:between w:val="nil"/>
        </w:pBdr>
        <w:spacing w:after="268"/>
        <w:rPr>
          <w:sz w:val="22"/>
          <w:szCs w:val="22"/>
        </w:rPr>
      </w:pPr>
    </w:p>
    <w:p w14:paraId="7A8C9247" w14:textId="77777777" w:rsidR="00843384" w:rsidRDefault="00843384">
      <w:pPr>
        <w:rPr>
          <w:rFonts w:ascii="Arial" w:eastAsia="Arial" w:hAnsi="Arial" w:cs="Arial"/>
          <w:b/>
          <w:color w:val="1C4587"/>
        </w:rPr>
      </w:pPr>
    </w:p>
    <w:p w14:paraId="7DD499E9" w14:textId="77777777" w:rsidR="00843384" w:rsidRDefault="00843384">
      <w:pPr>
        <w:rPr>
          <w:rFonts w:ascii="Arial" w:eastAsia="Arial" w:hAnsi="Arial" w:cs="Arial"/>
          <w:b/>
          <w:color w:val="1C4587"/>
        </w:rPr>
      </w:pPr>
    </w:p>
    <w:p w14:paraId="6021840B" w14:textId="77777777" w:rsidR="00843384" w:rsidRDefault="00843384">
      <w:pPr>
        <w:rPr>
          <w:rFonts w:ascii="Arial" w:eastAsia="Arial" w:hAnsi="Arial" w:cs="Arial"/>
          <w:b/>
          <w:color w:val="1C4587"/>
        </w:rPr>
      </w:pPr>
    </w:p>
    <w:p w14:paraId="00D37257" w14:textId="77777777" w:rsidR="00843384" w:rsidRDefault="00A571D4">
      <w:pPr>
        <w:rPr>
          <w:rFonts w:ascii="Arial" w:eastAsia="Arial" w:hAnsi="Arial" w:cs="Arial"/>
          <w:b/>
          <w:color w:val="1C4587"/>
        </w:rPr>
      </w:pPr>
      <w:r>
        <w:rPr>
          <w:rFonts w:ascii="Arial" w:eastAsia="Arial" w:hAnsi="Arial" w:cs="Arial"/>
          <w:b/>
          <w:color w:val="1C4587"/>
        </w:rPr>
        <w:t xml:space="preserve">ZÁKLADNÍ SLUŽBY BOZP A PO </w:t>
      </w:r>
    </w:p>
    <w:p w14:paraId="4AD62D00" w14:textId="77777777" w:rsidR="00843384" w:rsidRDefault="00843384">
      <w:pPr>
        <w:rPr>
          <w:rFonts w:ascii="Arial" w:eastAsia="Arial" w:hAnsi="Arial" w:cs="Arial"/>
          <w:b/>
          <w:color w:val="1C4587"/>
        </w:rPr>
      </w:pPr>
    </w:p>
    <w:p w14:paraId="15893817" w14:textId="77777777" w:rsidR="00843384" w:rsidRDefault="00843384">
      <w:pPr>
        <w:rPr>
          <w:rFonts w:ascii="Arial" w:eastAsia="Arial" w:hAnsi="Arial" w:cs="Arial"/>
        </w:rPr>
      </w:pPr>
    </w:p>
    <w:p w14:paraId="4C397630" w14:textId="77777777" w:rsidR="00843384" w:rsidRDefault="00A571D4">
      <w:pPr>
        <w:rPr>
          <w:rFonts w:ascii="Arial" w:eastAsia="Arial" w:hAnsi="Arial" w:cs="Arial"/>
          <w:u w:val="single"/>
        </w:rPr>
      </w:pPr>
      <w:r>
        <w:rPr>
          <w:rFonts w:ascii="Arial" w:eastAsia="Arial" w:hAnsi="Arial" w:cs="Arial"/>
          <w:u w:val="single"/>
        </w:rPr>
        <w:t>PROVĚRKY, KONTROLY</w:t>
      </w:r>
    </w:p>
    <w:p w14:paraId="5377F33E" w14:textId="77777777" w:rsidR="00843384" w:rsidRDefault="00843384">
      <w:pPr>
        <w:rPr>
          <w:rFonts w:ascii="Arial" w:eastAsia="Arial" w:hAnsi="Arial" w:cs="Arial"/>
          <w:u w:val="single"/>
        </w:rPr>
      </w:pPr>
    </w:p>
    <w:p w14:paraId="3BBB6944" w14:textId="77777777" w:rsidR="00843384" w:rsidRDefault="00A571D4">
      <w:pPr>
        <w:numPr>
          <w:ilvl w:val="0"/>
          <w:numId w:val="4"/>
        </w:numPr>
        <w:spacing w:after="60"/>
      </w:pPr>
      <w:r>
        <w:rPr>
          <w:rFonts w:ascii="Arial" w:eastAsia="Arial" w:hAnsi="Arial" w:cs="Arial"/>
        </w:rPr>
        <w:t xml:space="preserve">Provedeme </w:t>
      </w:r>
      <w:r>
        <w:rPr>
          <w:rFonts w:ascii="Arial" w:eastAsia="Arial" w:hAnsi="Arial" w:cs="Arial"/>
          <w:b/>
        </w:rPr>
        <w:t>roční prověrku BOZP</w:t>
      </w:r>
      <w:r>
        <w:rPr>
          <w:rFonts w:ascii="Arial" w:eastAsia="Arial" w:hAnsi="Arial" w:cs="Arial"/>
        </w:rPr>
        <w:t xml:space="preserve"> podle zákona č. 262/2006 Sb., Zákoníku Práce včetně vyhotovení zápisu z této prověrky podle § 108 Zákoníku práce </w:t>
      </w:r>
      <w:r>
        <w:rPr>
          <w:rFonts w:ascii="Arial" w:eastAsia="Arial" w:hAnsi="Arial" w:cs="Arial"/>
          <w:b/>
          <w:color w:val="FF0000"/>
        </w:rPr>
        <w:t>1x ročně</w:t>
      </w:r>
    </w:p>
    <w:p w14:paraId="1FC22415" w14:textId="77777777" w:rsidR="00843384" w:rsidRDefault="00A571D4">
      <w:pPr>
        <w:numPr>
          <w:ilvl w:val="0"/>
          <w:numId w:val="4"/>
        </w:numPr>
        <w:spacing w:after="60"/>
      </w:pPr>
      <w:r>
        <w:rPr>
          <w:rFonts w:ascii="Arial" w:eastAsia="Arial" w:hAnsi="Arial" w:cs="Arial"/>
        </w:rPr>
        <w:t xml:space="preserve">Provedeme </w:t>
      </w:r>
      <w:r>
        <w:rPr>
          <w:rFonts w:ascii="Arial" w:eastAsia="Arial" w:hAnsi="Arial" w:cs="Arial"/>
          <w:b/>
        </w:rPr>
        <w:t>preventivní prohlídku objektu</w:t>
      </w:r>
      <w:r>
        <w:rPr>
          <w:rFonts w:ascii="Arial" w:eastAsia="Arial" w:hAnsi="Arial" w:cs="Arial"/>
          <w:color w:val="FF0000"/>
        </w:rPr>
        <w:t xml:space="preserve"> </w:t>
      </w:r>
      <w:r>
        <w:rPr>
          <w:rFonts w:ascii="Arial" w:eastAsia="Arial" w:hAnsi="Arial" w:cs="Arial"/>
          <w:b/>
          <w:color w:val="FF0000"/>
        </w:rPr>
        <w:t xml:space="preserve">2 x ročně </w:t>
      </w:r>
      <w:r>
        <w:rPr>
          <w:rFonts w:ascii="Arial" w:eastAsia="Arial" w:hAnsi="Arial" w:cs="Arial"/>
        </w:rPr>
        <w:t>s návrhem přijatých opatření dle § 5 odst. 1 písm. e) zákona č. 133/1985 Sb. o Požární ochraně včetně metodické realizace nápravných opatření na místě zjištění</w:t>
      </w:r>
    </w:p>
    <w:p w14:paraId="75EEECF4" w14:textId="77777777" w:rsidR="00843384" w:rsidRDefault="00A571D4">
      <w:pPr>
        <w:numPr>
          <w:ilvl w:val="0"/>
          <w:numId w:val="4"/>
        </w:numPr>
        <w:spacing w:after="60"/>
      </w:pPr>
      <w:r>
        <w:rPr>
          <w:rFonts w:ascii="Arial" w:eastAsia="Arial" w:hAnsi="Arial" w:cs="Arial"/>
          <w:b/>
        </w:rPr>
        <w:t>Kontrola odstraňování závad zjištěných revizemi a kontrolami</w:t>
      </w:r>
      <w:r>
        <w:rPr>
          <w:rFonts w:ascii="Arial" w:eastAsia="Arial" w:hAnsi="Arial" w:cs="Arial"/>
        </w:rPr>
        <w:t xml:space="preserve"> – na základě plánu nápravných opatření</w:t>
      </w:r>
    </w:p>
    <w:p w14:paraId="6A0536BD" w14:textId="77777777" w:rsidR="00843384" w:rsidRDefault="00A571D4">
      <w:pPr>
        <w:rPr>
          <w:rFonts w:ascii="Arial" w:eastAsia="Arial" w:hAnsi="Arial" w:cs="Arial"/>
          <w:u w:val="single"/>
        </w:rPr>
      </w:pPr>
      <w:r>
        <w:rPr>
          <w:rFonts w:ascii="Arial" w:eastAsia="Arial" w:hAnsi="Arial" w:cs="Arial"/>
          <w:u w:val="single"/>
        </w:rPr>
        <w:t>ŠKOLENÍ</w:t>
      </w:r>
    </w:p>
    <w:p w14:paraId="6511D24A" w14:textId="77777777" w:rsidR="00843384" w:rsidRDefault="00843384">
      <w:pPr>
        <w:rPr>
          <w:rFonts w:ascii="Arial" w:eastAsia="Arial" w:hAnsi="Arial" w:cs="Arial"/>
          <w:u w:val="single"/>
        </w:rPr>
      </w:pPr>
    </w:p>
    <w:p w14:paraId="77BD54B8" w14:textId="77777777" w:rsidR="00843384" w:rsidRDefault="00A571D4">
      <w:pPr>
        <w:numPr>
          <w:ilvl w:val="0"/>
          <w:numId w:val="4"/>
        </w:numPr>
        <w:spacing w:after="60"/>
      </w:pPr>
      <w:r>
        <w:rPr>
          <w:rFonts w:ascii="Arial" w:eastAsia="Arial" w:hAnsi="Arial" w:cs="Arial"/>
        </w:rPr>
        <w:t xml:space="preserve">Vyhotovíme </w:t>
      </w:r>
      <w:r>
        <w:rPr>
          <w:rFonts w:ascii="Arial" w:eastAsia="Arial" w:hAnsi="Arial" w:cs="Arial"/>
          <w:b/>
        </w:rPr>
        <w:t>osnovy pro periodická a vstupní školení zaměstnanců o BOZP</w:t>
      </w:r>
      <w:r>
        <w:rPr>
          <w:rFonts w:ascii="Arial" w:eastAsia="Arial" w:hAnsi="Arial" w:cs="Arial"/>
        </w:rPr>
        <w:t xml:space="preserve"> podle § 103 Zákoníku práce a podle zákona č. 133/1985 Sb. o </w:t>
      </w:r>
      <w:r>
        <w:rPr>
          <w:rFonts w:ascii="Arial" w:eastAsia="Arial" w:hAnsi="Arial" w:cs="Arial"/>
          <w:b/>
        </w:rPr>
        <w:t>Požární ochraně</w:t>
      </w:r>
    </w:p>
    <w:p w14:paraId="35681001" w14:textId="77777777" w:rsidR="00843384" w:rsidRDefault="00A571D4">
      <w:pPr>
        <w:numPr>
          <w:ilvl w:val="0"/>
          <w:numId w:val="4"/>
        </w:numPr>
        <w:spacing w:after="60"/>
      </w:pPr>
      <w:r>
        <w:rPr>
          <w:rFonts w:ascii="Arial" w:eastAsia="Arial" w:hAnsi="Arial" w:cs="Arial"/>
          <w:b/>
        </w:rPr>
        <w:t xml:space="preserve">Provedeme periodické školení pro zaměstnance </w:t>
      </w:r>
      <w:r>
        <w:rPr>
          <w:rFonts w:ascii="Arial" w:eastAsia="Arial" w:hAnsi="Arial" w:cs="Arial"/>
          <w:b/>
          <w:color w:val="FF0000"/>
        </w:rPr>
        <w:t>1 x za rok</w:t>
      </w:r>
      <w:r>
        <w:rPr>
          <w:rFonts w:ascii="Arial" w:eastAsia="Arial" w:hAnsi="Arial" w:cs="Arial"/>
          <w:b/>
        </w:rPr>
        <w:t xml:space="preserve"> a  vedoucí zaměstnance o BOZP</w:t>
      </w:r>
      <w:r>
        <w:rPr>
          <w:rFonts w:ascii="Arial" w:eastAsia="Arial" w:hAnsi="Arial" w:cs="Arial"/>
        </w:rPr>
        <w:t xml:space="preserve"> podle § 103 odst. 2 Zákoníku Práce </w:t>
      </w:r>
      <w:r>
        <w:rPr>
          <w:rFonts w:ascii="Arial" w:eastAsia="Arial" w:hAnsi="Arial" w:cs="Arial"/>
          <w:b/>
          <w:color w:val="FF0000"/>
        </w:rPr>
        <w:t>1x za 3 roky</w:t>
      </w:r>
    </w:p>
    <w:p w14:paraId="743AC543" w14:textId="77777777" w:rsidR="00843384" w:rsidRDefault="00A571D4">
      <w:pPr>
        <w:numPr>
          <w:ilvl w:val="0"/>
          <w:numId w:val="4"/>
        </w:numPr>
        <w:spacing w:after="60"/>
      </w:pPr>
      <w:r>
        <w:rPr>
          <w:rFonts w:ascii="Arial" w:eastAsia="Arial" w:hAnsi="Arial" w:cs="Arial"/>
          <w:b/>
        </w:rPr>
        <w:t xml:space="preserve">Provedeme periodická školení vedoucích zaměstnanců </w:t>
      </w:r>
      <w:r>
        <w:rPr>
          <w:rFonts w:ascii="Arial" w:eastAsia="Arial" w:hAnsi="Arial" w:cs="Arial"/>
          <w:b/>
          <w:color w:val="FF0000"/>
        </w:rPr>
        <w:t xml:space="preserve">1x za 3 roky </w:t>
      </w:r>
      <w:r>
        <w:rPr>
          <w:rFonts w:ascii="Arial" w:eastAsia="Arial" w:hAnsi="Arial" w:cs="Arial"/>
          <w:b/>
        </w:rPr>
        <w:t xml:space="preserve">a zaměstnanců  </w:t>
      </w:r>
      <w:r>
        <w:rPr>
          <w:rFonts w:ascii="Arial" w:eastAsia="Arial" w:hAnsi="Arial" w:cs="Arial"/>
          <w:b/>
          <w:color w:val="FF0000"/>
        </w:rPr>
        <w:t xml:space="preserve">1 x za rok </w:t>
      </w:r>
      <w:r>
        <w:rPr>
          <w:rFonts w:ascii="Arial" w:eastAsia="Arial" w:hAnsi="Arial" w:cs="Arial"/>
          <w:b/>
        </w:rPr>
        <w:t>o PO,</w:t>
      </w:r>
      <w:r>
        <w:rPr>
          <w:rFonts w:ascii="Arial" w:eastAsia="Arial" w:hAnsi="Arial" w:cs="Arial"/>
        </w:rPr>
        <w:t xml:space="preserve"> dle § 16 zákona 133/1985 Sb. </w:t>
      </w:r>
    </w:p>
    <w:p w14:paraId="0DAE7F73" w14:textId="77777777" w:rsidR="00843384" w:rsidRDefault="00A571D4">
      <w:pPr>
        <w:numPr>
          <w:ilvl w:val="0"/>
          <w:numId w:val="4"/>
        </w:numPr>
        <w:spacing w:after="60"/>
      </w:pPr>
      <w:r>
        <w:rPr>
          <w:rFonts w:ascii="Arial" w:eastAsia="Arial" w:hAnsi="Arial" w:cs="Arial"/>
          <w:b/>
        </w:rPr>
        <w:t>Provedeme pravidelná periodická školení řidičů referentů + další školení BOZP dle potřeby firmy</w:t>
      </w:r>
    </w:p>
    <w:p w14:paraId="7A5C05A9" w14:textId="77777777" w:rsidR="00843384" w:rsidRDefault="00A571D4">
      <w:pPr>
        <w:numPr>
          <w:ilvl w:val="0"/>
          <w:numId w:val="4"/>
        </w:numPr>
        <w:spacing w:after="60"/>
      </w:pPr>
      <w:r>
        <w:rPr>
          <w:rFonts w:ascii="Arial" w:eastAsia="Arial" w:hAnsi="Arial" w:cs="Arial"/>
          <w:b/>
        </w:rPr>
        <w:t>Provedeme odbornou přípravu preventistů</w:t>
      </w:r>
      <w:r>
        <w:rPr>
          <w:rFonts w:ascii="Arial" w:eastAsia="Arial" w:hAnsi="Arial" w:cs="Arial"/>
        </w:rPr>
        <w:t xml:space="preserve"> podle § 25 vyhlášky MV č. 246/2001 Sb. o Požární Prevenci </w:t>
      </w:r>
      <w:r>
        <w:rPr>
          <w:rFonts w:ascii="Arial" w:eastAsia="Arial" w:hAnsi="Arial" w:cs="Arial"/>
          <w:b/>
          <w:color w:val="FF0000"/>
        </w:rPr>
        <w:t>1x ročně</w:t>
      </w:r>
    </w:p>
    <w:p w14:paraId="37522F03" w14:textId="77777777" w:rsidR="00843384" w:rsidRDefault="00A571D4">
      <w:pPr>
        <w:numPr>
          <w:ilvl w:val="0"/>
          <w:numId w:val="4"/>
        </w:numPr>
        <w:spacing w:after="60"/>
      </w:pPr>
      <w:r>
        <w:rPr>
          <w:rFonts w:ascii="Arial" w:eastAsia="Arial" w:hAnsi="Arial" w:cs="Arial"/>
          <w:b/>
        </w:rPr>
        <w:t xml:space="preserve">Provedeme odbornou přípravu preventivních požárních hlídek </w:t>
      </w:r>
      <w:r>
        <w:rPr>
          <w:rFonts w:ascii="Arial" w:eastAsia="Arial" w:hAnsi="Arial" w:cs="Arial"/>
        </w:rPr>
        <w:t xml:space="preserve">podle § 24 MV č. 246/2001 Sb. o </w:t>
      </w:r>
      <w:r>
        <w:rPr>
          <w:rFonts w:ascii="Arial" w:eastAsia="Arial" w:hAnsi="Arial" w:cs="Arial"/>
          <w:b/>
        </w:rPr>
        <w:t>Požární Prevenci</w:t>
      </w:r>
      <w:r>
        <w:rPr>
          <w:rFonts w:ascii="Arial" w:eastAsia="Arial" w:hAnsi="Arial" w:cs="Arial"/>
        </w:rPr>
        <w:t xml:space="preserve"> </w:t>
      </w:r>
      <w:r>
        <w:rPr>
          <w:rFonts w:ascii="Arial" w:eastAsia="Arial" w:hAnsi="Arial" w:cs="Arial"/>
          <w:b/>
          <w:color w:val="FF0000"/>
        </w:rPr>
        <w:t>1x ročně</w:t>
      </w:r>
    </w:p>
    <w:p w14:paraId="66E2616D" w14:textId="77777777" w:rsidR="00843384" w:rsidRDefault="00A571D4">
      <w:pPr>
        <w:rPr>
          <w:rFonts w:ascii="Arial" w:eastAsia="Arial" w:hAnsi="Arial" w:cs="Arial"/>
          <w:u w:val="single"/>
        </w:rPr>
      </w:pPr>
      <w:bookmarkStart w:id="0" w:name="_gjdgxs" w:colFirst="0" w:colLast="0"/>
      <w:bookmarkEnd w:id="0"/>
      <w:r>
        <w:rPr>
          <w:rFonts w:ascii="Arial" w:eastAsia="Arial" w:hAnsi="Arial" w:cs="Arial"/>
          <w:u w:val="single"/>
        </w:rPr>
        <w:t>ZASTOUPENÍ</w:t>
      </w:r>
    </w:p>
    <w:p w14:paraId="15C07C8D" w14:textId="77777777" w:rsidR="00843384" w:rsidRDefault="00843384">
      <w:pPr>
        <w:rPr>
          <w:rFonts w:ascii="Arial" w:eastAsia="Arial" w:hAnsi="Arial" w:cs="Arial"/>
          <w:u w:val="single"/>
        </w:rPr>
      </w:pPr>
    </w:p>
    <w:p w14:paraId="1476DA8F" w14:textId="77777777" w:rsidR="00843384" w:rsidRDefault="00A571D4">
      <w:pPr>
        <w:numPr>
          <w:ilvl w:val="0"/>
          <w:numId w:val="4"/>
        </w:numPr>
      </w:pPr>
      <w:r>
        <w:rPr>
          <w:rFonts w:ascii="Times New Roman" w:eastAsia="Times New Roman" w:hAnsi="Times New Roman" w:cs="Times New Roman"/>
          <w:color w:val="313131"/>
          <w:sz w:val="14"/>
          <w:szCs w:val="14"/>
        </w:rPr>
        <w:t xml:space="preserve"> </w:t>
      </w:r>
      <w:r>
        <w:rPr>
          <w:rFonts w:ascii="Arial" w:eastAsia="Arial" w:hAnsi="Arial" w:cs="Arial"/>
          <w:b/>
        </w:rPr>
        <w:t>Spolupracujeme u kontrol státních orgánů:</w:t>
      </w:r>
      <w:r>
        <w:rPr>
          <w:rFonts w:ascii="Arial" w:eastAsia="Arial" w:hAnsi="Arial" w:cs="Arial"/>
        </w:rPr>
        <w:t xml:space="preserve"> Oblastního Inspektorátu Práce, Krajské Hygienické Stanice, Hasičského Záchranného Sboru. Pokud z objektivního důvodu nelze zajistit přítomnost přímo u kontroly, provedeme důslednou přípravu na kontrolu mimořádným auditem a zpracování potřebných dokumentů, nebo opatření před kontrolou</w:t>
      </w:r>
    </w:p>
    <w:p w14:paraId="2EAB4F4E" w14:textId="77777777" w:rsidR="00843384" w:rsidRDefault="00843384">
      <w:pPr>
        <w:ind w:left="720"/>
        <w:rPr>
          <w:rFonts w:ascii="Arial" w:eastAsia="Arial" w:hAnsi="Arial" w:cs="Arial"/>
        </w:rPr>
      </w:pPr>
    </w:p>
    <w:p w14:paraId="7D0E3561" w14:textId="77777777" w:rsidR="00843384" w:rsidRDefault="00A571D4">
      <w:pPr>
        <w:rPr>
          <w:rFonts w:ascii="Arial" w:eastAsia="Arial" w:hAnsi="Arial" w:cs="Arial"/>
          <w:u w:val="single"/>
        </w:rPr>
      </w:pPr>
      <w:r>
        <w:rPr>
          <w:rFonts w:ascii="Arial" w:eastAsia="Arial" w:hAnsi="Arial" w:cs="Arial"/>
          <w:u w:val="single"/>
        </w:rPr>
        <w:t>PORADENSKÁ ČINNOST</w:t>
      </w:r>
    </w:p>
    <w:p w14:paraId="2522C679" w14:textId="77777777" w:rsidR="00843384" w:rsidRDefault="00843384">
      <w:pPr>
        <w:rPr>
          <w:rFonts w:ascii="Arial" w:eastAsia="Arial" w:hAnsi="Arial" w:cs="Arial"/>
          <w:u w:val="single"/>
        </w:rPr>
      </w:pPr>
    </w:p>
    <w:p w14:paraId="4224C9BA" w14:textId="77777777" w:rsidR="00843384" w:rsidRDefault="00A571D4">
      <w:pPr>
        <w:numPr>
          <w:ilvl w:val="0"/>
          <w:numId w:val="4"/>
        </w:numPr>
        <w:spacing w:after="60"/>
      </w:pPr>
      <w:r>
        <w:rPr>
          <w:rFonts w:ascii="Arial" w:eastAsia="Arial" w:hAnsi="Arial" w:cs="Arial"/>
        </w:rPr>
        <w:t>Poskytneme Vám veškerou poradenskou činnost v oblasti BOZP a PO např. V případě pracovního úrazu, škodní události, požáru a havarijní události</w:t>
      </w:r>
    </w:p>
    <w:p w14:paraId="185BC023" w14:textId="77777777" w:rsidR="00843384" w:rsidRDefault="00A571D4">
      <w:pPr>
        <w:numPr>
          <w:ilvl w:val="0"/>
          <w:numId w:val="4"/>
        </w:numPr>
        <w:spacing w:after="60"/>
      </w:pPr>
      <w:r>
        <w:rPr>
          <w:rFonts w:ascii="Arial" w:eastAsia="Arial" w:hAnsi="Arial" w:cs="Arial"/>
        </w:rPr>
        <w:t xml:space="preserve">Poskytneme poradenskou a konzultační činnost v rámci konkrétních výstupů ze směrnic – oblast Ochranných pracovních pomůcek, preventivní a periodické prohlídky a další potřebná dokumentace </w:t>
      </w:r>
    </w:p>
    <w:p w14:paraId="12E6B0D8" w14:textId="77777777" w:rsidR="00843384" w:rsidRDefault="00843384">
      <w:pPr>
        <w:spacing w:after="60"/>
        <w:ind w:left="720"/>
        <w:rPr>
          <w:rFonts w:ascii="Arial" w:eastAsia="Arial" w:hAnsi="Arial" w:cs="Arial"/>
        </w:rPr>
      </w:pPr>
    </w:p>
    <w:p w14:paraId="371B15CD" w14:textId="77777777" w:rsidR="00843384" w:rsidRDefault="00A571D4">
      <w:pPr>
        <w:rPr>
          <w:rFonts w:ascii="Arial" w:eastAsia="Arial" w:hAnsi="Arial" w:cs="Arial"/>
          <w:u w:val="single"/>
        </w:rPr>
      </w:pPr>
      <w:r>
        <w:rPr>
          <w:rFonts w:ascii="Arial" w:eastAsia="Arial" w:hAnsi="Arial" w:cs="Arial"/>
          <w:u w:val="single"/>
        </w:rPr>
        <w:t>DOKUMENTACE</w:t>
      </w:r>
    </w:p>
    <w:p w14:paraId="25203051" w14:textId="77777777" w:rsidR="00843384" w:rsidRDefault="00843384">
      <w:pPr>
        <w:rPr>
          <w:rFonts w:ascii="Arial" w:eastAsia="Arial" w:hAnsi="Arial" w:cs="Arial"/>
          <w:u w:val="single"/>
        </w:rPr>
      </w:pPr>
    </w:p>
    <w:p w14:paraId="5EEA5AE8" w14:textId="77777777" w:rsidR="00843384" w:rsidRDefault="00A571D4">
      <w:pPr>
        <w:numPr>
          <w:ilvl w:val="0"/>
          <w:numId w:val="4"/>
        </w:numPr>
        <w:spacing w:after="60"/>
      </w:pPr>
      <w:r>
        <w:rPr>
          <w:rFonts w:ascii="Arial" w:eastAsia="Arial" w:hAnsi="Arial" w:cs="Arial"/>
        </w:rPr>
        <w:t xml:space="preserve">Zpracujeme Vám </w:t>
      </w:r>
      <w:r>
        <w:rPr>
          <w:rFonts w:ascii="Arial" w:eastAsia="Arial" w:hAnsi="Arial" w:cs="Arial"/>
          <w:b/>
        </w:rPr>
        <w:t>dokumentaci o BOZP a PO</w:t>
      </w:r>
      <w:r>
        <w:rPr>
          <w:rFonts w:ascii="Arial" w:eastAsia="Arial" w:hAnsi="Arial" w:cs="Arial"/>
        </w:rPr>
        <w:t xml:space="preserve"> v nutném rozsahu podle Zákoníku práce – směrnice, provozní řády a další… a dle zákona č. 133/1985 Sb. zpracujeme dokumentaci se zapracováním konkrétních postupů ve spolupráci s objednatelem - zpracujeme konkrétní dokumenty v rámci Google disku a (lhůtníky lékařských prohlídek, lhůtník revizí, karty OOPP a další) </w:t>
      </w:r>
      <w:r>
        <w:rPr>
          <w:rFonts w:ascii="Arial" w:eastAsia="Arial" w:hAnsi="Arial" w:cs="Arial"/>
          <w:b/>
          <w:color w:val="0000FF"/>
        </w:rPr>
        <w:t>Dokumentace je vedena online na Google disku.</w:t>
      </w:r>
    </w:p>
    <w:p w14:paraId="5FAE5B0F" w14:textId="77777777" w:rsidR="00843384" w:rsidRDefault="00A571D4">
      <w:pPr>
        <w:numPr>
          <w:ilvl w:val="0"/>
          <w:numId w:val="4"/>
        </w:numPr>
        <w:spacing w:after="60"/>
      </w:pPr>
      <w:r>
        <w:rPr>
          <w:rFonts w:ascii="Arial" w:eastAsia="Arial" w:hAnsi="Arial" w:cs="Arial"/>
        </w:rPr>
        <w:t>Provedeme aktualizaci analýzy rizik, aktualizaci zpracované kategorizace a další dokumentace</w:t>
      </w:r>
    </w:p>
    <w:sectPr w:rsidR="00843384">
      <w:headerReference w:type="even" r:id="rId8"/>
      <w:headerReference w:type="default" r:id="rId9"/>
      <w:footerReference w:type="even" r:id="rId10"/>
      <w:footerReference w:type="default" r:id="rId11"/>
      <w:headerReference w:type="first" r:id="rId12"/>
      <w:footerReference w:type="first" r:id="rId13"/>
      <w:pgSz w:w="11906" w:h="16838"/>
      <w:pgMar w:top="1250" w:right="1134" w:bottom="1134" w:left="1134" w:header="426" w:footer="2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D6FA" w14:textId="77777777" w:rsidR="004E4477" w:rsidRDefault="004E4477">
      <w:r>
        <w:separator/>
      </w:r>
    </w:p>
  </w:endnote>
  <w:endnote w:type="continuationSeparator" w:id="0">
    <w:p w14:paraId="7CE4BA8C" w14:textId="77777777" w:rsidR="004E4477" w:rsidRDefault="004E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EE79" w14:textId="77777777" w:rsidR="00843384" w:rsidRDefault="00843384">
    <w:pPr>
      <w:pBdr>
        <w:top w:val="nil"/>
        <w:left w:val="nil"/>
        <w:bottom w:val="nil"/>
        <w:right w:val="nil"/>
        <w:between w:val="nil"/>
      </w:pBdr>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E5DC" w14:textId="77777777" w:rsidR="00843384" w:rsidRDefault="00A571D4">
    <w:pPr>
      <w:spacing w:line="420" w:lineRule="auto"/>
      <w:rPr>
        <w:color w:val="313131"/>
        <w:sz w:val="16"/>
        <w:szCs w:val="16"/>
        <w:highlight w:val="white"/>
      </w:rPr>
    </w:pPr>
    <w:r>
      <w:rPr>
        <w:b/>
        <w:color w:val="7F7F7F"/>
        <w:sz w:val="16"/>
        <w:szCs w:val="16"/>
        <w:highlight w:val="white"/>
      </w:rPr>
      <w:t>LeBeKo s.r.o.</w:t>
    </w:r>
    <w:r>
      <w:rPr>
        <w:color w:val="7F7F7F"/>
        <w:sz w:val="16"/>
        <w:szCs w:val="16"/>
      </w:rPr>
      <w:t xml:space="preserve">| Brtnická 101, </w:t>
    </w:r>
    <w:proofErr w:type="spellStart"/>
    <w:r>
      <w:rPr>
        <w:color w:val="7F7F7F"/>
        <w:sz w:val="16"/>
        <w:szCs w:val="16"/>
      </w:rPr>
      <w:t>Leopoldka</w:t>
    </w:r>
    <w:proofErr w:type="spellEnd"/>
    <w:r>
      <w:rPr>
        <w:color w:val="7F7F7F"/>
        <w:sz w:val="16"/>
        <w:szCs w:val="16"/>
      </w:rPr>
      <w:t>, 407 78 Velký Šenov</w:t>
    </w:r>
    <w:r>
      <w:rPr>
        <w:noProof/>
        <w:lang w:eastAsia="cs-CZ"/>
      </w:rPr>
      <mc:AlternateContent>
        <mc:Choice Requires="wpg">
          <w:drawing>
            <wp:anchor distT="0" distB="0" distL="114300" distR="114300" simplePos="0" relativeHeight="251660288" behindDoc="0" locked="0" layoutInCell="1" hidden="0" allowOverlap="1" wp14:anchorId="54E16596" wp14:editId="66031CDB">
              <wp:simplePos x="0" y="0"/>
              <wp:positionH relativeFrom="column">
                <wp:posOffset>25401</wp:posOffset>
              </wp:positionH>
              <wp:positionV relativeFrom="paragraph">
                <wp:posOffset>177800</wp:posOffset>
              </wp:positionV>
              <wp:extent cx="6610350" cy="12700"/>
              <wp:effectExtent l="0" t="0" r="0" b="0"/>
              <wp:wrapNone/>
              <wp:docPr id="1" name="Přímá spojnice se šipkou 1"/>
              <wp:cNvGraphicFramePr/>
              <a:graphic xmlns:a="http://schemas.openxmlformats.org/drawingml/2006/main">
                <a:graphicData uri="http://schemas.microsoft.com/office/word/2010/wordprocessingShape">
                  <wps:wsp>
                    <wps:cNvCnPr/>
                    <wps:spPr>
                      <a:xfrm>
                        <a:off x="2040825" y="3780000"/>
                        <a:ext cx="6610350" cy="0"/>
                      </a:xfrm>
                      <a:prstGeom prst="straightConnector1">
                        <a:avLst/>
                      </a:prstGeom>
                      <a:noFill/>
                      <a:ln w="9525" cap="flat" cmpd="sng">
                        <a:solidFill>
                          <a:srgbClr val="BFBFBF"/>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6610350"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610350" cy="12700"/>
                      </a:xfrm>
                      <a:prstGeom prst="rect"/>
                      <a:ln/>
                    </pic:spPr>
                  </pic:pic>
                </a:graphicData>
              </a:graphic>
            </wp:anchor>
          </w:drawing>
        </mc:Fallback>
      </mc:AlternateContent>
    </w:r>
  </w:p>
  <w:p w14:paraId="0C9F15DF" w14:textId="77777777" w:rsidR="00843384" w:rsidRDefault="00A571D4">
    <w:pPr>
      <w:spacing w:line="420" w:lineRule="auto"/>
      <w:rPr>
        <w:b/>
        <w:color w:val="7F7F7F"/>
        <w:sz w:val="16"/>
        <w:szCs w:val="16"/>
        <w:highlight w:val="white"/>
      </w:rPr>
    </w:pPr>
    <w:r>
      <w:rPr>
        <w:i/>
        <w:color w:val="7F7F7F"/>
        <w:sz w:val="16"/>
        <w:szCs w:val="16"/>
      </w:rPr>
      <w:t xml:space="preserve">tel.: +420 731 447 999 |lebekosro@gmail.com | IČ: </w:t>
    </w:r>
    <w:r>
      <w:rPr>
        <w:i/>
        <w:color w:val="7F7F7F"/>
        <w:sz w:val="16"/>
        <w:szCs w:val="16"/>
        <w:highlight w:val="white"/>
      </w:rPr>
      <w:t>171</w:t>
    </w:r>
    <w:r>
      <w:rPr>
        <w:i/>
        <w:color w:val="7F7F7F"/>
        <w:sz w:val="16"/>
        <w:szCs w:val="16"/>
      </w:rPr>
      <w:t xml:space="preserve"> 48 243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8BFF" w14:textId="77777777" w:rsidR="00843384" w:rsidRDefault="00843384">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B899" w14:textId="77777777" w:rsidR="004E4477" w:rsidRDefault="004E4477">
      <w:r>
        <w:separator/>
      </w:r>
    </w:p>
  </w:footnote>
  <w:footnote w:type="continuationSeparator" w:id="0">
    <w:p w14:paraId="26BDDABA" w14:textId="77777777" w:rsidR="004E4477" w:rsidRDefault="004E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FEFF" w14:textId="77777777" w:rsidR="00843384" w:rsidRDefault="00843384">
    <w:pPr>
      <w:pBdr>
        <w:top w:val="nil"/>
        <w:left w:val="nil"/>
        <w:bottom w:val="nil"/>
        <w:right w:val="nil"/>
        <w:between w:val="nil"/>
      </w:pBdr>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2EAF" w14:textId="77777777" w:rsidR="00843384" w:rsidRDefault="00A571D4">
    <w:pPr>
      <w:ind w:firstLine="2124"/>
      <w:rPr>
        <w:color w:val="7F7F7F"/>
        <w:sz w:val="22"/>
        <w:szCs w:val="22"/>
      </w:rPr>
    </w:pPr>
    <w:r>
      <w:rPr>
        <w:noProof/>
        <w:lang w:eastAsia="cs-CZ"/>
      </w:rPr>
      <w:drawing>
        <wp:anchor distT="114300" distB="114300" distL="114300" distR="114300" simplePos="0" relativeHeight="251658240" behindDoc="0" locked="0" layoutInCell="1" hidden="0" allowOverlap="1" wp14:anchorId="5964F014" wp14:editId="105B0AC2">
          <wp:simplePos x="0" y="0"/>
          <wp:positionH relativeFrom="column">
            <wp:posOffset>-485774</wp:posOffset>
          </wp:positionH>
          <wp:positionV relativeFrom="paragraph">
            <wp:posOffset>-133349</wp:posOffset>
          </wp:positionV>
          <wp:extent cx="1655082" cy="390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55082" cy="390525"/>
                  </a:xfrm>
                  <a:prstGeom prst="rect">
                    <a:avLst/>
                  </a:prstGeom>
                  <a:ln/>
                </pic:spPr>
              </pic:pic>
            </a:graphicData>
          </a:graphic>
        </wp:anchor>
      </w:drawing>
    </w:r>
  </w:p>
  <w:p w14:paraId="1ED6C1A0" w14:textId="77777777" w:rsidR="00843384" w:rsidRDefault="00A571D4">
    <w:pPr>
      <w:tabs>
        <w:tab w:val="left" w:pos="6804"/>
      </w:tabs>
      <w:ind w:firstLine="2124"/>
      <w:jc w:val="right"/>
      <w:rPr>
        <w:rFonts w:ascii="Open Sans" w:eastAsia="Open Sans" w:hAnsi="Open Sans" w:cs="Open Sans"/>
        <w:color w:val="262626"/>
        <w:sz w:val="22"/>
        <w:szCs w:val="22"/>
      </w:rPr>
    </w:pPr>
    <w:r>
      <w:rPr>
        <w:b/>
        <w:smallCaps/>
        <w:color w:val="7F7F7F"/>
        <w:sz w:val="28"/>
        <w:szCs w:val="28"/>
      </w:rPr>
      <w:t>Lehkost-Bezpečí-Komunikace</w:t>
    </w:r>
    <w:r>
      <w:rPr>
        <w:smallCaps/>
        <w:color w:val="7F7F7F"/>
        <w:sz w:val="22"/>
        <w:szCs w:val="22"/>
      </w:rPr>
      <w:t xml:space="preserve">                    </w:t>
    </w:r>
    <w:r>
      <w:rPr>
        <w:smallCaps/>
        <w:color w:val="262626"/>
        <w:sz w:val="18"/>
        <w:szCs w:val="18"/>
      </w:rPr>
      <w:t>ČÍSLO SMLOUVY: S29_ZUSVDF_092022</w:t>
    </w:r>
    <w:r>
      <w:rPr>
        <w:noProof/>
        <w:lang w:eastAsia="cs-CZ"/>
      </w:rPr>
      <mc:AlternateContent>
        <mc:Choice Requires="wpg">
          <w:drawing>
            <wp:anchor distT="0" distB="0" distL="114300" distR="114300" simplePos="0" relativeHeight="251659264" behindDoc="0" locked="0" layoutInCell="1" hidden="0" allowOverlap="1" wp14:anchorId="0FB85FA3" wp14:editId="2F39BBAB">
              <wp:simplePos x="0" y="0"/>
              <wp:positionH relativeFrom="column">
                <wp:posOffset>-482599</wp:posOffset>
              </wp:positionH>
              <wp:positionV relativeFrom="paragraph">
                <wp:posOffset>241300</wp:posOffset>
              </wp:positionV>
              <wp:extent cx="7124700" cy="12700"/>
              <wp:effectExtent l="0" t="0" r="0" b="0"/>
              <wp:wrapNone/>
              <wp:docPr id="2" name="Přímá spojnice se šipkou 2"/>
              <wp:cNvGraphicFramePr/>
              <a:graphic xmlns:a="http://schemas.openxmlformats.org/drawingml/2006/main">
                <a:graphicData uri="http://schemas.microsoft.com/office/word/2010/wordprocessingShape">
                  <wps:wsp>
                    <wps:cNvCnPr/>
                    <wps:spPr>
                      <a:xfrm>
                        <a:off x="1783650" y="3779683"/>
                        <a:ext cx="7124700" cy="635"/>
                      </a:xfrm>
                      <a:prstGeom prst="straightConnector1">
                        <a:avLst/>
                      </a:prstGeom>
                      <a:noFill/>
                      <a:ln w="9525" cap="flat" cmpd="sng">
                        <a:solidFill>
                          <a:srgbClr val="BFBFBF"/>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241300</wp:posOffset>
              </wp:positionV>
              <wp:extent cx="7124700" cy="127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12470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2919" w14:textId="77777777" w:rsidR="00843384" w:rsidRDefault="00843384">
    <w:pPr>
      <w:pBdr>
        <w:top w:val="nil"/>
        <w:left w:val="nil"/>
        <w:bottom w:val="nil"/>
        <w:right w:val="nil"/>
        <w:between w:val="nil"/>
      </w:pBd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5173"/>
    <w:multiLevelType w:val="multilevel"/>
    <w:tmpl w:val="C34842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5C60CC6"/>
    <w:multiLevelType w:val="multilevel"/>
    <w:tmpl w:val="5DCE11D8"/>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290D2201"/>
    <w:multiLevelType w:val="multilevel"/>
    <w:tmpl w:val="612097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9280B84"/>
    <w:multiLevelType w:val="multilevel"/>
    <w:tmpl w:val="F75AEF3C"/>
    <w:lvl w:ilvl="0">
      <w:start w:val="1"/>
      <w:numFmt w:val="decimal"/>
      <w:lvlText w:val="%1."/>
      <w:lvlJc w:val="left"/>
      <w:pPr>
        <w:ind w:left="720" w:hanging="360"/>
      </w:pPr>
      <w:rPr>
        <w:rFonts w:ascii="Arial" w:eastAsia="Arial" w:hAnsi="Arial" w:cs="Arial"/>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07C6"/>
    <w:multiLevelType w:val="multilevel"/>
    <w:tmpl w:val="DE2AB422"/>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5" w15:restartNumberingAfterBreak="0">
    <w:nsid w:val="2E36144E"/>
    <w:multiLevelType w:val="multilevel"/>
    <w:tmpl w:val="3718F7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264690C"/>
    <w:multiLevelType w:val="multilevel"/>
    <w:tmpl w:val="9B3485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3D8274E"/>
    <w:multiLevelType w:val="multilevel"/>
    <w:tmpl w:val="3182941E"/>
    <w:lvl w:ilvl="0">
      <w:start w:val="1"/>
      <w:numFmt w:val="decimal"/>
      <w:lvlText w:val="%1."/>
      <w:lvlJc w:val="left"/>
      <w:pPr>
        <w:ind w:left="10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4164421"/>
    <w:multiLevelType w:val="multilevel"/>
    <w:tmpl w:val="B68EFE88"/>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9" w15:restartNumberingAfterBreak="0">
    <w:nsid w:val="567174A0"/>
    <w:multiLevelType w:val="multilevel"/>
    <w:tmpl w:val="FD704E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22401634">
    <w:abstractNumId w:val="7"/>
  </w:num>
  <w:num w:numId="2" w16cid:durableId="153185187">
    <w:abstractNumId w:val="0"/>
  </w:num>
  <w:num w:numId="3" w16cid:durableId="1033917318">
    <w:abstractNumId w:val="8"/>
  </w:num>
  <w:num w:numId="4" w16cid:durableId="2049450808">
    <w:abstractNumId w:val="3"/>
  </w:num>
  <w:num w:numId="5" w16cid:durableId="456140636">
    <w:abstractNumId w:val="6"/>
  </w:num>
  <w:num w:numId="6" w16cid:durableId="1050959117">
    <w:abstractNumId w:val="1"/>
  </w:num>
  <w:num w:numId="7" w16cid:durableId="1042554180">
    <w:abstractNumId w:val="4"/>
  </w:num>
  <w:num w:numId="8" w16cid:durableId="1815368700">
    <w:abstractNumId w:val="5"/>
  </w:num>
  <w:num w:numId="9" w16cid:durableId="780488452">
    <w:abstractNumId w:val="2"/>
  </w:num>
  <w:num w:numId="10" w16cid:durableId="273948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84"/>
    <w:rsid w:val="00146CDA"/>
    <w:rsid w:val="001E06B4"/>
    <w:rsid w:val="00357F9E"/>
    <w:rsid w:val="00387E2A"/>
    <w:rsid w:val="00400531"/>
    <w:rsid w:val="004B0CBF"/>
    <w:rsid w:val="004E4477"/>
    <w:rsid w:val="00843384"/>
    <w:rsid w:val="00A571D4"/>
    <w:rsid w:val="00B12F8D"/>
    <w:rsid w:val="00B37B4F"/>
    <w:rsid w:val="00C20514"/>
    <w:rsid w:val="00CA1E66"/>
    <w:rsid w:val="00E0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5F49"/>
  <w15:docId w15:val="{0E2CE37F-9BFB-42E4-BE66-9FBCCD46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bekosr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2410</Words>
  <Characters>13737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Šenová</dc:creator>
  <cp:lastModifiedBy>Vladmíra Janoušková</cp:lastModifiedBy>
  <cp:revision>3</cp:revision>
  <cp:lastPrinted>2022-10-04T14:14:00Z</cp:lastPrinted>
  <dcterms:created xsi:type="dcterms:W3CDTF">2022-10-21T06:14:00Z</dcterms:created>
  <dcterms:modified xsi:type="dcterms:W3CDTF">2022-10-21T06:14:00Z</dcterms:modified>
</cp:coreProperties>
</file>