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>
      <w:pPr>
        <w:pStyle w:val="Style6"/>
        <w:keepNext w:val="0"/>
        <w:keepLines w:val="0"/>
        <w:framePr w:wrap="none" w:vAnchor="page" w:hAnchor="page" w:x="8851" w:y="7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i w:val="0"/>
          <w:iCs w:val="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Stejnopis č.: 3</w:t>
      </w:r>
    </w:p>
    <w:p>
      <w:pPr>
        <w:pStyle w:val="Style9"/>
        <w:keepNext w:val="0"/>
        <w:keepLines w:val="0"/>
        <w:framePr w:w="9754" w:h="5976" w:hRule="exact" w:wrap="none" w:vAnchor="page" w:hAnchor="page" w:x="1008" w:y="123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60" w:line="262" w:lineRule="auto"/>
        <w:ind w:left="380" w:right="0" w:hanging="38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Smlouvou neupravené vztahy se řídí obecně platnými právními předpisy platnými na území</w:t>
        <w:br/>
        <w:t>České republiky.</w:t>
      </w:r>
    </w:p>
    <w:p>
      <w:pPr>
        <w:pStyle w:val="Style9"/>
        <w:keepNext w:val="0"/>
        <w:keepLines w:val="0"/>
        <w:framePr w:w="9754" w:h="5976" w:hRule="exact" w:wrap="none" w:vAnchor="page" w:hAnchor="page" w:x="1008" w:y="123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60"/>
        <w:ind w:left="380" w:right="0" w:hanging="38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Měnit nebo doplňovat text této smlouvy je možné jen formou písemných, oboustranně</w:t>
        <w:br/>
        <w:t>odsouhlasených dodatků.</w:t>
      </w:r>
    </w:p>
    <w:p>
      <w:pPr>
        <w:pStyle w:val="Style9"/>
        <w:keepNext w:val="0"/>
        <w:keepLines w:val="0"/>
        <w:framePr w:w="9754" w:h="5976" w:hRule="exact" w:wrap="none" w:vAnchor="page" w:hAnchor="page" w:x="1008" w:y="123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60" w:line="264" w:lineRule="auto"/>
        <w:ind w:left="380" w:right="0" w:hanging="38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Tuto smlouvu lze ukončit dohodou smluvních stran. Při ukončení smlouvy jsou smluvní strany</w:t>
        <w:br/>
        <w:t>povinny vzájemně vypořádat své závazky, zejména si vrátit věci předané k provedení díla,</w:t>
        <w:br/>
        <w:t>vyklidit prostory poskytnuté k provedení díla a místo provedení díla a uhradit veškeré splatné</w:t>
        <w:br/>
        <w:t>peněžité závazky podle smlouvy; zánikem smlouvy rovněž nezanikají práva na již vzniklé</w:t>
        <w:br/>
        <w:t>(splatné) majetkové pokuty podle smlouvy.</w:t>
      </w:r>
    </w:p>
    <w:p>
      <w:pPr>
        <w:pStyle w:val="Style9"/>
        <w:keepNext w:val="0"/>
        <w:keepLines w:val="0"/>
        <w:framePr w:w="9754" w:h="5976" w:hRule="exact" w:wrap="none" w:vAnchor="page" w:hAnchor="page" w:x="1008" w:y="123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60" w:line="262" w:lineRule="auto"/>
        <w:ind w:left="380" w:right="0" w:hanging="38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Smluvní strany dohody výslovně sjednávají, že uveřejnění této smlouvy v registru smluv dle</w:t>
        <w:br/>
        <w:t>zákona č. 340/2015 Sb., o zvláštních podmínkách účinnosti některých smluv, uveřejňování</w:t>
        <w:br/>
        <w:t>těchto smluv a o registru smluv (zákon o registru smluv) zajistí Vyšší odborná škola a Střední</w:t>
        <w:br/>
        <w:t>umělecká škola Václava Hollara, Praha 3, Hollarovo náměstí 2.</w:t>
      </w:r>
    </w:p>
    <w:p>
      <w:pPr>
        <w:pStyle w:val="Style9"/>
        <w:keepNext w:val="0"/>
        <w:keepLines w:val="0"/>
        <w:framePr w:w="9754" w:h="5976" w:hRule="exact" w:wrap="none" w:vAnchor="page" w:hAnchor="page" w:x="1008" w:y="123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60" w:line="262" w:lineRule="auto"/>
        <w:ind w:left="380" w:right="0" w:hanging="38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Smlouva je vyhotovena ve třech stejnopisech s platností originálu, z nichž dva obdrží objednatel</w:t>
        <w:br/>
        <w:t>a jeden dodavatel.</w:t>
      </w:r>
    </w:p>
    <w:p>
      <w:pPr>
        <w:pStyle w:val="Style9"/>
        <w:keepNext w:val="0"/>
        <w:keepLines w:val="0"/>
        <w:framePr w:w="9754" w:h="5976" w:hRule="exact" w:wrap="none" w:vAnchor="page" w:hAnchor="page" w:x="1008" w:y="123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60" w:line="262" w:lineRule="auto"/>
        <w:ind w:left="380" w:right="0" w:hanging="38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Smlouva, jakož i případné dodatky, nabývají platnosti a účinnosti dnem podpisu oprávněnými</w:t>
        <w:br/>
        <w:t>zástupci smluvních stran.</w:t>
      </w:r>
    </w:p>
    <w:p>
      <w:pPr>
        <w:pStyle w:val="Style9"/>
        <w:keepNext w:val="0"/>
        <w:keepLines w:val="0"/>
        <w:framePr w:w="9754" w:h="5976" w:hRule="exact" w:wrap="none" w:vAnchor="page" w:hAnchor="page" w:x="1008" w:y="123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240" w:line="264" w:lineRule="auto"/>
        <w:ind w:left="380" w:right="0" w:hanging="38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této smlouvy včetně jejích příloh řádně seznámily,</w:t>
        <w:br/>
        <w:t>s jejím obsahem souhlasí, a že smlouvu uzavírají svobodně, nikoliv v tísni, či za nevýhodných</w:t>
        <w:br/>
        <w:t>podmínek. Na důkaz připojují své podpisy.</w:t>
      </w:r>
    </w:p>
    <w:p>
      <w:pPr>
        <w:pStyle w:val="Style9"/>
        <w:keepNext w:val="0"/>
        <w:keepLines w:val="0"/>
        <w:framePr w:w="9754" w:h="5976" w:hRule="exact" w:wrap="none" w:vAnchor="page" w:hAnchor="page" w:x="1008" w:y="123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Příloha č.: 1 - Cenová nabídka zhotovitele č. 2305111300 ze dne: 20. 05. 2022</w:t>
      </w:r>
    </w:p>
    <w:p>
      <w:pPr>
        <w:pStyle w:val="Style9"/>
        <w:keepNext w:val="0"/>
        <w:keepLines w:val="0"/>
        <w:framePr w:wrap="none" w:vAnchor="page" w:hAnchor="page" w:x="1373" w:y="7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Praze dne:</w:t>
      </w:r>
    </w:p>
    <w:p>
      <w:pPr>
        <w:pStyle w:val="Style9"/>
        <w:keepNext w:val="0"/>
        <w:keepLines w:val="0"/>
        <w:framePr w:wrap="none" w:vAnchor="page" w:hAnchor="page" w:x="6691" w:y="7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Praze dne:</w:t>
      </w:r>
    </w:p>
    <w:p>
      <w:pPr>
        <w:pStyle w:val="Style11"/>
        <w:keepNext w:val="0"/>
        <w:keepLines w:val="0"/>
        <w:framePr w:w="2558" w:h="523" w:hRule="exact" w:wrap="none" w:vAnchor="page" w:hAnchor="page" w:x="1920" w:y="9755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 objednatele:</w:t>
      </w:r>
    </w:p>
    <w:p>
      <w:pPr>
        <w:pStyle w:val="Style11"/>
        <w:keepNext w:val="0"/>
        <w:keepLines w:val="0"/>
        <w:framePr w:w="2558" w:h="523" w:hRule="exact" w:wrap="none" w:vAnchor="page" w:hAnchor="page" w:x="1920" w:y="9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Ak. mal. Bohumír Gemrot</w:t>
      </w:r>
    </w:p>
    <w:p>
      <w:pPr>
        <w:pStyle w:val="Style9"/>
        <w:keepNext w:val="0"/>
        <w:keepLines w:val="0"/>
        <w:framePr w:w="6144" w:h="605" w:hRule="exact" w:wrap="none" w:vAnchor="page" w:hAnchor="page" w:x="1008" w:y="10297"/>
        <w:widowControl w:val="0"/>
        <w:shd w:val="clear" w:color="auto" w:fill="auto"/>
        <w:bidi w:val="0"/>
        <w:spacing w:before="0" w:after="80" w:line="240" w:lineRule="auto"/>
        <w:ind w:left="6" w:right="2098" w:firstLine="5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ředitel VOŠ a SUŠ Václava Hollara</w:t>
      </w:r>
    </w:p>
    <w:p>
      <w:pPr>
        <w:pStyle w:val="Style9"/>
        <w:keepNext w:val="0"/>
        <w:keepLines w:val="0"/>
        <w:framePr w:w="6144" w:h="605" w:hRule="exact" w:wrap="none" w:vAnchor="page" w:hAnchor="page" w:x="1008" w:y="10297"/>
        <w:widowControl w:val="0"/>
        <w:shd w:val="clear" w:color="auto" w:fill="auto"/>
        <w:bidi w:val="0"/>
        <w:spacing w:before="0" w:after="0" w:line="240" w:lineRule="auto"/>
        <w:ind w:left="0" w:right="2098" w:firstLine="100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Hollarovo nám. 2, Praha 3</w:t>
      </w:r>
    </w:p>
    <w:p>
      <w:pPr>
        <w:pStyle w:val="Style9"/>
        <w:keepNext w:val="0"/>
        <w:keepLines w:val="0"/>
        <w:framePr w:w="6144" w:h="926" w:hRule="exact" w:wrap="none" w:vAnchor="page" w:hAnchor="page" w:x="1008" w:y="11324"/>
        <w:widowControl w:val="0"/>
        <w:shd w:val="clear" w:color="auto" w:fill="auto"/>
        <w:bidi w:val="0"/>
        <w:spacing w:before="0" w:after="0" w:line="240" w:lineRule="auto"/>
        <w:ind w:left="590" w:right="2266" w:firstLine="0"/>
        <w:jc w:val="center"/>
        <w:rPr>
          <w:sz w:val="16"/>
          <w:szCs w:val="16"/>
        </w:rPr>
      </w:pPr>
      <w:r>
        <w:rPr>
          <w:b/>
          <w:bCs/>
          <w:color w:val="0C77F3"/>
          <w:spacing w:val="0"/>
          <w:w w:val="70"/>
          <w:position w:val="0"/>
          <w:sz w:val="22"/>
          <w:szCs w:val="22"/>
          <w:shd w:val="clear" w:color="auto" w:fill="auto"/>
          <w:lang w:val="cs-CZ" w:eastAsia="cs-CZ" w:bidi="cs-CZ"/>
        </w:rPr>
        <w:t>Vyšší odborná škola</w:t>
        <w:br/>
        <w:t>Střední umělecká škola Václava Hollara</w:t>
        <w:br/>
      </w:r>
      <w:r>
        <w:rPr>
          <w:b/>
          <w:bCs/>
          <w:color w:val="0C77F3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Hollarovo náměstí 2, 130 00 Praha </w:t>
      </w:r>
      <w:r>
        <w:rPr>
          <w:b/>
          <w:bCs/>
          <w:color w:val="0C77F3"/>
          <w:spacing w:val="0"/>
          <w:w w:val="70"/>
          <w:position w:val="0"/>
          <w:sz w:val="22"/>
          <w:szCs w:val="22"/>
          <w:shd w:val="clear" w:color="auto" w:fill="auto"/>
          <w:lang w:val="cs-CZ" w:eastAsia="cs-CZ" w:bidi="cs-CZ"/>
        </w:rPr>
        <w:t>3</w:t>
        <w:br/>
      </w:r>
      <w:r>
        <w:rPr>
          <w:b/>
          <w:bCs/>
          <w:color w:val="0C77F3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tel. 267 310 215</w:t>
      </w:r>
    </w:p>
    <w:p>
      <w:pPr>
        <w:pStyle w:val="Style9"/>
        <w:keepNext w:val="0"/>
        <w:keepLines w:val="0"/>
        <w:framePr w:w="2016" w:h="922" w:hRule="exact" w:wrap="none" w:vAnchor="page" w:hAnchor="page" w:x="7099" w:y="9755"/>
        <w:widowControl w:val="0"/>
        <w:shd w:val="clear" w:color="auto" w:fill="auto"/>
        <w:bidi w:val="0"/>
        <w:spacing w:before="0" w:after="0" w:line="240" w:lineRule="auto"/>
        <w:ind w:left="0" w:right="10" w:firstLine="3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 dodavatele</w:t>
      </w:r>
    </w:p>
    <w:p>
      <w:pPr>
        <w:pStyle w:val="Style9"/>
        <w:keepNext w:val="0"/>
        <w:keepLines w:val="0"/>
        <w:framePr w:w="2016" w:h="922" w:hRule="exact" w:wrap="none" w:vAnchor="page" w:hAnchor="page" w:x="7099" w:y="9755"/>
        <w:widowControl w:val="0"/>
        <w:shd w:val="clear" w:color="auto" w:fill="auto"/>
        <w:bidi w:val="0"/>
        <w:spacing w:before="0" w:after="0" w:line="331" w:lineRule="auto"/>
        <w:ind w:left="9" w:right="1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Hynek Vintr</w:t>
        <w:br/>
        <w:t>jednatel společnosti</w:t>
      </w:r>
    </w:p>
    <w:p>
      <w:pPr>
        <w:framePr w:wrap="none" w:vAnchor="page" w:hAnchor="page" w:x="6725" w:y="11195"/>
        <w:widowControl w:val="0"/>
        <w:rPr>
          <w:sz w:val="2"/>
          <w:szCs w:val="2"/>
        </w:rPr>
      </w:pPr>
      <w:r>
        <w:drawing>
          <wp:inline>
            <wp:extent cx="1877695" cy="73787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77695" cy="7378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"/>
        <w:keepNext w:val="0"/>
        <w:keepLines w:val="0"/>
        <w:framePr w:wrap="none" w:vAnchor="page" w:hAnchor="page" w:x="5789" w:y="15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i w:val="0"/>
          <w:iCs w:val="0"/>
          <w:color w:val="434345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5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4269740</wp:posOffset>
            </wp:positionH>
            <wp:positionV relativeFrom="page">
              <wp:posOffset>5318760</wp:posOffset>
            </wp:positionV>
            <wp:extent cx="2188210" cy="107886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88210" cy="1078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1711960</wp:posOffset>
            </wp:positionH>
            <wp:positionV relativeFrom="page">
              <wp:posOffset>4745990</wp:posOffset>
            </wp:positionV>
            <wp:extent cx="274320" cy="15875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7432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2258060</wp:posOffset>
            </wp:positionH>
            <wp:positionV relativeFrom="page">
              <wp:posOffset>4782185</wp:posOffset>
            </wp:positionV>
            <wp:extent cx="658495" cy="13398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5849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5189855</wp:posOffset>
            </wp:positionH>
            <wp:positionV relativeFrom="page">
              <wp:posOffset>4593590</wp:posOffset>
            </wp:positionV>
            <wp:extent cx="938530" cy="34734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3853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886460</wp:posOffset>
            </wp:positionH>
            <wp:positionV relativeFrom="page">
              <wp:posOffset>5800725</wp:posOffset>
            </wp:positionV>
            <wp:extent cx="2194560" cy="38989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194560" cy="38989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hlaví nebo zápatí_"/>
    <w:basedOn w:val="DefaultParagraphFont"/>
    <w:link w:val="Style6"/>
    <w:rPr>
      <w:rFonts w:ascii="Arial" w:eastAsia="Arial" w:hAnsi="Arial" w:cs="Arial"/>
      <w:b w:val="0"/>
      <w:bCs w:val="0"/>
      <w:i/>
      <w:iCs/>
      <w:smallCaps w:val="0"/>
      <w:strike w:val="0"/>
      <w:color w:val="2F2F2F"/>
      <w:sz w:val="15"/>
      <w:szCs w:val="15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character" w:customStyle="1" w:styleId="CharStyle12">
    <w:name w:val="Titulek obrázku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hlaví nebo zápatí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color w:val="2F2F2F"/>
      <w:sz w:val="15"/>
      <w:szCs w:val="15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after="10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paragraph" w:customStyle="1" w:styleId="Style11">
    <w:name w:val="Titulek obrázku"/>
    <w:basedOn w:val="Normal"/>
    <w:link w:val="CharStyle12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