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2751" w14:textId="77777777" w:rsidR="00506BAE" w:rsidRDefault="00506BAE">
      <w:pPr>
        <w:spacing w:line="1" w:lineRule="exact"/>
      </w:pPr>
    </w:p>
    <w:p w14:paraId="2111202D" w14:textId="78D36C89" w:rsidR="00506BAE" w:rsidRDefault="00897BF0">
      <w:pPr>
        <w:pStyle w:val="Nadpis10"/>
        <w:framePr w:w="10315" w:h="2842" w:hRule="exact" w:wrap="none" w:vAnchor="page" w:hAnchor="page" w:x="984" w:y="588"/>
        <w:shd w:val="clear" w:color="auto" w:fill="auto"/>
      </w:pPr>
      <w:bookmarkStart w:id="0" w:name="bookmark0"/>
      <w:bookmarkStart w:id="1" w:name="bookmark1"/>
      <w:r>
        <w:t>MA</w:t>
      </w:r>
      <w:r w:rsidR="00000000">
        <w:t>RSO</w:t>
      </w:r>
      <w:bookmarkEnd w:id="0"/>
      <w:bookmarkEnd w:id="1"/>
      <w:r>
        <w:t>N</w:t>
      </w:r>
    </w:p>
    <w:p w14:paraId="290C1858" w14:textId="77777777" w:rsidR="00506BAE" w:rsidRDefault="00000000">
      <w:pPr>
        <w:pStyle w:val="Zkladntext1"/>
        <w:framePr w:w="10315" w:h="2842" w:hRule="exact" w:wrap="none" w:vAnchor="page" w:hAnchor="page" w:x="984" w:y="588"/>
        <w:shd w:val="clear" w:color="auto" w:fill="auto"/>
        <w:spacing w:after="0"/>
      </w:pPr>
      <w:r>
        <w:t>MILEŠOVSKÁ 12,130 00 PRAHA 3, VINOHRADY</w:t>
      </w:r>
    </w:p>
    <w:p w14:paraId="500EB212" w14:textId="77777777" w:rsidR="00506BAE" w:rsidRDefault="00000000">
      <w:pPr>
        <w:pStyle w:val="Zkladntext1"/>
        <w:framePr w:w="10315" w:h="2842" w:hRule="exact" w:wrap="none" w:vAnchor="page" w:hAnchor="page" w:x="984" w:y="588"/>
        <w:shd w:val="clear" w:color="auto" w:fill="auto"/>
        <w:spacing w:after="0"/>
        <w:jc w:val="both"/>
      </w:pPr>
      <w:r>
        <w:t>IČO: 25743597, DIČ: 005-25743597</w:t>
      </w:r>
    </w:p>
    <w:p w14:paraId="5ED24F07" w14:textId="77777777" w:rsidR="00506BAE" w:rsidRDefault="00000000">
      <w:pPr>
        <w:pStyle w:val="Zkladntext1"/>
        <w:framePr w:w="10315" w:h="2842" w:hRule="exact" w:wrap="none" w:vAnchor="page" w:hAnchor="page" w:x="984" w:y="588"/>
        <w:pBdr>
          <w:bottom w:val="single" w:sz="4" w:space="0" w:color="auto"/>
        </w:pBdr>
        <w:shd w:val="clear" w:color="auto" w:fill="auto"/>
        <w:spacing w:after="280"/>
      </w:pPr>
      <w:r>
        <w:t xml:space="preserve">Tel.: 603 894 320, 606 500 999, 222 729 114 </w:t>
      </w:r>
      <w:hyperlink r:id="rId7" w:history="1">
        <w:r>
          <w:rPr>
            <w:lang w:val="en-US" w:eastAsia="en-US" w:bidi="en-US"/>
          </w:rPr>
          <w:t>info@marsson.cz</w:t>
        </w:r>
      </w:hyperlink>
      <w:r>
        <w:rPr>
          <w:lang w:val="en-US" w:eastAsia="en-US" w:bidi="en-US"/>
        </w:rPr>
        <w:t xml:space="preserve"> </w:t>
      </w:r>
      <w:hyperlink r:id="rId8" w:history="1">
        <w:r>
          <w:rPr>
            <w:lang w:val="en-US" w:eastAsia="en-US" w:bidi="en-US"/>
          </w:rPr>
          <w:t>www.marsson.cz</w:t>
        </w:r>
      </w:hyperlink>
    </w:p>
    <w:p w14:paraId="452EAE5D" w14:textId="77777777" w:rsidR="00506BAE" w:rsidRDefault="00000000">
      <w:pPr>
        <w:pStyle w:val="Zkladntext1"/>
        <w:framePr w:w="10315" w:h="2842" w:hRule="exact" w:wrap="none" w:vAnchor="page" w:hAnchor="page" w:x="984" w:y="588"/>
        <w:shd w:val="clear" w:color="auto" w:fill="auto"/>
        <w:spacing w:after="0"/>
        <w:jc w:val="both"/>
      </w:pPr>
      <w:r>
        <w:t xml:space="preserve">Firma </w:t>
      </w:r>
      <w:proofErr w:type="spellStart"/>
      <w:r>
        <w:t>Marsson</w:t>
      </w:r>
      <w:proofErr w:type="spellEnd"/>
      <w:r>
        <w:t xml:space="preserve"> s.r.o. se sídlem Holyňská 5, 152 00 Praha 5, IČO 25743597, zastoupená jednatelem Janem</w:t>
      </w:r>
      <w:r>
        <w:br/>
      </w:r>
      <w:proofErr w:type="spellStart"/>
      <w:proofErr w:type="gramStart"/>
      <w:r>
        <w:t>Rufferem</w:t>
      </w:r>
      <w:proofErr w:type="spellEnd"/>
      <w:r>
        <w:t xml:space="preserve"> ,</w:t>
      </w:r>
      <w:proofErr w:type="gramEnd"/>
      <w:r>
        <w:t xml:space="preserve"> dále jen poskytovatel a Vyšší odborná škola a Střední umělecká škola Václava </w:t>
      </w:r>
      <w:proofErr w:type="spellStart"/>
      <w:r>
        <w:t>Hollara</w:t>
      </w:r>
      <w:proofErr w:type="spellEnd"/>
      <w:r>
        <w:t>, Hollarovo nám.</w:t>
      </w:r>
      <w:r>
        <w:br/>
        <w:t xml:space="preserve">2, Praha 3, 130 00, IČO: 613 868 71, zastoupená ředitelem </w:t>
      </w:r>
      <w:proofErr w:type="spellStart"/>
      <w:r>
        <w:t>Ak</w:t>
      </w:r>
      <w:proofErr w:type="spellEnd"/>
      <w:r>
        <w:t xml:space="preserve">. </w:t>
      </w:r>
      <w:proofErr w:type="spellStart"/>
      <w:r>
        <w:t>mal</w:t>
      </w:r>
      <w:proofErr w:type="spellEnd"/>
      <w:r>
        <w:t xml:space="preserve">. Bohumírem </w:t>
      </w:r>
      <w:proofErr w:type="spellStart"/>
      <w:r>
        <w:t>Gemrotem</w:t>
      </w:r>
      <w:proofErr w:type="spellEnd"/>
      <w:r>
        <w:t>, dále jen zákazník,</w:t>
      </w:r>
      <w:r>
        <w:br/>
        <w:t>uzavřeli spolu tuto</w:t>
      </w:r>
    </w:p>
    <w:p w14:paraId="2AE3F210" w14:textId="77777777" w:rsidR="00506BAE" w:rsidRDefault="00000000">
      <w:pPr>
        <w:pStyle w:val="Zkladntext1"/>
        <w:framePr w:w="10315" w:h="2774" w:hRule="exact" w:wrap="none" w:vAnchor="page" w:hAnchor="page" w:x="984" w:y="3833"/>
        <w:shd w:val="clear" w:color="auto" w:fill="auto"/>
        <w:spacing w:after="0" w:line="480" w:lineRule="auto"/>
        <w:jc w:val="center"/>
      </w:pPr>
      <w:r>
        <w:rPr>
          <w:b/>
          <w:bCs/>
          <w:u w:val="single"/>
        </w:rPr>
        <w:t>Smlouvu o poskytování servisních služeb</w:t>
      </w:r>
    </w:p>
    <w:p w14:paraId="05CA2635" w14:textId="77777777" w:rsidR="00506BAE" w:rsidRDefault="00000000">
      <w:pPr>
        <w:pStyle w:val="Zkladntext1"/>
        <w:framePr w:w="10315" w:h="2774" w:hRule="exact" w:wrap="none" w:vAnchor="page" w:hAnchor="page" w:x="984" w:y="3833"/>
        <w:shd w:val="clear" w:color="auto" w:fill="auto"/>
        <w:spacing w:after="0" w:line="480" w:lineRule="auto"/>
        <w:jc w:val="center"/>
      </w:pPr>
      <w:r>
        <w:rPr>
          <w:b/>
          <w:bCs/>
        </w:rPr>
        <w:t>I.</w:t>
      </w:r>
    </w:p>
    <w:p w14:paraId="3728834A" w14:textId="77777777" w:rsidR="00506BAE" w:rsidRDefault="00000000">
      <w:pPr>
        <w:pStyle w:val="Nadpis30"/>
        <w:framePr w:w="10315" w:h="2774" w:hRule="exact" w:wrap="none" w:vAnchor="page" w:hAnchor="page" w:x="984" w:y="3833"/>
        <w:shd w:val="clear" w:color="auto" w:fill="auto"/>
        <w:spacing w:after="0" w:line="480" w:lineRule="auto"/>
        <w:ind w:firstLine="2460"/>
      </w:pPr>
      <w:bookmarkStart w:id="2" w:name="bookmark2"/>
      <w:bookmarkStart w:id="3" w:name="bookmark3"/>
      <w:r>
        <w:t>Služby hrazené dle skutečných nákladů na jejich realizaci</w:t>
      </w:r>
      <w:r>
        <w:br/>
        <w:t>Servisní hodiny</w:t>
      </w:r>
      <w:bookmarkEnd w:id="2"/>
      <w:bookmarkEnd w:id="3"/>
    </w:p>
    <w:p w14:paraId="28418507" w14:textId="77777777" w:rsidR="00506BAE" w:rsidRDefault="00000000">
      <w:pPr>
        <w:pStyle w:val="Zkladntext1"/>
        <w:framePr w:w="10315" w:h="2774" w:hRule="exact" w:wrap="none" w:vAnchor="page" w:hAnchor="page" w:x="984" w:y="3833"/>
        <w:shd w:val="clear" w:color="auto" w:fill="auto"/>
        <w:spacing w:after="0" w:line="480" w:lineRule="auto"/>
      </w:pPr>
      <w:r>
        <w:t>Poskytovatel zajišťuje základní servisní služby v pracovní době od 9:00 do 18 :00 hodin.</w:t>
      </w:r>
    </w:p>
    <w:p w14:paraId="74991A88" w14:textId="77777777" w:rsidR="00506BAE" w:rsidRDefault="00000000">
      <w:pPr>
        <w:pStyle w:val="Nadpis30"/>
        <w:framePr w:w="10315" w:h="2774" w:hRule="exact" w:wrap="none" w:vAnchor="page" w:hAnchor="page" w:x="984" w:y="3833"/>
        <w:numPr>
          <w:ilvl w:val="0"/>
          <w:numId w:val="1"/>
        </w:numPr>
        <w:shd w:val="clear" w:color="auto" w:fill="auto"/>
        <w:tabs>
          <w:tab w:val="left" w:pos="512"/>
        </w:tabs>
        <w:spacing w:after="0" w:line="480" w:lineRule="auto"/>
        <w:jc w:val="both"/>
      </w:pPr>
      <w:bookmarkStart w:id="4" w:name="bookmark4"/>
      <w:bookmarkStart w:id="5" w:name="bookmark5"/>
      <w:r>
        <w:t>Prodloužení servisních hodin</w:t>
      </w:r>
      <w:bookmarkEnd w:id="4"/>
      <w:bookmarkEnd w:id="5"/>
    </w:p>
    <w:p w14:paraId="309BCE11" w14:textId="77777777" w:rsidR="00506BAE" w:rsidRDefault="00000000">
      <w:pPr>
        <w:pStyle w:val="Zkladntext1"/>
        <w:framePr w:w="10315" w:h="1190" w:hRule="exact" w:wrap="none" w:vAnchor="page" w:hAnchor="page" w:x="984" w:y="6612"/>
        <w:shd w:val="clear" w:color="auto" w:fill="auto"/>
        <w:spacing w:after="0"/>
        <w:jc w:val="both"/>
      </w:pPr>
      <w:r>
        <w:t>Servisní hodiny mohou být prodlouženy dle níže uvedené tabulky, a vztahují se na všechny komponenty, zařízení,</w:t>
      </w:r>
      <w:r>
        <w:br/>
        <w:t>systémový a běžný aplikační software, a vlastní instalaci zařízení, a to bez rozdílu dodavatelů.</w:t>
      </w:r>
    </w:p>
    <w:p w14:paraId="643D22FD" w14:textId="77777777" w:rsidR="00506BAE" w:rsidRDefault="00000000">
      <w:pPr>
        <w:pStyle w:val="Zkladntext1"/>
        <w:framePr w:w="10315" w:h="1190" w:hRule="exact" w:wrap="none" w:vAnchor="page" w:hAnchor="page" w:x="984" w:y="6612"/>
        <w:shd w:val="clear" w:color="auto" w:fill="auto"/>
        <w:spacing w:after="0"/>
        <w:jc w:val="both"/>
      </w:pPr>
      <w:r>
        <w:t>Úkony, spojené se servisem nových zařízení, dodaných poskytovatelem, a nespadajících do předmětu záruky</w:t>
      </w:r>
      <w:r>
        <w:br/>
        <w:t>(instalace, zaškolení, odstranění softwarových závad, či závad způsobených uživatelem) se v záruční době navíc</w:t>
      </w:r>
      <w:r>
        <w:br/>
        <w:t>zvýhodňuje dle zvláštního tarifu.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4"/>
        <w:gridCol w:w="3374"/>
        <w:gridCol w:w="3398"/>
      </w:tblGrid>
      <w:tr w:rsidR="00506BAE" w14:paraId="561EECB8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42253" w14:textId="77777777" w:rsidR="00506BAE" w:rsidRDefault="00000000">
            <w:pPr>
              <w:pStyle w:val="Jin0"/>
              <w:framePr w:w="10166" w:h="1306" w:wrap="none" w:vAnchor="page" w:hAnchor="page" w:x="1041" w:y="798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Servisní hodiny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57889" w14:textId="77777777" w:rsidR="00506BAE" w:rsidRDefault="00000000">
            <w:pPr>
              <w:pStyle w:val="Jin0"/>
              <w:framePr w:w="10166" w:h="1306" w:wrap="none" w:vAnchor="page" w:hAnchor="page" w:x="1041" w:y="798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Pracovní doba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DE3F3" w14:textId="77777777" w:rsidR="00506BAE" w:rsidRDefault="00000000">
            <w:pPr>
              <w:pStyle w:val="Jin0"/>
              <w:framePr w:w="10166" w:h="1306" w:wrap="none" w:vAnchor="page" w:hAnchor="page" w:x="1041" w:y="798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Sobota, neděle, svátky</w:t>
            </w:r>
          </w:p>
        </w:tc>
      </w:tr>
      <w:tr w:rsidR="00506BAE" w14:paraId="36AD62BE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C2A07" w14:textId="77777777" w:rsidR="00506BAE" w:rsidRDefault="00000000">
            <w:pPr>
              <w:pStyle w:val="Jin0"/>
              <w:framePr w:w="10166" w:h="1306" w:wrap="none" w:vAnchor="page" w:hAnchor="page" w:x="1041" w:y="7980"/>
              <w:shd w:val="clear" w:color="auto" w:fill="auto"/>
              <w:spacing w:after="0"/>
              <w:jc w:val="center"/>
            </w:pPr>
            <w:r>
              <w:t>9:00-18:00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550EA" w14:textId="77777777" w:rsidR="00506BAE" w:rsidRDefault="00000000">
            <w:pPr>
              <w:pStyle w:val="Jin0"/>
              <w:framePr w:w="10166" w:h="1306" w:wrap="none" w:vAnchor="page" w:hAnchor="page" w:x="1041" w:y="7980"/>
              <w:shd w:val="clear" w:color="auto" w:fill="auto"/>
              <w:spacing w:after="0"/>
              <w:jc w:val="center"/>
            </w:pPr>
            <w:r>
              <w:t>Základní sazba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E234F" w14:textId="77777777" w:rsidR="00506BAE" w:rsidRDefault="00000000">
            <w:pPr>
              <w:pStyle w:val="Jin0"/>
              <w:framePr w:w="10166" w:h="1306" w:wrap="none" w:vAnchor="page" w:hAnchor="page" w:x="1041" w:y="7980"/>
              <w:shd w:val="clear" w:color="auto" w:fill="auto"/>
              <w:spacing w:after="0"/>
              <w:jc w:val="center"/>
            </w:pPr>
            <w:r>
              <w:t xml:space="preserve">Základní sazba + </w:t>
            </w:r>
            <w:proofErr w:type="gramStart"/>
            <w:r>
              <w:t>30%</w:t>
            </w:r>
            <w:proofErr w:type="gramEnd"/>
          </w:p>
        </w:tc>
      </w:tr>
      <w:tr w:rsidR="00506BAE" w14:paraId="069884C0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1F315" w14:textId="77777777" w:rsidR="00506BAE" w:rsidRDefault="00000000">
            <w:pPr>
              <w:pStyle w:val="Jin0"/>
              <w:framePr w:w="10166" w:h="1306" w:wrap="none" w:vAnchor="page" w:hAnchor="page" w:x="1041" w:y="7980"/>
              <w:shd w:val="clear" w:color="auto" w:fill="auto"/>
              <w:spacing w:after="0"/>
              <w:jc w:val="center"/>
            </w:pPr>
            <w:r>
              <w:t>18:00-09:00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7413A" w14:textId="77777777" w:rsidR="00506BAE" w:rsidRDefault="00000000">
            <w:pPr>
              <w:pStyle w:val="Jin0"/>
              <w:framePr w:w="10166" w:h="1306" w:wrap="none" w:vAnchor="page" w:hAnchor="page" w:x="1041" w:y="7980"/>
              <w:shd w:val="clear" w:color="auto" w:fill="auto"/>
              <w:spacing w:after="0"/>
              <w:jc w:val="center"/>
            </w:pPr>
            <w:r>
              <w:t xml:space="preserve">Základní sazba + </w:t>
            </w:r>
            <w:proofErr w:type="gramStart"/>
            <w:r>
              <w:t>30%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E0451" w14:textId="77777777" w:rsidR="00506BAE" w:rsidRDefault="00000000">
            <w:pPr>
              <w:pStyle w:val="Jin0"/>
              <w:framePr w:w="10166" w:h="1306" w:wrap="none" w:vAnchor="page" w:hAnchor="page" w:x="1041" w:y="7980"/>
              <w:shd w:val="clear" w:color="auto" w:fill="auto"/>
              <w:spacing w:after="0"/>
              <w:jc w:val="center"/>
            </w:pPr>
            <w:r>
              <w:t xml:space="preserve">Základní sazba + </w:t>
            </w:r>
            <w:proofErr w:type="gramStart"/>
            <w:r>
              <w:t>50%</w:t>
            </w:r>
            <w:proofErr w:type="gramEnd"/>
          </w:p>
        </w:tc>
      </w:tr>
    </w:tbl>
    <w:p w14:paraId="24296DC1" w14:textId="77777777" w:rsidR="00506BAE" w:rsidRDefault="00000000">
      <w:pPr>
        <w:pStyle w:val="Zkladntext1"/>
        <w:framePr w:w="10315" w:h="744" w:hRule="exact" w:wrap="none" w:vAnchor="page" w:hAnchor="page" w:x="984" w:y="9487"/>
        <w:shd w:val="clear" w:color="auto" w:fill="auto"/>
        <w:jc w:val="both"/>
      </w:pPr>
      <w:r>
        <w:rPr>
          <w:b/>
          <w:bCs/>
          <w:u w:val="single"/>
        </w:rPr>
        <w:t>Druhy servisních služeb dle dohodnutých lhůt odezvy</w:t>
      </w:r>
    </w:p>
    <w:p w14:paraId="64643AD6" w14:textId="77777777" w:rsidR="00506BAE" w:rsidRDefault="00000000">
      <w:pPr>
        <w:pStyle w:val="Nadpis30"/>
        <w:framePr w:w="10315" w:h="744" w:hRule="exact" w:wrap="none" w:vAnchor="page" w:hAnchor="page" w:x="984" w:y="9487"/>
        <w:numPr>
          <w:ilvl w:val="0"/>
          <w:numId w:val="2"/>
        </w:numPr>
        <w:shd w:val="clear" w:color="auto" w:fill="auto"/>
        <w:tabs>
          <w:tab w:val="left" w:pos="517"/>
        </w:tabs>
        <w:spacing w:after="0"/>
        <w:jc w:val="both"/>
      </w:pPr>
      <w:bookmarkStart w:id="6" w:name="bookmark6"/>
      <w:bookmarkStart w:id="7" w:name="bookmark7"/>
      <w:r>
        <w:t>Servisní služby v dohodnutém termínu</w:t>
      </w:r>
      <w:bookmarkEnd w:id="6"/>
      <w:bookmarkEnd w:id="7"/>
    </w:p>
    <w:p w14:paraId="743206A5" w14:textId="77777777" w:rsidR="00506BAE" w:rsidRDefault="00000000">
      <w:pPr>
        <w:pStyle w:val="Zkladntext1"/>
        <w:framePr w:w="10315" w:h="3494" w:hRule="exact" w:wrap="none" w:vAnchor="page" w:hAnchor="page" w:x="984" w:y="10414"/>
        <w:shd w:val="clear" w:color="auto" w:fill="auto"/>
        <w:jc w:val="both"/>
      </w:pPr>
      <w:r>
        <w:t>Pracovníci poskytovatele vykonají návštěvu za účelem provedení úkonu po obdržení telefonického či písemného</w:t>
      </w:r>
      <w:r>
        <w:br/>
        <w:t>objednání faxem, včetně specifikace jejího rozsahu. Poskytovatel a zákazník se dohodnou na termínu návštěvy.</w:t>
      </w:r>
      <w:r>
        <w:br/>
        <w:t>Nástup na opravu bude v rozmezí 9:00 - 18:00 hodin.</w:t>
      </w:r>
    </w:p>
    <w:p w14:paraId="3E35DF27" w14:textId="77777777" w:rsidR="00506BAE" w:rsidRDefault="00000000">
      <w:pPr>
        <w:pStyle w:val="Nadpis30"/>
        <w:framePr w:w="10315" w:h="3494" w:hRule="exact" w:wrap="none" w:vAnchor="page" w:hAnchor="page" w:x="984" w:y="10414"/>
        <w:numPr>
          <w:ilvl w:val="0"/>
          <w:numId w:val="2"/>
        </w:numPr>
        <w:shd w:val="clear" w:color="auto" w:fill="auto"/>
        <w:tabs>
          <w:tab w:val="left" w:pos="517"/>
        </w:tabs>
        <w:jc w:val="both"/>
      </w:pPr>
      <w:bookmarkStart w:id="8" w:name="bookmark8"/>
      <w:bookmarkStart w:id="9" w:name="bookmark9"/>
      <w:r>
        <w:t>Servisní služby do 48 hodin</w:t>
      </w:r>
      <w:bookmarkEnd w:id="8"/>
      <w:bookmarkEnd w:id="9"/>
    </w:p>
    <w:p w14:paraId="33BEB4B5" w14:textId="77777777" w:rsidR="00506BAE" w:rsidRDefault="00000000">
      <w:pPr>
        <w:pStyle w:val="Zkladntext1"/>
        <w:framePr w:w="10315" w:h="3494" w:hRule="exact" w:wrap="none" w:vAnchor="page" w:hAnchor="page" w:x="984" w:y="10414"/>
        <w:shd w:val="clear" w:color="auto" w:fill="auto"/>
        <w:jc w:val="both"/>
      </w:pPr>
      <w:r>
        <w:t>Pracovníci poskytovatele vykonají návštěvu za účelem odstranění závady po obdržení telefonického a písemného</w:t>
      </w:r>
      <w:r>
        <w:br/>
        <w:t>ohlášení závady faxem, včetně specifikace jejího rozsahu do 48 hodin.</w:t>
      </w:r>
    </w:p>
    <w:p w14:paraId="36275FEB" w14:textId="77777777" w:rsidR="00506BAE" w:rsidRDefault="00000000">
      <w:pPr>
        <w:pStyle w:val="Nadpis30"/>
        <w:framePr w:w="10315" w:h="3494" w:hRule="exact" w:wrap="none" w:vAnchor="page" w:hAnchor="page" w:x="984" w:y="10414"/>
        <w:numPr>
          <w:ilvl w:val="0"/>
          <w:numId w:val="2"/>
        </w:numPr>
        <w:shd w:val="clear" w:color="auto" w:fill="auto"/>
        <w:tabs>
          <w:tab w:val="left" w:pos="517"/>
        </w:tabs>
        <w:jc w:val="both"/>
      </w:pPr>
      <w:bookmarkStart w:id="10" w:name="bookmark10"/>
      <w:bookmarkStart w:id="11" w:name="bookmark11"/>
      <w:r>
        <w:t>Servisní služby do 24 hodin</w:t>
      </w:r>
      <w:bookmarkEnd w:id="10"/>
      <w:bookmarkEnd w:id="11"/>
    </w:p>
    <w:p w14:paraId="1F977DE2" w14:textId="77777777" w:rsidR="00506BAE" w:rsidRDefault="00000000">
      <w:pPr>
        <w:pStyle w:val="Zkladntext1"/>
        <w:framePr w:w="10315" w:h="3494" w:hRule="exact" w:wrap="none" w:vAnchor="page" w:hAnchor="page" w:x="984" w:y="10414"/>
        <w:shd w:val="clear" w:color="auto" w:fill="auto"/>
        <w:jc w:val="both"/>
      </w:pPr>
      <w:r>
        <w:t>Pracovníci poskytovatele vykonají návštěvu za účelem odstranění závady po obdržení telefonického a písemného</w:t>
      </w:r>
      <w:r>
        <w:br/>
        <w:t>ohlášení závady faxem, včetně specifikace jejího rozsahu do 24 hodin.</w:t>
      </w:r>
    </w:p>
    <w:p w14:paraId="11C513D5" w14:textId="77777777" w:rsidR="00506BAE" w:rsidRDefault="00000000">
      <w:pPr>
        <w:pStyle w:val="Nadpis30"/>
        <w:framePr w:w="10315" w:h="3494" w:hRule="exact" w:wrap="none" w:vAnchor="page" w:hAnchor="page" w:x="984" w:y="10414"/>
        <w:numPr>
          <w:ilvl w:val="0"/>
          <w:numId w:val="2"/>
        </w:numPr>
        <w:shd w:val="clear" w:color="auto" w:fill="auto"/>
        <w:tabs>
          <w:tab w:val="left" w:pos="517"/>
        </w:tabs>
        <w:spacing w:after="0"/>
        <w:jc w:val="both"/>
      </w:pPr>
      <w:bookmarkStart w:id="12" w:name="bookmark12"/>
      <w:bookmarkStart w:id="13" w:name="bookmark13"/>
      <w:r>
        <w:t>Přednostní servisní služba do 4 hodin</w:t>
      </w:r>
      <w:bookmarkEnd w:id="12"/>
      <w:bookmarkEnd w:id="13"/>
    </w:p>
    <w:p w14:paraId="509685DB" w14:textId="77777777" w:rsidR="00506BAE" w:rsidRDefault="00000000">
      <w:pPr>
        <w:pStyle w:val="Zkladntext1"/>
        <w:framePr w:w="10315" w:h="1435" w:hRule="exact" w:wrap="none" w:vAnchor="page" w:hAnchor="page" w:x="984" w:y="14086"/>
        <w:shd w:val="clear" w:color="auto" w:fill="auto"/>
        <w:jc w:val="both"/>
      </w:pPr>
      <w:r>
        <w:t>Pracovníci poskytovatele vykonají návštěvu za účelem odstranění závady po obdržení telefonického a písemného</w:t>
      </w:r>
      <w:r>
        <w:br/>
        <w:t>ohlášení závady faxem, včetně specifikace jejího rozsahu do 4 hodin.</w:t>
      </w:r>
    </w:p>
    <w:p w14:paraId="3999F43B" w14:textId="77777777" w:rsidR="00506BAE" w:rsidRDefault="00000000">
      <w:pPr>
        <w:pStyle w:val="Nadpis30"/>
        <w:framePr w:w="10315" w:h="1435" w:hRule="exact" w:wrap="none" w:vAnchor="page" w:hAnchor="page" w:x="984" w:y="14086"/>
        <w:shd w:val="clear" w:color="auto" w:fill="auto"/>
        <w:jc w:val="both"/>
      </w:pPr>
      <w:bookmarkStart w:id="14" w:name="bookmark14"/>
      <w:bookmarkStart w:id="15" w:name="bookmark15"/>
      <w:proofErr w:type="spellStart"/>
      <w:r>
        <w:t>Zvýžení</w:t>
      </w:r>
      <w:proofErr w:type="spellEnd"/>
      <w:r>
        <w:t xml:space="preserve"> základní sazby v závislosti na době odezvy</w:t>
      </w:r>
      <w:bookmarkEnd w:id="14"/>
      <w:bookmarkEnd w:id="15"/>
    </w:p>
    <w:p w14:paraId="623B54D2" w14:textId="77777777" w:rsidR="00506BAE" w:rsidRDefault="00000000">
      <w:pPr>
        <w:pStyle w:val="Zkladntext1"/>
        <w:framePr w:w="10315" w:h="1435" w:hRule="exact" w:wrap="none" w:vAnchor="page" w:hAnchor="page" w:x="984" w:y="14086"/>
        <w:shd w:val="clear" w:color="auto" w:fill="auto"/>
        <w:tabs>
          <w:tab w:val="left" w:pos="9898"/>
        </w:tabs>
        <w:spacing w:after="0"/>
      </w:pPr>
      <w:r>
        <w:t>K základní sazbě se připočítávají procentuální částky v závislosti na době odezvy.</w:t>
      </w:r>
      <w:r>
        <w:tab/>
        <w:t>.</w:t>
      </w:r>
    </w:p>
    <w:p w14:paraId="1931F0E1" w14:textId="77777777" w:rsidR="00506BAE" w:rsidRDefault="00506BAE">
      <w:pPr>
        <w:spacing w:line="1" w:lineRule="exact"/>
        <w:sectPr w:rsidR="00506B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2B37E" w14:textId="77777777" w:rsidR="00506BAE" w:rsidRDefault="00506BA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6"/>
        <w:gridCol w:w="4925"/>
      </w:tblGrid>
      <w:tr w:rsidR="00506BAE" w14:paraId="6A17BD5E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CB4C1" w14:textId="77777777" w:rsidR="00506BAE" w:rsidRDefault="00000000">
            <w:pPr>
              <w:pStyle w:val="Jin0"/>
              <w:framePr w:w="9830" w:h="2179" w:wrap="none" w:vAnchor="page" w:hAnchor="page" w:x="1077" w:y="66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Doba odezvy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0F0AA1" w14:textId="77777777" w:rsidR="00506BAE" w:rsidRDefault="00000000">
            <w:pPr>
              <w:pStyle w:val="Jin0"/>
              <w:framePr w:w="9830" w:h="2179" w:wrap="none" w:vAnchor="page" w:hAnchor="page" w:x="1077" w:y="66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Zvýšení základní sazby</w:t>
            </w:r>
          </w:p>
        </w:tc>
      </w:tr>
      <w:tr w:rsidR="00506BAE" w14:paraId="527712A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8BB28" w14:textId="77777777" w:rsidR="00506BAE" w:rsidRDefault="00000000">
            <w:pPr>
              <w:pStyle w:val="Jin0"/>
              <w:framePr w:w="9830" w:h="2179" w:wrap="none" w:vAnchor="page" w:hAnchor="page" w:x="1077" w:y="660"/>
              <w:shd w:val="clear" w:color="auto" w:fill="auto"/>
              <w:spacing w:after="0"/>
              <w:jc w:val="center"/>
            </w:pPr>
            <w:r>
              <w:t>Přednostní servis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0B89C" w14:textId="77777777" w:rsidR="00506BAE" w:rsidRDefault="00000000">
            <w:pPr>
              <w:pStyle w:val="Jin0"/>
              <w:framePr w:w="9830" w:h="2179" w:wrap="none" w:vAnchor="page" w:hAnchor="page" w:x="1077" w:y="660"/>
              <w:shd w:val="clear" w:color="auto" w:fill="auto"/>
              <w:spacing w:after="0"/>
              <w:jc w:val="center"/>
            </w:pPr>
            <w:proofErr w:type="gramStart"/>
            <w:r>
              <w:t>60%</w:t>
            </w:r>
            <w:proofErr w:type="gramEnd"/>
          </w:p>
        </w:tc>
      </w:tr>
      <w:tr w:rsidR="00506BAE" w14:paraId="65889090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3BD01" w14:textId="77777777" w:rsidR="00506BAE" w:rsidRDefault="00000000">
            <w:pPr>
              <w:pStyle w:val="Jin0"/>
              <w:framePr w:w="9830" w:h="2179" w:wrap="none" w:vAnchor="page" w:hAnchor="page" w:x="1077" w:y="660"/>
              <w:shd w:val="clear" w:color="auto" w:fill="auto"/>
              <w:spacing w:after="0"/>
              <w:jc w:val="center"/>
            </w:pPr>
            <w:r>
              <w:t>Do 24 hodin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6A083" w14:textId="77777777" w:rsidR="00506BAE" w:rsidRDefault="00000000">
            <w:pPr>
              <w:pStyle w:val="Jin0"/>
              <w:framePr w:w="9830" w:h="2179" w:wrap="none" w:vAnchor="page" w:hAnchor="page" w:x="1077" w:y="660"/>
              <w:shd w:val="clear" w:color="auto" w:fill="auto"/>
              <w:spacing w:after="0"/>
              <w:jc w:val="center"/>
            </w:pPr>
            <w:proofErr w:type="gramStart"/>
            <w:r>
              <w:t>30%</w:t>
            </w:r>
            <w:proofErr w:type="gramEnd"/>
          </w:p>
        </w:tc>
      </w:tr>
      <w:tr w:rsidR="00506BAE" w14:paraId="70B6C758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ECF63" w14:textId="77777777" w:rsidR="00506BAE" w:rsidRDefault="00000000">
            <w:pPr>
              <w:pStyle w:val="Jin0"/>
              <w:framePr w:w="9830" w:h="2179" w:wrap="none" w:vAnchor="page" w:hAnchor="page" w:x="1077" w:y="660"/>
              <w:shd w:val="clear" w:color="auto" w:fill="auto"/>
              <w:spacing w:after="0"/>
              <w:jc w:val="center"/>
            </w:pPr>
            <w:r>
              <w:t>Do 48 hodin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6D219" w14:textId="77777777" w:rsidR="00506BAE" w:rsidRDefault="00000000">
            <w:pPr>
              <w:pStyle w:val="Jin0"/>
              <w:framePr w:w="9830" w:h="2179" w:wrap="none" w:vAnchor="page" w:hAnchor="page" w:x="1077" w:y="660"/>
              <w:shd w:val="clear" w:color="auto" w:fill="auto"/>
              <w:spacing w:after="0"/>
              <w:jc w:val="center"/>
            </w:pPr>
            <w:proofErr w:type="gramStart"/>
            <w:r>
              <w:t>15%</w:t>
            </w:r>
            <w:proofErr w:type="gramEnd"/>
          </w:p>
        </w:tc>
      </w:tr>
      <w:tr w:rsidR="00506BAE" w14:paraId="45DE7F55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A7900" w14:textId="77777777" w:rsidR="00506BAE" w:rsidRDefault="00000000">
            <w:pPr>
              <w:pStyle w:val="Jin0"/>
              <w:framePr w:w="9830" w:h="2179" w:wrap="none" w:vAnchor="page" w:hAnchor="page" w:x="1077" w:y="660"/>
              <w:shd w:val="clear" w:color="auto" w:fill="auto"/>
              <w:spacing w:after="0"/>
              <w:jc w:val="center"/>
            </w:pPr>
            <w:r>
              <w:t>Domluvená doba nástupu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BC8F" w14:textId="77777777" w:rsidR="00506BAE" w:rsidRDefault="00000000">
            <w:pPr>
              <w:pStyle w:val="Jin0"/>
              <w:framePr w:w="9830" w:h="2179" w:wrap="none" w:vAnchor="page" w:hAnchor="page" w:x="1077" w:y="660"/>
              <w:shd w:val="clear" w:color="auto" w:fill="auto"/>
              <w:spacing w:after="0"/>
              <w:jc w:val="center"/>
            </w:pPr>
            <w:proofErr w:type="gramStart"/>
            <w:r>
              <w:t>0%</w:t>
            </w:r>
            <w:proofErr w:type="gramEnd"/>
          </w:p>
        </w:tc>
      </w:tr>
    </w:tbl>
    <w:p w14:paraId="03C7C15D" w14:textId="77777777" w:rsidR="00506BAE" w:rsidRDefault="00000000">
      <w:pPr>
        <w:pStyle w:val="Zkladntext1"/>
        <w:framePr w:w="10330" w:h="5808" w:hRule="exact" w:wrap="none" w:vAnchor="page" w:hAnchor="page" w:x="976" w:y="3041"/>
        <w:shd w:val="clear" w:color="auto" w:fill="auto"/>
      </w:pPr>
      <w:r>
        <w:rPr>
          <w:b/>
          <w:bCs/>
          <w:u w:val="single"/>
        </w:rPr>
        <w:t>Základní sazby</w:t>
      </w:r>
    </w:p>
    <w:p w14:paraId="2151CC54" w14:textId="77777777" w:rsidR="00506BAE" w:rsidRDefault="00000000">
      <w:pPr>
        <w:pStyle w:val="Nadpis30"/>
        <w:framePr w:w="10330" w:h="5808" w:hRule="exact" w:wrap="none" w:vAnchor="page" w:hAnchor="page" w:x="976" w:y="3041"/>
        <w:numPr>
          <w:ilvl w:val="1"/>
          <w:numId w:val="2"/>
        </w:numPr>
        <w:shd w:val="clear" w:color="auto" w:fill="auto"/>
        <w:tabs>
          <w:tab w:val="left" w:pos="517"/>
        </w:tabs>
      </w:pPr>
      <w:bookmarkStart w:id="16" w:name="bookmark16"/>
      <w:bookmarkStart w:id="17" w:name="bookmark17"/>
      <w:r>
        <w:t>Základní sazby za práci technika</w:t>
      </w:r>
      <w:bookmarkEnd w:id="16"/>
      <w:bookmarkEnd w:id="17"/>
    </w:p>
    <w:p w14:paraId="5A186730" w14:textId="77777777" w:rsidR="00506BAE" w:rsidRDefault="00000000">
      <w:pPr>
        <w:pStyle w:val="Zkladntext1"/>
        <w:framePr w:w="10330" w:h="5808" w:hRule="exact" w:wrap="none" w:vAnchor="page" w:hAnchor="page" w:x="976" w:y="3041"/>
        <w:shd w:val="clear" w:color="auto" w:fill="auto"/>
      </w:pPr>
      <w:r>
        <w:t>Náklady na práci servisního technika jsou stanoveny na 700,- Kč / hod. Základní jednotkou je jedna hodina a</w:t>
      </w:r>
      <w:r>
        <w:br/>
        <w:t>celková cena se zaokrouhluje na celé hodiny nahoru.</w:t>
      </w:r>
    </w:p>
    <w:p w14:paraId="753B90E0" w14:textId="77777777" w:rsidR="00506BAE" w:rsidRDefault="00000000">
      <w:pPr>
        <w:pStyle w:val="Nadpis30"/>
        <w:framePr w:w="10330" w:h="5808" w:hRule="exact" w:wrap="none" w:vAnchor="page" w:hAnchor="page" w:x="976" w:y="3041"/>
        <w:numPr>
          <w:ilvl w:val="1"/>
          <w:numId w:val="2"/>
        </w:numPr>
        <w:shd w:val="clear" w:color="auto" w:fill="auto"/>
        <w:tabs>
          <w:tab w:val="left" w:pos="517"/>
        </w:tabs>
      </w:pPr>
      <w:bookmarkStart w:id="18" w:name="bookmark18"/>
      <w:bookmarkStart w:id="19" w:name="bookmark19"/>
      <w:r>
        <w:t>Náklady na cestovné</w:t>
      </w:r>
      <w:bookmarkEnd w:id="18"/>
      <w:bookmarkEnd w:id="19"/>
    </w:p>
    <w:p w14:paraId="0931C58F" w14:textId="77777777" w:rsidR="00506BAE" w:rsidRDefault="00000000">
      <w:pPr>
        <w:pStyle w:val="Zkladntext1"/>
        <w:framePr w:w="10330" w:h="5808" w:hRule="exact" w:wrap="none" w:vAnchor="page" w:hAnchor="page" w:x="976" w:y="3041"/>
        <w:shd w:val="clear" w:color="auto" w:fill="auto"/>
      </w:pPr>
      <w:r>
        <w:t>Cestovní náklady se stanoví sazbou 10,- Kč / km. Vzdáleností se rozumí délka cesty od nejbližší servisní pobočky</w:t>
      </w:r>
      <w:r>
        <w:br/>
        <w:t>poskytovatele.</w:t>
      </w:r>
    </w:p>
    <w:p w14:paraId="5574ACE1" w14:textId="77777777" w:rsidR="00506BAE" w:rsidRDefault="00000000">
      <w:pPr>
        <w:pStyle w:val="Nadpis30"/>
        <w:framePr w:w="10330" w:h="5808" w:hRule="exact" w:wrap="none" w:vAnchor="page" w:hAnchor="page" w:x="976" w:y="3041"/>
        <w:numPr>
          <w:ilvl w:val="1"/>
          <w:numId w:val="2"/>
        </w:numPr>
        <w:shd w:val="clear" w:color="auto" w:fill="auto"/>
        <w:tabs>
          <w:tab w:val="left" w:pos="517"/>
        </w:tabs>
      </w:pPr>
      <w:bookmarkStart w:id="20" w:name="bookmark20"/>
      <w:bookmarkStart w:id="21" w:name="bookmark21"/>
      <w:r>
        <w:t>Náklady na materiál</w:t>
      </w:r>
      <w:bookmarkEnd w:id="20"/>
      <w:bookmarkEnd w:id="21"/>
    </w:p>
    <w:p w14:paraId="78191AD6" w14:textId="77777777" w:rsidR="00506BAE" w:rsidRDefault="00000000">
      <w:pPr>
        <w:pStyle w:val="Zkladntext1"/>
        <w:framePr w:w="10330" w:h="5808" w:hRule="exact" w:wrap="none" w:vAnchor="page" w:hAnchor="page" w:x="976" w:y="3041"/>
        <w:shd w:val="clear" w:color="auto" w:fill="auto"/>
      </w:pPr>
      <w:r>
        <w:t>Náklady na komponenty použité při servisním zásahu jsou stanoveny dle aktuálního ceníku poskytovatele, přičemž</w:t>
      </w:r>
      <w:r>
        <w:br/>
        <w:t>jejich nákup nad dohodnutou částku je podmíněn objednávkou zákazníka.</w:t>
      </w:r>
    </w:p>
    <w:p w14:paraId="7627818B" w14:textId="77777777" w:rsidR="00506BAE" w:rsidRDefault="00000000">
      <w:pPr>
        <w:pStyle w:val="Nadpis30"/>
        <w:framePr w:w="10330" w:h="5808" w:hRule="exact" w:wrap="none" w:vAnchor="page" w:hAnchor="page" w:x="976" w:y="3041"/>
        <w:numPr>
          <w:ilvl w:val="1"/>
          <w:numId w:val="2"/>
        </w:numPr>
        <w:shd w:val="clear" w:color="auto" w:fill="auto"/>
        <w:tabs>
          <w:tab w:val="left" w:pos="517"/>
        </w:tabs>
      </w:pPr>
      <w:bookmarkStart w:id="22" w:name="bookmark22"/>
      <w:bookmarkStart w:id="23" w:name="bookmark23"/>
      <w:r>
        <w:t>Sazby DPH</w:t>
      </w:r>
      <w:bookmarkEnd w:id="22"/>
      <w:bookmarkEnd w:id="23"/>
    </w:p>
    <w:p w14:paraId="64A1B0CC" w14:textId="77777777" w:rsidR="00506BAE" w:rsidRDefault="00000000">
      <w:pPr>
        <w:pStyle w:val="Zkladntext1"/>
        <w:framePr w:w="10330" w:h="5808" w:hRule="exact" w:wrap="none" w:vAnchor="page" w:hAnchor="page" w:x="976" w:y="3041"/>
        <w:shd w:val="clear" w:color="auto" w:fill="auto"/>
      </w:pPr>
      <w:r>
        <w:t xml:space="preserve">Uvedené ceny platí bez DPH. Pro hardware, software a servisní práce je stanovena DPH ve výši </w:t>
      </w:r>
      <w:proofErr w:type="gramStart"/>
      <w:r>
        <w:t>19%</w:t>
      </w:r>
      <w:proofErr w:type="gramEnd"/>
      <w:r>
        <w:t>.</w:t>
      </w:r>
    </w:p>
    <w:p w14:paraId="2A087354" w14:textId="77777777" w:rsidR="00506BAE" w:rsidRDefault="00000000">
      <w:pPr>
        <w:pStyle w:val="Nadpis30"/>
        <w:framePr w:w="10330" w:h="5808" w:hRule="exact" w:wrap="none" w:vAnchor="page" w:hAnchor="page" w:x="976" w:y="3041"/>
        <w:shd w:val="clear" w:color="auto" w:fill="auto"/>
      </w:pPr>
      <w:bookmarkStart w:id="24" w:name="bookmark24"/>
      <w:bookmarkStart w:id="25" w:name="bookmark25"/>
      <w:r>
        <w:t>5. Činnosti, zajišťované v rámci služeb, hrazených dle skutečných nákladů na jejich realizaci</w:t>
      </w:r>
      <w:bookmarkEnd w:id="24"/>
      <w:bookmarkEnd w:id="25"/>
    </w:p>
    <w:p w14:paraId="213D229A" w14:textId="77777777" w:rsidR="00506BAE" w:rsidRDefault="00000000">
      <w:pPr>
        <w:pStyle w:val="Zkladntext1"/>
        <w:framePr w:w="10330" w:h="5808" w:hRule="exact" w:wrap="none" w:vAnchor="page" w:hAnchor="page" w:x="976" w:y="3041"/>
        <w:shd w:val="clear" w:color="auto" w:fill="auto"/>
        <w:spacing w:after="0"/>
      </w:pPr>
      <w:r>
        <w:t>V rámci služeb, hrazených dle skutečných nákladů na jejich realizaci, zajišťuje poskytovatel činnosti uvedené</w:t>
      </w:r>
    </w:p>
    <w:p w14:paraId="4165338E" w14:textId="77777777" w:rsidR="00506BAE" w:rsidRDefault="00000000">
      <w:pPr>
        <w:pStyle w:val="Zkladntext1"/>
        <w:framePr w:w="10330" w:h="5808" w:hRule="exact" w:wrap="none" w:vAnchor="page" w:hAnchor="page" w:x="976" w:y="3041"/>
        <w:shd w:val="clear" w:color="auto" w:fill="auto"/>
        <w:spacing w:after="0"/>
      </w:pPr>
      <w:r>
        <w:t>v bodě III. pro počítačové sítě, jejich komponenty i systémová řešení, v místě instalace u zákazníka.</w:t>
      </w:r>
    </w:p>
    <w:p w14:paraId="62779E9C" w14:textId="77777777" w:rsidR="00506BAE" w:rsidRDefault="00000000">
      <w:pPr>
        <w:pStyle w:val="Zkladntext1"/>
        <w:framePr w:w="10330" w:h="269" w:hRule="exact" w:wrap="none" w:vAnchor="page" w:hAnchor="page" w:x="976" w:y="9252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14:paraId="220CA037" w14:textId="77777777" w:rsidR="00506BAE" w:rsidRDefault="00000000">
      <w:pPr>
        <w:pStyle w:val="Nadpis30"/>
        <w:framePr w:w="10330" w:h="278" w:hRule="exact" w:wrap="none" w:vAnchor="page" w:hAnchor="page" w:x="976" w:y="9713"/>
        <w:shd w:val="clear" w:color="auto" w:fill="auto"/>
        <w:spacing w:after="0"/>
        <w:jc w:val="center"/>
      </w:pPr>
      <w:bookmarkStart w:id="26" w:name="bookmark26"/>
      <w:bookmarkStart w:id="27" w:name="bookmark27"/>
      <w:r>
        <w:t>Služby hrazené paušální částkou</w:t>
      </w:r>
      <w:bookmarkEnd w:id="26"/>
      <w:bookmarkEnd w:id="27"/>
    </w:p>
    <w:p w14:paraId="596B13C7" w14:textId="77777777" w:rsidR="00506BAE" w:rsidRDefault="00000000">
      <w:pPr>
        <w:pStyle w:val="Zkladntext1"/>
        <w:framePr w:w="10330" w:h="1886" w:hRule="exact" w:wrap="none" w:vAnchor="page" w:hAnchor="page" w:x="976" w:y="10399"/>
        <w:shd w:val="clear" w:color="auto" w:fill="auto"/>
      </w:pPr>
      <w:r>
        <w:t>Takto stanovené poplatky za servisní služby se fakturují v souladu s daňovými předpisy v měsíčních, čtvrtletních,</w:t>
      </w:r>
      <w:r>
        <w:br/>
        <w:t>nebo půlročních splátkách, a to vždy měsíc před začátkem příslušného servisního období. Zákazníkovi vzniká</w:t>
      </w:r>
      <w:r>
        <w:br/>
        <w:t>nárok na servisní služby za předpokladu, že je servisní poplatek zaplacen.</w:t>
      </w:r>
    </w:p>
    <w:p w14:paraId="7BE2A32A" w14:textId="77777777" w:rsidR="00506BAE" w:rsidRDefault="00000000">
      <w:pPr>
        <w:pStyle w:val="Nadpis30"/>
        <w:framePr w:w="10330" w:h="1886" w:hRule="exact" w:wrap="none" w:vAnchor="page" w:hAnchor="page" w:x="976" w:y="10399"/>
        <w:shd w:val="clear" w:color="auto" w:fill="auto"/>
      </w:pPr>
      <w:bookmarkStart w:id="28" w:name="bookmark28"/>
      <w:bookmarkStart w:id="29" w:name="bookmark29"/>
      <w:r>
        <w:rPr>
          <w:u w:val="none"/>
        </w:rPr>
        <w:t xml:space="preserve">1. </w:t>
      </w:r>
      <w:r>
        <w:t>Činnosti, zajišťované v rámci služeb, hrazených paušální částkou</w:t>
      </w:r>
      <w:bookmarkEnd w:id="28"/>
      <w:bookmarkEnd w:id="29"/>
    </w:p>
    <w:p w14:paraId="409A7559" w14:textId="77777777" w:rsidR="00506BAE" w:rsidRDefault="00000000">
      <w:pPr>
        <w:pStyle w:val="Zkladntext1"/>
        <w:framePr w:w="10330" w:h="1886" w:hRule="exact" w:wrap="none" w:vAnchor="page" w:hAnchor="page" w:x="976" w:y="10399"/>
        <w:shd w:val="clear" w:color="auto" w:fill="auto"/>
        <w:spacing w:after="0"/>
      </w:pPr>
      <w:r>
        <w:t>V rámci služeb, hrazených paušální sazbou, zajišťuje poskytovatel činnosti uvedené v bodě III. pro počítačové sítě,</w:t>
      </w:r>
      <w:r>
        <w:br/>
        <w:t>jejich komponenty i systémová řešení, v místě instalace u zákazníka.</w:t>
      </w:r>
    </w:p>
    <w:p w14:paraId="0094B12D" w14:textId="77777777" w:rsidR="00506BAE" w:rsidRDefault="00000000">
      <w:pPr>
        <w:pStyle w:val="Titulektabulky0"/>
        <w:framePr w:wrap="none" w:vAnchor="page" w:hAnchor="page" w:x="1029" w:y="12468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2. Výpočet paušální částky dle počtu požadovaných servisních hodin a doby odezvy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1277"/>
        <w:gridCol w:w="1200"/>
        <w:gridCol w:w="1214"/>
        <w:gridCol w:w="1277"/>
        <w:gridCol w:w="1426"/>
      </w:tblGrid>
      <w:tr w:rsidR="00506BAE" w14:paraId="1AC31CED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DB6A8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Doba odezvy</w:t>
            </w: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5246D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Počet požadovaných servisních hodin</w:t>
            </w:r>
          </w:p>
        </w:tc>
      </w:tr>
      <w:tr w:rsidR="00506BAE" w14:paraId="404B133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3973D5" w14:textId="77777777" w:rsidR="00506BAE" w:rsidRDefault="00506BAE">
            <w:pPr>
              <w:framePr w:w="9802" w:h="2549" w:wrap="none" w:vAnchor="page" w:hAnchor="page" w:x="976" w:y="12958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D9403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Do 10 hod.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40491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do 20 hod.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00178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do 30 hod.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54DC7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do 60 hod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5CECB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nad 60 hod.</w:t>
            </w:r>
          </w:p>
        </w:tc>
      </w:tr>
      <w:tr w:rsidR="00506BAE" w14:paraId="47C1135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C29A7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Domluvená doba nástupu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69FE6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627,-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0DED3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575,-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0F4D5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523,-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D615A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476,-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C8897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432,- Kč</w:t>
            </w:r>
          </w:p>
        </w:tc>
      </w:tr>
      <w:tr w:rsidR="00506BAE" w14:paraId="6877F6F8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F2467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Do 48 hodin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467AC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721,-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A0CAB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655,-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FE7E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595,-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42A13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540,-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EEFF3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490,- Kč</w:t>
            </w:r>
          </w:p>
        </w:tc>
      </w:tr>
      <w:tr w:rsidR="00506BAE" w14:paraId="0EA78CD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A830D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Do 24 hodin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26656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815,-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CB834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739,-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356E4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672,-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944EA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611,-Kč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5A7EA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555,- Kč</w:t>
            </w:r>
          </w:p>
        </w:tc>
      </w:tr>
      <w:tr w:rsidR="00506BAE" w14:paraId="43146070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38706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Přednostní servis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FC65F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1004,-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A1882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913,-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AFF94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830,-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BAE21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755,-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3E7E7" w14:textId="77777777" w:rsidR="00506BAE" w:rsidRDefault="00000000">
            <w:pPr>
              <w:pStyle w:val="Jin0"/>
              <w:framePr w:w="9802" w:h="2549" w:wrap="none" w:vAnchor="page" w:hAnchor="page" w:x="976" w:y="12958"/>
              <w:shd w:val="clear" w:color="auto" w:fill="auto"/>
              <w:spacing w:after="0"/>
              <w:jc w:val="center"/>
            </w:pPr>
            <w:r>
              <w:t>686,- Kč</w:t>
            </w:r>
          </w:p>
        </w:tc>
      </w:tr>
    </w:tbl>
    <w:p w14:paraId="7FC47928" w14:textId="77777777" w:rsidR="00506BAE" w:rsidRDefault="00000000">
      <w:pPr>
        <w:pStyle w:val="Zhlavnebozpat0"/>
        <w:framePr w:wrap="none" w:vAnchor="page" w:hAnchor="page" w:x="5959" w:y="15857"/>
        <w:shd w:val="clear" w:color="auto" w:fill="auto"/>
      </w:pPr>
      <w:r>
        <w:t>-2-</w:t>
      </w:r>
    </w:p>
    <w:p w14:paraId="2F68F6E2" w14:textId="77777777" w:rsidR="00506BAE" w:rsidRDefault="00506BAE">
      <w:pPr>
        <w:spacing w:line="1" w:lineRule="exact"/>
        <w:sectPr w:rsidR="00506B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D3FF9C" w14:textId="77777777" w:rsidR="00506BAE" w:rsidRDefault="00506BAE">
      <w:pPr>
        <w:spacing w:line="1" w:lineRule="exact"/>
      </w:pPr>
    </w:p>
    <w:p w14:paraId="2801F6C3" w14:textId="77777777" w:rsidR="00506BAE" w:rsidRDefault="00000000">
      <w:pPr>
        <w:pStyle w:val="Zkladntext1"/>
        <w:framePr w:wrap="none" w:vAnchor="page" w:hAnchor="page" w:x="424" w:y="1068"/>
        <w:shd w:val="clear" w:color="auto" w:fill="auto"/>
        <w:spacing w:after="0"/>
        <w:ind w:left="5900"/>
      </w:pPr>
      <w:r>
        <w:rPr>
          <w:b/>
          <w:bCs/>
        </w:rPr>
        <w:t>III.</w:t>
      </w:r>
    </w:p>
    <w:p w14:paraId="6E6470AD" w14:textId="77777777" w:rsidR="00506BAE" w:rsidRDefault="00000000">
      <w:pPr>
        <w:pStyle w:val="Nadpis30"/>
        <w:framePr w:w="11434" w:h="5573" w:hRule="exact" w:wrap="none" w:vAnchor="page" w:hAnchor="page" w:x="424" w:y="1524"/>
        <w:shd w:val="clear" w:color="auto" w:fill="auto"/>
        <w:spacing w:after="440"/>
        <w:jc w:val="center"/>
      </w:pPr>
      <w:bookmarkStart w:id="30" w:name="bookmark30"/>
      <w:bookmarkStart w:id="31" w:name="bookmark31"/>
      <w:r>
        <w:t>Služby zajišťované poskytovatelem</w:t>
      </w:r>
      <w:bookmarkEnd w:id="30"/>
      <w:bookmarkEnd w:id="31"/>
    </w:p>
    <w:p w14:paraId="1E4394E3" w14:textId="77777777" w:rsidR="00506BAE" w:rsidRDefault="00000000">
      <w:pPr>
        <w:pStyle w:val="Zkladntext1"/>
        <w:framePr w:w="11434" w:h="5573" w:hRule="exact" w:wrap="none" w:vAnchor="page" w:hAnchor="page" w:x="424" w:y="1524"/>
        <w:shd w:val="clear" w:color="auto" w:fill="auto"/>
        <w:ind w:left="920"/>
      </w:pPr>
      <w:r>
        <w:t>- Instalace hardware, instalace software, konfigurace systému, lokalizace závady, oprava závady, odvirování</w:t>
      </w:r>
      <w:r>
        <w:br/>
        <w:t>systému, pravidelné servisní kontroly hardware a software, poskytování technických informací, informace o</w:t>
      </w:r>
      <w:r>
        <w:br/>
        <w:t xml:space="preserve">aktuálních novinkách na trhu v oblasti IT. Poskytovatel </w:t>
      </w:r>
      <w:proofErr w:type="gramStart"/>
      <w:r>
        <w:t>neručí</w:t>
      </w:r>
      <w:proofErr w:type="gramEnd"/>
      <w:r>
        <w:t xml:space="preserve"> za správnost a počet licenčního softwarového</w:t>
      </w:r>
      <w:r>
        <w:br/>
        <w:t>vybavení jednotlivých pracovních stanic.</w:t>
      </w:r>
    </w:p>
    <w:p w14:paraId="21B37BA5" w14:textId="77777777" w:rsidR="00506BAE" w:rsidRDefault="00000000">
      <w:pPr>
        <w:pStyle w:val="Zkladntext1"/>
        <w:framePr w:w="11434" w:h="5573" w:hRule="exact" w:wrap="none" w:vAnchor="page" w:hAnchor="page" w:x="424" w:y="1524"/>
        <w:shd w:val="clear" w:color="auto" w:fill="auto"/>
        <w:ind w:left="5900"/>
      </w:pPr>
      <w:r>
        <w:rPr>
          <w:b/>
          <w:bCs/>
        </w:rPr>
        <w:t>IV.</w:t>
      </w:r>
    </w:p>
    <w:p w14:paraId="7D9B1EBD" w14:textId="77777777" w:rsidR="00506BAE" w:rsidRDefault="00000000">
      <w:pPr>
        <w:pStyle w:val="Nadpis30"/>
        <w:framePr w:w="11434" w:h="5573" w:hRule="exact" w:wrap="none" w:vAnchor="page" w:hAnchor="page" w:x="424" w:y="1524"/>
        <w:shd w:val="clear" w:color="auto" w:fill="auto"/>
        <w:jc w:val="center"/>
      </w:pPr>
      <w:bookmarkStart w:id="32" w:name="bookmark32"/>
      <w:bookmarkStart w:id="33" w:name="bookmark33"/>
      <w:r>
        <w:t>Závěrečná ustanovení</w:t>
      </w:r>
      <w:bookmarkEnd w:id="32"/>
      <w:bookmarkEnd w:id="33"/>
    </w:p>
    <w:p w14:paraId="42F72289" w14:textId="77777777" w:rsidR="00506BAE" w:rsidRDefault="00000000">
      <w:pPr>
        <w:pStyle w:val="Zkladntext1"/>
        <w:framePr w:w="11434" w:h="5573" w:hRule="exact" w:wrap="none" w:vAnchor="page" w:hAnchor="page" w:x="424" w:y="1524"/>
        <w:shd w:val="clear" w:color="auto" w:fill="auto"/>
        <w:ind w:firstLine="920"/>
      </w:pPr>
      <w:r>
        <w:t>Tato smlouva se sjednává na dobu neurčitou od 02.10.2009</w:t>
      </w:r>
    </w:p>
    <w:p w14:paraId="1DF4AE93" w14:textId="77777777" w:rsidR="00506BAE" w:rsidRDefault="00000000">
      <w:pPr>
        <w:pStyle w:val="Zkladntext1"/>
        <w:framePr w:w="11434" w:h="5573" w:hRule="exact" w:wrap="none" w:vAnchor="page" w:hAnchor="page" w:x="424" w:y="1524"/>
        <w:shd w:val="clear" w:color="auto" w:fill="auto"/>
        <w:spacing w:after="0"/>
        <w:ind w:left="920" w:firstLine="700"/>
        <w:jc w:val="both"/>
      </w:pPr>
      <w:r>
        <w:t xml:space="preserve">Poskytovatel se dohodl se zákazníkem na paušální částce ve výši </w:t>
      </w:r>
      <w:proofErr w:type="gramStart"/>
      <w:r>
        <w:t>5.712,-</w:t>
      </w:r>
      <w:proofErr w:type="gramEnd"/>
      <w:r>
        <w:t xml:space="preserve"> Kč + 19% DPH, splatné předem</w:t>
      </w:r>
      <w:r>
        <w:br/>
        <w:t>za každé čtvrtletí a to do 15 kalendářních dnů začínajícího čtvrtletí počínaje dnem uzavření servisní smlouvy. Tato</w:t>
      </w:r>
      <w:r>
        <w:br/>
        <w:t>částka je vypočtena dle tabulky čl. II. 2.) této smlouvy, pro předem domluvenou dobu nástupu každé druhé pondělí</w:t>
      </w:r>
      <w:r>
        <w:br/>
        <w:t>v kalendářním měsíci od 10:00 do 12 :00, celkem 4 hodiny za kalendářní měsíc, 12 hodin čtvrtletně, 48 hodin</w:t>
      </w:r>
      <w:r>
        <w:br/>
        <w:t xml:space="preserve">ročně. Cena za jednu započatou hodinu 476,- Kč + </w:t>
      </w:r>
      <w:proofErr w:type="gramStart"/>
      <w:r>
        <w:t>19%</w:t>
      </w:r>
      <w:proofErr w:type="gramEnd"/>
      <w:r>
        <w:t xml:space="preserve"> DPH, měsíčně 1904,- Kč + 19% DPH, čtvrtletně 5712,- Kč</w:t>
      </w:r>
      <w:r>
        <w:br/>
        <w:t xml:space="preserve">+ 19% DPH. Celková cena za účtovací období vč. DPH </w:t>
      </w:r>
      <w:proofErr w:type="gramStart"/>
      <w:r>
        <w:t>6.798,-</w:t>
      </w:r>
      <w:proofErr w:type="gramEnd"/>
      <w:r>
        <w:t xml:space="preserve"> Kč. Celková částka za kalendářní rok vč. DPH</w:t>
      </w:r>
      <w:r>
        <w:br/>
        <w:t>27.192,-. Pro ostatní servisní zásahy platí navýšení ceny dle požadavku na dobu odezvy nástupu čl. II. 2.) nebo dle</w:t>
      </w:r>
      <w:r>
        <w:br/>
        <w:t>požadavku na mimořádnou provozní dobu dle tabulky čl. I. 1.1.). Tyto práce budou protokolovány při každém</w:t>
      </w:r>
      <w:r>
        <w:br/>
        <w:t>úkonu zvlášť, a vyúčtovány dle výše uvedených tabulek jednou za účtovací období. Smlouva je vyhotovena ve</w:t>
      </w:r>
      <w:r>
        <w:br/>
        <w:t xml:space="preserve">dvou výtiscích, z nichž poskytovatel i zákazník </w:t>
      </w:r>
      <w:proofErr w:type="gramStart"/>
      <w:r>
        <w:t>obdrží</w:t>
      </w:r>
      <w:proofErr w:type="gramEnd"/>
      <w:r>
        <w:t xml:space="preserve"> po jednom.</w:t>
      </w:r>
    </w:p>
    <w:p w14:paraId="4ED9F7D9" w14:textId="77777777" w:rsidR="00506BAE" w:rsidRDefault="00000000">
      <w:pPr>
        <w:pStyle w:val="Zkladntext1"/>
        <w:framePr w:wrap="none" w:vAnchor="page" w:hAnchor="page" w:x="1327" w:y="7970"/>
        <w:shd w:val="clear" w:color="auto" w:fill="auto"/>
        <w:spacing w:after="0"/>
        <w:ind w:left="5" w:right="5"/>
      </w:pPr>
      <w:r>
        <w:t>V Praze dne: 01.10.2009</w:t>
      </w:r>
    </w:p>
    <w:p w14:paraId="1B060D63" w14:textId="77777777" w:rsidR="00506BAE" w:rsidRDefault="00000000">
      <w:pPr>
        <w:pStyle w:val="Titulekobrzku0"/>
        <w:framePr w:wrap="none" w:vAnchor="page" w:hAnchor="page" w:x="1336" w:y="8657"/>
        <w:shd w:val="clear" w:color="auto" w:fill="auto"/>
        <w:ind w:left="5" w:right="10"/>
      </w:pPr>
      <w:r>
        <w:t>Poskytovatel:</w:t>
      </w:r>
    </w:p>
    <w:p w14:paraId="523C425D" w14:textId="77777777" w:rsidR="00506BAE" w:rsidRDefault="00000000">
      <w:pPr>
        <w:framePr w:wrap="none" w:vAnchor="page" w:hAnchor="page" w:x="996" w:y="9113"/>
        <w:rPr>
          <w:sz w:val="2"/>
          <w:szCs w:val="2"/>
        </w:rPr>
      </w:pPr>
      <w:r>
        <w:rPr>
          <w:noProof/>
        </w:rPr>
        <w:drawing>
          <wp:inline distT="0" distB="0" distL="0" distR="0" wp14:anchorId="2F4F5E47" wp14:editId="12E0A210">
            <wp:extent cx="1859280" cy="14998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5928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ADAD9" w14:textId="77777777" w:rsidR="00506BAE" w:rsidRDefault="00000000">
      <w:pPr>
        <w:pStyle w:val="Zkladntext1"/>
        <w:framePr w:w="11434" w:h="955" w:hRule="exact" w:wrap="none" w:vAnchor="page" w:hAnchor="page" w:x="424" w:y="7966"/>
        <w:shd w:val="clear" w:color="auto" w:fill="auto"/>
        <w:spacing w:after="440"/>
        <w:ind w:left="7983" w:right="984"/>
      </w:pPr>
      <w:r>
        <w:t>V Praze dne: 01.10.2009</w:t>
      </w:r>
    </w:p>
    <w:p w14:paraId="3D3ABAB5" w14:textId="77777777" w:rsidR="00506BAE" w:rsidRDefault="00000000">
      <w:pPr>
        <w:pStyle w:val="Zkladntext1"/>
        <w:framePr w:w="11434" w:h="955" w:hRule="exact" w:wrap="none" w:vAnchor="page" w:hAnchor="page" w:x="424" w:y="7966"/>
        <w:shd w:val="clear" w:color="auto" w:fill="auto"/>
        <w:spacing w:after="0"/>
        <w:ind w:left="7983" w:right="984"/>
      </w:pPr>
      <w:r>
        <w:t>Zákazník:</w:t>
      </w:r>
    </w:p>
    <w:p w14:paraId="11197F9C" w14:textId="77777777" w:rsidR="00506BAE" w:rsidRDefault="00000000">
      <w:pPr>
        <w:framePr w:wrap="none" w:vAnchor="page" w:hAnchor="page" w:x="8431" w:y="9713"/>
        <w:rPr>
          <w:sz w:val="2"/>
          <w:szCs w:val="2"/>
        </w:rPr>
      </w:pPr>
      <w:r>
        <w:rPr>
          <w:noProof/>
        </w:rPr>
        <w:drawing>
          <wp:inline distT="0" distB="0" distL="0" distR="0" wp14:anchorId="4EB5F23D" wp14:editId="351AF15E">
            <wp:extent cx="1725295" cy="41465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72529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12C96" w14:textId="77777777" w:rsidR="00506BAE" w:rsidRDefault="00000000">
      <w:pPr>
        <w:pStyle w:val="Nadpis20"/>
        <w:framePr w:w="11434" w:h="1142" w:hRule="exact" w:wrap="none" w:vAnchor="page" w:hAnchor="page" w:x="424" w:y="10409"/>
        <w:shd w:val="clear" w:color="auto" w:fill="auto"/>
        <w:ind w:left="7215" w:right="936"/>
      </w:pPr>
      <w:bookmarkStart w:id="34" w:name="bookmark34"/>
      <w:bookmarkStart w:id="35" w:name="bookmark35"/>
      <w:r>
        <w:t>Vyšší odborná škola</w:t>
      </w:r>
      <w:r>
        <w:br/>
        <w:t xml:space="preserve">a Střední umělecká škola Václava </w:t>
      </w:r>
      <w:proofErr w:type="spellStart"/>
      <w:r>
        <w:rPr>
          <w:color w:val="03046B"/>
        </w:rPr>
        <w:t>Hollara</w:t>
      </w:r>
      <w:bookmarkEnd w:id="34"/>
      <w:bookmarkEnd w:id="35"/>
      <w:proofErr w:type="spellEnd"/>
    </w:p>
    <w:p w14:paraId="515830B6" w14:textId="77777777" w:rsidR="00506BAE" w:rsidRDefault="00000000">
      <w:pPr>
        <w:pStyle w:val="Zkladntext1"/>
        <w:framePr w:w="11434" w:h="1142" w:hRule="exact" w:wrap="none" w:vAnchor="page" w:hAnchor="page" w:x="424" w:y="10409"/>
        <w:shd w:val="clear" w:color="auto" w:fill="auto"/>
        <w:spacing w:after="0" w:line="290" w:lineRule="auto"/>
        <w:ind w:left="7215" w:right="936"/>
        <w:jc w:val="center"/>
        <w:rPr>
          <w:sz w:val="19"/>
          <w:szCs w:val="19"/>
        </w:rPr>
      </w:pPr>
      <w:r>
        <w:rPr>
          <w:color w:val="0307BE"/>
          <w:sz w:val="19"/>
          <w:szCs w:val="19"/>
        </w:rPr>
        <w:t xml:space="preserve">Hollarovo náměstí 2,130 00 </w:t>
      </w:r>
      <w:r>
        <w:rPr>
          <w:color w:val="03046B"/>
          <w:sz w:val="19"/>
          <w:szCs w:val="19"/>
        </w:rPr>
        <w:t xml:space="preserve">Prah? </w:t>
      </w:r>
      <w:r>
        <w:rPr>
          <w:color w:val="01063E"/>
          <w:sz w:val="19"/>
          <w:szCs w:val="19"/>
        </w:rPr>
        <w:t>3</w:t>
      </w:r>
      <w:r>
        <w:rPr>
          <w:color w:val="01063E"/>
          <w:sz w:val="19"/>
          <w:szCs w:val="19"/>
        </w:rPr>
        <w:br/>
      </w:r>
      <w:r>
        <w:rPr>
          <w:color w:val="0307BE"/>
          <w:sz w:val="19"/>
          <w:szCs w:val="19"/>
        </w:rPr>
        <w:t>tel.: 267 310 215</w:t>
      </w:r>
    </w:p>
    <w:p w14:paraId="3F519520" w14:textId="77777777" w:rsidR="00506BAE" w:rsidRDefault="00506BAE">
      <w:pPr>
        <w:spacing w:line="1" w:lineRule="exact"/>
        <w:sectPr w:rsidR="00506B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7D2D2C1" w14:textId="77777777" w:rsidR="00506BAE" w:rsidRDefault="00506BAE">
      <w:pPr>
        <w:spacing w:line="1" w:lineRule="exact"/>
      </w:pPr>
    </w:p>
    <w:p w14:paraId="51BD1160" w14:textId="1F39D39F" w:rsidR="00506BAE" w:rsidRDefault="00506BAE">
      <w:pPr>
        <w:pStyle w:val="Zkladntext50"/>
        <w:framePr w:w="11434" w:h="422" w:hRule="exact" w:wrap="none" w:vAnchor="page" w:hAnchor="page" w:x="234" w:y="599"/>
        <w:shd w:val="clear" w:color="auto" w:fill="auto"/>
        <w:spacing w:after="0"/>
        <w:rPr>
          <w:sz w:val="18"/>
          <w:szCs w:val="1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7"/>
        <w:gridCol w:w="6437"/>
      </w:tblGrid>
      <w:tr w:rsidR="00506BAE" w14:paraId="29C73359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677" w:type="dxa"/>
            <w:tcBorders>
              <w:left w:val="single" w:sz="4" w:space="0" w:color="auto"/>
            </w:tcBorders>
            <w:shd w:val="clear" w:color="auto" w:fill="FFFFFF"/>
          </w:tcPr>
          <w:p w14:paraId="5D50752D" w14:textId="77777777" w:rsidR="00506BAE" w:rsidRDefault="00506BAE">
            <w:pPr>
              <w:framePr w:w="10114" w:h="2515" w:wrap="none" w:vAnchor="page" w:hAnchor="page" w:x="234" w:y="1276"/>
              <w:rPr>
                <w:sz w:val="10"/>
                <w:szCs w:val="10"/>
              </w:rPr>
            </w:pPr>
          </w:p>
        </w:tc>
        <w:tc>
          <w:tcPr>
            <w:tcW w:w="6437" w:type="dxa"/>
            <w:shd w:val="clear" w:color="auto" w:fill="FFFFFF"/>
          </w:tcPr>
          <w:p w14:paraId="72AC2F5D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Dodatek k smlouvě o poskytování servisních služeb</w:t>
            </w:r>
          </w:p>
          <w:p w14:paraId="52A1F1D4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kterou uzavřely dne 01.10.2009, níže uvedené smluvní strany:</w:t>
            </w:r>
          </w:p>
        </w:tc>
      </w:tr>
      <w:tr w:rsidR="00506BAE" w14:paraId="74A4832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677" w:type="dxa"/>
            <w:shd w:val="clear" w:color="auto" w:fill="FFFFFF"/>
            <w:vAlign w:val="bottom"/>
          </w:tcPr>
          <w:p w14:paraId="5A09B54C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left="19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Prodávající:</w:t>
            </w:r>
          </w:p>
        </w:tc>
        <w:tc>
          <w:tcPr>
            <w:tcW w:w="6437" w:type="dxa"/>
            <w:shd w:val="clear" w:color="auto" w:fill="FFFFFF"/>
            <w:vAlign w:val="bottom"/>
          </w:tcPr>
          <w:p w14:paraId="417D07E4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firstLine="36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Marsson</w:t>
            </w:r>
            <w:proofErr w:type="spellEnd"/>
            <w:r>
              <w:rPr>
                <w:b/>
                <w:bCs/>
                <w:sz w:val="18"/>
                <w:szCs w:val="18"/>
              </w:rPr>
              <w:t>, spol. s r. o.</w:t>
            </w:r>
          </w:p>
        </w:tc>
      </w:tr>
      <w:tr w:rsidR="00506BAE" w14:paraId="74CD2FF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677" w:type="dxa"/>
            <w:shd w:val="clear" w:color="auto" w:fill="FFFFFF"/>
          </w:tcPr>
          <w:p w14:paraId="66485A63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left="19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Statutární orgán:</w:t>
            </w:r>
          </w:p>
        </w:tc>
        <w:tc>
          <w:tcPr>
            <w:tcW w:w="6437" w:type="dxa"/>
            <w:shd w:val="clear" w:color="auto" w:fill="FFFFFF"/>
          </w:tcPr>
          <w:p w14:paraId="00C08579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Ruffer</w:t>
            </w:r>
          </w:p>
        </w:tc>
      </w:tr>
      <w:tr w:rsidR="00506BAE" w14:paraId="6A4C098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677" w:type="dxa"/>
            <w:shd w:val="clear" w:color="auto" w:fill="FFFFFF"/>
            <w:vAlign w:val="bottom"/>
          </w:tcPr>
          <w:p w14:paraId="7EB55192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left="19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Sídlo:</w:t>
            </w:r>
          </w:p>
        </w:tc>
        <w:tc>
          <w:tcPr>
            <w:tcW w:w="6437" w:type="dxa"/>
            <w:shd w:val="clear" w:color="auto" w:fill="FFFFFF"/>
            <w:vAlign w:val="bottom"/>
          </w:tcPr>
          <w:p w14:paraId="0D0740C2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Holyňská 5, 152 00 Praha 5</w:t>
            </w:r>
          </w:p>
        </w:tc>
      </w:tr>
      <w:tr w:rsidR="00506BAE" w14:paraId="44BB031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677" w:type="dxa"/>
            <w:shd w:val="clear" w:color="auto" w:fill="FFFFFF"/>
            <w:vAlign w:val="bottom"/>
          </w:tcPr>
          <w:p w14:paraId="02172D1C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left="19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Provozovna:</w:t>
            </w:r>
          </w:p>
        </w:tc>
        <w:tc>
          <w:tcPr>
            <w:tcW w:w="6437" w:type="dxa"/>
            <w:shd w:val="clear" w:color="auto" w:fill="FFFFFF"/>
            <w:vAlign w:val="bottom"/>
          </w:tcPr>
          <w:p w14:paraId="4E2A3834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Milešovská 2137/12,130 00 Praha 3 - Vinohrady</w:t>
            </w:r>
          </w:p>
        </w:tc>
      </w:tr>
      <w:tr w:rsidR="00506BAE" w14:paraId="2C2EE0E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677" w:type="dxa"/>
            <w:shd w:val="clear" w:color="auto" w:fill="FFFFFF"/>
          </w:tcPr>
          <w:p w14:paraId="5572CF9D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left="19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IČO:</w:t>
            </w:r>
          </w:p>
        </w:tc>
        <w:tc>
          <w:tcPr>
            <w:tcW w:w="6437" w:type="dxa"/>
            <w:shd w:val="clear" w:color="auto" w:fill="FFFFFF"/>
          </w:tcPr>
          <w:p w14:paraId="3093ABB4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25743597</w:t>
            </w:r>
          </w:p>
        </w:tc>
      </w:tr>
      <w:tr w:rsidR="00506BAE" w14:paraId="511AAFE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677" w:type="dxa"/>
            <w:shd w:val="clear" w:color="auto" w:fill="FFFFFF"/>
            <w:vAlign w:val="bottom"/>
          </w:tcPr>
          <w:p w14:paraId="1D7790FB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left="19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DIČ:</w:t>
            </w:r>
          </w:p>
        </w:tc>
        <w:tc>
          <w:tcPr>
            <w:tcW w:w="6437" w:type="dxa"/>
            <w:shd w:val="clear" w:color="auto" w:fill="FFFFFF"/>
            <w:vAlign w:val="bottom"/>
          </w:tcPr>
          <w:p w14:paraId="0F01BF75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CZ25743597</w:t>
            </w:r>
          </w:p>
        </w:tc>
      </w:tr>
      <w:tr w:rsidR="00506BAE" w14:paraId="6E263C53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677" w:type="dxa"/>
            <w:shd w:val="clear" w:color="auto" w:fill="FFFFFF"/>
            <w:vAlign w:val="bottom"/>
          </w:tcPr>
          <w:p w14:paraId="07DB77A2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left="19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Bankovní spojení:</w:t>
            </w:r>
          </w:p>
        </w:tc>
        <w:tc>
          <w:tcPr>
            <w:tcW w:w="6437" w:type="dxa"/>
            <w:shd w:val="clear" w:color="auto" w:fill="FFFFFF"/>
            <w:vAlign w:val="bottom"/>
          </w:tcPr>
          <w:p w14:paraId="09892A3E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ČSOB a s.</w:t>
            </w:r>
          </w:p>
        </w:tc>
      </w:tr>
      <w:tr w:rsidR="00506BAE" w14:paraId="7D540188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shd w:val="clear" w:color="auto" w:fill="FFFFFF"/>
          </w:tcPr>
          <w:p w14:paraId="4BE53802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left="19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účtu:</w:t>
            </w:r>
          </w:p>
        </w:tc>
        <w:tc>
          <w:tcPr>
            <w:tcW w:w="6437" w:type="dxa"/>
            <w:shd w:val="clear" w:color="auto" w:fill="FFFFFF"/>
          </w:tcPr>
          <w:p w14:paraId="33A2884F" w14:textId="77777777" w:rsidR="00506BAE" w:rsidRDefault="00000000">
            <w:pPr>
              <w:pStyle w:val="Jin0"/>
              <w:framePr w:w="10114" w:h="2515" w:wrap="none" w:vAnchor="page" w:hAnchor="page" w:x="234" w:y="1276"/>
              <w:shd w:val="clear" w:color="auto" w:fill="auto"/>
              <w:spacing w:after="0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152494732/0300</w:t>
            </w:r>
          </w:p>
        </w:tc>
      </w:tr>
    </w:tbl>
    <w:p w14:paraId="1ACBBF83" w14:textId="77777777" w:rsidR="00506BAE" w:rsidRDefault="00000000">
      <w:pPr>
        <w:pStyle w:val="Titulektabulky0"/>
        <w:framePr w:w="8203" w:h="523" w:hRule="exact" w:wrap="none" w:vAnchor="page" w:hAnchor="page" w:x="2150" w:y="3690"/>
        <w:shd w:val="clear" w:color="auto" w:fill="auto"/>
        <w:spacing w:after="60"/>
        <w:ind w:left="4" w:right="5"/>
        <w:jc w:val="right"/>
      </w:pPr>
      <w:r>
        <w:rPr>
          <w:color w:val="820411"/>
        </w:rPr>
        <w:t>«</w:t>
      </w:r>
    </w:p>
    <w:p w14:paraId="157EB6DF" w14:textId="77777777" w:rsidR="00506BAE" w:rsidRDefault="00000000">
      <w:pPr>
        <w:pStyle w:val="Titulektabulky0"/>
        <w:framePr w:w="8203" w:h="523" w:hRule="exact" w:wrap="none" w:vAnchor="page" w:hAnchor="page" w:x="2150" w:y="3690"/>
        <w:shd w:val="clear" w:color="auto" w:fill="auto"/>
        <w:ind w:left="4" w:right="5"/>
        <w:jc w:val="right"/>
        <w:rPr>
          <w:sz w:val="16"/>
          <w:szCs w:val="16"/>
        </w:rPr>
      </w:pPr>
      <w:r>
        <w:rPr>
          <w:sz w:val="16"/>
          <w:szCs w:val="16"/>
        </w:rPr>
        <w:t>společnost zapsaná u obchodního rejstříku vedeném Městským obchodním soudem v Praze, oddíl C, vložka 66226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7"/>
        <w:gridCol w:w="6437"/>
      </w:tblGrid>
      <w:tr w:rsidR="00506BAE" w14:paraId="0EB218B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677" w:type="dxa"/>
            <w:shd w:val="clear" w:color="auto" w:fill="FFFFFF"/>
            <w:vAlign w:val="bottom"/>
          </w:tcPr>
          <w:p w14:paraId="393A37EB" w14:textId="77777777" w:rsidR="00506BAE" w:rsidRDefault="00000000">
            <w:pPr>
              <w:pStyle w:val="Jin0"/>
              <w:framePr w:w="10114" w:h="1181" w:wrap="none" w:vAnchor="page" w:hAnchor="page" w:x="234" w:y="4372"/>
              <w:shd w:val="clear" w:color="auto" w:fill="auto"/>
              <w:spacing w:after="0"/>
              <w:ind w:left="19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Kupující:</w:t>
            </w:r>
          </w:p>
        </w:tc>
        <w:tc>
          <w:tcPr>
            <w:tcW w:w="6437" w:type="dxa"/>
            <w:shd w:val="clear" w:color="auto" w:fill="FFFFFF"/>
            <w:vAlign w:val="bottom"/>
          </w:tcPr>
          <w:p w14:paraId="098000F9" w14:textId="77777777" w:rsidR="00506BAE" w:rsidRDefault="00000000">
            <w:pPr>
              <w:pStyle w:val="Jin0"/>
              <w:framePr w:w="10114" w:h="1181" w:wrap="none" w:vAnchor="page" w:hAnchor="page" w:x="234" w:y="4372"/>
              <w:shd w:val="clear" w:color="auto" w:fill="auto"/>
              <w:spacing w:after="0"/>
              <w:ind w:firstLine="3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Vyšší odborná škola a Střední umělecká škola Václava </w:t>
            </w:r>
            <w:proofErr w:type="spellStart"/>
            <w:r>
              <w:rPr>
                <w:b/>
                <w:bCs/>
                <w:sz w:val="18"/>
                <w:szCs w:val="18"/>
              </w:rPr>
              <w:t>Hollara</w:t>
            </w:r>
            <w:proofErr w:type="spellEnd"/>
          </w:p>
        </w:tc>
      </w:tr>
      <w:tr w:rsidR="00506BAE" w14:paraId="3649CF6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677" w:type="dxa"/>
            <w:shd w:val="clear" w:color="auto" w:fill="FFFFFF"/>
            <w:vAlign w:val="bottom"/>
          </w:tcPr>
          <w:p w14:paraId="6169F5AC" w14:textId="77777777" w:rsidR="00506BAE" w:rsidRDefault="00000000">
            <w:pPr>
              <w:pStyle w:val="Jin0"/>
              <w:framePr w:w="10114" w:h="1181" w:wrap="none" w:vAnchor="page" w:hAnchor="page" w:x="234" w:y="4372"/>
              <w:shd w:val="clear" w:color="auto" w:fill="auto"/>
              <w:spacing w:after="0"/>
              <w:ind w:left="19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Statutární orgán:</w:t>
            </w:r>
          </w:p>
        </w:tc>
        <w:tc>
          <w:tcPr>
            <w:tcW w:w="6437" w:type="dxa"/>
            <w:shd w:val="clear" w:color="auto" w:fill="FFFFFF"/>
            <w:vAlign w:val="bottom"/>
          </w:tcPr>
          <w:p w14:paraId="3902AA3E" w14:textId="77777777" w:rsidR="00506BAE" w:rsidRDefault="00000000">
            <w:pPr>
              <w:pStyle w:val="Jin0"/>
              <w:framePr w:w="10114" w:h="1181" w:wrap="none" w:vAnchor="page" w:hAnchor="page" w:x="234" w:y="4372"/>
              <w:shd w:val="clear" w:color="auto" w:fill="auto"/>
              <w:spacing w:after="0"/>
              <w:ind w:firstLine="3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mal</w:t>
            </w:r>
            <w:proofErr w:type="spellEnd"/>
            <w:r>
              <w:rPr>
                <w:sz w:val="18"/>
                <w:szCs w:val="18"/>
              </w:rPr>
              <w:t>. Bohumír Gemrot</w:t>
            </w:r>
          </w:p>
        </w:tc>
      </w:tr>
      <w:tr w:rsidR="00506BAE" w14:paraId="74375CB5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677" w:type="dxa"/>
            <w:shd w:val="clear" w:color="auto" w:fill="FFFFFF"/>
            <w:vAlign w:val="bottom"/>
          </w:tcPr>
          <w:p w14:paraId="48A7B708" w14:textId="77777777" w:rsidR="00506BAE" w:rsidRDefault="00000000">
            <w:pPr>
              <w:pStyle w:val="Jin0"/>
              <w:framePr w:w="10114" w:h="1181" w:wrap="none" w:vAnchor="page" w:hAnchor="page" w:x="234" w:y="4372"/>
              <w:shd w:val="clear" w:color="auto" w:fill="auto"/>
              <w:spacing w:after="0" w:line="233" w:lineRule="auto"/>
              <w:ind w:left="19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Sídlo:</w:t>
            </w:r>
            <w:r>
              <w:rPr>
                <w:b/>
                <w:bCs/>
                <w:sz w:val="18"/>
                <w:szCs w:val="18"/>
              </w:rPr>
              <w:br/>
              <w:t>IČO:</w:t>
            </w:r>
          </w:p>
        </w:tc>
        <w:tc>
          <w:tcPr>
            <w:tcW w:w="6437" w:type="dxa"/>
            <w:shd w:val="clear" w:color="auto" w:fill="FFFFFF"/>
            <w:vAlign w:val="bottom"/>
          </w:tcPr>
          <w:p w14:paraId="65258259" w14:textId="77777777" w:rsidR="00506BAE" w:rsidRDefault="00000000">
            <w:pPr>
              <w:pStyle w:val="Jin0"/>
              <w:framePr w:w="10114" w:h="1181" w:wrap="none" w:vAnchor="page" w:hAnchor="page" w:x="234" w:y="4372"/>
              <w:shd w:val="clear" w:color="auto" w:fill="auto"/>
              <w:spacing w:after="0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Hollarovo náměstí 2275/2</w:t>
            </w:r>
          </w:p>
          <w:p w14:paraId="6B06855E" w14:textId="77777777" w:rsidR="00506BAE" w:rsidRDefault="00000000">
            <w:pPr>
              <w:pStyle w:val="Jin0"/>
              <w:framePr w:w="10114" w:h="1181" w:wrap="none" w:vAnchor="page" w:hAnchor="page" w:x="234" w:y="4372"/>
              <w:shd w:val="clear" w:color="auto" w:fill="auto"/>
              <w:spacing w:after="0" w:line="233" w:lineRule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61386871</w:t>
            </w:r>
          </w:p>
        </w:tc>
      </w:tr>
      <w:tr w:rsidR="00506BAE" w14:paraId="65235D5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677" w:type="dxa"/>
            <w:shd w:val="clear" w:color="auto" w:fill="FFFFFF"/>
          </w:tcPr>
          <w:p w14:paraId="0AEC8BCF" w14:textId="77777777" w:rsidR="00506BAE" w:rsidRDefault="00000000">
            <w:pPr>
              <w:pStyle w:val="Jin0"/>
              <w:framePr w:w="10114" w:h="1181" w:wrap="none" w:vAnchor="page" w:hAnchor="page" w:x="234" w:y="4372"/>
              <w:shd w:val="clear" w:color="auto" w:fill="auto"/>
              <w:spacing w:after="0"/>
              <w:ind w:left="19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DIČ:</w:t>
            </w:r>
          </w:p>
        </w:tc>
        <w:tc>
          <w:tcPr>
            <w:tcW w:w="6437" w:type="dxa"/>
            <w:shd w:val="clear" w:color="auto" w:fill="FFFFFF"/>
          </w:tcPr>
          <w:p w14:paraId="2FBC4803" w14:textId="77777777" w:rsidR="00506BAE" w:rsidRDefault="00000000">
            <w:pPr>
              <w:pStyle w:val="Jin0"/>
              <w:framePr w:w="10114" w:h="1181" w:wrap="none" w:vAnchor="page" w:hAnchor="page" w:x="234" w:y="4372"/>
              <w:shd w:val="clear" w:color="auto" w:fill="auto"/>
              <w:spacing w:after="0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CZ61386871</w:t>
            </w:r>
          </w:p>
        </w:tc>
      </w:tr>
    </w:tbl>
    <w:p w14:paraId="18C028E0" w14:textId="77777777" w:rsidR="00506BAE" w:rsidRDefault="00000000">
      <w:pPr>
        <w:pStyle w:val="Titulektabulky0"/>
        <w:framePr w:wrap="none" w:vAnchor="page" w:hAnchor="page" w:x="2145" w:y="5606"/>
        <w:shd w:val="clear" w:color="auto" w:fill="auto"/>
      </w:pPr>
      <w:r>
        <w:t>/dále jen „Kupující“/</w:t>
      </w:r>
    </w:p>
    <w:p w14:paraId="1EECC62F" w14:textId="77777777" w:rsidR="00506BAE" w:rsidRDefault="00000000">
      <w:pPr>
        <w:pStyle w:val="Zkladntext20"/>
        <w:framePr w:wrap="none" w:vAnchor="page" w:hAnchor="page" w:x="234" w:y="6018"/>
        <w:shd w:val="clear" w:color="auto" w:fill="auto"/>
        <w:spacing w:after="0"/>
        <w:ind w:left="1900" w:firstLine="0"/>
      </w:pPr>
      <w:r>
        <w:t>/společně též jako „Smluvní strany“ nebo samostatně jako „Smluvní strana“/</w:t>
      </w:r>
    </w:p>
    <w:p w14:paraId="7C7BC460" w14:textId="77777777" w:rsidR="00506BAE" w:rsidRDefault="00000000">
      <w:pPr>
        <w:pStyle w:val="Zkladntext20"/>
        <w:framePr w:w="11434" w:h="2746" w:hRule="exact" w:wrap="none" w:vAnchor="page" w:hAnchor="page" w:x="234" w:y="6647"/>
        <w:shd w:val="clear" w:color="auto" w:fill="auto"/>
        <w:spacing w:after="0"/>
        <w:ind w:left="0" w:firstLine="0"/>
        <w:jc w:val="center"/>
      </w:pPr>
      <w:r>
        <w:rPr>
          <w:b/>
          <w:bCs/>
        </w:rPr>
        <w:t>I.</w:t>
      </w:r>
    </w:p>
    <w:p w14:paraId="332985C5" w14:textId="77777777" w:rsidR="00506BAE" w:rsidRDefault="00000000">
      <w:pPr>
        <w:pStyle w:val="Zkladntext20"/>
        <w:framePr w:w="11434" w:h="2746" w:hRule="exact" w:wrap="none" w:vAnchor="page" w:hAnchor="page" w:x="234" w:y="6647"/>
        <w:shd w:val="clear" w:color="auto" w:fill="auto"/>
        <w:ind w:left="0" w:firstLine="0"/>
        <w:jc w:val="center"/>
      </w:pPr>
      <w:r>
        <w:rPr>
          <w:b/>
          <w:bCs/>
          <w:u w:val="single"/>
        </w:rPr>
        <w:t>Změna paušální platby za služby Prodávajícího</w:t>
      </w:r>
    </w:p>
    <w:p w14:paraId="5AFDA9CF" w14:textId="77777777" w:rsidR="00506BAE" w:rsidRDefault="00000000">
      <w:pPr>
        <w:pStyle w:val="Zkladntext20"/>
        <w:framePr w:w="11434" w:h="2746" w:hRule="exact" w:wrap="none" w:vAnchor="page" w:hAnchor="page" w:x="234" w:y="6647"/>
        <w:numPr>
          <w:ilvl w:val="0"/>
          <w:numId w:val="3"/>
        </w:numPr>
        <w:shd w:val="clear" w:color="auto" w:fill="auto"/>
        <w:tabs>
          <w:tab w:val="left" w:pos="1905"/>
        </w:tabs>
        <w:ind w:left="1900" w:hanging="680"/>
        <w:jc w:val="both"/>
      </w:pPr>
      <w:r>
        <w:t xml:space="preserve">S platností od 01.10.2022 se prodávající dohodl s kupujícím na zvýšení paušální částky na 9 048,- Kč + </w:t>
      </w:r>
      <w:proofErr w:type="gramStart"/>
      <w:r>
        <w:t>21%</w:t>
      </w:r>
      <w:proofErr w:type="gramEnd"/>
      <w:r>
        <w:t xml:space="preserve"> DPH,</w:t>
      </w:r>
      <w:r>
        <w:br/>
        <w:t>splatné předem za každý kvartál a to do 10 kalendářních dnů začínajícího měsíce počínaje dnem uzavření servisní</w:t>
      </w:r>
      <w:r>
        <w:br/>
        <w:t>smlouvy na základě řádně vystavené faktury Prodávajícím doručené na adresu sídla Kupujícího. Paušální částka</w:t>
      </w:r>
      <w:r>
        <w:br/>
        <w:t>v sobě nezahrnuje spotřební materiál a náhradní díly.</w:t>
      </w:r>
    </w:p>
    <w:p w14:paraId="506862D5" w14:textId="77777777" w:rsidR="00506BAE" w:rsidRDefault="00000000">
      <w:pPr>
        <w:pStyle w:val="Zkladntext20"/>
        <w:framePr w:w="11434" w:h="2746" w:hRule="exact" w:wrap="none" w:vAnchor="page" w:hAnchor="page" w:x="234" w:y="6647"/>
        <w:numPr>
          <w:ilvl w:val="0"/>
          <w:numId w:val="3"/>
        </w:numPr>
        <w:shd w:val="clear" w:color="auto" w:fill="auto"/>
        <w:tabs>
          <w:tab w:val="left" w:pos="1905"/>
        </w:tabs>
        <w:spacing w:after="0"/>
        <w:ind w:left="1900" w:hanging="680"/>
        <w:jc w:val="both"/>
      </w:pPr>
      <w:r>
        <w:t>Tato částka obsahuje práce uvedené v článku IV. na adrese sídla Kupujícího, v rozsahu čtyř hodin měsíčně za</w:t>
      </w:r>
      <w:r>
        <w:br/>
        <w:t>základní zvýhodněnou sazbu 754,00 bez DPH, celkem tedy 48 hodin za kalendářní rok.</w:t>
      </w:r>
    </w:p>
    <w:p w14:paraId="4FA47027" w14:textId="77777777" w:rsidR="00506BAE" w:rsidRDefault="00000000">
      <w:pPr>
        <w:pStyle w:val="Zkladntext20"/>
        <w:framePr w:w="11434" w:h="2746" w:hRule="exact" w:wrap="none" w:vAnchor="page" w:hAnchor="page" w:x="234" w:y="6647"/>
        <w:shd w:val="clear" w:color="auto" w:fill="auto"/>
        <w:ind w:left="1900" w:firstLine="0"/>
      </w:pPr>
      <w:r>
        <w:t>Aktuální ceník služeb hrazených paušální částkou je uveden v bodě I.4.</w:t>
      </w:r>
    </w:p>
    <w:p w14:paraId="726F5BC9" w14:textId="77777777" w:rsidR="00506BAE" w:rsidRDefault="00000000">
      <w:pPr>
        <w:pStyle w:val="Zkladntext20"/>
        <w:framePr w:w="11434" w:h="2746" w:hRule="exact" w:wrap="none" w:vAnchor="page" w:hAnchor="page" w:x="234" w:y="6647"/>
        <w:numPr>
          <w:ilvl w:val="0"/>
          <w:numId w:val="3"/>
        </w:numPr>
        <w:shd w:val="clear" w:color="auto" w:fill="auto"/>
        <w:tabs>
          <w:tab w:val="left" w:pos="1905"/>
        </w:tabs>
        <w:spacing w:after="0"/>
        <w:ind w:left="1200" w:firstLine="0"/>
        <w:jc w:val="both"/>
      </w:pPr>
      <w:r>
        <w:t>Nevyčerpané hodiny jsou nepřevoditelné do dalších kalendářních roků.</w:t>
      </w:r>
    </w:p>
    <w:p w14:paraId="35212322" w14:textId="77777777" w:rsidR="00506BAE" w:rsidRDefault="00000000">
      <w:pPr>
        <w:pStyle w:val="Titulektabulky0"/>
        <w:framePr w:wrap="none" w:vAnchor="page" w:hAnchor="page" w:x="1439" w:y="9758"/>
        <w:shd w:val="clear" w:color="auto" w:fill="auto"/>
      </w:pPr>
      <w:r>
        <w:rPr>
          <w:b/>
          <w:bCs/>
        </w:rPr>
        <w:t xml:space="preserve">I.4. </w:t>
      </w:r>
      <w:r>
        <w:t>Výpočet paušální částky dle počtu požadovaných servisních hodin a doby odezvy pro rok 2022.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1728"/>
        <w:gridCol w:w="1690"/>
        <w:gridCol w:w="1421"/>
        <w:gridCol w:w="1426"/>
      </w:tblGrid>
      <w:tr w:rsidR="00506BAE" w14:paraId="1712B699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5B7C9"/>
            <w:vAlign w:val="center"/>
          </w:tcPr>
          <w:p w14:paraId="534DA598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Doba odezvy</w:t>
            </w:r>
          </w:p>
        </w:tc>
        <w:tc>
          <w:tcPr>
            <w:tcW w:w="6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8E6"/>
            <w:vAlign w:val="bottom"/>
          </w:tcPr>
          <w:p w14:paraId="64D694AE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Počet požadovaných servisních hodin/12měsíců</w:t>
            </w:r>
          </w:p>
        </w:tc>
      </w:tr>
      <w:tr w:rsidR="00506BAE" w14:paraId="64CE41B9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B5B7C9"/>
            <w:vAlign w:val="center"/>
          </w:tcPr>
          <w:p w14:paraId="43F3C7D3" w14:textId="77777777" w:rsidR="00506BAE" w:rsidRDefault="00506BAE">
            <w:pPr>
              <w:framePr w:w="8150" w:h="2568" w:wrap="none" w:vAnchor="page" w:hAnchor="page" w:x="2879" w:y="10046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5C4FD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30 hod.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307DB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40 hod.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156C4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50 hod.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A80DD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 60 hod</w:t>
            </w:r>
          </w:p>
        </w:tc>
      </w:tr>
      <w:tr w:rsidR="00506BAE" w14:paraId="7DEAA703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C5330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Domluvená doba</w:t>
            </w:r>
            <w:r>
              <w:rPr>
                <w:sz w:val="18"/>
                <w:szCs w:val="18"/>
              </w:rPr>
              <w:br/>
              <w:t>nástupu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03160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893,- Kč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32104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844,- Kč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67B15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798,-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CAC4C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754,- Kč</w:t>
            </w:r>
          </w:p>
        </w:tc>
      </w:tr>
      <w:tr w:rsidR="00506BAE" w14:paraId="653AEE7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62244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48 hodin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D4E11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1 026,- Kč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8A0F7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970,- KČ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405D0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917,-Kč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FCD7B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867,- Kč</w:t>
            </w:r>
          </w:p>
        </w:tc>
      </w:tr>
      <w:tr w:rsidR="00506BAE" w14:paraId="5F736DF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BB5D5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24 hodin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B7B5B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1 160,-Kč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816C5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1 097,- Kč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E4CB1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1 037,-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2D4C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980,- Kč</w:t>
            </w:r>
          </w:p>
        </w:tc>
      </w:tr>
      <w:tr w:rsidR="00506BAE" w14:paraId="0EF83CCA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F5149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Přednostní servis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E4597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1 428,- Kč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0BD85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1 350,- Kč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38756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1 276,-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BB6FF" w14:textId="77777777" w:rsidR="00506BAE" w:rsidRDefault="00000000">
            <w:pPr>
              <w:pStyle w:val="Jin0"/>
              <w:framePr w:w="8150" w:h="2568" w:wrap="none" w:vAnchor="page" w:hAnchor="page" w:x="2879" w:y="10046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1 206,- Kč</w:t>
            </w:r>
          </w:p>
        </w:tc>
      </w:tr>
    </w:tbl>
    <w:p w14:paraId="6440D74A" w14:textId="77777777" w:rsidR="00506BAE" w:rsidRDefault="00000000">
      <w:pPr>
        <w:pStyle w:val="Titulektabulky0"/>
        <w:framePr w:wrap="none" w:vAnchor="page" w:hAnchor="page" w:x="6441" w:y="12878"/>
        <w:shd w:val="clear" w:color="auto" w:fill="auto"/>
      </w:pPr>
      <w:r>
        <w:rPr>
          <w:b/>
          <w:bCs/>
        </w:rPr>
        <w:t>II.</w:t>
      </w:r>
    </w:p>
    <w:p w14:paraId="26901DC8" w14:textId="77777777" w:rsidR="00506BAE" w:rsidRDefault="00000000">
      <w:pPr>
        <w:pStyle w:val="Zkladntext20"/>
        <w:framePr w:w="11434" w:h="2270" w:hRule="exact" w:wrap="none" w:vAnchor="page" w:hAnchor="page" w:x="234" w:y="13497"/>
        <w:shd w:val="clear" w:color="auto" w:fill="auto"/>
        <w:ind w:left="0" w:firstLine="0"/>
        <w:jc w:val="center"/>
      </w:pPr>
      <w:r>
        <w:rPr>
          <w:b/>
          <w:bCs/>
          <w:u w:val="single"/>
        </w:rPr>
        <w:t>Závěrečná ustanovení</w:t>
      </w:r>
    </w:p>
    <w:p w14:paraId="01D34AB7" w14:textId="77777777" w:rsidR="00506BAE" w:rsidRDefault="00000000">
      <w:pPr>
        <w:pStyle w:val="Zkladntext20"/>
        <w:framePr w:w="11434" w:h="2270" w:hRule="exact" w:wrap="none" w:vAnchor="page" w:hAnchor="page" w:x="234" w:y="13497"/>
        <w:numPr>
          <w:ilvl w:val="0"/>
          <w:numId w:val="4"/>
        </w:numPr>
        <w:shd w:val="clear" w:color="auto" w:fill="auto"/>
        <w:tabs>
          <w:tab w:val="left" w:pos="1905"/>
        </w:tabs>
        <w:ind w:left="1200" w:firstLine="0"/>
        <w:jc w:val="both"/>
      </w:pPr>
      <w:r>
        <w:t>Tento dodatek smlouvy se uzavírá na dobu neurčitou</w:t>
      </w:r>
    </w:p>
    <w:p w14:paraId="21E605C8" w14:textId="77777777" w:rsidR="00506BAE" w:rsidRDefault="00000000">
      <w:pPr>
        <w:pStyle w:val="Zkladntext20"/>
        <w:framePr w:w="11434" w:h="2270" w:hRule="exact" w:wrap="none" w:vAnchor="page" w:hAnchor="page" w:x="234" w:y="13497"/>
        <w:numPr>
          <w:ilvl w:val="0"/>
          <w:numId w:val="4"/>
        </w:numPr>
        <w:shd w:val="clear" w:color="auto" w:fill="auto"/>
        <w:tabs>
          <w:tab w:val="left" w:pos="1905"/>
        </w:tabs>
        <w:spacing w:after="0"/>
        <w:ind w:left="1200" w:firstLine="0"/>
        <w:jc w:val="both"/>
      </w:pPr>
      <w:r>
        <w:t>Tento dodatek smlouvy lze ukončit:</w:t>
      </w:r>
    </w:p>
    <w:p w14:paraId="10787F16" w14:textId="77777777" w:rsidR="00506BAE" w:rsidRDefault="00000000">
      <w:pPr>
        <w:pStyle w:val="Zkladntext20"/>
        <w:framePr w:w="11434" w:h="2270" w:hRule="exact" w:wrap="none" w:vAnchor="page" w:hAnchor="page" w:x="234" w:y="13497"/>
        <w:numPr>
          <w:ilvl w:val="0"/>
          <w:numId w:val="5"/>
        </w:numPr>
        <w:shd w:val="clear" w:color="auto" w:fill="auto"/>
        <w:tabs>
          <w:tab w:val="left" w:pos="2638"/>
        </w:tabs>
        <w:spacing w:after="0"/>
        <w:ind w:left="2640" w:hanging="360"/>
        <w:jc w:val="both"/>
      </w:pPr>
      <w:r>
        <w:t>písemnou dohodou smluvních stran</w:t>
      </w:r>
    </w:p>
    <w:p w14:paraId="79B026A9" w14:textId="77777777" w:rsidR="00506BAE" w:rsidRDefault="00000000">
      <w:pPr>
        <w:pStyle w:val="Zkladntext20"/>
        <w:framePr w:w="11434" w:h="2270" w:hRule="exact" w:wrap="none" w:vAnchor="page" w:hAnchor="page" w:x="234" w:y="13497"/>
        <w:numPr>
          <w:ilvl w:val="0"/>
          <w:numId w:val="5"/>
        </w:numPr>
        <w:shd w:val="clear" w:color="auto" w:fill="auto"/>
        <w:tabs>
          <w:tab w:val="left" w:pos="2638"/>
        </w:tabs>
        <w:spacing w:after="0"/>
        <w:ind w:left="2640" w:hanging="360"/>
        <w:jc w:val="both"/>
      </w:pPr>
      <w:r>
        <w:t>písemnou výpovědí kterékoli smluvní strany v jednoměsíční výpovědní lhůtě, která začne běžet prvním dnem</w:t>
      </w:r>
      <w:r>
        <w:br/>
        <w:t>měsíce následujícího po doručení písemné výpovědi druhé smluvní straně nebo prvním dnem měsíce</w:t>
      </w:r>
      <w:r>
        <w:br/>
        <w:t>následujícího poté, co bude písemná výpověď této smlouvy odeslaná na adresu druhé smluvní strany</w:t>
      </w:r>
      <w:r>
        <w:br/>
        <w:t>uvedenou v obchodním rejstříku či v živnostenském rejstříku vypovídající smluvní straně vrácena poštou jako</w:t>
      </w:r>
      <w:r>
        <w:br/>
        <w:t>nedoručená.</w:t>
      </w:r>
    </w:p>
    <w:p w14:paraId="75C82005" w14:textId="77777777" w:rsidR="00506BAE" w:rsidRDefault="00000000">
      <w:pPr>
        <w:pStyle w:val="Zhlavnebozpat0"/>
        <w:framePr w:w="10224" w:h="192" w:hRule="exact" w:wrap="none" w:vAnchor="page" w:hAnchor="page" w:x="1430" w:y="15935"/>
        <w:shd w:val="clear" w:color="auto" w:fill="auto"/>
        <w:jc w:val="center"/>
        <w:rPr>
          <w:sz w:val="18"/>
          <w:szCs w:val="18"/>
        </w:rPr>
      </w:pPr>
      <w:r>
        <w:rPr>
          <w:sz w:val="18"/>
          <w:szCs w:val="18"/>
        </w:rPr>
        <w:t>- 1 -</w:t>
      </w:r>
    </w:p>
    <w:p w14:paraId="19815F1F" w14:textId="77777777" w:rsidR="00506BAE" w:rsidRDefault="00506BAE">
      <w:pPr>
        <w:spacing w:line="1" w:lineRule="exact"/>
        <w:sectPr w:rsidR="00506B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2AF31E" w14:textId="77777777" w:rsidR="00506BAE" w:rsidRDefault="00506BAE">
      <w:pPr>
        <w:spacing w:line="1" w:lineRule="exact"/>
      </w:pPr>
    </w:p>
    <w:p w14:paraId="71BD8AFB" w14:textId="77777777" w:rsidR="00506BAE" w:rsidRDefault="00000000">
      <w:pPr>
        <w:pStyle w:val="Zkladntext20"/>
        <w:framePr w:w="11434" w:h="2731" w:hRule="exact" w:wrap="none" w:vAnchor="page" w:hAnchor="page" w:x="234" w:y="796"/>
        <w:shd w:val="clear" w:color="auto" w:fill="auto"/>
        <w:tabs>
          <w:tab w:val="left" w:pos="2246"/>
        </w:tabs>
        <w:spacing w:after="0"/>
        <w:ind w:left="1180" w:firstLine="0"/>
        <w:jc w:val="both"/>
      </w:pPr>
      <w:r>
        <w:t>/</w:t>
      </w:r>
      <w:r>
        <w:tab/>
        <w:t>c) odstoupením od smlouvy prodávajícím v případě, že kupující bude v prodlení se zaplacením kupní ceny</w:t>
      </w:r>
    </w:p>
    <w:p w14:paraId="0F89AB29" w14:textId="77777777" w:rsidR="00506BAE" w:rsidRDefault="00000000">
      <w:pPr>
        <w:pStyle w:val="Zkladntext20"/>
        <w:framePr w:w="11434" w:h="2731" w:hRule="exact" w:wrap="none" w:vAnchor="page" w:hAnchor="page" w:x="234" w:y="796"/>
        <w:shd w:val="clear" w:color="auto" w:fill="auto"/>
        <w:spacing w:after="200"/>
        <w:ind w:left="2600" w:firstLine="20"/>
        <w:jc w:val="both"/>
      </w:pPr>
      <w:r>
        <w:t>prodávajícímu za dodané zboží a služby po dobu delší než 30 dnů, v takovém případě bude smlouva</w:t>
      </w:r>
      <w:r>
        <w:br/>
        <w:t>ukončena dnem doručení písemného oznámení o odstoupení od této smlouvy straně kupujícího, nebo dnem,</w:t>
      </w:r>
      <w:r>
        <w:br/>
        <w:t>ve kterém bude písemné oznámení od odstoupení od této smlouvy odeslané na adresu strany kupujícího</w:t>
      </w:r>
      <w:r>
        <w:br/>
        <w:t>uvedenou v obchodním rejstříku či v živnostenském rejstříku vráceno poštou odstupující straně prodávajícího</w:t>
      </w:r>
      <w:r>
        <w:br/>
        <w:t>jako nedoručené.</w:t>
      </w:r>
    </w:p>
    <w:p w14:paraId="2F77EDA2" w14:textId="77777777" w:rsidR="00506BAE" w:rsidRDefault="00000000">
      <w:pPr>
        <w:pStyle w:val="Zkladntext20"/>
        <w:framePr w:w="11434" w:h="2731" w:hRule="exact" w:wrap="none" w:vAnchor="page" w:hAnchor="page" w:x="234" w:y="796"/>
        <w:numPr>
          <w:ilvl w:val="0"/>
          <w:numId w:val="4"/>
        </w:numPr>
        <w:shd w:val="clear" w:color="auto" w:fill="auto"/>
        <w:tabs>
          <w:tab w:val="left" w:pos="1875"/>
        </w:tabs>
        <w:spacing w:after="200"/>
        <w:ind w:hanging="700"/>
        <w:jc w:val="both"/>
      </w:pPr>
      <w:r>
        <w:t>Ukončením tohoto dodatku smlouvy, ať už se tak stane jakýmkoli způsobem, zůstává nedotčeno právo prodávajícího</w:t>
      </w:r>
      <w:r>
        <w:br/>
        <w:t>vymáhat své nevyrovnané pohledávky za kupujícím včetně příslušenství.</w:t>
      </w:r>
    </w:p>
    <w:p w14:paraId="26E419FF" w14:textId="77777777" w:rsidR="00506BAE" w:rsidRDefault="00000000">
      <w:pPr>
        <w:pStyle w:val="Zkladntext20"/>
        <w:framePr w:w="11434" w:h="2731" w:hRule="exact" w:wrap="none" w:vAnchor="page" w:hAnchor="page" w:x="234" w:y="796"/>
        <w:numPr>
          <w:ilvl w:val="0"/>
          <w:numId w:val="4"/>
        </w:numPr>
        <w:shd w:val="clear" w:color="auto" w:fill="auto"/>
        <w:tabs>
          <w:tab w:val="left" w:pos="1875"/>
        </w:tabs>
        <w:spacing w:after="0" w:line="233" w:lineRule="auto"/>
        <w:ind w:hanging="700"/>
        <w:jc w:val="both"/>
      </w:pPr>
      <w:r>
        <w:t>Otázky, které nejsou v tomto dodatku smlouvy výslovně upraveny, se řídí příslušnou obecně platnou právní úpravou, a</w:t>
      </w:r>
      <w:r>
        <w:br/>
        <w:t>to příslušnými ustanoveními zákona o obchodních korporacích (zákonem č.90/2012) a novým občanským zákoníkem</w:t>
      </w:r>
      <w:r>
        <w:br/>
        <w:t>(zákonem č.89/2012) v platném znění.</w:t>
      </w:r>
    </w:p>
    <w:p w14:paraId="17C623AE" w14:textId="77777777" w:rsidR="00506BAE" w:rsidRDefault="00000000">
      <w:pPr>
        <w:pStyle w:val="Zkladntext20"/>
        <w:framePr w:w="11434" w:h="442" w:hRule="exact" w:wrap="none" w:vAnchor="page" w:hAnchor="page" w:x="234" w:y="3897"/>
        <w:numPr>
          <w:ilvl w:val="0"/>
          <w:numId w:val="4"/>
        </w:numPr>
        <w:shd w:val="clear" w:color="auto" w:fill="auto"/>
        <w:tabs>
          <w:tab w:val="left" w:pos="1875"/>
        </w:tabs>
        <w:spacing w:after="0" w:line="233" w:lineRule="auto"/>
        <w:ind w:hanging="700"/>
        <w:jc w:val="both"/>
      </w:pPr>
      <w:r>
        <w:t>Tento dodatek smlouvy lze měnit či doplňovat pouze po dohodě obou smluvních stran formou další písemných</w:t>
      </w:r>
      <w:r>
        <w:br/>
        <w:t>dodatků.</w:t>
      </w:r>
    </w:p>
    <w:p w14:paraId="27538E19" w14:textId="77777777" w:rsidR="00506BAE" w:rsidRDefault="00000000">
      <w:pPr>
        <w:pStyle w:val="Zkladntext20"/>
        <w:framePr w:w="11434" w:h="874" w:hRule="exact" w:wrap="none" w:vAnchor="page" w:hAnchor="page" w:x="234" w:y="4516"/>
        <w:numPr>
          <w:ilvl w:val="0"/>
          <w:numId w:val="4"/>
        </w:numPr>
        <w:shd w:val="clear" w:color="auto" w:fill="auto"/>
        <w:tabs>
          <w:tab w:val="left" w:pos="1875"/>
        </w:tabs>
        <w:spacing w:after="200"/>
        <w:ind w:left="1180" w:firstLine="0"/>
      </w:pPr>
      <w:r>
        <w:t xml:space="preserve">Tento dodatek smlouvy je vyhotovena ve dvou stejnopisech, z nichž každá ze smluvních stran </w:t>
      </w:r>
      <w:proofErr w:type="gramStart"/>
      <w:r>
        <w:t>obdrží</w:t>
      </w:r>
      <w:proofErr w:type="gramEnd"/>
      <w:r>
        <w:t xml:space="preserve"> po jednom.</w:t>
      </w:r>
    </w:p>
    <w:p w14:paraId="4B7F1E49" w14:textId="77777777" w:rsidR="00506BAE" w:rsidRDefault="00000000">
      <w:pPr>
        <w:pStyle w:val="Zkladntext20"/>
        <w:framePr w:w="11434" w:h="874" w:hRule="exact" w:wrap="none" w:vAnchor="page" w:hAnchor="page" w:x="234" w:y="4516"/>
        <w:numPr>
          <w:ilvl w:val="0"/>
          <w:numId w:val="4"/>
        </w:numPr>
        <w:shd w:val="clear" w:color="auto" w:fill="auto"/>
        <w:tabs>
          <w:tab w:val="left" w:pos="1875"/>
        </w:tabs>
        <w:spacing w:after="0"/>
        <w:ind w:hanging="700"/>
        <w:jc w:val="both"/>
      </w:pPr>
      <w:r>
        <w:t>Tento dodatek smlouvy je projevem svobodné a vážné vůle obou smluvních stran, které ji na důkaz toho stvrzují svými</w:t>
      </w:r>
      <w:r>
        <w:br/>
        <w:t>podpisy.</w:t>
      </w:r>
    </w:p>
    <w:p w14:paraId="66B9C21D" w14:textId="77777777" w:rsidR="00506BAE" w:rsidRDefault="00000000">
      <w:pPr>
        <w:pStyle w:val="Zkladntext20"/>
        <w:framePr w:wrap="none" w:vAnchor="page" w:hAnchor="page" w:x="2087" w:y="7833"/>
        <w:shd w:val="clear" w:color="auto" w:fill="auto"/>
        <w:spacing w:after="0"/>
        <w:ind w:left="0" w:right="33" w:firstLine="0"/>
      </w:pPr>
      <w:r>
        <w:t>Prodávající:</w:t>
      </w:r>
    </w:p>
    <w:p w14:paraId="7F58CC71" w14:textId="77777777" w:rsidR="00506BAE" w:rsidRDefault="00000000">
      <w:pPr>
        <w:pStyle w:val="Zkladntext20"/>
        <w:framePr w:w="1315" w:h="754" w:hRule="exact" w:wrap="none" w:vAnchor="page" w:hAnchor="page" w:x="2198" w:y="8490"/>
        <w:shd w:val="clear" w:color="auto" w:fill="auto"/>
        <w:spacing w:after="0"/>
        <w:ind w:left="9" w:firstLine="0"/>
        <w:jc w:val="right"/>
        <w:rPr>
          <w:sz w:val="19"/>
          <w:szCs w:val="19"/>
        </w:rPr>
      </w:pPr>
      <w:r>
        <w:rPr>
          <w:color w:val="DC0717"/>
          <w:sz w:val="19"/>
          <w:szCs w:val="19"/>
        </w:rPr>
        <w:t xml:space="preserve">prodej, </w:t>
      </w:r>
      <w:r>
        <w:rPr>
          <w:i/>
          <w:iCs/>
          <w:color w:val="DC0717"/>
          <w:sz w:val="19"/>
          <w:szCs w:val="19"/>
        </w:rPr>
        <w:t>servis</w:t>
      </w:r>
    </w:p>
    <w:p w14:paraId="0CA7F933" w14:textId="77777777" w:rsidR="00506BAE" w:rsidRDefault="00000000">
      <w:pPr>
        <w:pStyle w:val="Zkladntext40"/>
        <w:framePr w:w="1315" w:h="754" w:hRule="exact" w:wrap="none" w:vAnchor="page" w:hAnchor="page" w:x="2198" w:y="8490"/>
        <w:shd w:val="clear" w:color="auto" w:fill="auto"/>
        <w:ind w:right="192"/>
      </w:pPr>
      <w:proofErr w:type="spellStart"/>
      <w:r>
        <w:t>Marsson</w:t>
      </w:r>
      <w:proofErr w:type="spellEnd"/>
      <w:r>
        <w:t xml:space="preserve"> </w:t>
      </w:r>
      <w:proofErr w:type="gramStart"/>
      <w:r>
        <w:t>$.r.o.</w:t>
      </w:r>
      <w:proofErr w:type="gramEnd"/>
      <w:r>
        <w:t>, Mil</w:t>
      </w:r>
    </w:p>
    <w:p w14:paraId="230FCD9B" w14:textId="77777777" w:rsidR="00506BAE" w:rsidRDefault="00000000">
      <w:pPr>
        <w:pStyle w:val="Zkladntext40"/>
        <w:framePr w:w="1315" w:h="754" w:hRule="exact" w:wrap="none" w:vAnchor="page" w:hAnchor="page" w:x="2198" w:y="8490"/>
        <w:shd w:val="clear" w:color="auto" w:fill="auto"/>
        <w:ind w:right="120" w:firstLine="0"/>
      </w:pPr>
      <w:r>
        <w:t>2ndčka C66226</w:t>
      </w:r>
    </w:p>
    <w:p w14:paraId="304F7000" w14:textId="77777777" w:rsidR="00506BAE" w:rsidRDefault="00000000">
      <w:pPr>
        <w:pStyle w:val="Zkladntext30"/>
        <w:framePr w:w="1315" w:h="754" w:hRule="exact" w:wrap="none" w:vAnchor="page" w:hAnchor="page" w:x="2198" w:y="8490"/>
        <w:shd w:val="clear" w:color="auto" w:fill="auto"/>
        <w:spacing w:line="240" w:lineRule="auto"/>
        <w:ind w:left="9" w:right="53"/>
        <w:jc w:val="right"/>
      </w:pPr>
      <w:r>
        <w:t>^'*&lt;70222 729114,</w:t>
      </w:r>
    </w:p>
    <w:p w14:paraId="72888EC8" w14:textId="77777777" w:rsidR="00506BAE" w:rsidRDefault="00000000">
      <w:pPr>
        <w:pStyle w:val="Zkladntext20"/>
        <w:framePr w:w="1027" w:h="835" w:hRule="exact" w:wrap="none" w:vAnchor="page" w:hAnchor="page" w:x="4161" w:y="8601"/>
        <w:shd w:val="clear" w:color="auto" w:fill="auto"/>
        <w:spacing w:after="0"/>
        <w:ind w:left="110" w:right="10" w:firstLine="0"/>
        <w:rPr>
          <w:sz w:val="19"/>
          <w:szCs w:val="19"/>
        </w:rPr>
      </w:pPr>
      <w:r>
        <w:rPr>
          <w:color w:val="DC0717"/>
          <w:sz w:val="19"/>
          <w:szCs w:val="19"/>
        </w:rPr>
        <w:t>i techniky</w:t>
      </w:r>
    </w:p>
    <w:p w14:paraId="7BDA863D" w14:textId="77777777" w:rsidR="00506BAE" w:rsidRDefault="00000000">
      <w:pPr>
        <w:pStyle w:val="Zkladntext30"/>
        <w:framePr w:w="1027" w:h="835" w:hRule="exact" w:wrap="none" w:vAnchor="page" w:hAnchor="page" w:x="4161" w:y="8601"/>
        <w:shd w:val="clear" w:color="auto" w:fill="auto"/>
        <w:ind w:left="96" w:right="10"/>
      </w:pPr>
      <w:r>
        <w:t>3000</w:t>
      </w:r>
      <w:proofErr w:type="gramStart"/>
      <w:r>
        <w:t>Prah»</w:t>
      </w:r>
      <w:proofErr w:type="gramEnd"/>
      <w:r>
        <w:t>3</w:t>
      </w:r>
    </w:p>
    <w:p w14:paraId="095CCE78" w14:textId="77777777" w:rsidR="00506BAE" w:rsidRDefault="00000000">
      <w:pPr>
        <w:pStyle w:val="Zkladntext30"/>
        <w:framePr w:w="1027" w:h="835" w:hRule="exact" w:wrap="none" w:vAnchor="page" w:hAnchor="page" w:x="4161" w:y="8601"/>
        <w:shd w:val="clear" w:color="auto" w:fill="auto"/>
        <w:ind w:left="14" w:right="10"/>
      </w:pPr>
      <w:r>
        <w:t>°^CZ25743S97</w:t>
      </w:r>
    </w:p>
    <w:p w14:paraId="48699242" w14:textId="77777777" w:rsidR="00506BAE" w:rsidRDefault="00000000">
      <w:pPr>
        <w:pStyle w:val="Zkladntext20"/>
        <w:framePr w:wrap="none" w:vAnchor="page" w:hAnchor="page" w:x="6321" w:y="6177"/>
        <w:shd w:val="clear" w:color="auto" w:fill="auto"/>
        <w:spacing w:after="0"/>
        <w:ind w:left="0" w:firstLine="0"/>
      </w:pPr>
      <w:r>
        <w:t>V Praze dne 30.09.2022</w:t>
      </w:r>
    </w:p>
    <w:p w14:paraId="151CBE74" w14:textId="77777777" w:rsidR="00506BAE" w:rsidRDefault="00000000">
      <w:pPr>
        <w:framePr w:wrap="none" w:vAnchor="page" w:hAnchor="page" w:x="6335" w:y="7391"/>
        <w:rPr>
          <w:sz w:val="2"/>
          <w:szCs w:val="2"/>
        </w:rPr>
      </w:pPr>
      <w:r>
        <w:rPr>
          <w:noProof/>
        </w:rPr>
        <w:drawing>
          <wp:inline distT="0" distB="0" distL="0" distR="0" wp14:anchorId="65AA6981" wp14:editId="559E6935">
            <wp:extent cx="2523490" cy="55499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52349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31EC4" w14:textId="77777777" w:rsidR="00506BAE" w:rsidRDefault="00000000">
      <w:pPr>
        <w:pStyle w:val="Zkladntext1"/>
        <w:framePr w:w="3298" w:h="1138" w:hRule="exact" w:wrap="none" w:vAnchor="page" w:hAnchor="page" w:x="6878" w:y="8711"/>
        <w:shd w:val="clear" w:color="auto" w:fill="auto"/>
        <w:spacing w:after="0" w:line="276" w:lineRule="auto"/>
        <w:jc w:val="center"/>
        <w:rPr>
          <w:sz w:val="19"/>
          <w:szCs w:val="19"/>
        </w:rPr>
      </w:pPr>
      <w:r>
        <w:rPr>
          <w:b/>
          <w:bCs/>
          <w:color w:val="0307BE"/>
          <w:w w:val="70"/>
          <w:sz w:val="22"/>
          <w:szCs w:val="22"/>
        </w:rPr>
        <w:t>Vyšší odborná škola</w:t>
      </w:r>
      <w:r>
        <w:rPr>
          <w:b/>
          <w:bCs/>
          <w:color w:val="0307BE"/>
          <w:w w:val="70"/>
          <w:sz w:val="22"/>
          <w:szCs w:val="22"/>
        </w:rPr>
        <w:br/>
        <w:t xml:space="preserve">a Střední umělecká škola Václava </w:t>
      </w:r>
      <w:proofErr w:type="spellStart"/>
      <w:r>
        <w:rPr>
          <w:b/>
          <w:bCs/>
          <w:color w:val="0307BE"/>
          <w:w w:val="70"/>
          <w:sz w:val="22"/>
          <w:szCs w:val="22"/>
        </w:rPr>
        <w:t>Hollara</w:t>
      </w:r>
      <w:proofErr w:type="spellEnd"/>
      <w:r>
        <w:rPr>
          <w:b/>
          <w:bCs/>
          <w:color w:val="0307BE"/>
          <w:w w:val="70"/>
          <w:sz w:val="22"/>
          <w:szCs w:val="22"/>
        </w:rPr>
        <w:br/>
      </w:r>
      <w:r>
        <w:rPr>
          <w:color w:val="0307BE"/>
          <w:sz w:val="19"/>
          <w:szCs w:val="19"/>
        </w:rPr>
        <w:t>Hollarovo náměstí 2,130 00 Praha 3</w:t>
      </w:r>
      <w:r>
        <w:rPr>
          <w:color w:val="0307BE"/>
          <w:sz w:val="19"/>
          <w:szCs w:val="19"/>
        </w:rPr>
        <w:br/>
        <w:t>tel.: 267 310 215</w:t>
      </w:r>
    </w:p>
    <w:p w14:paraId="7A8008A3" w14:textId="77777777" w:rsidR="00506BAE" w:rsidRDefault="00000000">
      <w:pPr>
        <w:pStyle w:val="Zhlavnebozpat0"/>
        <w:framePr w:wrap="none" w:vAnchor="page" w:hAnchor="page" w:x="6230" w:y="16031"/>
        <w:shd w:val="clear" w:color="auto" w:fill="auto"/>
      </w:pPr>
      <w:r>
        <w:t>-2-</w:t>
      </w:r>
    </w:p>
    <w:p w14:paraId="1CD84157" w14:textId="77777777" w:rsidR="00506BAE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3936ECF2" wp14:editId="0B2CDFD3">
            <wp:simplePos x="0" y="0"/>
            <wp:positionH relativeFrom="page">
              <wp:posOffset>1336675</wp:posOffset>
            </wp:positionH>
            <wp:positionV relativeFrom="page">
              <wp:posOffset>3937000</wp:posOffset>
            </wp:positionV>
            <wp:extent cx="2133600" cy="227393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13360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6BA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506F" w14:textId="77777777" w:rsidR="007D13C8" w:rsidRDefault="007D13C8">
      <w:r>
        <w:separator/>
      </w:r>
    </w:p>
  </w:endnote>
  <w:endnote w:type="continuationSeparator" w:id="0">
    <w:p w14:paraId="6588F0DB" w14:textId="77777777" w:rsidR="007D13C8" w:rsidRDefault="007D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07A4" w14:textId="77777777" w:rsidR="007D13C8" w:rsidRDefault="007D13C8"/>
  </w:footnote>
  <w:footnote w:type="continuationSeparator" w:id="0">
    <w:p w14:paraId="184FC3D2" w14:textId="77777777" w:rsidR="007D13C8" w:rsidRDefault="007D13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5E4"/>
    <w:multiLevelType w:val="multilevel"/>
    <w:tmpl w:val="77428AB0"/>
    <w:lvl w:ilvl="0">
      <w:start w:val="1"/>
      <w:numFmt w:val="decimal"/>
      <w:lvlText w:val="1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E6E3D"/>
    <w:multiLevelType w:val="multilevel"/>
    <w:tmpl w:val="B726A4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35F30"/>
    <w:multiLevelType w:val="multilevel"/>
    <w:tmpl w:val="EAD45DCE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8E6CC7"/>
    <w:multiLevelType w:val="multilevel"/>
    <w:tmpl w:val="BC409C1A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4454C8"/>
    <w:multiLevelType w:val="multilevel"/>
    <w:tmpl w:val="79DEA122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4627071">
    <w:abstractNumId w:val="4"/>
  </w:num>
  <w:num w:numId="2" w16cid:durableId="858273925">
    <w:abstractNumId w:val="2"/>
  </w:num>
  <w:num w:numId="3" w16cid:durableId="727262170">
    <w:abstractNumId w:val="3"/>
  </w:num>
  <w:num w:numId="4" w16cid:durableId="1746801106">
    <w:abstractNumId w:val="0"/>
  </w:num>
  <w:num w:numId="5" w16cid:durableId="195895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AE"/>
    <w:rsid w:val="00506BAE"/>
    <w:rsid w:val="007D13C8"/>
    <w:rsid w:val="0089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89F1"/>
  <w15:docId w15:val="{AFB4E6BE-2BCF-44ED-A828-ED12EA92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0307BE"/>
      <w:w w:val="7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DC0717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DC0717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outlineLvl w:val="0"/>
    </w:pPr>
    <w:rPr>
      <w:rFonts w:ascii="Arial" w:eastAsia="Arial" w:hAnsi="Arial" w:cs="Arial"/>
      <w:i/>
      <w:iCs/>
      <w:sz w:val="42"/>
      <w:szCs w:val="4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20"/>
      <w:outlineLvl w:val="2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jc w:val="center"/>
      <w:outlineLvl w:val="1"/>
    </w:pPr>
    <w:rPr>
      <w:rFonts w:ascii="Arial" w:eastAsia="Arial" w:hAnsi="Arial" w:cs="Arial"/>
      <w:b/>
      <w:bCs/>
      <w:color w:val="0307BE"/>
      <w:w w:val="7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  <w:ind w:left="1880" w:hanging="180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80" w:line="180" w:lineRule="auto"/>
    </w:pPr>
    <w:rPr>
      <w:rFonts w:ascii="Arial" w:eastAsia="Arial" w:hAnsi="Arial" w:cs="Arial"/>
      <w:smallCap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46" w:lineRule="auto"/>
      <w:ind w:left="560" w:hanging="340"/>
    </w:pPr>
    <w:rPr>
      <w:rFonts w:ascii="Arial" w:eastAsia="Arial" w:hAnsi="Arial" w:cs="Arial"/>
      <w:b/>
      <w:bCs/>
      <w:color w:val="DC0717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21" w:lineRule="auto"/>
      <w:jc w:val="center"/>
    </w:pPr>
    <w:rPr>
      <w:rFonts w:ascii="Arial" w:eastAsia="Arial" w:hAnsi="Arial" w:cs="Arial"/>
      <w:b/>
      <w:bCs/>
      <w:color w:val="DC0717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sso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rsson.cz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1517</Words>
  <Characters>8953</Characters>
  <Application>Microsoft Office Word</Application>
  <DocSecurity>0</DocSecurity>
  <Lines>74</Lines>
  <Paragraphs>20</Paragraphs>
  <ScaleCrop>false</ScaleCrop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Mattanelli</cp:lastModifiedBy>
  <cp:revision>2</cp:revision>
  <dcterms:created xsi:type="dcterms:W3CDTF">2022-10-20T09:26:00Z</dcterms:created>
  <dcterms:modified xsi:type="dcterms:W3CDTF">2022-10-20T09:28:00Z</dcterms:modified>
</cp:coreProperties>
</file>