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3362DB91" w14:textId="3D6FE918" w:rsidR="0091579B" w:rsidRPr="0091579B" w:rsidRDefault="001216DE" w:rsidP="00CB59D0">
      <w:pPr>
        <w:pStyle w:val="Nadpis1"/>
        <w:spacing w:before="240"/>
      </w:pPr>
      <w:bookmarkStart w:id="0" w:name="_Hlk81642835"/>
      <w:r w:rsidRPr="001216DE">
        <w:rPr>
          <w:rFonts w:ascii="Arial" w:hAnsi="Arial"/>
          <w:sz w:val="24"/>
          <w:szCs w:val="24"/>
        </w:rPr>
        <w:t>SSL OZP, p. o. – Týdenní stacionář, Na Hrádku, Fryšták</w:t>
      </w:r>
    </w:p>
    <w:bookmarkEnd w:id="0"/>
    <w:p w14:paraId="7ECD64D5" w14:textId="65BABAB1" w:rsidR="003D4ED3" w:rsidRPr="00EE1487" w:rsidRDefault="003D4ED3" w:rsidP="00B86ACD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79A6721A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5263CB">
        <w:rPr>
          <w:rFonts w:ascii="Arial" w:hAnsi="Arial" w:cs="Arial"/>
          <w:b/>
          <w:sz w:val="28"/>
          <w:szCs w:val="28"/>
        </w:rPr>
        <w:t>2</w:t>
      </w:r>
    </w:p>
    <w:p w14:paraId="0AFEC7E0" w14:textId="4E3C07C2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1216DE">
        <w:rPr>
          <w:rFonts w:ascii="Arial" w:hAnsi="Arial" w:cs="Arial"/>
          <w:b/>
          <w:sz w:val="22"/>
          <w:szCs w:val="22"/>
        </w:rPr>
        <w:t xml:space="preserve"> – po bourání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147A3DF7" w:rsidR="00F40F7D" w:rsidRDefault="00C4332E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C477E6">
        <w:rPr>
          <w:rFonts w:ascii="Arial" w:hAnsi="Arial" w:cs="Arial"/>
          <w:sz w:val="20"/>
        </w:rPr>
        <w:t>č. SML0011/2022</w:t>
      </w:r>
    </w:p>
    <w:p w14:paraId="25FD7E89" w14:textId="4AA3BC4D" w:rsidR="0091579B" w:rsidRDefault="00D654D0" w:rsidP="0091579B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5263CB">
        <w:rPr>
          <w:rFonts w:ascii="Arial" w:hAnsi="Arial" w:cs="Arial"/>
          <w:b/>
          <w:sz w:val="22"/>
        </w:rPr>
        <w:t>střecha, ZTI, vnitřní povrchy, elektroinstalace</w:t>
      </w:r>
      <w:r w:rsidR="00153695">
        <w:rPr>
          <w:rFonts w:ascii="Arial" w:hAnsi="Arial" w:cs="Arial"/>
          <w:b/>
          <w:sz w:val="22"/>
        </w:rPr>
        <w:t>,</w:t>
      </w:r>
      <w:r w:rsidR="005263CB">
        <w:rPr>
          <w:rFonts w:ascii="Arial" w:hAnsi="Arial" w:cs="Arial"/>
          <w:b/>
          <w:sz w:val="22"/>
        </w:rPr>
        <w:t xml:space="preserve"> stínění, fasáda, ON</w:t>
      </w:r>
      <w:r w:rsidR="001216DE">
        <w:rPr>
          <w:rFonts w:ascii="Arial" w:hAnsi="Arial" w:cs="Arial"/>
          <w:b/>
          <w:sz w:val="22"/>
          <w:szCs w:val="22"/>
        </w:rPr>
        <w:t xml:space="preserve">  </w:t>
      </w:r>
    </w:p>
    <w:p w14:paraId="468B3B59" w14:textId="1AD9862F" w:rsidR="00B86ACD" w:rsidRPr="0091579B" w:rsidRDefault="001400EB" w:rsidP="0091579B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 w:rsidRPr="0091579B">
        <w:rPr>
          <w:rFonts w:ascii="Arial" w:hAnsi="Arial" w:cs="Arial"/>
          <w:b/>
          <w:sz w:val="22"/>
          <w:u w:val="single"/>
        </w:rPr>
        <w:t>Zpracovatel změnového listu:</w:t>
      </w:r>
      <w:r w:rsidRPr="0091579B">
        <w:rPr>
          <w:rFonts w:ascii="Arial" w:hAnsi="Arial" w:cs="Arial"/>
          <w:b/>
          <w:sz w:val="22"/>
        </w:rPr>
        <w:tab/>
      </w:r>
    </w:p>
    <w:p w14:paraId="5E4481C7" w14:textId="1302E008" w:rsidR="001216DE" w:rsidRPr="00A91FEC" w:rsidRDefault="001216DE" w:rsidP="00B86ACD">
      <w:pPr>
        <w:pStyle w:val="Bezmezer"/>
        <w:ind w:left="4225"/>
        <w:rPr>
          <w:rFonts w:ascii="Arial" w:eastAsia="MS Mincho" w:hAnsi="Arial" w:cs="Arial"/>
          <w:color w:val="000000"/>
        </w:rPr>
      </w:pPr>
      <w:r w:rsidRPr="00A91FEC">
        <w:rPr>
          <w:rFonts w:ascii="Arial" w:eastAsia="MS Mincho" w:hAnsi="Arial" w:cs="Arial"/>
          <w:b/>
          <w:color w:val="000000"/>
        </w:rPr>
        <w:t>EKON ST spol. s r. o.,</w:t>
      </w:r>
      <w:r w:rsidR="00A91FEC" w:rsidRPr="00A91FEC">
        <w:rPr>
          <w:rFonts w:ascii="Arial" w:eastAsia="MS Mincho" w:hAnsi="Arial" w:cs="Arial"/>
          <w:color w:val="000000"/>
        </w:rPr>
        <w:t xml:space="preserve"> </w:t>
      </w:r>
      <w:r w:rsidR="00A91FEC" w:rsidRPr="002530F4">
        <w:rPr>
          <w:rFonts w:ascii="Arial" w:eastAsia="MS Mincho" w:hAnsi="Arial" w:cs="Arial"/>
          <w:color w:val="000000"/>
        </w:rPr>
        <w:t>IČO: 26945631</w:t>
      </w:r>
    </w:p>
    <w:p w14:paraId="32F9EB28" w14:textId="05339619" w:rsidR="00ED7F39" w:rsidRDefault="001216DE" w:rsidP="00B86ACD">
      <w:pPr>
        <w:pStyle w:val="Bezmezer"/>
        <w:ind w:left="4225"/>
      </w:pPr>
      <w:r w:rsidRPr="00A91FEC">
        <w:rPr>
          <w:rFonts w:ascii="Arial" w:eastAsia="MS Mincho" w:hAnsi="Arial" w:cs="Arial"/>
          <w:color w:val="000000"/>
        </w:rPr>
        <w:t>Palackého 1278, 769 01 Holešov</w:t>
      </w:r>
      <w:r w:rsidR="00B86ACD" w:rsidRPr="00B86ACD">
        <w:t>,</w:t>
      </w:r>
    </w:p>
    <w:p w14:paraId="34845A59" w14:textId="47AEBC22" w:rsidR="001400EB" w:rsidRPr="001823F1" w:rsidRDefault="00ED7F39" w:rsidP="001823F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2"/>
          <w:u w:val="single"/>
        </w:rPr>
      </w:pPr>
      <w:r w:rsidRPr="001823F1">
        <w:rPr>
          <w:rFonts w:ascii="Arial" w:hAnsi="Arial" w:cs="Arial"/>
          <w:b/>
          <w:sz w:val="22"/>
          <w:u w:val="single"/>
        </w:rPr>
        <w:t xml:space="preserve">Odkaz </w:t>
      </w:r>
      <w:r w:rsidR="001400EB" w:rsidRPr="001823F1">
        <w:rPr>
          <w:rFonts w:ascii="Arial" w:hAnsi="Arial" w:cs="Arial"/>
          <w:b/>
          <w:sz w:val="22"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574E4371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9A0B15">
        <w:rPr>
          <w:rFonts w:ascii="Arial" w:hAnsi="Arial" w:cs="Arial"/>
          <w:sz w:val="20"/>
        </w:rPr>
        <w:t>KD 6-14</w:t>
      </w:r>
    </w:p>
    <w:p w14:paraId="02E2CD44" w14:textId="77777777" w:rsidR="00CC2061" w:rsidRPr="0065531C" w:rsidRDefault="00903338" w:rsidP="00CA6115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="00592797"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 w:rsidR="00592797"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C2061" w:rsidRPr="0065531C">
        <w:rPr>
          <w:rFonts w:ascii="Arial" w:hAnsi="Arial" w:cs="Arial"/>
          <w:sz w:val="20"/>
        </w:rPr>
        <w:t xml:space="preserve">úpravy PD ze strany GP, </w:t>
      </w:r>
    </w:p>
    <w:p w14:paraId="7D32371F" w14:textId="593F5FEA" w:rsidR="00887DA3" w:rsidRPr="00D654D0" w:rsidRDefault="00CC2061" w:rsidP="00CC2061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</w:r>
      <w:r w:rsidR="00DF0E8E" w:rsidRPr="0065531C">
        <w:rPr>
          <w:rFonts w:ascii="Arial" w:hAnsi="Arial" w:cs="Arial"/>
          <w:sz w:val="20"/>
        </w:rPr>
        <w:t>smluvní rozpočet a projektová dokumentace</w:t>
      </w:r>
      <w:r w:rsidR="00510D9D">
        <w:rPr>
          <w:rFonts w:ascii="Arial" w:hAnsi="Arial" w:cs="Arial"/>
          <w:sz w:val="20"/>
        </w:rPr>
        <w:t xml:space="preserve"> </w:t>
      </w:r>
    </w:p>
    <w:p w14:paraId="0A799873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75DA34BD" w14:textId="4B73D91F" w:rsidR="00AA6D14" w:rsidRDefault="000A1AC2" w:rsidP="001823F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F262302" w14:textId="441784B0" w:rsidR="008F6272" w:rsidRDefault="00EA1072" w:rsidP="00741B1D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sz w:val="20"/>
          <w:szCs w:val="20"/>
        </w:rPr>
      </w:pPr>
      <w:r w:rsidRPr="00FC03AB">
        <w:rPr>
          <w:rFonts w:ascii="Arial" w:hAnsi="Arial" w:cs="Arial"/>
          <w:sz w:val="20"/>
          <w:szCs w:val="20"/>
        </w:rPr>
        <w:t xml:space="preserve">V průběhu realizace akce </w:t>
      </w:r>
      <w:r w:rsidR="00741B1D">
        <w:rPr>
          <w:rFonts w:ascii="Arial" w:hAnsi="Arial" w:cs="Arial"/>
          <w:sz w:val="20"/>
          <w:szCs w:val="20"/>
        </w:rPr>
        <w:t xml:space="preserve">(po provedení bouracích a demontážních prací) </w:t>
      </w:r>
      <w:r w:rsidRPr="00FC03AB">
        <w:rPr>
          <w:rFonts w:ascii="Arial" w:hAnsi="Arial" w:cs="Arial"/>
          <w:sz w:val="20"/>
          <w:szCs w:val="20"/>
        </w:rPr>
        <w:t>na základě reálných skutečností bylo zjištěno</w:t>
      </w:r>
      <w:r w:rsidR="001216DE">
        <w:rPr>
          <w:rFonts w:ascii="Arial" w:hAnsi="Arial" w:cs="Arial"/>
          <w:sz w:val="20"/>
          <w:szCs w:val="20"/>
        </w:rPr>
        <w:t xml:space="preserve">, </w:t>
      </w:r>
      <w:r w:rsidR="001216DE" w:rsidRPr="001216DE">
        <w:rPr>
          <w:rFonts w:ascii="Arial" w:hAnsi="Arial" w:cs="Arial"/>
          <w:sz w:val="20"/>
          <w:szCs w:val="20"/>
        </w:rPr>
        <w:t>že pro kvalitní a funkční dokončení realizace stavby je třeba provést některé změny či úpravy rozsahu díla</w:t>
      </w:r>
      <w:r w:rsidR="001823F1">
        <w:rPr>
          <w:rFonts w:ascii="Arial" w:hAnsi="Arial" w:cs="Arial"/>
          <w:sz w:val="20"/>
          <w:szCs w:val="20"/>
        </w:rPr>
        <w:t>,</w:t>
      </w:r>
      <w:r w:rsidR="001216DE" w:rsidRPr="001216DE">
        <w:rPr>
          <w:rFonts w:ascii="Arial" w:hAnsi="Arial" w:cs="Arial"/>
          <w:sz w:val="20"/>
          <w:szCs w:val="20"/>
        </w:rPr>
        <w:t xml:space="preserve"> resp. práce, které nebyly obsaženy v zadávací dokumentaci nebo ve výkazu výměr, ale jsou </w:t>
      </w:r>
      <w:r w:rsidR="00C477E6">
        <w:rPr>
          <w:rFonts w:ascii="Arial" w:hAnsi="Arial" w:cs="Arial"/>
          <w:sz w:val="20"/>
          <w:szCs w:val="20"/>
        </w:rPr>
        <w:t>dle vyhodnocení GP</w:t>
      </w:r>
      <w:r w:rsidR="00741B1D">
        <w:rPr>
          <w:rFonts w:ascii="Arial" w:hAnsi="Arial" w:cs="Arial"/>
          <w:sz w:val="20"/>
          <w:szCs w:val="20"/>
        </w:rPr>
        <w:t xml:space="preserve">, TDS i zhotovitele </w:t>
      </w:r>
      <w:r w:rsidR="001216DE" w:rsidRPr="001216DE">
        <w:rPr>
          <w:rFonts w:ascii="Arial" w:hAnsi="Arial" w:cs="Arial"/>
          <w:sz w:val="20"/>
          <w:szCs w:val="20"/>
        </w:rPr>
        <w:t xml:space="preserve">nezbytné k bezvadnému a kvalitnímu provedení funkčního díla dle uzavřené smlouvy o dílo. </w:t>
      </w:r>
      <w:r w:rsidR="004B1E40">
        <w:rPr>
          <w:rFonts w:ascii="Arial" w:hAnsi="Arial" w:cs="Arial"/>
          <w:sz w:val="20"/>
          <w:szCs w:val="20"/>
        </w:rPr>
        <w:t>Vzhledem k</w:t>
      </w:r>
      <w:r w:rsidR="00FE2C73">
        <w:rPr>
          <w:rFonts w:ascii="Arial" w:hAnsi="Arial" w:cs="Arial"/>
          <w:sz w:val="20"/>
          <w:szCs w:val="20"/>
        </w:rPr>
        <w:t xml:space="preserve"> projednaným </w:t>
      </w:r>
      <w:r w:rsidR="004B1E40">
        <w:rPr>
          <w:rFonts w:ascii="Arial" w:hAnsi="Arial" w:cs="Arial"/>
          <w:sz w:val="20"/>
          <w:szCs w:val="20"/>
        </w:rPr>
        <w:t xml:space="preserve">úpravám </w:t>
      </w:r>
      <w:r w:rsidR="004B1E40" w:rsidRPr="00741B1D">
        <w:rPr>
          <w:rFonts w:ascii="Arial" w:hAnsi="Arial" w:cs="Arial"/>
          <w:sz w:val="20"/>
          <w:szCs w:val="20"/>
        </w:rPr>
        <w:t xml:space="preserve">jsou </w:t>
      </w:r>
      <w:r w:rsidR="008B6931" w:rsidRPr="00741B1D">
        <w:rPr>
          <w:rFonts w:ascii="Arial" w:hAnsi="Arial" w:cs="Arial"/>
          <w:sz w:val="20"/>
          <w:szCs w:val="20"/>
        </w:rPr>
        <w:t>t</w:t>
      </w:r>
      <w:r w:rsidRPr="00741B1D">
        <w:rPr>
          <w:rFonts w:ascii="Arial" w:hAnsi="Arial" w:cs="Arial"/>
          <w:sz w:val="20"/>
          <w:szCs w:val="20"/>
        </w:rPr>
        <w:t>yto práce</w:t>
      </w:r>
      <w:r w:rsidR="004B1E40" w:rsidRPr="00741B1D">
        <w:rPr>
          <w:rFonts w:ascii="Arial" w:hAnsi="Arial" w:cs="Arial"/>
          <w:sz w:val="20"/>
          <w:szCs w:val="20"/>
        </w:rPr>
        <w:t xml:space="preserve"> </w:t>
      </w:r>
      <w:r w:rsidR="006F3097">
        <w:rPr>
          <w:rFonts w:ascii="Arial" w:hAnsi="Arial" w:cs="Arial"/>
          <w:sz w:val="20"/>
          <w:szCs w:val="20"/>
        </w:rPr>
        <w:t>z</w:t>
      </w:r>
      <w:r w:rsidR="00FE2C73" w:rsidRPr="00741B1D">
        <w:rPr>
          <w:rFonts w:ascii="Arial" w:hAnsi="Arial" w:cs="Arial"/>
          <w:sz w:val="20"/>
          <w:szCs w:val="20"/>
        </w:rPr>
        <w:t xml:space="preserve"> dlouhodobého hlediska </w:t>
      </w:r>
      <w:r w:rsidR="00741B1D">
        <w:rPr>
          <w:rFonts w:ascii="Arial" w:hAnsi="Arial" w:cs="Arial"/>
          <w:sz w:val="20"/>
          <w:szCs w:val="20"/>
        </w:rPr>
        <w:t xml:space="preserve">také </w:t>
      </w:r>
      <w:r w:rsidR="004B1E40" w:rsidRPr="00741B1D">
        <w:rPr>
          <w:rFonts w:ascii="Arial" w:hAnsi="Arial" w:cs="Arial"/>
          <w:sz w:val="20"/>
          <w:szCs w:val="20"/>
        </w:rPr>
        <w:t xml:space="preserve">vyhodnoceny jako </w:t>
      </w:r>
      <w:r w:rsidRPr="00741B1D">
        <w:rPr>
          <w:rFonts w:ascii="Arial" w:hAnsi="Arial" w:cs="Arial"/>
          <w:sz w:val="20"/>
          <w:szCs w:val="20"/>
        </w:rPr>
        <w:t xml:space="preserve">efektivně nezbytné </w:t>
      </w:r>
      <w:r w:rsidR="000C14B6" w:rsidRPr="00741B1D">
        <w:rPr>
          <w:rFonts w:ascii="Arial" w:hAnsi="Arial" w:cs="Arial"/>
          <w:sz w:val="20"/>
          <w:szCs w:val="20"/>
        </w:rPr>
        <w:t xml:space="preserve">a </w:t>
      </w:r>
      <w:bookmarkStart w:id="1" w:name="_Hlk108350157"/>
      <w:r w:rsidR="008B6931" w:rsidRPr="00741B1D">
        <w:rPr>
          <w:rFonts w:ascii="Arial" w:hAnsi="Arial" w:cs="Arial"/>
          <w:sz w:val="20"/>
          <w:szCs w:val="20"/>
        </w:rPr>
        <w:t xml:space="preserve">významně přispějí </w:t>
      </w:r>
      <w:r w:rsidR="00B86ACD" w:rsidRPr="00741B1D">
        <w:rPr>
          <w:rFonts w:ascii="Arial" w:hAnsi="Arial" w:cs="Arial"/>
          <w:sz w:val="20"/>
          <w:szCs w:val="20"/>
        </w:rPr>
        <w:t>ke zlepšení ener</w:t>
      </w:r>
      <w:r w:rsidR="00852556" w:rsidRPr="00741B1D">
        <w:rPr>
          <w:rFonts w:ascii="Arial" w:hAnsi="Arial" w:cs="Arial"/>
          <w:sz w:val="20"/>
          <w:szCs w:val="20"/>
        </w:rPr>
        <w:t xml:space="preserve">getické </w:t>
      </w:r>
      <w:r w:rsidR="00B86ACD" w:rsidRPr="00741B1D">
        <w:rPr>
          <w:rFonts w:ascii="Arial" w:hAnsi="Arial" w:cs="Arial"/>
          <w:sz w:val="20"/>
          <w:szCs w:val="20"/>
        </w:rPr>
        <w:t>efektivity</w:t>
      </w:r>
      <w:r w:rsidR="00741B1D" w:rsidRPr="00741B1D">
        <w:rPr>
          <w:rFonts w:ascii="Arial" w:hAnsi="Arial" w:cs="Arial"/>
          <w:sz w:val="20"/>
          <w:szCs w:val="20"/>
        </w:rPr>
        <w:t xml:space="preserve"> objektu</w:t>
      </w:r>
      <w:bookmarkEnd w:id="1"/>
      <w:r w:rsidR="001823F1">
        <w:rPr>
          <w:rFonts w:ascii="Arial" w:hAnsi="Arial" w:cs="Arial"/>
          <w:sz w:val="20"/>
          <w:szCs w:val="20"/>
        </w:rPr>
        <w:t>;</w:t>
      </w:r>
      <w:r w:rsidR="008B6931" w:rsidRPr="00741B1D">
        <w:rPr>
          <w:rFonts w:ascii="Arial" w:hAnsi="Arial" w:cs="Arial"/>
          <w:sz w:val="20"/>
          <w:szCs w:val="20"/>
        </w:rPr>
        <w:t xml:space="preserve"> jedná</w:t>
      </w:r>
      <w:r w:rsidR="008B6931">
        <w:rPr>
          <w:rFonts w:ascii="Arial" w:hAnsi="Arial" w:cs="Arial"/>
          <w:sz w:val="20"/>
          <w:szCs w:val="20"/>
        </w:rPr>
        <w:t xml:space="preserve"> se </w:t>
      </w:r>
      <w:r w:rsidR="00D05714" w:rsidRPr="00FC03AB">
        <w:rPr>
          <w:rFonts w:ascii="Arial" w:hAnsi="Arial" w:cs="Arial"/>
          <w:sz w:val="20"/>
          <w:szCs w:val="20"/>
        </w:rPr>
        <w:t>o:</w:t>
      </w:r>
      <w:r w:rsidR="00D143F6" w:rsidRPr="00FC03AB">
        <w:rPr>
          <w:rFonts w:ascii="Arial" w:hAnsi="Arial" w:cs="Arial"/>
          <w:sz w:val="20"/>
          <w:szCs w:val="20"/>
        </w:rPr>
        <w:t xml:space="preserve"> </w:t>
      </w:r>
    </w:p>
    <w:p w14:paraId="411C741F" w14:textId="77777777" w:rsidR="0091579B" w:rsidRPr="001823F1" w:rsidRDefault="0091579B" w:rsidP="001823F1">
      <w:pPr>
        <w:spacing w:before="120" w:after="120"/>
        <w:ind w:right="119"/>
        <w:jc w:val="both"/>
        <w:rPr>
          <w:rFonts w:ascii="Arial" w:hAnsi="Arial" w:cs="Arial"/>
          <w:b/>
          <w:i/>
          <w:vanish/>
          <w:sz w:val="20"/>
          <w:szCs w:val="20"/>
        </w:rPr>
      </w:pPr>
      <w:bookmarkStart w:id="2" w:name="_Hlk72507368"/>
      <w:bookmarkStart w:id="3" w:name="_Hlk73631964"/>
    </w:p>
    <w:p w14:paraId="79337C05" w14:textId="42B1FBFA" w:rsidR="000B4474" w:rsidRPr="001823F1" w:rsidRDefault="00937318" w:rsidP="001823F1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1823F1">
        <w:rPr>
          <w:rFonts w:ascii="Arial" w:hAnsi="Arial" w:cs="Arial"/>
          <w:b/>
          <w:i/>
          <w:iCs/>
          <w:sz w:val="20"/>
          <w:szCs w:val="22"/>
          <w:u w:val="single"/>
        </w:rPr>
        <w:t>Revitalizaci střešního pláště celého objektu</w:t>
      </w:r>
    </w:p>
    <w:p w14:paraId="490F91A6" w14:textId="559554DD" w:rsidR="000930DA" w:rsidRPr="002D4DA0" w:rsidRDefault="00741B1D" w:rsidP="000930DA">
      <w:pPr>
        <w:pStyle w:val="Odstavecseseznamem"/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bookmarkStart w:id="4" w:name="_Hlk108347867"/>
      <w:bookmarkEnd w:id="2"/>
      <w:r w:rsidRPr="002D4DA0">
        <w:rPr>
          <w:rFonts w:ascii="Arial" w:hAnsi="Arial" w:cs="Arial"/>
          <w:iCs/>
          <w:sz w:val="20"/>
          <w:szCs w:val="20"/>
        </w:rPr>
        <w:t>P</w:t>
      </w:r>
      <w:r w:rsidR="00937318" w:rsidRPr="002D4DA0">
        <w:rPr>
          <w:rFonts w:ascii="Arial" w:hAnsi="Arial" w:cs="Arial"/>
          <w:iCs/>
          <w:sz w:val="20"/>
          <w:szCs w:val="20"/>
        </w:rPr>
        <w:t>ři výměně střešních světlíků a s tím spojené demontáži části</w:t>
      </w:r>
      <w:r w:rsidR="00225179" w:rsidRPr="002D4DA0">
        <w:rPr>
          <w:rFonts w:ascii="Arial" w:hAnsi="Arial" w:cs="Arial"/>
          <w:iCs/>
          <w:sz w:val="20"/>
          <w:szCs w:val="20"/>
        </w:rPr>
        <w:t xml:space="preserve"> plechové</w:t>
      </w:r>
      <w:r w:rsidR="00937318" w:rsidRPr="002D4DA0">
        <w:rPr>
          <w:rFonts w:ascii="Arial" w:hAnsi="Arial" w:cs="Arial"/>
          <w:iCs/>
          <w:sz w:val="20"/>
          <w:szCs w:val="20"/>
        </w:rPr>
        <w:t xml:space="preserve"> střešní krytiny</w:t>
      </w:r>
      <w:r w:rsidRPr="002D4DA0">
        <w:rPr>
          <w:rFonts w:ascii="Arial" w:hAnsi="Arial" w:cs="Arial"/>
          <w:iCs/>
          <w:sz w:val="20"/>
          <w:szCs w:val="20"/>
        </w:rPr>
        <w:t xml:space="preserve"> bylo zjištěno, že </w:t>
      </w:r>
      <w:r w:rsidR="00937318" w:rsidRPr="002D4DA0">
        <w:rPr>
          <w:rFonts w:ascii="Arial" w:hAnsi="Arial" w:cs="Arial"/>
          <w:iCs/>
          <w:sz w:val="20"/>
          <w:szCs w:val="20"/>
        </w:rPr>
        <w:t xml:space="preserve">stávající stav střešní krytiny </w:t>
      </w:r>
      <w:r w:rsidR="00D0269C" w:rsidRPr="002D4DA0">
        <w:rPr>
          <w:rFonts w:ascii="Arial" w:hAnsi="Arial" w:cs="Arial"/>
          <w:iCs/>
          <w:sz w:val="20"/>
          <w:szCs w:val="20"/>
        </w:rPr>
        <w:t>není</w:t>
      </w:r>
      <w:r w:rsidR="00225179" w:rsidRPr="002D4DA0">
        <w:rPr>
          <w:rFonts w:ascii="Arial" w:hAnsi="Arial" w:cs="Arial"/>
          <w:iCs/>
          <w:sz w:val="20"/>
          <w:szCs w:val="20"/>
        </w:rPr>
        <w:t xml:space="preserve"> </w:t>
      </w:r>
      <w:r w:rsidR="007D4B32" w:rsidRPr="002D4DA0">
        <w:rPr>
          <w:rFonts w:ascii="Arial" w:hAnsi="Arial" w:cs="Arial"/>
          <w:iCs/>
          <w:sz w:val="20"/>
          <w:szCs w:val="20"/>
        </w:rPr>
        <w:t>vyhovující, krytina</w:t>
      </w:r>
      <w:r w:rsidR="00D0269C" w:rsidRPr="002D4DA0">
        <w:rPr>
          <w:rFonts w:ascii="Arial" w:hAnsi="Arial" w:cs="Arial"/>
          <w:iCs/>
          <w:sz w:val="20"/>
          <w:szCs w:val="20"/>
        </w:rPr>
        <w:t xml:space="preserve"> </w:t>
      </w:r>
      <w:r w:rsidR="00937318" w:rsidRPr="002D4DA0">
        <w:rPr>
          <w:rFonts w:ascii="Arial" w:hAnsi="Arial" w:cs="Arial"/>
          <w:iCs/>
          <w:sz w:val="20"/>
          <w:szCs w:val="20"/>
        </w:rPr>
        <w:t>vykazuje známky koroze</w:t>
      </w:r>
      <w:bookmarkStart w:id="5" w:name="_GoBack"/>
      <w:r w:rsidR="001823F1">
        <w:rPr>
          <w:rFonts w:ascii="Arial" w:hAnsi="Arial" w:cs="Arial"/>
          <w:iCs/>
          <w:sz w:val="20"/>
          <w:szCs w:val="20"/>
        </w:rPr>
        <w:t>,</w:t>
      </w:r>
      <w:bookmarkEnd w:id="5"/>
      <w:r w:rsidR="007D4B32" w:rsidRPr="002D4DA0">
        <w:rPr>
          <w:rFonts w:ascii="Arial" w:hAnsi="Arial" w:cs="Arial"/>
          <w:iCs/>
          <w:sz w:val="20"/>
          <w:szCs w:val="20"/>
        </w:rPr>
        <w:t xml:space="preserve"> a to zejména z vnitřní strany, pravděpodobně důsledkem absence </w:t>
      </w:r>
      <w:proofErr w:type="spellStart"/>
      <w:r w:rsidR="007D4B32" w:rsidRPr="002D4DA0">
        <w:rPr>
          <w:rFonts w:ascii="Arial" w:hAnsi="Arial" w:cs="Arial"/>
          <w:iCs/>
          <w:sz w:val="20"/>
          <w:szCs w:val="20"/>
        </w:rPr>
        <w:t>mikroventilační</w:t>
      </w:r>
      <w:proofErr w:type="spellEnd"/>
      <w:r w:rsidR="007D4B32" w:rsidRPr="002D4DA0">
        <w:rPr>
          <w:rFonts w:ascii="Arial" w:hAnsi="Arial" w:cs="Arial"/>
          <w:iCs/>
          <w:sz w:val="20"/>
          <w:szCs w:val="20"/>
        </w:rPr>
        <w:t xml:space="preserve"> a drenážní vrstvy pod krytinou</w:t>
      </w:r>
      <w:bookmarkEnd w:id="4"/>
      <w:r w:rsidR="007D4B32" w:rsidRPr="002D4DA0">
        <w:rPr>
          <w:rFonts w:ascii="Arial" w:hAnsi="Arial" w:cs="Arial"/>
          <w:iCs/>
          <w:sz w:val="20"/>
          <w:szCs w:val="20"/>
        </w:rPr>
        <w:t xml:space="preserve">. </w:t>
      </w:r>
      <w:r w:rsidR="004F7729" w:rsidRPr="002D4DA0">
        <w:rPr>
          <w:rFonts w:ascii="Arial" w:hAnsi="Arial" w:cs="Arial"/>
          <w:iCs/>
          <w:sz w:val="20"/>
          <w:szCs w:val="20"/>
        </w:rPr>
        <w:t>Ztrá</w:t>
      </w:r>
      <w:r w:rsidR="00ED04EA" w:rsidRPr="002D4DA0">
        <w:rPr>
          <w:rFonts w:ascii="Arial" w:hAnsi="Arial" w:cs="Arial"/>
          <w:iCs/>
          <w:sz w:val="20"/>
          <w:szCs w:val="20"/>
        </w:rPr>
        <w:t xml:space="preserve">tu funkčnosti střešního pláště posiluje navíc fakt, že stávající doplňková hydroizolační vrstva na dřevěném bednění pod krytinou nebyla důsledně provedena, </w:t>
      </w:r>
      <w:r w:rsidR="006D53D8">
        <w:rPr>
          <w:rFonts w:ascii="Arial" w:hAnsi="Arial" w:cs="Arial"/>
          <w:iCs/>
          <w:sz w:val="20"/>
          <w:szCs w:val="20"/>
        </w:rPr>
        <w:t xml:space="preserve">také </w:t>
      </w:r>
      <w:r w:rsidR="00ED04EA" w:rsidRPr="002D4DA0">
        <w:rPr>
          <w:rFonts w:ascii="Arial" w:hAnsi="Arial" w:cs="Arial"/>
          <w:iCs/>
          <w:sz w:val="20"/>
          <w:szCs w:val="20"/>
        </w:rPr>
        <w:t>pod bedněním chybí odvětrávací mezera, čímž docházelo k zatékání kondenzátu pod krytinou do střešní konstrukce a tím i ohrožení samotné nosné konstrukce střechy</w:t>
      </w:r>
      <w:r w:rsidR="0062507A" w:rsidRPr="002D4DA0">
        <w:rPr>
          <w:rFonts w:ascii="Arial" w:hAnsi="Arial" w:cs="Arial"/>
          <w:iCs/>
          <w:sz w:val="20"/>
          <w:szCs w:val="20"/>
        </w:rPr>
        <w:t xml:space="preserve"> a tepelně izolačních a mechanických vlastností střešního souvrství. </w:t>
      </w:r>
      <w:r w:rsidR="003C1F9F" w:rsidRPr="002D4DA0">
        <w:rPr>
          <w:rFonts w:ascii="Arial" w:hAnsi="Arial" w:cs="Arial"/>
          <w:iCs/>
          <w:sz w:val="20"/>
          <w:szCs w:val="20"/>
        </w:rPr>
        <w:t xml:space="preserve">Na základě těchto zjištění došlo ke shodě, že funkčnost střešního pláště je i z krátkodobého hlediska narušena a nutnost opravy nevyhnutelná. </w:t>
      </w:r>
      <w:r w:rsidR="00AC7E1E" w:rsidRPr="002D4DA0">
        <w:rPr>
          <w:rFonts w:ascii="Arial" w:hAnsi="Arial" w:cs="Arial"/>
          <w:iCs/>
          <w:sz w:val="20"/>
          <w:szCs w:val="20"/>
        </w:rPr>
        <w:t>Stávající s</w:t>
      </w:r>
      <w:r w:rsidR="003C1F9F" w:rsidRPr="002D4DA0">
        <w:rPr>
          <w:rFonts w:ascii="Arial" w:hAnsi="Arial" w:cs="Arial"/>
          <w:iCs/>
          <w:sz w:val="20"/>
          <w:szCs w:val="20"/>
        </w:rPr>
        <w:t xml:space="preserve">třešní krytina bude tedy </w:t>
      </w:r>
      <w:r w:rsidR="00AC7E1E" w:rsidRPr="002D4DA0">
        <w:rPr>
          <w:rFonts w:ascii="Arial" w:hAnsi="Arial" w:cs="Arial"/>
          <w:iCs/>
          <w:sz w:val="20"/>
          <w:szCs w:val="20"/>
        </w:rPr>
        <w:t>kompletně nahrazena</w:t>
      </w:r>
      <w:r w:rsidR="004B1E9D">
        <w:rPr>
          <w:rFonts w:ascii="Arial" w:hAnsi="Arial" w:cs="Arial"/>
          <w:iCs/>
          <w:sz w:val="20"/>
          <w:szCs w:val="20"/>
        </w:rPr>
        <w:t xml:space="preserve"> krytinou novou, doplněnou o </w:t>
      </w:r>
      <w:proofErr w:type="spellStart"/>
      <w:r w:rsidR="004B1E9D">
        <w:rPr>
          <w:rFonts w:ascii="Arial" w:hAnsi="Arial" w:cs="Arial"/>
          <w:iCs/>
          <w:sz w:val="20"/>
          <w:szCs w:val="20"/>
        </w:rPr>
        <w:t>mi</w:t>
      </w:r>
      <w:r w:rsidR="00AC7E1E" w:rsidRPr="002D4DA0">
        <w:rPr>
          <w:rFonts w:ascii="Arial" w:hAnsi="Arial" w:cs="Arial"/>
          <w:iCs/>
          <w:sz w:val="20"/>
          <w:szCs w:val="20"/>
        </w:rPr>
        <w:t>k</w:t>
      </w:r>
      <w:r w:rsidR="004B1E9D">
        <w:rPr>
          <w:rFonts w:ascii="Arial" w:hAnsi="Arial" w:cs="Arial"/>
          <w:iCs/>
          <w:sz w:val="20"/>
          <w:szCs w:val="20"/>
        </w:rPr>
        <w:t>r</w:t>
      </w:r>
      <w:r w:rsidR="00AC7E1E" w:rsidRPr="002D4DA0">
        <w:rPr>
          <w:rFonts w:ascii="Arial" w:hAnsi="Arial" w:cs="Arial"/>
          <w:iCs/>
          <w:sz w:val="20"/>
          <w:szCs w:val="20"/>
        </w:rPr>
        <w:t>oventilační</w:t>
      </w:r>
      <w:proofErr w:type="spellEnd"/>
      <w:r w:rsidR="00AC7E1E" w:rsidRPr="002D4DA0">
        <w:rPr>
          <w:rFonts w:ascii="Arial" w:hAnsi="Arial" w:cs="Arial"/>
          <w:iCs/>
          <w:sz w:val="20"/>
          <w:szCs w:val="20"/>
        </w:rPr>
        <w:t xml:space="preserve"> a drenážní vrstvu, jejíž funkce mimo bezpečného odvodu kondenzátu zabezpečí </w:t>
      </w:r>
      <w:r w:rsidR="00524C68" w:rsidRPr="002D4DA0">
        <w:rPr>
          <w:rFonts w:ascii="Arial" w:hAnsi="Arial" w:cs="Arial"/>
          <w:iCs/>
          <w:sz w:val="20"/>
          <w:szCs w:val="20"/>
        </w:rPr>
        <w:t>i tlumení hluku např. při dešti.</w:t>
      </w:r>
      <w:r w:rsidR="00391183" w:rsidRPr="002D4DA0">
        <w:rPr>
          <w:rFonts w:ascii="Arial" w:hAnsi="Arial" w:cs="Arial"/>
          <w:iCs/>
          <w:sz w:val="20"/>
          <w:szCs w:val="20"/>
        </w:rPr>
        <w:t xml:space="preserve"> Jako nová krytina byla zvolena plechová </w:t>
      </w:r>
      <w:r w:rsidR="002A1E64" w:rsidRPr="002D4DA0">
        <w:rPr>
          <w:rFonts w:ascii="Arial" w:hAnsi="Arial" w:cs="Arial"/>
          <w:iCs/>
          <w:sz w:val="20"/>
          <w:szCs w:val="20"/>
        </w:rPr>
        <w:t xml:space="preserve">lakovaná </w:t>
      </w:r>
      <w:r w:rsidR="00391183" w:rsidRPr="002D4DA0">
        <w:rPr>
          <w:rFonts w:ascii="Arial" w:hAnsi="Arial" w:cs="Arial"/>
          <w:iCs/>
          <w:sz w:val="20"/>
          <w:szCs w:val="20"/>
        </w:rPr>
        <w:t>pozinkovaná</w:t>
      </w:r>
      <w:r w:rsidR="002A1E64" w:rsidRPr="002D4DA0">
        <w:rPr>
          <w:rFonts w:ascii="Arial" w:hAnsi="Arial" w:cs="Arial"/>
          <w:iCs/>
          <w:sz w:val="20"/>
          <w:szCs w:val="20"/>
        </w:rPr>
        <w:t xml:space="preserve"> krytina z falcovaných tabulí </w:t>
      </w:r>
      <w:proofErr w:type="spellStart"/>
      <w:r w:rsidR="002A1E64" w:rsidRPr="002D4DA0">
        <w:rPr>
          <w:rFonts w:ascii="Arial" w:hAnsi="Arial" w:cs="Arial"/>
          <w:iCs/>
          <w:sz w:val="20"/>
          <w:szCs w:val="20"/>
        </w:rPr>
        <w:t>Retropanel</w:t>
      </w:r>
      <w:proofErr w:type="spellEnd"/>
      <w:r w:rsidR="002A1E64" w:rsidRPr="002D4DA0">
        <w:rPr>
          <w:rFonts w:ascii="Arial" w:hAnsi="Arial" w:cs="Arial"/>
          <w:iCs/>
          <w:sz w:val="20"/>
          <w:szCs w:val="20"/>
        </w:rPr>
        <w:t xml:space="preserve"> s rozšířenou zárukou životnosti na 25let, čímž se dlouhodobě zvýší životnost střešní konstrukce potažmo celé stavby. </w:t>
      </w:r>
      <w:r w:rsidR="006E1AF4" w:rsidRPr="002D4DA0">
        <w:rPr>
          <w:rFonts w:ascii="Arial" w:hAnsi="Arial" w:cs="Arial"/>
          <w:iCs/>
          <w:sz w:val="20"/>
          <w:szCs w:val="20"/>
        </w:rPr>
        <w:t xml:space="preserve">Sekundární pozitivní efekt výměny krytiny spočívá rovněž v estetickém sjednocení povrchu jednotlivých střešních rovin </w:t>
      </w:r>
      <w:r w:rsidR="00A3011C" w:rsidRPr="002D4DA0">
        <w:rPr>
          <w:rFonts w:ascii="Arial" w:hAnsi="Arial" w:cs="Arial"/>
          <w:iCs/>
          <w:sz w:val="20"/>
          <w:szCs w:val="20"/>
        </w:rPr>
        <w:t>a jejich</w:t>
      </w:r>
      <w:r w:rsidR="00285F43" w:rsidRPr="002D4DA0">
        <w:rPr>
          <w:rFonts w:ascii="Arial" w:hAnsi="Arial" w:cs="Arial"/>
          <w:iCs/>
          <w:sz w:val="20"/>
          <w:szCs w:val="20"/>
        </w:rPr>
        <w:t xml:space="preserve"> efektivní</w:t>
      </w:r>
      <w:r w:rsidR="00A3011C" w:rsidRPr="002D4DA0">
        <w:rPr>
          <w:rFonts w:ascii="Arial" w:hAnsi="Arial" w:cs="Arial"/>
          <w:iCs/>
          <w:sz w:val="20"/>
          <w:szCs w:val="20"/>
        </w:rPr>
        <w:t xml:space="preserve"> napojení na nová souvrství fasády</w:t>
      </w:r>
      <w:r w:rsidR="0086758D" w:rsidRPr="002D4DA0">
        <w:rPr>
          <w:rFonts w:ascii="Arial" w:hAnsi="Arial" w:cs="Arial"/>
          <w:iCs/>
          <w:sz w:val="20"/>
          <w:szCs w:val="20"/>
        </w:rPr>
        <w:t xml:space="preserve"> objektu</w:t>
      </w:r>
      <w:r w:rsidR="00285F43" w:rsidRPr="002D4DA0">
        <w:rPr>
          <w:rFonts w:ascii="Arial" w:hAnsi="Arial" w:cs="Arial"/>
          <w:iCs/>
          <w:sz w:val="20"/>
          <w:szCs w:val="20"/>
        </w:rPr>
        <w:t>.</w:t>
      </w:r>
    </w:p>
    <w:p w14:paraId="23E876C0" w14:textId="7FA61416" w:rsidR="0060718C" w:rsidRDefault="007B50F1" w:rsidP="00167E04">
      <w:pPr>
        <w:ind w:left="709"/>
        <w:jc w:val="both"/>
        <w:rPr>
          <w:rFonts w:ascii="Arial" w:hAnsi="Arial" w:cs="Arial"/>
          <w:iCs/>
          <w:sz w:val="20"/>
          <w:szCs w:val="20"/>
        </w:rPr>
      </w:pPr>
      <w:bookmarkStart w:id="6" w:name="_Hlk108348525"/>
      <w:r>
        <w:rPr>
          <w:rFonts w:ascii="Arial" w:hAnsi="Arial" w:cs="Arial"/>
          <w:i/>
          <w:sz w:val="20"/>
          <w:szCs w:val="20"/>
        </w:rPr>
        <w:t>Reali</w:t>
      </w:r>
      <w:r w:rsidR="0060718C" w:rsidRPr="0060718C">
        <w:rPr>
          <w:rFonts w:ascii="Arial" w:hAnsi="Arial" w:cs="Arial"/>
          <w:i/>
          <w:sz w:val="20"/>
          <w:szCs w:val="20"/>
        </w:rPr>
        <w:t xml:space="preserve">zace těchto prací vede ke </w:t>
      </w:r>
      <w:r w:rsidR="004B1E9D">
        <w:rPr>
          <w:rFonts w:ascii="Arial" w:hAnsi="Arial" w:cs="Arial"/>
          <w:b/>
          <w:i/>
          <w:sz w:val="20"/>
          <w:szCs w:val="20"/>
        </w:rPr>
        <w:t>zvýšení</w:t>
      </w:r>
      <w:r w:rsidR="0060718C"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>
        <w:rPr>
          <w:rFonts w:ascii="Arial" w:hAnsi="Arial" w:cs="Arial"/>
          <w:b/>
          <w:i/>
          <w:sz w:val="20"/>
          <w:szCs w:val="20"/>
        </w:rPr>
        <w:t>514</w:t>
      </w:r>
      <w:r w:rsidR="001E548E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255</w:t>
      </w:r>
      <w:r w:rsidR="0060718C" w:rsidRPr="001E548E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57</w:t>
      </w:r>
      <w:r w:rsidR="0060718C" w:rsidRPr="0060718C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="0060718C"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60718C"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="0060718C" w:rsidRPr="006071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115.795</w:t>
      </w:r>
      <w:r w:rsidR="001E548E" w:rsidRPr="001E548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49</w:t>
      </w:r>
      <w:r w:rsidR="001E548E" w:rsidRPr="001E548E">
        <w:rPr>
          <w:rFonts w:ascii="Arial" w:hAnsi="Arial" w:cs="Arial"/>
          <w:i/>
          <w:sz w:val="20"/>
          <w:szCs w:val="20"/>
        </w:rPr>
        <w:t>,-</w:t>
      </w:r>
      <w:r w:rsidR="0060718C" w:rsidRPr="001E548E">
        <w:rPr>
          <w:rFonts w:ascii="Arial" w:hAnsi="Arial" w:cs="Arial"/>
          <w:i/>
          <w:sz w:val="20"/>
          <w:szCs w:val="20"/>
        </w:rPr>
        <w:t xml:space="preserve"> Kč, vícepráce </w:t>
      </w:r>
      <w:r>
        <w:rPr>
          <w:rFonts w:ascii="Arial" w:hAnsi="Arial" w:cs="Arial"/>
          <w:i/>
          <w:sz w:val="20"/>
          <w:szCs w:val="20"/>
        </w:rPr>
        <w:t>630</w:t>
      </w:r>
      <w:r w:rsidR="001E548E" w:rsidRPr="001E548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051</w:t>
      </w:r>
      <w:r w:rsidR="001E548E" w:rsidRPr="001E548E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>06</w:t>
      </w:r>
      <w:r w:rsidR="001E548E" w:rsidRPr="001E548E">
        <w:rPr>
          <w:rFonts w:ascii="Arial" w:hAnsi="Arial" w:cs="Arial"/>
          <w:i/>
          <w:sz w:val="20"/>
          <w:szCs w:val="20"/>
        </w:rPr>
        <w:t xml:space="preserve"> </w:t>
      </w:r>
      <w:r w:rsidR="0060718C" w:rsidRPr="001E548E">
        <w:rPr>
          <w:rFonts w:ascii="Arial" w:hAnsi="Arial" w:cs="Arial"/>
          <w:i/>
          <w:sz w:val="20"/>
          <w:szCs w:val="20"/>
        </w:rPr>
        <w:t>Kč</w:t>
      </w:r>
      <w:r w:rsidR="0060718C" w:rsidRPr="0060718C">
        <w:rPr>
          <w:rFonts w:ascii="Arial" w:hAnsi="Arial" w:cs="Arial"/>
          <w:i/>
          <w:sz w:val="20"/>
          <w:szCs w:val="20"/>
        </w:rPr>
        <w:t>).</w:t>
      </w:r>
    </w:p>
    <w:p w14:paraId="215D9597" w14:textId="6D21D56E" w:rsidR="00167E04" w:rsidRDefault="00167E04" w:rsidP="00167E04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6 ZZVZ. Hodnota uvedené změny činí cca 5,36 % původní hodnoty závazku.</w:t>
      </w:r>
    </w:p>
    <w:p w14:paraId="06718607" w14:textId="316DBF3B" w:rsidR="009925C8" w:rsidRPr="009925C8" w:rsidRDefault="00167E04" w:rsidP="00167E04">
      <w:pPr>
        <w:ind w:left="709"/>
        <w:jc w:val="both"/>
        <w:rPr>
          <w:rFonts w:ascii="Arial" w:hAnsi="Arial" w:cs="Arial"/>
          <w:b/>
          <w:iCs/>
          <w:sz w:val="20"/>
          <w:szCs w:val="20"/>
        </w:rPr>
      </w:pPr>
      <w:r w:rsidRPr="009925C8">
        <w:rPr>
          <w:rFonts w:ascii="Arial" w:hAnsi="Arial" w:cs="Arial"/>
          <w:b/>
          <w:iCs/>
          <w:sz w:val="20"/>
          <w:szCs w:val="20"/>
        </w:rPr>
        <w:t xml:space="preserve">Nezbytný časový nárok pro realizaci uvedené změny činí: </w:t>
      </w:r>
      <w:r w:rsidR="009925C8" w:rsidRPr="009925C8">
        <w:rPr>
          <w:rFonts w:ascii="Arial" w:hAnsi="Arial" w:cs="Arial"/>
          <w:b/>
          <w:i/>
          <w:iCs/>
          <w:sz w:val="20"/>
          <w:szCs w:val="20"/>
        </w:rPr>
        <w:t>cca 73 dní</w:t>
      </w:r>
    </w:p>
    <w:p w14:paraId="0EFB3AAF" w14:textId="071C3CE2" w:rsidR="00167E04" w:rsidRPr="009925C8" w:rsidRDefault="001B5113" w:rsidP="00167E04">
      <w:p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</w:t>
      </w:r>
      <w:r w:rsidR="009925C8" w:rsidRPr="009925C8">
        <w:rPr>
          <w:rFonts w:ascii="Arial" w:hAnsi="Arial" w:cs="Arial"/>
          <w:i/>
          <w:iCs/>
          <w:sz w:val="20"/>
          <w:szCs w:val="20"/>
        </w:rPr>
        <w:t>odávka od objednání cca  6-8 týdnů +</w:t>
      </w:r>
      <w:r w:rsidR="009925C8">
        <w:rPr>
          <w:rFonts w:ascii="Arial" w:hAnsi="Arial" w:cs="Arial"/>
          <w:i/>
          <w:iCs/>
          <w:sz w:val="20"/>
          <w:szCs w:val="20"/>
        </w:rPr>
        <w:t xml:space="preserve"> </w:t>
      </w:r>
      <w:r w:rsidR="009925C8" w:rsidRPr="009925C8">
        <w:rPr>
          <w:rFonts w:ascii="Arial" w:hAnsi="Arial" w:cs="Arial"/>
          <w:i/>
          <w:iCs/>
          <w:sz w:val="20"/>
          <w:szCs w:val="20"/>
        </w:rPr>
        <w:t>cca 24 dní montáž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167E04" w:rsidRPr="009925C8">
        <w:rPr>
          <w:rFonts w:ascii="Arial" w:hAnsi="Arial" w:cs="Arial"/>
          <w:i/>
          <w:iCs/>
          <w:sz w:val="20"/>
          <w:szCs w:val="20"/>
        </w:rPr>
        <w:t xml:space="preserve"> </w:t>
      </w:r>
      <w:r w:rsidR="009925C8" w:rsidRPr="009925C8">
        <w:rPr>
          <w:rFonts w:ascii="Arial" w:hAnsi="Arial" w:cs="Arial"/>
          <w:i/>
          <w:iCs/>
          <w:sz w:val="20"/>
          <w:szCs w:val="20"/>
        </w:rPr>
        <w:t xml:space="preserve">   </w:t>
      </w:r>
    </w:p>
    <w:bookmarkEnd w:id="6"/>
    <w:p w14:paraId="1711443B" w14:textId="679628F8" w:rsidR="00CB59D0" w:rsidRPr="00167E04" w:rsidRDefault="00CB59D0" w:rsidP="00167E04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11A9BC32" w14:textId="0ED7A1BD" w:rsidR="003548D9" w:rsidRPr="001823F1" w:rsidRDefault="00F86E0C" w:rsidP="001823F1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1823F1">
        <w:rPr>
          <w:rFonts w:ascii="Arial" w:hAnsi="Arial" w:cs="Arial"/>
          <w:b/>
          <w:i/>
          <w:iCs/>
          <w:sz w:val="20"/>
          <w:szCs w:val="22"/>
          <w:u w:val="single"/>
        </w:rPr>
        <w:t>Úprava zařizovacích předmětů</w:t>
      </w:r>
      <w:r w:rsidR="003548D9" w:rsidRPr="001823F1">
        <w:rPr>
          <w:rFonts w:ascii="Arial" w:hAnsi="Arial" w:cs="Arial"/>
          <w:b/>
          <w:i/>
          <w:iCs/>
          <w:sz w:val="20"/>
          <w:szCs w:val="22"/>
          <w:u w:val="single"/>
        </w:rPr>
        <w:t xml:space="preserve"> </w:t>
      </w:r>
    </w:p>
    <w:p w14:paraId="0DB41C56" w14:textId="4B8B33EA" w:rsidR="0060718C" w:rsidRDefault="00F364E1" w:rsidP="00B26645">
      <w:pPr>
        <w:ind w:left="709" w:right="119"/>
        <w:jc w:val="both"/>
        <w:rPr>
          <w:rFonts w:ascii="Arial" w:hAnsi="Arial" w:cs="Arial"/>
          <w:sz w:val="20"/>
          <w:szCs w:val="20"/>
        </w:rPr>
      </w:pPr>
      <w:bookmarkStart w:id="7" w:name="_Hlk114492674"/>
      <w:r>
        <w:rPr>
          <w:rFonts w:ascii="Arial" w:hAnsi="Arial" w:cs="Arial"/>
          <w:sz w:val="20"/>
          <w:szCs w:val="20"/>
        </w:rPr>
        <w:t xml:space="preserve">Z důvodu bližšího upřesnění uživatelských požadavků objednatele na vlastnosti zařizovacích předmětů, byly provedeny úpravy </w:t>
      </w:r>
      <w:r w:rsidR="00422E44">
        <w:rPr>
          <w:rFonts w:ascii="Arial" w:hAnsi="Arial" w:cs="Arial"/>
          <w:sz w:val="20"/>
          <w:szCs w:val="20"/>
        </w:rPr>
        <w:t>spočívající v záměně sprchových koutů, za uživatelsky bezpečnější sprchové závěsy, záměnu odtokových žlabů</w:t>
      </w:r>
      <w:r w:rsidR="00C6748B">
        <w:rPr>
          <w:rFonts w:ascii="Arial" w:hAnsi="Arial" w:cs="Arial"/>
          <w:sz w:val="20"/>
          <w:szCs w:val="20"/>
        </w:rPr>
        <w:t>, za širší atypické žlaby s</w:t>
      </w:r>
      <w:r w:rsidR="00CB56F5">
        <w:rPr>
          <w:rFonts w:ascii="Arial" w:hAnsi="Arial" w:cs="Arial"/>
          <w:sz w:val="20"/>
          <w:szCs w:val="20"/>
        </w:rPr>
        <w:t> </w:t>
      </w:r>
      <w:r w:rsidR="00C6748B">
        <w:rPr>
          <w:rFonts w:ascii="Arial" w:hAnsi="Arial" w:cs="Arial"/>
          <w:sz w:val="20"/>
          <w:szCs w:val="20"/>
        </w:rPr>
        <w:t>přírubou</w:t>
      </w:r>
      <w:r w:rsidR="00CB56F5">
        <w:rPr>
          <w:rFonts w:ascii="Arial" w:hAnsi="Arial" w:cs="Arial"/>
          <w:sz w:val="20"/>
          <w:szCs w:val="20"/>
        </w:rPr>
        <w:t>,</w:t>
      </w:r>
      <w:r w:rsidR="00C6748B">
        <w:rPr>
          <w:rFonts w:ascii="Arial" w:hAnsi="Arial" w:cs="Arial"/>
          <w:sz w:val="20"/>
          <w:szCs w:val="20"/>
        </w:rPr>
        <w:t xml:space="preserve"> pro důsledné napojení povlakové krytiny z PVC a zvětšení odtokové kapacity sprchového </w:t>
      </w:r>
      <w:r w:rsidR="004B46C2">
        <w:rPr>
          <w:rFonts w:ascii="Arial" w:hAnsi="Arial" w:cs="Arial"/>
          <w:sz w:val="20"/>
          <w:szCs w:val="20"/>
        </w:rPr>
        <w:t>koutu</w:t>
      </w:r>
      <w:r w:rsidR="00D63DD6">
        <w:rPr>
          <w:rFonts w:ascii="Arial" w:hAnsi="Arial" w:cs="Arial"/>
          <w:sz w:val="20"/>
          <w:szCs w:val="20"/>
        </w:rPr>
        <w:t>,</w:t>
      </w:r>
      <w:r w:rsidR="00DF7D60">
        <w:rPr>
          <w:rFonts w:ascii="Arial" w:hAnsi="Arial" w:cs="Arial"/>
          <w:sz w:val="20"/>
          <w:szCs w:val="20"/>
        </w:rPr>
        <w:t xml:space="preserve"> a z</w:t>
      </w:r>
      <w:r w:rsidR="004B1E9D">
        <w:rPr>
          <w:rFonts w:ascii="Arial" w:hAnsi="Arial" w:cs="Arial"/>
          <w:sz w:val="20"/>
          <w:szCs w:val="20"/>
        </w:rPr>
        <w:t xml:space="preserve">áměnu umyvadlových a </w:t>
      </w:r>
      <w:proofErr w:type="spellStart"/>
      <w:r w:rsidR="004B1E9D">
        <w:rPr>
          <w:rFonts w:ascii="Arial" w:hAnsi="Arial" w:cs="Arial"/>
          <w:sz w:val="20"/>
          <w:szCs w:val="20"/>
        </w:rPr>
        <w:t>dřezových</w:t>
      </w:r>
      <w:proofErr w:type="spellEnd"/>
      <w:r w:rsidR="004B1E9D">
        <w:rPr>
          <w:rFonts w:ascii="Arial" w:hAnsi="Arial" w:cs="Arial"/>
          <w:sz w:val="20"/>
          <w:szCs w:val="20"/>
        </w:rPr>
        <w:t xml:space="preserve"> </w:t>
      </w:r>
      <w:r w:rsidR="00CB56F5">
        <w:rPr>
          <w:rFonts w:ascii="Arial" w:hAnsi="Arial" w:cs="Arial"/>
          <w:sz w:val="20"/>
          <w:szCs w:val="20"/>
        </w:rPr>
        <w:t xml:space="preserve">baterií, za </w:t>
      </w:r>
      <w:r w:rsidR="009976E6">
        <w:rPr>
          <w:rFonts w:ascii="Arial" w:hAnsi="Arial" w:cs="Arial"/>
          <w:sz w:val="20"/>
          <w:szCs w:val="20"/>
        </w:rPr>
        <w:t xml:space="preserve">na údržbu uživatelsky komfortnější baterie. Tyto změny vedou z dlouhodobého hlediska k zefektivnění údržby a ke zvýšení bezpečnosti v užívání.  </w:t>
      </w:r>
      <w:r w:rsidR="00DF7D60">
        <w:rPr>
          <w:rFonts w:ascii="Arial" w:hAnsi="Arial" w:cs="Arial"/>
          <w:sz w:val="20"/>
          <w:szCs w:val="20"/>
        </w:rPr>
        <w:t xml:space="preserve"> </w:t>
      </w:r>
      <w:r w:rsidR="00C674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3548D9">
        <w:rPr>
          <w:rFonts w:ascii="Arial" w:hAnsi="Arial" w:cs="Arial"/>
          <w:sz w:val="20"/>
          <w:szCs w:val="20"/>
        </w:rPr>
        <w:t xml:space="preserve"> </w:t>
      </w:r>
    </w:p>
    <w:bookmarkEnd w:id="7"/>
    <w:p w14:paraId="51AFC557" w14:textId="33C2DD4C" w:rsidR="0060718C" w:rsidRDefault="0060718C" w:rsidP="001204A5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26645">
        <w:rPr>
          <w:rFonts w:ascii="Arial" w:hAnsi="Arial" w:cs="Arial"/>
          <w:b/>
          <w:i/>
          <w:sz w:val="20"/>
          <w:szCs w:val="20"/>
        </w:rPr>
        <w:t xml:space="preserve">Realizace těchto prací vede ke </w:t>
      </w:r>
      <w:r w:rsidR="00D63DD6" w:rsidRPr="00B26645">
        <w:rPr>
          <w:rFonts w:ascii="Arial" w:hAnsi="Arial" w:cs="Arial"/>
          <w:b/>
          <w:i/>
          <w:sz w:val="20"/>
          <w:szCs w:val="20"/>
        </w:rPr>
        <w:t>zvýšení</w:t>
      </w:r>
      <w:r w:rsidR="00D63DD6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finančních prostředků o částku </w:t>
      </w:r>
      <w:r w:rsidR="009B5199">
        <w:rPr>
          <w:rFonts w:ascii="Arial" w:hAnsi="Arial" w:cs="Arial"/>
          <w:b/>
          <w:i/>
          <w:sz w:val="20"/>
          <w:szCs w:val="20"/>
        </w:rPr>
        <w:t>24</w:t>
      </w:r>
      <w:r w:rsidR="00AA1CBC" w:rsidRPr="00C74679">
        <w:rPr>
          <w:rFonts w:ascii="Arial" w:hAnsi="Arial" w:cs="Arial"/>
          <w:b/>
          <w:i/>
          <w:sz w:val="20"/>
          <w:szCs w:val="20"/>
        </w:rPr>
        <w:t>.</w:t>
      </w:r>
      <w:r w:rsidR="009B5199">
        <w:rPr>
          <w:rFonts w:ascii="Arial" w:hAnsi="Arial" w:cs="Arial"/>
          <w:b/>
          <w:i/>
          <w:sz w:val="20"/>
          <w:szCs w:val="20"/>
        </w:rPr>
        <w:t>560</w:t>
      </w:r>
      <w:r w:rsidR="00AA1CBC" w:rsidRPr="00C74679">
        <w:rPr>
          <w:rFonts w:ascii="Arial" w:hAnsi="Arial" w:cs="Arial"/>
          <w:b/>
          <w:i/>
          <w:sz w:val="20"/>
          <w:szCs w:val="20"/>
        </w:rPr>
        <w:t>,</w:t>
      </w:r>
      <w:r w:rsidR="009B5199">
        <w:rPr>
          <w:rFonts w:ascii="Arial" w:hAnsi="Arial" w:cs="Arial"/>
          <w:b/>
          <w:i/>
          <w:sz w:val="20"/>
          <w:szCs w:val="20"/>
        </w:rPr>
        <w:t>80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9B5199">
        <w:rPr>
          <w:rFonts w:ascii="Arial" w:hAnsi="Arial" w:cs="Arial"/>
          <w:i/>
          <w:sz w:val="20"/>
          <w:szCs w:val="20"/>
        </w:rPr>
        <w:t>70.278</w:t>
      </w:r>
      <w:r w:rsidR="00AA1CBC" w:rsidRPr="00C74679">
        <w:rPr>
          <w:rFonts w:ascii="Arial" w:hAnsi="Arial" w:cs="Arial"/>
          <w:i/>
          <w:sz w:val="20"/>
          <w:szCs w:val="20"/>
        </w:rPr>
        <w:t>,</w:t>
      </w:r>
      <w:r w:rsidR="007D180B">
        <w:rPr>
          <w:rFonts w:ascii="Arial" w:hAnsi="Arial" w:cs="Arial"/>
          <w:i/>
          <w:sz w:val="20"/>
          <w:szCs w:val="20"/>
        </w:rPr>
        <w:t>0</w:t>
      </w:r>
      <w:r w:rsidR="00AA1CBC" w:rsidRPr="00C74679">
        <w:rPr>
          <w:rFonts w:ascii="Arial" w:hAnsi="Arial" w:cs="Arial"/>
          <w:i/>
          <w:sz w:val="20"/>
          <w:szCs w:val="20"/>
        </w:rPr>
        <w:t>0</w:t>
      </w:r>
      <w:r w:rsidRPr="00C74679">
        <w:rPr>
          <w:rFonts w:ascii="Arial" w:hAnsi="Arial" w:cs="Arial"/>
          <w:i/>
          <w:sz w:val="20"/>
          <w:szCs w:val="20"/>
        </w:rPr>
        <w:t xml:space="preserve"> Kč, vícepráce </w:t>
      </w:r>
      <w:r w:rsidR="007D180B">
        <w:rPr>
          <w:rFonts w:ascii="Arial" w:hAnsi="Arial" w:cs="Arial"/>
          <w:i/>
          <w:sz w:val="20"/>
          <w:szCs w:val="20"/>
        </w:rPr>
        <w:t>94</w:t>
      </w:r>
      <w:r w:rsidR="00AA1CBC" w:rsidRPr="00C74679">
        <w:rPr>
          <w:rFonts w:ascii="Arial" w:hAnsi="Arial" w:cs="Arial"/>
          <w:i/>
          <w:sz w:val="20"/>
          <w:szCs w:val="20"/>
        </w:rPr>
        <w:t>.</w:t>
      </w:r>
      <w:r w:rsidR="007D180B">
        <w:rPr>
          <w:rFonts w:ascii="Arial" w:hAnsi="Arial" w:cs="Arial"/>
          <w:i/>
          <w:sz w:val="20"/>
          <w:szCs w:val="20"/>
        </w:rPr>
        <w:t>838</w:t>
      </w:r>
      <w:r w:rsidR="00AA1CBC" w:rsidRPr="00C74679">
        <w:rPr>
          <w:rFonts w:ascii="Arial" w:hAnsi="Arial" w:cs="Arial"/>
          <w:i/>
          <w:sz w:val="20"/>
          <w:szCs w:val="20"/>
        </w:rPr>
        <w:t>,</w:t>
      </w:r>
      <w:r w:rsidR="007D180B">
        <w:rPr>
          <w:rFonts w:ascii="Arial" w:hAnsi="Arial" w:cs="Arial"/>
          <w:i/>
          <w:sz w:val="20"/>
          <w:szCs w:val="20"/>
        </w:rPr>
        <w:t>80</w:t>
      </w:r>
      <w:r w:rsidR="00AA1CBC" w:rsidRPr="00C74679">
        <w:rPr>
          <w:rFonts w:ascii="Arial" w:hAnsi="Arial" w:cs="Arial"/>
          <w:i/>
          <w:sz w:val="20"/>
          <w:szCs w:val="20"/>
        </w:rPr>
        <w:t xml:space="preserve"> </w:t>
      </w:r>
      <w:r w:rsidRPr="00C74679">
        <w:rPr>
          <w:rFonts w:ascii="Arial" w:hAnsi="Arial" w:cs="Arial"/>
          <w:i/>
          <w:sz w:val="20"/>
          <w:szCs w:val="20"/>
        </w:rPr>
        <w:t>Kč).</w:t>
      </w:r>
    </w:p>
    <w:p w14:paraId="55B06A0D" w14:textId="6BE14C76" w:rsidR="001204A5" w:rsidRDefault="001204A5" w:rsidP="001204A5">
      <w:pPr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6C755EB8" w14:textId="2CBBE11D" w:rsidR="001204A5" w:rsidRDefault="001204A5" w:rsidP="001204A5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4 ZZVZ. Hodnota uvedené změny činí cca 1,19 % původní hodnoty závazku.</w:t>
      </w:r>
    </w:p>
    <w:p w14:paraId="6DBFAB2F" w14:textId="77777777" w:rsidR="001204A5" w:rsidRDefault="001204A5" w:rsidP="001204A5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6B6E6701" w14:textId="52227FCB" w:rsidR="009925C8" w:rsidRDefault="001204A5" w:rsidP="001204A5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Nezbytný časový nárok pro realizaci uvedené změny činí:</w:t>
      </w:r>
      <w:r w:rsidR="001B5113">
        <w:rPr>
          <w:rFonts w:ascii="Arial" w:hAnsi="Arial" w:cs="Arial"/>
          <w:iCs/>
          <w:sz w:val="20"/>
          <w:szCs w:val="20"/>
        </w:rPr>
        <w:t xml:space="preserve"> cca</w:t>
      </w:r>
      <w:r w:rsidR="009925C8">
        <w:rPr>
          <w:rFonts w:ascii="Arial" w:hAnsi="Arial" w:cs="Arial"/>
          <w:iCs/>
          <w:sz w:val="20"/>
          <w:szCs w:val="20"/>
        </w:rPr>
        <w:t xml:space="preserve"> 20</w:t>
      </w:r>
      <w:r w:rsidR="00715794">
        <w:rPr>
          <w:rFonts w:ascii="Arial" w:hAnsi="Arial" w:cs="Arial"/>
          <w:iCs/>
          <w:sz w:val="20"/>
          <w:szCs w:val="20"/>
        </w:rPr>
        <w:t xml:space="preserve"> pracovních dní</w:t>
      </w:r>
      <w:r w:rsidR="009925C8">
        <w:rPr>
          <w:rFonts w:ascii="Arial" w:hAnsi="Arial" w:cs="Arial"/>
          <w:iCs/>
          <w:sz w:val="20"/>
          <w:szCs w:val="20"/>
        </w:rPr>
        <w:t xml:space="preserve">   </w:t>
      </w:r>
    </w:p>
    <w:p w14:paraId="6D170B1B" w14:textId="759B549B" w:rsidR="001204A5" w:rsidRPr="009925C8" w:rsidRDefault="00715794" w:rsidP="001204A5">
      <w:p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 důvodu č</w:t>
      </w:r>
      <w:r w:rsidR="001B5113">
        <w:rPr>
          <w:rFonts w:ascii="Arial" w:hAnsi="Arial" w:cs="Arial"/>
          <w:i/>
          <w:iCs/>
          <w:sz w:val="20"/>
          <w:szCs w:val="20"/>
        </w:rPr>
        <w:t>asově</w:t>
      </w:r>
      <w:r w:rsidR="009925C8">
        <w:rPr>
          <w:rFonts w:ascii="Arial" w:hAnsi="Arial" w:cs="Arial"/>
          <w:i/>
          <w:iCs/>
          <w:sz w:val="20"/>
          <w:szCs w:val="20"/>
        </w:rPr>
        <w:t xml:space="preserve"> nároč</w:t>
      </w:r>
      <w:r>
        <w:rPr>
          <w:rFonts w:ascii="Arial" w:hAnsi="Arial" w:cs="Arial"/>
          <w:i/>
          <w:iCs/>
          <w:sz w:val="20"/>
          <w:szCs w:val="20"/>
        </w:rPr>
        <w:t>né</w:t>
      </w:r>
      <w:r w:rsidR="009925C8">
        <w:rPr>
          <w:rFonts w:ascii="Arial" w:hAnsi="Arial" w:cs="Arial"/>
          <w:i/>
          <w:iCs/>
          <w:sz w:val="20"/>
          <w:szCs w:val="20"/>
        </w:rPr>
        <w:t xml:space="preserve"> </w:t>
      </w:r>
      <w:r w:rsidR="009925C8" w:rsidRPr="009925C8">
        <w:rPr>
          <w:rFonts w:ascii="Arial" w:hAnsi="Arial" w:cs="Arial"/>
          <w:i/>
          <w:iCs/>
          <w:sz w:val="20"/>
          <w:szCs w:val="20"/>
        </w:rPr>
        <w:t>dodávk</w:t>
      </w:r>
      <w:r>
        <w:rPr>
          <w:rFonts w:ascii="Arial" w:hAnsi="Arial" w:cs="Arial"/>
          <w:i/>
          <w:iCs/>
          <w:sz w:val="20"/>
          <w:szCs w:val="20"/>
        </w:rPr>
        <w:t>y</w:t>
      </w:r>
      <w:r w:rsidR="009925C8" w:rsidRPr="009925C8">
        <w:rPr>
          <w:rFonts w:ascii="Arial" w:hAnsi="Arial" w:cs="Arial"/>
          <w:i/>
          <w:iCs/>
          <w:sz w:val="20"/>
          <w:szCs w:val="20"/>
        </w:rPr>
        <w:t xml:space="preserve"> atypických </w:t>
      </w:r>
      <w:r>
        <w:rPr>
          <w:rFonts w:ascii="Arial" w:hAnsi="Arial" w:cs="Arial"/>
          <w:i/>
          <w:iCs/>
          <w:sz w:val="20"/>
          <w:szCs w:val="20"/>
        </w:rPr>
        <w:t xml:space="preserve">nerezových </w:t>
      </w:r>
      <w:r w:rsidR="009925C8" w:rsidRPr="009925C8">
        <w:rPr>
          <w:rFonts w:ascii="Arial" w:hAnsi="Arial" w:cs="Arial"/>
          <w:i/>
          <w:iCs/>
          <w:sz w:val="20"/>
          <w:szCs w:val="20"/>
        </w:rPr>
        <w:t>žlabů</w:t>
      </w:r>
      <w:r w:rsidR="001B5113">
        <w:rPr>
          <w:rFonts w:ascii="Arial" w:hAnsi="Arial" w:cs="Arial"/>
          <w:i/>
          <w:iCs/>
          <w:sz w:val="20"/>
          <w:szCs w:val="20"/>
        </w:rPr>
        <w:t>.</w:t>
      </w:r>
      <w:r w:rsidR="009925C8" w:rsidRPr="009925C8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3D3F3F9B" w14:textId="77777777" w:rsidR="001204A5" w:rsidRPr="0060718C" w:rsidRDefault="001204A5" w:rsidP="001204A5">
      <w:pPr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59C985C1" w14:textId="30CEEF03" w:rsidR="003548D9" w:rsidRPr="003548D9" w:rsidRDefault="003548D9" w:rsidP="00B26645">
      <w:pPr>
        <w:ind w:left="709" w:right="119"/>
        <w:jc w:val="both"/>
        <w:rPr>
          <w:rFonts w:ascii="Arial" w:hAnsi="Arial" w:cs="Arial"/>
          <w:sz w:val="20"/>
          <w:szCs w:val="20"/>
        </w:rPr>
      </w:pPr>
      <w:r w:rsidRPr="003548D9">
        <w:rPr>
          <w:rFonts w:ascii="Arial" w:hAnsi="Arial" w:cs="Arial"/>
          <w:sz w:val="20"/>
          <w:szCs w:val="20"/>
        </w:rPr>
        <w:t xml:space="preserve"> </w:t>
      </w:r>
    </w:p>
    <w:p w14:paraId="61E61EC9" w14:textId="6C565EC8" w:rsidR="003548D9" w:rsidRPr="00261EBF" w:rsidRDefault="003C7874" w:rsidP="00261EBF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>Vnitřní povrchy</w:t>
      </w:r>
    </w:p>
    <w:p w14:paraId="443666A1" w14:textId="1C0779D3" w:rsidR="003C7874" w:rsidRPr="003C7874" w:rsidRDefault="003C7874" w:rsidP="00B26645">
      <w:pPr>
        <w:pStyle w:val="Odstavecseseznamem"/>
        <w:ind w:left="709" w:right="119"/>
        <w:jc w:val="both"/>
        <w:rPr>
          <w:rFonts w:ascii="Arial" w:hAnsi="Arial" w:cs="Arial"/>
          <w:sz w:val="20"/>
          <w:szCs w:val="20"/>
        </w:rPr>
      </w:pPr>
      <w:bookmarkStart w:id="8" w:name="_Hlk114501523"/>
      <w:bookmarkStart w:id="9" w:name="_Hlk108349205"/>
      <w:bookmarkStart w:id="10" w:name="_Hlk114492625"/>
      <w:r w:rsidRPr="003C7874">
        <w:rPr>
          <w:rFonts w:ascii="Arial" w:hAnsi="Arial" w:cs="Arial"/>
          <w:sz w:val="20"/>
          <w:szCs w:val="20"/>
        </w:rPr>
        <w:t xml:space="preserve">Při realizaci bylo zjištěno, že zpracovatel výkazu výměr nezahrnul všechny potřebné </w:t>
      </w:r>
      <w:r>
        <w:rPr>
          <w:rFonts w:ascii="Arial" w:hAnsi="Arial" w:cs="Arial"/>
          <w:sz w:val="20"/>
          <w:szCs w:val="20"/>
        </w:rPr>
        <w:t>výměry</w:t>
      </w:r>
      <w:r w:rsidR="005F4684">
        <w:rPr>
          <w:rFonts w:ascii="Arial" w:hAnsi="Arial" w:cs="Arial"/>
          <w:sz w:val="20"/>
          <w:szCs w:val="20"/>
        </w:rPr>
        <w:t xml:space="preserve"> </w:t>
      </w:r>
      <w:r w:rsidRPr="003C7874">
        <w:rPr>
          <w:rFonts w:ascii="Arial" w:hAnsi="Arial" w:cs="Arial"/>
          <w:sz w:val="20"/>
          <w:szCs w:val="20"/>
        </w:rPr>
        <w:t xml:space="preserve">a práce potřebné pro </w:t>
      </w:r>
      <w:r>
        <w:rPr>
          <w:rFonts w:ascii="Arial" w:hAnsi="Arial" w:cs="Arial"/>
          <w:sz w:val="20"/>
          <w:szCs w:val="20"/>
        </w:rPr>
        <w:t>zhotovení vnitřních omítek a povlakových podlah</w:t>
      </w:r>
      <w:r w:rsidR="005F4684">
        <w:rPr>
          <w:rFonts w:ascii="Arial" w:hAnsi="Arial" w:cs="Arial"/>
          <w:sz w:val="20"/>
          <w:szCs w:val="20"/>
        </w:rPr>
        <w:t xml:space="preserve">. Tyto byly na základě upozornění ze strany zhotovitele </w:t>
      </w:r>
      <w:r w:rsidRPr="003C7874">
        <w:rPr>
          <w:rFonts w:ascii="Arial" w:hAnsi="Arial" w:cs="Arial"/>
          <w:sz w:val="20"/>
          <w:szCs w:val="20"/>
        </w:rPr>
        <w:t xml:space="preserve">generálním projektantem doplněny. Nedostatek - chyba ve VV. </w:t>
      </w:r>
    </w:p>
    <w:bookmarkEnd w:id="8"/>
    <w:p w14:paraId="0B1662D2" w14:textId="3153B1A9" w:rsidR="0060718C" w:rsidRDefault="0060718C" w:rsidP="00261EBF">
      <w:pPr>
        <w:pStyle w:val="Odstavecseseznamem"/>
        <w:ind w:left="709" w:right="119"/>
        <w:jc w:val="both"/>
        <w:rPr>
          <w:rFonts w:ascii="Arial" w:hAnsi="Arial" w:cs="Arial"/>
          <w:sz w:val="20"/>
          <w:szCs w:val="20"/>
        </w:rPr>
      </w:pPr>
      <w:r w:rsidRPr="00261EBF">
        <w:rPr>
          <w:rFonts w:ascii="Arial" w:hAnsi="Arial" w:cs="Arial"/>
          <w:sz w:val="20"/>
          <w:szCs w:val="20"/>
        </w:rPr>
        <w:t xml:space="preserve">Realizace těchto prací vede ke </w:t>
      </w:r>
      <w:r w:rsidR="005F4684" w:rsidRPr="00585D09">
        <w:rPr>
          <w:rFonts w:ascii="Arial" w:hAnsi="Arial" w:cs="Arial"/>
          <w:b/>
          <w:bCs/>
          <w:sz w:val="20"/>
          <w:szCs w:val="20"/>
        </w:rPr>
        <w:t xml:space="preserve">zvýšení </w:t>
      </w:r>
      <w:r w:rsidRPr="00585D09">
        <w:rPr>
          <w:rFonts w:ascii="Arial" w:hAnsi="Arial" w:cs="Arial"/>
          <w:b/>
          <w:bCs/>
          <w:sz w:val="20"/>
          <w:szCs w:val="20"/>
        </w:rPr>
        <w:t xml:space="preserve">finančních prostředků o částku </w:t>
      </w:r>
      <w:r w:rsidR="005637DE" w:rsidRPr="00585D09">
        <w:rPr>
          <w:rFonts w:ascii="Arial" w:hAnsi="Arial" w:cs="Arial"/>
          <w:b/>
          <w:bCs/>
          <w:sz w:val="20"/>
          <w:szCs w:val="20"/>
        </w:rPr>
        <w:t>1</w:t>
      </w:r>
      <w:r w:rsidR="003C7874" w:rsidRPr="00585D09">
        <w:rPr>
          <w:rFonts w:ascii="Arial" w:hAnsi="Arial" w:cs="Arial"/>
          <w:b/>
          <w:bCs/>
          <w:sz w:val="20"/>
          <w:szCs w:val="20"/>
        </w:rPr>
        <w:t>77</w:t>
      </w:r>
      <w:r w:rsidR="005637DE" w:rsidRPr="00585D09">
        <w:rPr>
          <w:rFonts w:ascii="Arial" w:hAnsi="Arial" w:cs="Arial"/>
          <w:b/>
          <w:bCs/>
          <w:sz w:val="20"/>
          <w:szCs w:val="20"/>
        </w:rPr>
        <w:t>.</w:t>
      </w:r>
      <w:r w:rsidR="003C7874" w:rsidRPr="00585D09">
        <w:rPr>
          <w:rFonts w:ascii="Arial" w:hAnsi="Arial" w:cs="Arial"/>
          <w:b/>
          <w:bCs/>
          <w:sz w:val="20"/>
          <w:szCs w:val="20"/>
        </w:rPr>
        <w:t>411</w:t>
      </w:r>
      <w:r w:rsidR="005637DE" w:rsidRPr="00585D09">
        <w:rPr>
          <w:rFonts w:ascii="Arial" w:hAnsi="Arial" w:cs="Arial"/>
          <w:b/>
          <w:bCs/>
          <w:sz w:val="20"/>
          <w:szCs w:val="20"/>
        </w:rPr>
        <w:t>,</w:t>
      </w:r>
      <w:r w:rsidR="003C7874" w:rsidRPr="00585D09">
        <w:rPr>
          <w:rFonts w:ascii="Arial" w:hAnsi="Arial" w:cs="Arial"/>
          <w:b/>
          <w:bCs/>
          <w:sz w:val="20"/>
          <w:szCs w:val="20"/>
        </w:rPr>
        <w:t>71</w:t>
      </w:r>
      <w:r w:rsidRPr="00585D09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Pr="00261EB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61EBF">
        <w:rPr>
          <w:rFonts w:ascii="Arial" w:hAnsi="Arial" w:cs="Arial"/>
          <w:sz w:val="20"/>
          <w:szCs w:val="20"/>
        </w:rPr>
        <w:t>méněpráce</w:t>
      </w:r>
      <w:proofErr w:type="spellEnd"/>
      <w:r w:rsidRPr="00261EBF">
        <w:rPr>
          <w:rFonts w:ascii="Arial" w:hAnsi="Arial" w:cs="Arial"/>
          <w:sz w:val="20"/>
          <w:szCs w:val="20"/>
        </w:rPr>
        <w:t xml:space="preserve">  </w:t>
      </w:r>
      <w:r w:rsidR="003C7874" w:rsidRPr="00261EBF">
        <w:rPr>
          <w:rFonts w:ascii="Arial" w:hAnsi="Arial" w:cs="Arial"/>
          <w:sz w:val="20"/>
          <w:szCs w:val="20"/>
        </w:rPr>
        <w:t>0</w:t>
      </w:r>
      <w:r w:rsidRPr="00261EBF">
        <w:rPr>
          <w:rFonts w:ascii="Arial" w:hAnsi="Arial" w:cs="Arial"/>
          <w:sz w:val="20"/>
          <w:szCs w:val="20"/>
        </w:rPr>
        <w:t xml:space="preserve"> Kč, vícepráce </w:t>
      </w:r>
      <w:r w:rsidR="005637DE" w:rsidRPr="00261EBF">
        <w:rPr>
          <w:rFonts w:ascii="Arial" w:hAnsi="Arial" w:cs="Arial"/>
          <w:sz w:val="20"/>
          <w:szCs w:val="20"/>
        </w:rPr>
        <w:t>1</w:t>
      </w:r>
      <w:r w:rsidR="003C7874" w:rsidRPr="00261EBF">
        <w:rPr>
          <w:rFonts w:ascii="Arial" w:hAnsi="Arial" w:cs="Arial"/>
          <w:sz w:val="20"/>
          <w:szCs w:val="20"/>
        </w:rPr>
        <w:t>77</w:t>
      </w:r>
      <w:r w:rsidR="005637DE" w:rsidRPr="00261EBF">
        <w:rPr>
          <w:rFonts w:ascii="Arial" w:hAnsi="Arial" w:cs="Arial"/>
          <w:sz w:val="20"/>
          <w:szCs w:val="20"/>
        </w:rPr>
        <w:t>.</w:t>
      </w:r>
      <w:r w:rsidR="003C7874" w:rsidRPr="00261EBF">
        <w:rPr>
          <w:rFonts w:ascii="Arial" w:hAnsi="Arial" w:cs="Arial"/>
          <w:sz w:val="20"/>
          <w:szCs w:val="20"/>
        </w:rPr>
        <w:t>411</w:t>
      </w:r>
      <w:r w:rsidR="005637DE" w:rsidRPr="00261EBF">
        <w:rPr>
          <w:rFonts w:ascii="Arial" w:hAnsi="Arial" w:cs="Arial"/>
          <w:sz w:val="20"/>
          <w:szCs w:val="20"/>
        </w:rPr>
        <w:t>,7</w:t>
      </w:r>
      <w:r w:rsidR="003C7874" w:rsidRPr="00261EBF">
        <w:rPr>
          <w:rFonts w:ascii="Arial" w:hAnsi="Arial" w:cs="Arial"/>
          <w:sz w:val="20"/>
          <w:szCs w:val="20"/>
        </w:rPr>
        <w:t>1</w:t>
      </w:r>
      <w:r w:rsidR="005637DE" w:rsidRPr="00261EBF">
        <w:rPr>
          <w:rFonts w:ascii="Arial" w:hAnsi="Arial" w:cs="Arial"/>
          <w:sz w:val="20"/>
          <w:szCs w:val="20"/>
        </w:rPr>
        <w:t xml:space="preserve"> </w:t>
      </w:r>
      <w:r w:rsidRPr="00261EBF">
        <w:rPr>
          <w:rFonts w:ascii="Arial" w:hAnsi="Arial" w:cs="Arial"/>
          <w:sz w:val="20"/>
          <w:szCs w:val="20"/>
        </w:rPr>
        <w:t>Kč).</w:t>
      </w:r>
    </w:p>
    <w:p w14:paraId="72D36B65" w14:textId="58508A3B" w:rsidR="00585D09" w:rsidRDefault="00585D09" w:rsidP="00261EBF">
      <w:pPr>
        <w:pStyle w:val="Odstavecseseznamem"/>
        <w:ind w:left="709" w:right="119"/>
        <w:jc w:val="both"/>
        <w:rPr>
          <w:rFonts w:ascii="Arial" w:hAnsi="Arial" w:cs="Arial"/>
          <w:sz w:val="20"/>
          <w:szCs w:val="20"/>
        </w:rPr>
      </w:pPr>
    </w:p>
    <w:p w14:paraId="3C4DEA7E" w14:textId="3F120578" w:rsidR="00585D09" w:rsidRDefault="00585D09" w:rsidP="00585D09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6 ZZVZ. Hodnota uvedené změny činí cca 1,27 % původní hodnoty závazku.</w:t>
      </w:r>
    </w:p>
    <w:p w14:paraId="1429B85F" w14:textId="77777777" w:rsidR="00585D09" w:rsidRDefault="00585D09" w:rsidP="00585D09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24D3CD35" w14:textId="7DBBDB82" w:rsidR="00585D09" w:rsidRPr="00261EBF" w:rsidRDefault="00585D09" w:rsidP="00585D09">
      <w:pPr>
        <w:pStyle w:val="Odstavecseseznamem"/>
        <w:ind w:left="709"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Nezbytný časový nárok pro realizaci uvedené změny činí: </w:t>
      </w:r>
      <w:r w:rsidR="009925C8">
        <w:rPr>
          <w:rFonts w:ascii="Arial" w:hAnsi="Arial" w:cs="Arial"/>
          <w:iCs/>
          <w:sz w:val="20"/>
          <w:szCs w:val="20"/>
        </w:rPr>
        <w:t xml:space="preserve">cca </w:t>
      </w:r>
      <w:r w:rsidR="00715794">
        <w:rPr>
          <w:rFonts w:ascii="Arial" w:hAnsi="Arial" w:cs="Arial"/>
          <w:iCs/>
          <w:sz w:val="20"/>
          <w:szCs w:val="20"/>
        </w:rPr>
        <w:t>9</w:t>
      </w:r>
      <w:r w:rsidR="009925C8">
        <w:rPr>
          <w:rFonts w:ascii="Arial" w:hAnsi="Arial" w:cs="Arial"/>
          <w:iCs/>
          <w:sz w:val="20"/>
          <w:szCs w:val="20"/>
        </w:rPr>
        <w:t xml:space="preserve"> pracovních dní</w:t>
      </w:r>
      <w:r w:rsidR="001B5113">
        <w:rPr>
          <w:rFonts w:ascii="Arial" w:hAnsi="Arial" w:cs="Arial"/>
          <w:iCs/>
          <w:sz w:val="20"/>
          <w:szCs w:val="20"/>
        </w:rPr>
        <w:t>.</w:t>
      </w:r>
    </w:p>
    <w:bookmarkEnd w:id="9"/>
    <w:p w14:paraId="1BB371D5" w14:textId="7C6D605A" w:rsidR="00CC2061" w:rsidRPr="0060718C" w:rsidRDefault="00CC2061" w:rsidP="00CC2061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bookmarkEnd w:id="10"/>
    <w:p w14:paraId="4479E94A" w14:textId="3F1929BE" w:rsidR="00CC2061" w:rsidRPr="00261EBF" w:rsidRDefault="00A9358B" w:rsidP="00261EBF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>Změna rozsahu keramických obkladů</w:t>
      </w:r>
    </w:p>
    <w:p w14:paraId="4F06643B" w14:textId="0084C034" w:rsidR="00AA1CBC" w:rsidRPr="002D4DA0" w:rsidRDefault="00A9358B" w:rsidP="00B26645">
      <w:pPr>
        <w:pStyle w:val="Odstavecseseznamem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2D4DA0">
        <w:rPr>
          <w:rFonts w:ascii="Arial" w:hAnsi="Arial" w:cs="Arial"/>
          <w:iCs/>
          <w:sz w:val="20"/>
          <w:szCs w:val="20"/>
        </w:rPr>
        <w:t xml:space="preserve">Z důvodu optimalizace finančních nákladů stavby byl zredukován rozsah nutných keramických obkladů a tyto plochy nahrazeny štukovou omítkou. </w:t>
      </w:r>
    </w:p>
    <w:p w14:paraId="63A9EAF7" w14:textId="7D0C6450" w:rsidR="00AA1CBC" w:rsidRDefault="00AA1CBC" w:rsidP="002455C9">
      <w:pPr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>
        <w:rPr>
          <w:rFonts w:ascii="Arial" w:hAnsi="Arial" w:cs="Arial"/>
          <w:b/>
          <w:i/>
          <w:sz w:val="20"/>
          <w:szCs w:val="20"/>
        </w:rPr>
        <w:t xml:space="preserve">snížení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finančních prostředků o částku </w:t>
      </w:r>
      <w:r w:rsidR="009E4DA2">
        <w:rPr>
          <w:rFonts w:ascii="Arial" w:hAnsi="Arial" w:cs="Arial"/>
          <w:b/>
          <w:i/>
          <w:sz w:val="20"/>
          <w:szCs w:val="20"/>
        </w:rPr>
        <w:t>36</w:t>
      </w:r>
      <w:r w:rsidRPr="005564B2">
        <w:rPr>
          <w:rFonts w:ascii="Arial" w:hAnsi="Arial" w:cs="Arial"/>
          <w:b/>
          <w:i/>
          <w:sz w:val="20"/>
          <w:szCs w:val="20"/>
        </w:rPr>
        <w:t>.</w:t>
      </w:r>
      <w:r w:rsidR="009E4DA2">
        <w:rPr>
          <w:rFonts w:ascii="Arial" w:hAnsi="Arial" w:cs="Arial"/>
          <w:b/>
          <w:i/>
          <w:sz w:val="20"/>
          <w:szCs w:val="20"/>
        </w:rPr>
        <w:t>649</w:t>
      </w:r>
      <w:r w:rsidRPr="005564B2">
        <w:rPr>
          <w:rFonts w:ascii="Arial" w:hAnsi="Arial" w:cs="Arial"/>
          <w:b/>
          <w:i/>
          <w:sz w:val="20"/>
          <w:szCs w:val="20"/>
        </w:rPr>
        <w:t>,</w:t>
      </w:r>
      <w:r w:rsidR="009E4DA2">
        <w:rPr>
          <w:rFonts w:ascii="Arial" w:hAnsi="Arial" w:cs="Arial"/>
          <w:b/>
          <w:i/>
          <w:sz w:val="20"/>
          <w:szCs w:val="20"/>
        </w:rPr>
        <w:t>53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 </w:t>
      </w:r>
      <w:r w:rsidR="009E4DA2">
        <w:rPr>
          <w:rFonts w:ascii="Arial" w:hAnsi="Arial" w:cs="Arial"/>
          <w:i/>
          <w:sz w:val="20"/>
          <w:szCs w:val="20"/>
        </w:rPr>
        <w:t>40</w:t>
      </w:r>
      <w:r w:rsidRPr="005564B2">
        <w:rPr>
          <w:rFonts w:ascii="Arial" w:hAnsi="Arial" w:cs="Arial"/>
          <w:i/>
          <w:sz w:val="20"/>
          <w:szCs w:val="20"/>
        </w:rPr>
        <w:t>.</w:t>
      </w:r>
      <w:r w:rsidR="009E4DA2">
        <w:rPr>
          <w:rFonts w:ascii="Arial" w:hAnsi="Arial" w:cs="Arial"/>
          <w:i/>
          <w:sz w:val="20"/>
          <w:szCs w:val="20"/>
        </w:rPr>
        <w:t>910</w:t>
      </w:r>
      <w:r w:rsidRPr="005564B2">
        <w:rPr>
          <w:rFonts w:ascii="Arial" w:hAnsi="Arial" w:cs="Arial"/>
          <w:i/>
          <w:sz w:val="20"/>
          <w:szCs w:val="20"/>
        </w:rPr>
        <w:t>,</w:t>
      </w:r>
      <w:r w:rsidR="009E4DA2">
        <w:rPr>
          <w:rFonts w:ascii="Arial" w:hAnsi="Arial" w:cs="Arial"/>
          <w:i/>
          <w:sz w:val="20"/>
          <w:szCs w:val="20"/>
        </w:rPr>
        <w:t>71</w:t>
      </w:r>
      <w:r w:rsidRPr="005564B2">
        <w:rPr>
          <w:rFonts w:ascii="Arial" w:hAnsi="Arial" w:cs="Arial"/>
          <w:i/>
          <w:sz w:val="20"/>
          <w:szCs w:val="20"/>
        </w:rPr>
        <w:t xml:space="preserve"> Kč, vícepráce </w:t>
      </w:r>
      <w:r w:rsidR="009E4DA2">
        <w:rPr>
          <w:rFonts w:ascii="Arial" w:hAnsi="Arial" w:cs="Arial"/>
          <w:i/>
          <w:sz w:val="20"/>
          <w:szCs w:val="20"/>
        </w:rPr>
        <w:t>4.261</w:t>
      </w:r>
      <w:r w:rsidRPr="005564B2">
        <w:rPr>
          <w:rFonts w:ascii="Arial" w:hAnsi="Arial" w:cs="Arial"/>
          <w:i/>
          <w:sz w:val="20"/>
          <w:szCs w:val="20"/>
        </w:rPr>
        <w:t>,</w:t>
      </w:r>
      <w:r w:rsidR="009E4DA2">
        <w:rPr>
          <w:rFonts w:ascii="Arial" w:hAnsi="Arial" w:cs="Arial"/>
          <w:i/>
          <w:sz w:val="20"/>
          <w:szCs w:val="20"/>
        </w:rPr>
        <w:t xml:space="preserve">18 </w:t>
      </w:r>
      <w:r w:rsidRPr="005564B2">
        <w:rPr>
          <w:rFonts w:ascii="Arial" w:hAnsi="Arial" w:cs="Arial"/>
          <w:i/>
          <w:sz w:val="20"/>
          <w:szCs w:val="20"/>
        </w:rPr>
        <w:t>Kč).</w:t>
      </w:r>
    </w:p>
    <w:p w14:paraId="5F714700" w14:textId="093B4154" w:rsidR="002455C9" w:rsidRDefault="002455C9" w:rsidP="002455C9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29329C47" w14:textId="2F3CB16A" w:rsidR="002455C9" w:rsidRDefault="002455C9" w:rsidP="002455C9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4 ZZVZ. Hodnota uvedené změny činí cca 0,32 % původní hodnoty závazku.</w:t>
      </w:r>
    </w:p>
    <w:p w14:paraId="15A20A64" w14:textId="77777777" w:rsidR="002455C9" w:rsidRDefault="002455C9" w:rsidP="002455C9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4145DA8E" w14:textId="582B7A63" w:rsidR="002455C9" w:rsidRPr="002455C9" w:rsidRDefault="002455C9" w:rsidP="002455C9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Nezbytný časový nárok pr</w:t>
      </w:r>
      <w:r w:rsidR="001B5113">
        <w:rPr>
          <w:rFonts w:ascii="Arial" w:hAnsi="Arial" w:cs="Arial"/>
          <w:iCs/>
          <w:sz w:val="20"/>
          <w:szCs w:val="20"/>
        </w:rPr>
        <w:t>o realizaci uvedené změny činí:</w:t>
      </w:r>
      <w:r w:rsidR="00715794">
        <w:rPr>
          <w:rFonts w:ascii="Arial" w:hAnsi="Arial" w:cs="Arial"/>
          <w:iCs/>
          <w:sz w:val="20"/>
          <w:szCs w:val="20"/>
        </w:rPr>
        <w:t xml:space="preserve"> 0 pracovních dnů </w:t>
      </w:r>
    </w:p>
    <w:p w14:paraId="45FAC2D8" w14:textId="4CF78717" w:rsidR="00AA1CBC" w:rsidRDefault="00AA1CBC" w:rsidP="00AA1CBC">
      <w:pPr>
        <w:pStyle w:val="Odstavecseseznamem"/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429C5E03" w14:textId="0D2E904B" w:rsidR="00AA1CBC" w:rsidRPr="00261EBF" w:rsidRDefault="00E4098B" w:rsidP="00261EBF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>Úprava dřevěného obložení fasády</w:t>
      </w:r>
      <w:r w:rsidR="00D371C7"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 xml:space="preserve">  </w:t>
      </w:r>
    </w:p>
    <w:p w14:paraId="34017C13" w14:textId="6AA7F97A" w:rsidR="00D371C7" w:rsidRPr="001203C4" w:rsidRDefault="005341FD" w:rsidP="00B26645">
      <w:pPr>
        <w:pStyle w:val="Odstavecseseznamem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provedení demontáže dřevěného obložení fasády bylo zjištěno, že stávající </w:t>
      </w:r>
      <w:r w:rsidR="00C26B4C">
        <w:rPr>
          <w:rFonts w:ascii="Arial" w:hAnsi="Arial" w:cs="Arial"/>
          <w:sz w:val="20"/>
          <w:szCs w:val="20"/>
        </w:rPr>
        <w:t>dřevěný</w:t>
      </w:r>
      <w:r>
        <w:rPr>
          <w:rFonts w:ascii="Arial" w:hAnsi="Arial" w:cs="Arial"/>
          <w:sz w:val="20"/>
          <w:szCs w:val="20"/>
        </w:rPr>
        <w:t xml:space="preserve"> rošt, jenž má sloužit jako podklad pro novou konstrukci nového obložení, bude nutné </w:t>
      </w:r>
      <w:r w:rsidR="00C26B4C">
        <w:rPr>
          <w:rFonts w:ascii="Arial" w:hAnsi="Arial" w:cs="Arial"/>
          <w:sz w:val="20"/>
          <w:szCs w:val="20"/>
        </w:rPr>
        <w:t>pro výraznou nerovnost vyrovnat pomocí dřevěných latí</w:t>
      </w:r>
      <w:r w:rsidR="001203C4">
        <w:rPr>
          <w:rFonts w:ascii="Arial" w:hAnsi="Arial" w:cs="Arial"/>
          <w:sz w:val="20"/>
          <w:szCs w:val="20"/>
        </w:rPr>
        <w:t>.</w:t>
      </w:r>
      <w:r w:rsidR="00C26B4C">
        <w:rPr>
          <w:rFonts w:ascii="Arial" w:hAnsi="Arial" w:cs="Arial"/>
          <w:sz w:val="20"/>
          <w:szCs w:val="20"/>
        </w:rPr>
        <w:t xml:space="preserve"> Tato úprava je nezbytná pro kvalitní provedení nového souvrství fasády z dřevěného palubkového obkladu.</w:t>
      </w:r>
    </w:p>
    <w:p w14:paraId="7A31D0A7" w14:textId="70CC6F9C" w:rsidR="00D8401D" w:rsidRDefault="00D8401D" w:rsidP="005328AB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5F4684"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="00C26B4C">
        <w:rPr>
          <w:rFonts w:ascii="Arial" w:hAnsi="Arial" w:cs="Arial"/>
          <w:b/>
          <w:i/>
          <w:sz w:val="20"/>
          <w:szCs w:val="20"/>
        </w:rPr>
        <w:t>12</w:t>
      </w:r>
      <w:r w:rsidRPr="0020060C">
        <w:rPr>
          <w:rFonts w:ascii="Arial" w:hAnsi="Arial" w:cs="Arial"/>
          <w:b/>
          <w:i/>
          <w:sz w:val="20"/>
          <w:szCs w:val="20"/>
        </w:rPr>
        <w:t>.</w:t>
      </w:r>
      <w:r w:rsidR="00C26B4C">
        <w:rPr>
          <w:rFonts w:ascii="Arial" w:hAnsi="Arial" w:cs="Arial"/>
          <w:b/>
          <w:i/>
          <w:sz w:val="20"/>
          <w:szCs w:val="20"/>
        </w:rPr>
        <w:t>987</w:t>
      </w:r>
      <w:r w:rsidRPr="0020060C">
        <w:rPr>
          <w:rFonts w:ascii="Arial" w:hAnsi="Arial" w:cs="Arial"/>
          <w:b/>
          <w:i/>
          <w:sz w:val="20"/>
          <w:szCs w:val="20"/>
        </w:rPr>
        <w:t>,</w:t>
      </w:r>
      <w:r w:rsidR="00C26B4C">
        <w:rPr>
          <w:rFonts w:ascii="Arial" w:hAnsi="Arial" w:cs="Arial"/>
          <w:b/>
          <w:i/>
          <w:sz w:val="20"/>
          <w:szCs w:val="20"/>
        </w:rPr>
        <w:t>84</w:t>
      </w:r>
      <w:r w:rsidRPr="0020060C">
        <w:rPr>
          <w:rFonts w:ascii="Arial" w:hAnsi="Arial" w:cs="Arial"/>
          <w:b/>
          <w:i/>
          <w:sz w:val="20"/>
          <w:szCs w:val="20"/>
        </w:rPr>
        <w:t xml:space="preserve"> Kč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 </w:t>
      </w:r>
      <w:r w:rsidR="00C26B4C">
        <w:rPr>
          <w:rFonts w:ascii="Arial" w:hAnsi="Arial" w:cs="Arial"/>
          <w:i/>
          <w:sz w:val="20"/>
          <w:szCs w:val="20"/>
        </w:rPr>
        <w:t>0</w:t>
      </w:r>
      <w:r w:rsidRPr="0020060C">
        <w:rPr>
          <w:rFonts w:ascii="Arial" w:hAnsi="Arial" w:cs="Arial"/>
          <w:i/>
          <w:sz w:val="20"/>
          <w:szCs w:val="20"/>
        </w:rPr>
        <w:t xml:space="preserve"> Kč, vícepráce </w:t>
      </w:r>
      <w:r w:rsidR="00C26B4C">
        <w:rPr>
          <w:rFonts w:ascii="Arial" w:hAnsi="Arial" w:cs="Arial"/>
          <w:i/>
          <w:sz w:val="20"/>
          <w:szCs w:val="20"/>
        </w:rPr>
        <w:t>12</w:t>
      </w:r>
      <w:r w:rsidRPr="0020060C">
        <w:rPr>
          <w:rFonts w:ascii="Arial" w:hAnsi="Arial" w:cs="Arial"/>
          <w:i/>
          <w:sz w:val="20"/>
          <w:szCs w:val="20"/>
        </w:rPr>
        <w:t>.</w:t>
      </w:r>
      <w:r w:rsidR="00C26B4C">
        <w:rPr>
          <w:rFonts w:ascii="Arial" w:hAnsi="Arial" w:cs="Arial"/>
          <w:i/>
          <w:sz w:val="20"/>
          <w:szCs w:val="20"/>
        </w:rPr>
        <w:t>987</w:t>
      </w:r>
      <w:r w:rsidRPr="0020060C">
        <w:rPr>
          <w:rFonts w:ascii="Arial" w:hAnsi="Arial" w:cs="Arial"/>
          <w:i/>
          <w:sz w:val="20"/>
          <w:szCs w:val="20"/>
        </w:rPr>
        <w:t>,</w:t>
      </w:r>
      <w:r w:rsidR="00C26B4C">
        <w:rPr>
          <w:rFonts w:ascii="Arial" w:hAnsi="Arial" w:cs="Arial"/>
          <w:i/>
          <w:sz w:val="20"/>
          <w:szCs w:val="20"/>
        </w:rPr>
        <w:t>84</w:t>
      </w:r>
      <w:r w:rsidRPr="0020060C">
        <w:rPr>
          <w:rFonts w:ascii="Arial" w:hAnsi="Arial" w:cs="Arial"/>
          <w:i/>
          <w:sz w:val="20"/>
          <w:szCs w:val="20"/>
        </w:rPr>
        <w:t xml:space="preserve"> Kč).</w:t>
      </w:r>
    </w:p>
    <w:p w14:paraId="6DE294ED" w14:textId="4D2DA50C" w:rsidR="005328AB" w:rsidRDefault="005328AB" w:rsidP="005328AB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6C1A3AA0" w14:textId="51C9A774" w:rsidR="005328AB" w:rsidRDefault="005328AB" w:rsidP="005328AB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6 ZZVZ. Hodnota uvedené změny činí cca 0,09 % původní hodnoty závazku.</w:t>
      </w:r>
    </w:p>
    <w:p w14:paraId="4547F998" w14:textId="77777777" w:rsidR="005328AB" w:rsidRDefault="005328AB" w:rsidP="005328AB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3C0C37CE" w14:textId="64FA7EFA" w:rsidR="00715794" w:rsidRDefault="005328AB" w:rsidP="005328AB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Nezbytný časový nárok pr</w:t>
      </w:r>
      <w:r w:rsidR="001B5113">
        <w:rPr>
          <w:rFonts w:ascii="Arial" w:hAnsi="Arial" w:cs="Arial"/>
          <w:iCs/>
          <w:sz w:val="20"/>
          <w:szCs w:val="20"/>
        </w:rPr>
        <w:t xml:space="preserve">o realizaci uvedené změny činí: </w:t>
      </w:r>
      <w:r w:rsidR="00715794">
        <w:rPr>
          <w:rFonts w:ascii="Arial" w:hAnsi="Arial" w:cs="Arial"/>
          <w:iCs/>
          <w:sz w:val="20"/>
          <w:szCs w:val="20"/>
        </w:rPr>
        <w:t xml:space="preserve">cca 6 pracovních dnů </w:t>
      </w:r>
    </w:p>
    <w:p w14:paraId="6B219C84" w14:textId="64267A6B" w:rsidR="005328AB" w:rsidRPr="005328AB" w:rsidRDefault="001B5113" w:rsidP="005328AB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také s vazbou na dokončení střechy.</w:t>
      </w:r>
    </w:p>
    <w:p w14:paraId="1523EC87" w14:textId="77777777" w:rsidR="00CB59D0" w:rsidRPr="0060718C" w:rsidRDefault="00CB59D0" w:rsidP="00D8401D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58D90CF" w14:textId="662B6540" w:rsidR="00F93D3E" w:rsidRPr="00261EBF" w:rsidRDefault="00F93D3E" w:rsidP="00261EBF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261EBF">
        <w:rPr>
          <w:rFonts w:ascii="Arial" w:hAnsi="Arial" w:cs="Arial"/>
          <w:b/>
          <w:i/>
          <w:iCs/>
          <w:sz w:val="20"/>
          <w:szCs w:val="22"/>
          <w:u w:val="single"/>
        </w:rPr>
        <w:lastRenderedPageBreak/>
        <w:t xml:space="preserve">Zastiňující technika </w:t>
      </w:r>
    </w:p>
    <w:p w14:paraId="22F8FCEA" w14:textId="4000B62F" w:rsidR="00F93D3E" w:rsidRPr="001203C4" w:rsidRDefault="004C1215" w:rsidP="00B26645">
      <w:pPr>
        <w:pStyle w:val="Odstavecseseznamem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možnost regulace množství světla</w:t>
      </w:r>
      <w:r w:rsidR="00061517">
        <w:rPr>
          <w:rFonts w:ascii="Arial" w:hAnsi="Arial" w:cs="Arial"/>
          <w:sz w:val="20"/>
          <w:szCs w:val="20"/>
        </w:rPr>
        <w:t xml:space="preserve"> v místnostech</w:t>
      </w:r>
      <w:r>
        <w:rPr>
          <w:rFonts w:ascii="Arial" w:hAnsi="Arial" w:cs="Arial"/>
          <w:sz w:val="20"/>
          <w:szCs w:val="20"/>
        </w:rPr>
        <w:t>, ochran</w:t>
      </w:r>
      <w:r w:rsidR="001933B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před sluncem a </w:t>
      </w:r>
      <w:r w:rsidR="001933B2">
        <w:rPr>
          <w:rFonts w:ascii="Arial" w:hAnsi="Arial" w:cs="Arial"/>
          <w:sz w:val="20"/>
          <w:szCs w:val="20"/>
        </w:rPr>
        <w:t>zvýšení ochrany soukromí</w:t>
      </w:r>
      <w:r w:rsidR="00061517">
        <w:rPr>
          <w:rFonts w:ascii="Arial" w:hAnsi="Arial" w:cs="Arial"/>
          <w:sz w:val="20"/>
          <w:szCs w:val="20"/>
        </w:rPr>
        <w:t xml:space="preserve"> budou provedeny na vybraných výplní</w:t>
      </w:r>
      <w:r w:rsidR="00927686">
        <w:rPr>
          <w:rFonts w:ascii="Arial" w:hAnsi="Arial" w:cs="Arial"/>
          <w:sz w:val="20"/>
          <w:szCs w:val="20"/>
        </w:rPr>
        <w:t>ch</w:t>
      </w:r>
      <w:r w:rsidR="00061517">
        <w:rPr>
          <w:rFonts w:ascii="Arial" w:hAnsi="Arial" w:cs="Arial"/>
          <w:sz w:val="20"/>
          <w:szCs w:val="20"/>
        </w:rPr>
        <w:t xml:space="preserve"> otvorů vnitřní žaluzie. Tato zastiňující technika </w:t>
      </w:r>
      <w:r w:rsidR="00BF2E25">
        <w:rPr>
          <w:rFonts w:ascii="Arial" w:hAnsi="Arial" w:cs="Arial"/>
          <w:sz w:val="20"/>
          <w:szCs w:val="20"/>
        </w:rPr>
        <w:t>pozitivně ovlivní</w:t>
      </w:r>
      <w:r w:rsidR="00061517">
        <w:rPr>
          <w:rFonts w:ascii="Arial" w:hAnsi="Arial" w:cs="Arial"/>
          <w:sz w:val="20"/>
          <w:szCs w:val="20"/>
        </w:rPr>
        <w:t xml:space="preserve"> uživatelský kom</w:t>
      </w:r>
      <w:r w:rsidR="00BF2E25">
        <w:rPr>
          <w:rFonts w:ascii="Arial" w:hAnsi="Arial" w:cs="Arial"/>
          <w:sz w:val="20"/>
          <w:szCs w:val="20"/>
        </w:rPr>
        <w:t xml:space="preserve">fort i energetické vlastnosti objektu.  </w:t>
      </w:r>
      <w:r w:rsidR="00061517">
        <w:rPr>
          <w:rFonts w:ascii="Arial" w:hAnsi="Arial" w:cs="Arial"/>
          <w:sz w:val="20"/>
          <w:szCs w:val="20"/>
        </w:rPr>
        <w:t xml:space="preserve"> </w:t>
      </w:r>
      <w:r w:rsidR="001933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0B5AD3" w14:textId="369F266B" w:rsidR="00F93D3E" w:rsidRDefault="00F93D3E" w:rsidP="00655C8D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5F4684"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="0060443F">
        <w:rPr>
          <w:rFonts w:ascii="Arial" w:hAnsi="Arial" w:cs="Arial"/>
          <w:b/>
          <w:i/>
          <w:sz w:val="20"/>
          <w:szCs w:val="20"/>
        </w:rPr>
        <w:t>47</w:t>
      </w:r>
      <w:r w:rsidRPr="0020060C">
        <w:rPr>
          <w:rFonts w:ascii="Arial" w:hAnsi="Arial" w:cs="Arial"/>
          <w:b/>
          <w:i/>
          <w:sz w:val="20"/>
          <w:szCs w:val="20"/>
        </w:rPr>
        <w:t>.</w:t>
      </w:r>
      <w:r w:rsidR="0060443F">
        <w:rPr>
          <w:rFonts w:ascii="Arial" w:hAnsi="Arial" w:cs="Arial"/>
          <w:b/>
          <w:i/>
          <w:sz w:val="20"/>
          <w:szCs w:val="20"/>
        </w:rPr>
        <w:t>609</w:t>
      </w:r>
      <w:r w:rsidRPr="0020060C">
        <w:rPr>
          <w:rFonts w:ascii="Arial" w:hAnsi="Arial" w:cs="Arial"/>
          <w:b/>
          <w:i/>
          <w:sz w:val="20"/>
          <w:szCs w:val="20"/>
        </w:rPr>
        <w:t>,</w:t>
      </w:r>
      <w:r w:rsidR="0060443F">
        <w:rPr>
          <w:rFonts w:ascii="Arial" w:hAnsi="Arial" w:cs="Arial"/>
          <w:b/>
          <w:i/>
          <w:sz w:val="20"/>
          <w:szCs w:val="20"/>
        </w:rPr>
        <w:t>00</w:t>
      </w:r>
      <w:r w:rsidRPr="0020060C">
        <w:rPr>
          <w:rFonts w:ascii="Arial" w:hAnsi="Arial" w:cs="Arial"/>
          <w:b/>
          <w:i/>
          <w:sz w:val="20"/>
          <w:szCs w:val="20"/>
        </w:rPr>
        <w:t xml:space="preserve"> Kč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0</w:t>
      </w:r>
      <w:r w:rsidRPr="0020060C">
        <w:rPr>
          <w:rFonts w:ascii="Arial" w:hAnsi="Arial" w:cs="Arial"/>
          <w:i/>
          <w:sz w:val="20"/>
          <w:szCs w:val="20"/>
        </w:rPr>
        <w:t xml:space="preserve"> Kč, vícepráce </w:t>
      </w:r>
      <w:r w:rsidR="0060443F">
        <w:rPr>
          <w:rFonts w:ascii="Arial" w:hAnsi="Arial" w:cs="Arial"/>
          <w:i/>
          <w:sz w:val="20"/>
          <w:szCs w:val="20"/>
        </w:rPr>
        <w:t>47</w:t>
      </w:r>
      <w:r w:rsidRPr="0020060C">
        <w:rPr>
          <w:rFonts w:ascii="Arial" w:hAnsi="Arial" w:cs="Arial"/>
          <w:i/>
          <w:sz w:val="20"/>
          <w:szCs w:val="20"/>
        </w:rPr>
        <w:t>.</w:t>
      </w:r>
      <w:r w:rsidR="0060443F">
        <w:rPr>
          <w:rFonts w:ascii="Arial" w:hAnsi="Arial" w:cs="Arial"/>
          <w:i/>
          <w:sz w:val="20"/>
          <w:szCs w:val="20"/>
        </w:rPr>
        <w:t>609</w:t>
      </w:r>
      <w:r w:rsidRPr="0020060C">
        <w:rPr>
          <w:rFonts w:ascii="Arial" w:hAnsi="Arial" w:cs="Arial"/>
          <w:i/>
          <w:sz w:val="20"/>
          <w:szCs w:val="20"/>
        </w:rPr>
        <w:t>,</w:t>
      </w:r>
      <w:r w:rsidR="0060443F">
        <w:rPr>
          <w:rFonts w:ascii="Arial" w:hAnsi="Arial" w:cs="Arial"/>
          <w:i/>
          <w:sz w:val="20"/>
          <w:szCs w:val="20"/>
        </w:rPr>
        <w:t>00</w:t>
      </w:r>
      <w:r w:rsidRPr="0020060C">
        <w:rPr>
          <w:rFonts w:ascii="Arial" w:hAnsi="Arial" w:cs="Arial"/>
          <w:i/>
          <w:sz w:val="20"/>
          <w:szCs w:val="20"/>
        </w:rPr>
        <w:t xml:space="preserve"> Kč).</w:t>
      </w:r>
    </w:p>
    <w:p w14:paraId="3860E173" w14:textId="5406DC90" w:rsidR="00655C8D" w:rsidRDefault="00655C8D" w:rsidP="00655C8D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2C0811C4" w14:textId="54C8586F" w:rsidR="00655C8D" w:rsidRDefault="00655C8D" w:rsidP="00655C8D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4 ZZVZ. Hodnota uvedené změny činí cca 0,34 % původní hodnoty závazku.</w:t>
      </w:r>
    </w:p>
    <w:p w14:paraId="4C9E4513" w14:textId="77777777" w:rsidR="00655C8D" w:rsidRDefault="00655C8D" w:rsidP="00655C8D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264863BF" w14:textId="305744D6" w:rsidR="00655C8D" w:rsidRPr="00655C8D" w:rsidRDefault="00655C8D" w:rsidP="00655C8D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Nezbytný časový nárok pro realizaci uvedené změny činí: </w:t>
      </w:r>
      <w:r w:rsidR="00715794">
        <w:rPr>
          <w:rFonts w:ascii="Arial" w:hAnsi="Arial" w:cs="Arial"/>
          <w:iCs/>
          <w:sz w:val="20"/>
          <w:szCs w:val="20"/>
        </w:rPr>
        <w:t>cca 1 pracovní den</w:t>
      </w:r>
      <w:r w:rsidR="001B5113">
        <w:rPr>
          <w:rFonts w:ascii="Arial" w:hAnsi="Arial" w:cs="Arial"/>
          <w:iCs/>
          <w:sz w:val="20"/>
          <w:szCs w:val="20"/>
        </w:rPr>
        <w:t>.</w:t>
      </w:r>
      <w:r w:rsidR="00715794">
        <w:rPr>
          <w:rFonts w:ascii="Arial" w:hAnsi="Arial" w:cs="Arial"/>
          <w:iCs/>
          <w:sz w:val="20"/>
          <w:szCs w:val="20"/>
        </w:rPr>
        <w:t xml:space="preserve"> </w:t>
      </w:r>
    </w:p>
    <w:p w14:paraId="1077D235" w14:textId="4B3E98CA" w:rsidR="003C7874" w:rsidRDefault="003C7874" w:rsidP="003C78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118C04D5" w14:textId="0DDDF286" w:rsidR="00AC669B" w:rsidRPr="00261EBF" w:rsidRDefault="00053CED" w:rsidP="00261EBF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>Doplnění slaboproudu</w:t>
      </w:r>
      <w:r w:rsidR="00AC669B"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 xml:space="preserve"> </w:t>
      </w:r>
    </w:p>
    <w:p w14:paraId="43A21900" w14:textId="4E5F9C59" w:rsidR="00AC669B" w:rsidRPr="001203C4" w:rsidRDefault="00053CED" w:rsidP="00B26645">
      <w:pPr>
        <w:pStyle w:val="Odstavecseseznamem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realizaci bylo zjištěno, že zpracovatel výkazu výměr nezahrnul dodávku a montáž síťového zařízení </w:t>
      </w:r>
      <w:proofErr w:type="spellStart"/>
      <w:r>
        <w:rPr>
          <w:rFonts w:ascii="Arial" w:hAnsi="Arial" w:cs="Arial"/>
          <w:sz w:val="20"/>
          <w:szCs w:val="20"/>
        </w:rPr>
        <w:t>switch</w:t>
      </w:r>
      <w:proofErr w:type="spellEnd"/>
      <w:r w:rsidR="005F4684">
        <w:rPr>
          <w:rFonts w:ascii="Arial" w:hAnsi="Arial" w:cs="Arial"/>
          <w:sz w:val="20"/>
          <w:szCs w:val="20"/>
        </w:rPr>
        <w:t xml:space="preserve"> včetně propojovacího prvku</w:t>
      </w:r>
      <w:r>
        <w:rPr>
          <w:rFonts w:ascii="Arial" w:hAnsi="Arial" w:cs="Arial"/>
          <w:sz w:val="20"/>
          <w:szCs w:val="20"/>
        </w:rPr>
        <w:t>.</w:t>
      </w:r>
      <w:r w:rsidR="00945030">
        <w:rPr>
          <w:rFonts w:ascii="Arial" w:hAnsi="Arial" w:cs="Arial"/>
          <w:sz w:val="20"/>
          <w:szCs w:val="20"/>
        </w:rPr>
        <w:t xml:space="preserve"> </w:t>
      </w:r>
      <w:r w:rsidR="00945030" w:rsidRPr="003C7874">
        <w:rPr>
          <w:rFonts w:ascii="Arial" w:hAnsi="Arial" w:cs="Arial"/>
          <w:sz w:val="20"/>
          <w:szCs w:val="20"/>
        </w:rPr>
        <w:t>T</w:t>
      </w:r>
      <w:r w:rsidR="00945030">
        <w:rPr>
          <w:rFonts w:ascii="Arial" w:hAnsi="Arial" w:cs="Arial"/>
          <w:sz w:val="20"/>
          <w:szCs w:val="20"/>
        </w:rPr>
        <w:t>o</w:t>
      </w:r>
      <w:r w:rsidR="00945030" w:rsidRPr="003C7874">
        <w:rPr>
          <w:rFonts w:ascii="Arial" w:hAnsi="Arial" w:cs="Arial"/>
          <w:sz w:val="20"/>
          <w:szCs w:val="20"/>
        </w:rPr>
        <w:t>to byl</w:t>
      </w:r>
      <w:r w:rsidR="00945030">
        <w:rPr>
          <w:rFonts w:ascii="Arial" w:hAnsi="Arial" w:cs="Arial"/>
          <w:sz w:val="20"/>
          <w:szCs w:val="20"/>
        </w:rPr>
        <w:t>o</w:t>
      </w:r>
      <w:r w:rsidR="005F4684">
        <w:rPr>
          <w:rFonts w:ascii="Arial" w:hAnsi="Arial" w:cs="Arial"/>
          <w:sz w:val="20"/>
          <w:szCs w:val="20"/>
        </w:rPr>
        <w:t xml:space="preserve"> na základě upozornění ze strany zhotovitele</w:t>
      </w:r>
      <w:r w:rsidR="00945030" w:rsidRPr="003C7874">
        <w:rPr>
          <w:rFonts w:ascii="Arial" w:hAnsi="Arial" w:cs="Arial"/>
          <w:sz w:val="20"/>
          <w:szCs w:val="20"/>
        </w:rPr>
        <w:t xml:space="preserve"> generálním projektantem doplněn</w:t>
      </w:r>
      <w:r w:rsidR="00945030">
        <w:rPr>
          <w:rFonts w:ascii="Arial" w:hAnsi="Arial" w:cs="Arial"/>
          <w:sz w:val="20"/>
          <w:szCs w:val="20"/>
        </w:rPr>
        <w:t>o</w:t>
      </w:r>
      <w:r w:rsidR="00945030" w:rsidRPr="003C7874">
        <w:rPr>
          <w:rFonts w:ascii="Arial" w:hAnsi="Arial" w:cs="Arial"/>
          <w:sz w:val="20"/>
          <w:szCs w:val="20"/>
        </w:rPr>
        <w:t>. Nedostatek - chyba ve VV.</w:t>
      </w:r>
    </w:p>
    <w:p w14:paraId="3CA5E2A0" w14:textId="7C93417D" w:rsidR="00AC669B" w:rsidRDefault="00AC669B" w:rsidP="00DC414B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5F4684"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="00E7288B">
        <w:rPr>
          <w:rFonts w:ascii="Arial" w:hAnsi="Arial" w:cs="Arial"/>
          <w:b/>
          <w:i/>
          <w:sz w:val="20"/>
          <w:szCs w:val="20"/>
        </w:rPr>
        <w:t>99</w:t>
      </w:r>
      <w:r w:rsidRPr="0020060C">
        <w:rPr>
          <w:rFonts w:ascii="Arial" w:hAnsi="Arial" w:cs="Arial"/>
          <w:b/>
          <w:i/>
          <w:sz w:val="20"/>
          <w:szCs w:val="20"/>
        </w:rPr>
        <w:t>.</w:t>
      </w:r>
      <w:r w:rsidR="00E7288B">
        <w:rPr>
          <w:rFonts w:ascii="Arial" w:hAnsi="Arial" w:cs="Arial"/>
          <w:b/>
          <w:i/>
          <w:sz w:val="20"/>
          <w:szCs w:val="20"/>
        </w:rPr>
        <w:t>189</w:t>
      </w:r>
      <w:r w:rsidRPr="002006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20060C">
        <w:rPr>
          <w:rFonts w:ascii="Arial" w:hAnsi="Arial" w:cs="Arial"/>
          <w:b/>
          <w:i/>
          <w:sz w:val="20"/>
          <w:szCs w:val="20"/>
        </w:rPr>
        <w:t xml:space="preserve"> Kč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0</w:t>
      </w:r>
      <w:r w:rsidRPr="0020060C">
        <w:rPr>
          <w:rFonts w:ascii="Arial" w:hAnsi="Arial" w:cs="Arial"/>
          <w:i/>
          <w:sz w:val="20"/>
          <w:szCs w:val="20"/>
        </w:rPr>
        <w:t xml:space="preserve"> Kč, vícepráce</w:t>
      </w:r>
      <w:r w:rsidR="007B73E6">
        <w:rPr>
          <w:rFonts w:ascii="Arial" w:hAnsi="Arial" w:cs="Arial"/>
          <w:i/>
          <w:sz w:val="20"/>
          <w:szCs w:val="20"/>
        </w:rPr>
        <w:t xml:space="preserve"> </w:t>
      </w:r>
      <w:r w:rsidR="00E7288B">
        <w:rPr>
          <w:rFonts w:ascii="Arial" w:hAnsi="Arial" w:cs="Arial"/>
          <w:i/>
          <w:sz w:val="20"/>
          <w:szCs w:val="20"/>
        </w:rPr>
        <w:t>99</w:t>
      </w:r>
      <w:r w:rsidRPr="0020060C">
        <w:rPr>
          <w:rFonts w:ascii="Arial" w:hAnsi="Arial" w:cs="Arial"/>
          <w:i/>
          <w:sz w:val="20"/>
          <w:szCs w:val="20"/>
        </w:rPr>
        <w:t>.</w:t>
      </w:r>
      <w:r w:rsidR="00E7288B">
        <w:rPr>
          <w:rFonts w:ascii="Arial" w:hAnsi="Arial" w:cs="Arial"/>
          <w:i/>
          <w:sz w:val="20"/>
          <w:szCs w:val="20"/>
        </w:rPr>
        <w:t>189</w:t>
      </w:r>
      <w:r w:rsidRPr="0020060C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>00</w:t>
      </w:r>
      <w:r w:rsidRPr="0020060C">
        <w:rPr>
          <w:rFonts w:ascii="Arial" w:hAnsi="Arial" w:cs="Arial"/>
          <w:i/>
          <w:sz w:val="20"/>
          <w:szCs w:val="20"/>
        </w:rPr>
        <w:t xml:space="preserve"> Kč).</w:t>
      </w:r>
    </w:p>
    <w:p w14:paraId="38444BE0" w14:textId="52F831FD" w:rsidR="00DC414B" w:rsidRDefault="00DC414B" w:rsidP="00DC414B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7B8CC0D4" w14:textId="6C222E11" w:rsidR="00DC414B" w:rsidRDefault="00DC414B" w:rsidP="00DC414B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6 ZZVZ. Hodnota uvedené změny činí cca 0,71 % původní hodnoty závazku.</w:t>
      </w:r>
    </w:p>
    <w:p w14:paraId="61CE74A8" w14:textId="77777777" w:rsidR="00DC414B" w:rsidRDefault="00DC414B" w:rsidP="00DC414B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16A28A9C" w14:textId="4A1D2A3C" w:rsidR="00DC414B" w:rsidRPr="00DC414B" w:rsidRDefault="00DC414B" w:rsidP="00DC414B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Nezbytný časový nárok pro realizaci uvedené změny činí: </w:t>
      </w:r>
      <w:r w:rsidR="001B15CF">
        <w:rPr>
          <w:rFonts w:ascii="Arial" w:hAnsi="Arial" w:cs="Arial"/>
          <w:iCs/>
          <w:sz w:val="20"/>
          <w:szCs w:val="20"/>
        </w:rPr>
        <w:t xml:space="preserve"> 0 pracovních dnů</w:t>
      </w:r>
      <w:r w:rsidR="001B5113">
        <w:rPr>
          <w:rFonts w:ascii="Arial" w:hAnsi="Arial" w:cs="Arial"/>
          <w:iCs/>
          <w:sz w:val="20"/>
          <w:szCs w:val="20"/>
        </w:rPr>
        <w:t>.</w:t>
      </w:r>
      <w:r w:rsidR="001B15CF">
        <w:rPr>
          <w:rFonts w:ascii="Arial" w:hAnsi="Arial" w:cs="Arial"/>
          <w:iCs/>
          <w:sz w:val="20"/>
          <w:szCs w:val="20"/>
        </w:rPr>
        <w:t xml:space="preserve"> </w:t>
      </w:r>
    </w:p>
    <w:p w14:paraId="5AC5F3DC" w14:textId="77777777" w:rsidR="00ED4F1F" w:rsidRPr="0060718C" w:rsidRDefault="00ED4F1F" w:rsidP="00AC669B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1F7CB627" w14:textId="297C7F45" w:rsidR="00ED4F1F" w:rsidRPr="00261EBF" w:rsidRDefault="00ED4F1F" w:rsidP="00261EBF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 xml:space="preserve">Odpočet ostatních nákladů </w:t>
      </w:r>
    </w:p>
    <w:p w14:paraId="0E64B57C" w14:textId="7F96422C" w:rsidR="00ED4F1F" w:rsidRPr="001203C4" w:rsidRDefault="00D87ED5" w:rsidP="00B26645">
      <w:pPr>
        <w:pStyle w:val="Odstavecseseznamem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žádost </w:t>
      </w:r>
      <w:r w:rsidR="00657D5E">
        <w:rPr>
          <w:rFonts w:ascii="Arial" w:hAnsi="Arial" w:cs="Arial"/>
          <w:sz w:val="20"/>
          <w:szCs w:val="20"/>
        </w:rPr>
        <w:t xml:space="preserve">objednatele a TDS se nebude provádět měření hluku a rozbor vody. Tyto zkoušky nejsou vyžadované </w:t>
      </w:r>
      <w:r w:rsidR="009C66FC">
        <w:rPr>
          <w:rFonts w:ascii="Arial" w:hAnsi="Arial" w:cs="Arial"/>
          <w:sz w:val="20"/>
          <w:szCs w:val="20"/>
        </w:rPr>
        <w:t xml:space="preserve">podmínkami a </w:t>
      </w:r>
      <w:r w:rsidR="007F6BD2">
        <w:rPr>
          <w:rFonts w:ascii="Arial" w:hAnsi="Arial" w:cs="Arial"/>
          <w:sz w:val="20"/>
          <w:szCs w:val="20"/>
        </w:rPr>
        <w:t xml:space="preserve">stanovisky dotčených orgánů, proto nebudou z důvodu snížení finančních nákladů stavby provedeny. </w:t>
      </w:r>
      <w:r w:rsidR="00657D5E">
        <w:rPr>
          <w:rFonts w:ascii="Arial" w:hAnsi="Arial" w:cs="Arial"/>
          <w:sz w:val="20"/>
          <w:szCs w:val="20"/>
        </w:rPr>
        <w:t xml:space="preserve">  </w:t>
      </w:r>
    </w:p>
    <w:p w14:paraId="48931C2E" w14:textId="69594967" w:rsidR="00ED4F1F" w:rsidRDefault="00ED4F1F" w:rsidP="00B3256F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7F6BD2" w:rsidRPr="007F6BD2">
        <w:rPr>
          <w:rFonts w:ascii="Arial" w:hAnsi="Arial" w:cs="Arial"/>
          <w:b/>
          <w:bCs/>
          <w:i/>
          <w:sz w:val="20"/>
          <w:szCs w:val="20"/>
        </w:rPr>
        <w:t>snížení</w:t>
      </w:r>
      <w:r w:rsidR="005F4684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finančních prostředků o částku </w:t>
      </w:r>
      <w:r w:rsidR="00651FC2">
        <w:rPr>
          <w:rFonts w:ascii="Arial" w:hAnsi="Arial" w:cs="Arial"/>
          <w:b/>
          <w:i/>
          <w:sz w:val="20"/>
          <w:szCs w:val="20"/>
        </w:rPr>
        <w:t>27</w:t>
      </w:r>
      <w:r w:rsidRPr="0020060C">
        <w:rPr>
          <w:rFonts w:ascii="Arial" w:hAnsi="Arial" w:cs="Arial"/>
          <w:b/>
          <w:i/>
          <w:sz w:val="20"/>
          <w:szCs w:val="20"/>
        </w:rPr>
        <w:t>.</w:t>
      </w:r>
      <w:r w:rsidR="00651FC2">
        <w:rPr>
          <w:rFonts w:ascii="Arial" w:hAnsi="Arial" w:cs="Arial"/>
          <w:b/>
          <w:i/>
          <w:sz w:val="20"/>
          <w:szCs w:val="20"/>
        </w:rPr>
        <w:t>00</w:t>
      </w:r>
      <w:r>
        <w:rPr>
          <w:rFonts w:ascii="Arial" w:hAnsi="Arial" w:cs="Arial"/>
          <w:b/>
          <w:i/>
          <w:sz w:val="20"/>
          <w:szCs w:val="20"/>
        </w:rPr>
        <w:t>0</w:t>
      </w:r>
      <w:r w:rsidRPr="002006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20060C">
        <w:rPr>
          <w:rFonts w:ascii="Arial" w:hAnsi="Arial" w:cs="Arial"/>
          <w:b/>
          <w:i/>
          <w:sz w:val="20"/>
          <w:szCs w:val="20"/>
        </w:rPr>
        <w:t xml:space="preserve"> Kč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651FC2">
        <w:rPr>
          <w:rFonts w:ascii="Arial" w:hAnsi="Arial" w:cs="Arial"/>
          <w:i/>
          <w:sz w:val="20"/>
          <w:szCs w:val="20"/>
        </w:rPr>
        <w:t>27.00,0</w:t>
      </w:r>
      <w:r>
        <w:rPr>
          <w:rFonts w:ascii="Arial" w:hAnsi="Arial" w:cs="Arial"/>
          <w:i/>
          <w:sz w:val="20"/>
          <w:szCs w:val="20"/>
        </w:rPr>
        <w:t>0</w:t>
      </w:r>
      <w:r w:rsidRPr="0020060C">
        <w:rPr>
          <w:rFonts w:ascii="Arial" w:hAnsi="Arial" w:cs="Arial"/>
          <w:i/>
          <w:sz w:val="20"/>
          <w:szCs w:val="20"/>
        </w:rPr>
        <w:t xml:space="preserve"> Kč, vícepráce</w:t>
      </w:r>
      <w:r>
        <w:rPr>
          <w:rFonts w:ascii="Arial" w:hAnsi="Arial" w:cs="Arial"/>
          <w:i/>
          <w:sz w:val="20"/>
          <w:szCs w:val="20"/>
        </w:rPr>
        <w:t xml:space="preserve"> 0</w:t>
      </w:r>
      <w:r w:rsidRPr="0020060C">
        <w:rPr>
          <w:rFonts w:ascii="Arial" w:hAnsi="Arial" w:cs="Arial"/>
          <w:i/>
          <w:sz w:val="20"/>
          <w:szCs w:val="20"/>
        </w:rPr>
        <w:t xml:space="preserve"> Kč).</w:t>
      </w:r>
    </w:p>
    <w:p w14:paraId="2161EB2E" w14:textId="7D8EC8CA" w:rsidR="00B3256F" w:rsidRDefault="00B3256F" w:rsidP="00B3256F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46DAA374" w14:textId="1B31746F" w:rsidR="00B3256F" w:rsidRDefault="00B3256F" w:rsidP="00B3256F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4 ZZVZ. Hodnota uvedené změny činí cca 0,19 % původní hodnoty závazku.</w:t>
      </w:r>
    </w:p>
    <w:p w14:paraId="4CBD6531" w14:textId="77777777" w:rsidR="00B3256F" w:rsidRDefault="00B3256F" w:rsidP="00B3256F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69B9F6A6" w14:textId="7EEBBBDA" w:rsidR="00B3256F" w:rsidRPr="00B3256F" w:rsidRDefault="00B3256F" w:rsidP="00B3256F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Nezbytný časový nárok pro realizaci uvedené změny činí: </w:t>
      </w:r>
      <w:r w:rsidR="00C52827">
        <w:rPr>
          <w:rFonts w:ascii="Arial" w:hAnsi="Arial" w:cs="Arial"/>
          <w:iCs/>
          <w:sz w:val="20"/>
          <w:szCs w:val="20"/>
        </w:rPr>
        <w:t>0 kalendářních dnů</w:t>
      </w:r>
      <w:r>
        <w:rPr>
          <w:rFonts w:ascii="Arial" w:hAnsi="Arial" w:cs="Arial"/>
          <w:iCs/>
          <w:sz w:val="20"/>
          <w:szCs w:val="20"/>
        </w:rPr>
        <w:t>.</w:t>
      </w:r>
    </w:p>
    <w:p w14:paraId="440690E2" w14:textId="77777777" w:rsidR="005F4684" w:rsidRDefault="005F4684" w:rsidP="00ED4F1F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13C77908" w14:textId="73C0AC23" w:rsidR="000B4D9D" w:rsidRPr="00261EBF" w:rsidRDefault="000B4D9D" w:rsidP="00261EBF">
      <w:pPr>
        <w:pStyle w:val="Zkladntext"/>
        <w:numPr>
          <w:ilvl w:val="1"/>
          <w:numId w:val="41"/>
        </w:numPr>
        <w:tabs>
          <w:tab w:val="left" w:pos="426"/>
          <w:tab w:val="left" w:pos="3686"/>
        </w:tabs>
        <w:spacing w:before="360"/>
        <w:rPr>
          <w:rFonts w:ascii="Arial" w:hAnsi="Arial" w:cs="Arial"/>
          <w:b/>
          <w:i/>
          <w:iCs/>
          <w:sz w:val="20"/>
          <w:szCs w:val="22"/>
          <w:u w:val="single"/>
        </w:rPr>
      </w:pPr>
      <w:r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>Realizace přípojky SEK</w:t>
      </w:r>
      <w:r w:rsidR="00E07588"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 xml:space="preserve"> (síť elektronické komunikace)</w:t>
      </w:r>
      <w:r w:rsidRPr="00261EBF">
        <w:rPr>
          <w:rFonts w:ascii="Arial" w:hAnsi="Arial" w:cs="Arial"/>
          <w:b/>
          <w:i/>
          <w:iCs/>
          <w:sz w:val="20"/>
          <w:szCs w:val="22"/>
          <w:u w:val="single"/>
        </w:rPr>
        <w:t xml:space="preserve">  </w:t>
      </w:r>
    </w:p>
    <w:p w14:paraId="667AE066" w14:textId="34A9647C" w:rsidR="000B4D9D" w:rsidRPr="001203C4" w:rsidRDefault="000B4D9D" w:rsidP="00B26645">
      <w:pPr>
        <w:pStyle w:val="Odstavecseseznamem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realizaci</w:t>
      </w:r>
      <w:r w:rsidR="000071E8">
        <w:rPr>
          <w:rFonts w:ascii="Arial" w:hAnsi="Arial" w:cs="Arial"/>
          <w:sz w:val="20"/>
          <w:szCs w:val="20"/>
        </w:rPr>
        <w:t xml:space="preserve"> a stavebně technickém průzkumu pracovníka</w:t>
      </w:r>
      <w:r w:rsidR="00E07588">
        <w:rPr>
          <w:rFonts w:ascii="Arial" w:hAnsi="Arial" w:cs="Arial"/>
          <w:sz w:val="20"/>
          <w:szCs w:val="20"/>
        </w:rPr>
        <w:t xml:space="preserve"> společnosti</w:t>
      </w:r>
      <w:r w:rsidR="000071E8">
        <w:rPr>
          <w:rFonts w:ascii="Arial" w:hAnsi="Arial" w:cs="Arial"/>
          <w:sz w:val="20"/>
          <w:szCs w:val="20"/>
        </w:rPr>
        <w:t xml:space="preserve"> Česk</w:t>
      </w:r>
      <w:r w:rsidR="00E07588">
        <w:rPr>
          <w:rFonts w:ascii="Arial" w:hAnsi="Arial" w:cs="Arial"/>
          <w:sz w:val="20"/>
          <w:szCs w:val="20"/>
        </w:rPr>
        <w:t>á</w:t>
      </w:r>
      <w:r w:rsidR="000071E8">
        <w:rPr>
          <w:rFonts w:ascii="Arial" w:hAnsi="Arial" w:cs="Arial"/>
          <w:sz w:val="20"/>
          <w:szCs w:val="20"/>
        </w:rPr>
        <w:t xml:space="preserve"> telekomunikační infrastruktur</w:t>
      </w:r>
      <w:r w:rsidR="00E07588">
        <w:rPr>
          <w:rFonts w:ascii="Arial" w:hAnsi="Arial" w:cs="Arial"/>
          <w:sz w:val="20"/>
          <w:szCs w:val="20"/>
        </w:rPr>
        <w:t>a a.s.</w:t>
      </w:r>
      <w:r w:rsidR="000071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vyvstala nutnost</w:t>
      </w:r>
      <w:r w:rsidR="00E0758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provedení dodatečných </w:t>
      </w:r>
      <w:r w:rsidR="00E07588">
        <w:rPr>
          <w:rFonts w:ascii="Arial" w:hAnsi="Arial" w:cs="Arial"/>
          <w:sz w:val="20"/>
          <w:szCs w:val="20"/>
        </w:rPr>
        <w:t>prací</w:t>
      </w:r>
      <w:r w:rsidR="000071E8">
        <w:rPr>
          <w:rFonts w:ascii="Arial" w:hAnsi="Arial" w:cs="Arial"/>
          <w:sz w:val="20"/>
          <w:szCs w:val="20"/>
        </w:rPr>
        <w:t xml:space="preserve"> pro připojení sítě elektronické komunikace společnosti CETIN.</w:t>
      </w:r>
      <w:r w:rsidR="00E07588">
        <w:rPr>
          <w:rFonts w:ascii="Arial" w:hAnsi="Arial" w:cs="Arial"/>
          <w:sz w:val="20"/>
          <w:szCs w:val="20"/>
        </w:rPr>
        <w:t xml:space="preserve"> Tyto práce jsou nezbytné, a proto byly shodně odsouhlaseny. </w:t>
      </w:r>
      <w:r w:rsidR="000071E8">
        <w:rPr>
          <w:rFonts w:ascii="Arial" w:hAnsi="Arial" w:cs="Arial"/>
          <w:sz w:val="20"/>
          <w:szCs w:val="20"/>
        </w:rPr>
        <w:t xml:space="preserve"> </w:t>
      </w:r>
    </w:p>
    <w:p w14:paraId="12FFA79D" w14:textId="742D5898" w:rsidR="000B4D9D" w:rsidRDefault="000B4D9D" w:rsidP="00E34560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5F4684">
        <w:rPr>
          <w:rFonts w:ascii="Arial" w:hAnsi="Arial" w:cs="Arial"/>
          <w:b/>
          <w:i/>
          <w:sz w:val="20"/>
          <w:szCs w:val="20"/>
        </w:rPr>
        <w:t xml:space="preserve">zvýšení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finančních prostředků o částku </w:t>
      </w:r>
      <w:r w:rsidR="004F2E83">
        <w:rPr>
          <w:rFonts w:ascii="Arial" w:hAnsi="Arial" w:cs="Arial"/>
          <w:b/>
          <w:i/>
          <w:sz w:val="20"/>
          <w:szCs w:val="20"/>
        </w:rPr>
        <w:t>14</w:t>
      </w:r>
      <w:r w:rsidRPr="0020060C">
        <w:rPr>
          <w:rFonts w:ascii="Arial" w:hAnsi="Arial" w:cs="Arial"/>
          <w:b/>
          <w:i/>
          <w:sz w:val="20"/>
          <w:szCs w:val="20"/>
        </w:rPr>
        <w:t>.</w:t>
      </w:r>
      <w:r w:rsidR="004F2E83">
        <w:rPr>
          <w:rFonts w:ascii="Arial" w:hAnsi="Arial" w:cs="Arial"/>
          <w:b/>
          <w:i/>
          <w:sz w:val="20"/>
          <w:szCs w:val="20"/>
        </w:rPr>
        <w:t>414</w:t>
      </w:r>
      <w:r w:rsidRPr="0020060C">
        <w:rPr>
          <w:rFonts w:ascii="Arial" w:hAnsi="Arial" w:cs="Arial"/>
          <w:b/>
          <w:i/>
          <w:sz w:val="20"/>
          <w:szCs w:val="20"/>
        </w:rPr>
        <w:t>,</w:t>
      </w:r>
      <w:r w:rsidR="004F2E83">
        <w:rPr>
          <w:rFonts w:ascii="Arial" w:hAnsi="Arial" w:cs="Arial"/>
          <w:b/>
          <w:i/>
          <w:sz w:val="20"/>
          <w:szCs w:val="20"/>
        </w:rPr>
        <w:t>79</w:t>
      </w:r>
      <w:r w:rsidRPr="0020060C">
        <w:rPr>
          <w:rFonts w:ascii="Arial" w:hAnsi="Arial" w:cs="Arial"/>
          <w:b/>
          <w:i/>
          <w:sz w:val="20"/>
          <w:szCs w:val="20"/>
        </w:rPr>
        <w:t xml:space="preserve"> Kč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0</w:t>
      </w:r>
      <w:r w:rsidRPr="0020060C">
        <w:rPr>
          <w:rFonts w:ascii="Arial" w:hAnsi="Arial" w:cs="Arial"/>
          <w:i/>
          <w:sz w:val="20"/>
          <w:szCs w:val="20"/>
        </w:rPr>
        <w:t xml:space="preserve"> Kč, vícepráce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F2E83">
        <w:rPr>
          <w:rFonts w:ascii="Arial" w:hAnsi="Arial" w:cs="Arial"/>
          <w:i/>
          <w:sz w:val="20"/>
          <w:szCs w:val="20"/>
        </w:rPr>
        <w:t>14</w:t>
      </w:r>
      <w:r w:rsidRPr="0020060C">
        <w:rPr>
          <w:rFonts w:ascii="Arial" w:hAnsi="Arial" w:cs="Arial"/>
          <w:i/>
          <w:sz w:val="20"/>
          <w:szCs w:val="20"/>
        </w:rPr>
        <w:t>.</w:t>
      </w:r>
      <w:r w:rsidR="004F2E83">
        <w:rPr>
          <w:rFonts w:ascii="Arial" w:hAnsi="Arial" w:cs="Arial"/>
          <w:i/>
          <w:sz w:val="20"/>
          <w:szCs w:val="20"/>
        </w:rPr>
        <w:t>414</w:t>
      </w:r>
      <w:r w:rsidRPr="0020060C">
        <w:rPr>
          <w:rFonts w:ascii="Arial" w:hAnsi="Arial" w:cs="Arial"/>
          <w:i/>
          <w:sz w:val="20"/>
          <w:szCs w:val="20"/>
        </w:rPr>
        <w:t>,</w:t>
      </w:r>
      <w:r w:rsidR="004F2E83">
        <w:rPr>
          <w:rFonts w:ascii="Arial" w:hAnsi="Arial" w:cs="Arial"/>
          <w:i/>
          <w:sz w:val="20"/>
          <w:szCs w:val="20"/>
        </w:rPr>
        <w:t>79</w:t>
      </w:r>
      <w:r w:rsidRPr="0020060C">
        <w:rPr>
          <w:rFonts w:ascii="Arial" w:hAnsi="Arial" w:cs="Arial"/>
          <w:i/>
          <w:sz w:val="20"/>
          <w:szCs w:val="20"/>
        </w:rPr>
        <w:t xml:space="preserve"> Kč).</w:t>
      </w:r>
    </w:p>
    <w:p w14:paraId="0AACB23D" w14:textId="7A4B3F82" w:rsidR="00E34560" w:rsidRDefault="00E34560" w:rsidP="00E34560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52471EB2" w14:textId="6FE18A8E" w:rsidR="00E34560" w:rsidRDefault="00E34560" w:rsidP="00E34560">
      <w:pPr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závazku je při splnění zákonných podmínek kategorizována podle § 222 odst. 6 ZZVZ. Hodnota uvedené změny činí cca 0,10 % původní hodnoty závazku.</w:t>
      </w:r>
    </w:p>
    <w:p w14:paraId="0D717F9D" w14:textId="77777777" w:rsidR="00E34560" w:rsidRDefault="00E34560" w:rsidP="00E34560">
      <w:pPr>
        <w:ind w:left="709"/>
        <w:jc w:val="both"/>
        <w:rPr>
          <w:rFonts w:ascii="Arial" w:hAnsi="Arial" w:cs="Arial"/>
          <w:iCs/>
          <w:sz w:val="20"/>
          <w:szCs w:val="20"/>
        </w:rPr>
      </w:pPr>
    </w:p>
    <w:p w14:paraId="4C0C6D3C" w14:textId="6BE82712" w:rsidR="000B4D9D" w:rsidRPr="0060718C" w:rsidRDefault="00E34560" w:rsidP="001B15CF">
      <w:pPr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Nezbytný časový nárok pro realizaci uvedené změny činí: </w:t>
      </w:r>
      <w:r w:rsidR="001B5113">
        <w:rPr>
          <w:rFonts w:ascii="Arial" w:hAnsi="Arial" w:cs="Arial"/>
          <w:iCs/>
          <w:sz w:val="20"/>
          <w:szCs w:val="20"/>
        </w:rPr>
        <w:t xml:space="preserve">cca </w:t>
      </w:r>
      <w:r w:rsidR="001B15CF">
        <w:rPr>
          <w:rFonts w:ascii="Arial" w:hAnsi="Arial" w:cs="Arial"/>
          <w:iCs/>
          <w:sz w:val="20"/>
          <w:szCs w:val="20"/>
        </w:rPr>
        <w:t>3 pracovní dny</w:t>
      </w:r>
      <w:r w:rsidR="001B5113">
        <w:rPr>
          <w:rFonts w:ascii="Arial" w:hAnsi="Arial" w:cs="Arial"/>
          <w:iCs/>
          <w:sz w:val="20"/>
          <w:szCs w:val="20"/>
        </w:rPr>
        <w:t>.</w:t>
      </w:r>
      <w:r w:rsidR="001B15CF">
        <w:rPr>
          <w:rFonts w:ascii="Arial" w:hAnsi="Arial" w:cs="Arial"/>
          <w:iCs/>
          <w:sz w:val="20"/>
          <w:szCs w:val="20"/>
        </w:rPr>
        <w:t xml:space="preserve"> </w:t>
      </w:r>
    </w:p>
    <w:p w14:paraId="39706039" w14:textId="52A035C0" w:rsidR="00592797" w:rsidRPr="005277AC" w:rsidRDefault="00592797" w:rsidP="005A492F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2"/>
          <w:u w:val="single"/>
        </w:rPr>
      </w:pPr>
      <w:bookmarkStart w:id="11" w:name="OLE_LINK1"/>
      <w:bookmarkStart w:id="12" w:name="OLE_LINK2"/>
      <w:bookmarkEnd w:id="3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689B86D7" w14:textId="77777777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>Cena víceprací byla stanovena na základě položkového rozpočtu, oceněného v souladu s platnou SOD</w:t>
      </w:r>
      <w:r w:rsidRPr="00C115FA">
        <w:rPr>
          <w:rFonts w:ascii="Arial" w:hAnsi="Arial" w:cs="Arial"/>
          <w:sz w:val="22"/>
          <w:szCs w:val="22"/>
        </w:rPr>
        <w:t xml:space="preserve">, </w:t>
      </w:r>
    </w:p>
    <w:p w14:paraId="272836D6" w14:textId="2F17335E" w:rsidR="00D95768" w:rsidRPr="00C115FA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115FA">
        <w:rPr>
          <w:rFonts w:ascii="Arial" w:hAnsi="Arial" w:cs="Arial"/>
          <w:sz w:val="20"/>
          <w:szCs w:val="20"/>
        </w:rPr>
        <w:t>Rozpočet ke Změnovému listu č.</w:t>
      </w:r>
      <w:r w:rsidR="00B26645">
        <w:rPr>
          <w:rFonts w:ascii="Arial" w:hAnsi="Arial" w:cs="Arial"/>
          <w:sz w:val="20"/>
          <w:szCs w:val="20"/>
        </w:rPr>
        <w:t xml:space="preserve"> </w:t>
      </w:r>
      <w:r w:rsidR="00B52FDF">
        <w:rPr>
          <w:rFonts w:ascii="Arial" w:hAnsi="Arial" w:cs="Arial"/>
          <w:sz w:val="20"/>
          <w:szCs w:val="20"/>
        </w:rPr>
        <w:t>2</w:t>
      </w:r>
      <w:r w:rsidR="00C115FA" w:rsidRPr="00C115FA">
        <w:rPr>
          <w:rFonts w:ascii="Arial" w:hAnsi="Arial" w:cs="Arial"/>
          <w:sz w:val="20"/>
          <w:szCs w:val="20"/>
        </w:rPr>
        <w:t>.</w:t>
      </w:r>
      <w:r w:rsidR="00B26645">
        <w:rPr>
          <w:rFonts w:ascii="Arial" w:hAnsi="Arial" w:cs="Arial"/>
          <w:sz w:val="20"/>
          <w:szCs w:val="20"/>
        </w:rPr>
        <w:t xml:space="preserve"> - dílčích položek </w:t>
      </w:r>
      <w:r w:rsidR="00C115FA" w:rsidRPr="00C115FA">
        <w:rPr>
          <w:rFonts w:ascii="Arial" w:hAnsi="Arial" w:cs="Arial"/>
          <w:sz w:val="20"/>
          <w:szCs w:val="20"/>
        </w:rPr>
        <w:t>1</w:t>
      </w:r>
      <w:r w:rsidR="00B52FDF">
        <w:rPr>
          <w:rFonts w:ascii="Arial" w:hAnsi="Arial" w:cs="Arial"/>
          <w:sz w:val="20"/>
          <w:szCs w:val="20"/>
        </w:rPr>
        <w:t>.1</w:t>
      </w:r>
      <w:r w:rsidRPr="00C115FA">
        <w:rPr>
          <w:rFonts w:ascii="Arial" w:hAnsi="Arial" w:cs="Arial"/>
          <w:sz w:val="20"/>
          <w:szCs w:val="20"/>
        </w:rPr>
        <w:t xml:space="preserve"> </w:t>
      </w:r>
      <w:r w:rsidR="00F71C83" w:rsidRPr="00C115FA">
        <w:rPr>
          <w:rFonts w:ascii="Arial" w:hAnsi="Arial" w:cs="Arial"/>
          <w:sz w:val="20"/>
          <w:szCs w:val="20"/>
        </w:rPr>
        <w:t>–</w:t>
      </w:r>
      <w:r w:rsidR="00C115FA" w:rsidRPr="00C115FA">
        <w:rPr>
          <w:rFonts w:ascii="Arial" w:hAnsi="Arial" w:cs="Arial"/>
          <w:sz w:val="20"/>
          <w:szCs w:val="20"/>
        </w:rPr>
        <w:t xml:space="preserve"> </w:t>
      </w:r>
      <w:r w:rsidR="00CB59D0">
        <w:rPr>
          <w:rFonts w:ascii="Arial" w:hAnsi="Arial" w:cs="Arial"/>
          <w:sz w:val="20"/>
          <w:szCs w:val="20"/>
        </w:rPr>
        <w:t>9</w:t>
      </w:r>
      <w:r w:rsidR="00C115FA" w:rsidRPr="00C115FA">
        <w:rPr>
          <w:rFonts w:ascii="Arial" w:hAnsi="Arial" w:cs="Arial"/>
          <w:sz w:val="20"/>
          <w:szCs w:val="20"/>
        </w:rPr>
        <w:t>.</w:t>
      </w:r>
      <w:r w:rsidR="00B52FDF">
        <w:rPr>
          <w:rFonts w:ascii="Arial" w:hAnsi="Arial" w:cs="Arial"/>
          <w:sz w:val="20"/>
          <w:szCs w:val="20"/>
        </w:rPr>
        <w:t>1</w:t>
      </w:r>
      <w:r w:rsidRPr="00C115FA">
        <w:rPr>
          <w:rFonts w:ascii="Arial" w:hAnsi="Arial" w:cs="Arial"/>
          <w:sz w:val="20"/>
          <w:szCs w:val="20"/>
        </w:rPr>
        <w:t xml:space="preserve"> </w:t>
      </w:r>
    </w:p>
    <w:p w14:paraId="3626ECB7" w14:textId="42CBECF1" w:rsidR="00AE492D" w:rsidRPr="006B2E80" w:rsidRDefault="00F71C83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 xml:space="preserve">Část </w:t>
      </w:r>
      <w:r w:rsidR="0091579B">
        <w:rPr>
          <w:rFonts w:ascii="Arial" w:hAnsi="Arial" w:cs="Arial"/>
          <w:sz w:val="20"/>
          <w:szCs w:val="20"/>
        </w:rPr>
        <w:t>4</w:t>
      </w:r>
      <w:r w:rsidRPr="006B2E80">
        <w:rPr>
          <w:rFonts w:ascii="Arial" w:hAnsi="Arial" w:cs="Arial"/>
          <w:sz w:val="20"/>
          <w:szCs w:val="20"/>
        </w:rPr>
        <w:t>.1</w:t>
      </w:r>
      <w:r w:rsidRPr="006B2E80">
        <w:t xml:space="preserve"> </w:t>
      </w:r>
      <w:r w:rsidR="00AE492D" w:rsidRPr="006B2E80">
        <w:rPr>
          <w:rFonts w:ascii="Arial" w:hAnsi="Arial" w:cs="Arial"/>
          <w:sz w:val="20"/>
          <w:szCs w:val="20"/>
        </w:rPr>
        <w:tab/>
        <w:t xml:space="preserve">méně práce </w:t>
      </w:r>
      <w:r w:rsidR="00AE492D" w:rsidRPr="006B2E80">
        <w:rPr>
          <w:rFonts w:ascii="Arial" w:hAnsi="Arial" w:cs="Arial"/>
          <w:sz w:val="20"/>
          <w:szCs w:val="20"/>
        </w:rPr>
        <w:tab/>
      </w:r>
      <w:r w:rsidR="006A4D1E" w:rsidRPr="00C05869">
        <w:rPr>
          <w:rFonts w:ascii="Arial" w:hAnsi="Arial" w:cs="Arial"/>
          <w:i/>
          <w:iCs/>
          <w:sz w:val="20"/>
          <w:szCs w:val="20"/>
        </w:rPr>
        <w:t>-</w:t>
      </w:r>
      <w:r w:rsidR="00B52FDF" w:rsidRPr="00C05869">
        <w:rPr>
          <w:rFonts w:ascii="Arial" w:hAnsi="Arial" w:cs="Arial"/>
          <w:i/>
          <w:iCs/>
          <w:sz w:val="20"/>
          <w:szCs w:val="20"/>
        </w:rPr>
        <w:t>115 795</w:t>
      </w:r>
      <w:r w:rsidR="00FC473A" w:rsidRPr="00C05869">
        <w:rPr>
          <w:rFonts w:ascii="Arial" w:hAnsi="Arial" w:cs="Arial"/>
          <w:i/>
          <w:iCs/>
          <w:sz w:val="20"/>
          <w:szCs w:val="20"/>
        </w:rPr>
        <w:t>,</w:t>
      </w:r>
      <w:r w:rsidR="00B52FDF" w:rsidRPr="00C05869">
        <w:rPr>
          <w:rFonts w:ascii="Arial" w:hAnsi="Arial" w:cs="Arial"/>
          <w:i/>
          <w:iCs/>
          <w:sz w:val="20"/>
          <w:szCs w:val="20"/>
        </w:rPr>
        <w:t>49</w:t>
      </w:r>
      <w:r w:rsidR="00B26645">
        <w:rPr>
          <w:rFonts w:ascii="Arial" w:hAnsi="Arial" w:cs="Arial"/>
          <w:i/>
          <w:sz w:val="20"/>
          <w:szCs w:val="20"/>
        </w:rPr>
        <w:t xml:space="preserve"> </w:t>
      </w:r>
      <w:r w:rsidR="00AE492D" w:rsidRPr="006B2E80">
        <w:rPr>
          <w:rFonts w:ascii="Arial" w:hAnsi="Arial" w:cs="Arial"/>
          <w:i/>
          <w:sz w:val="20"/>
          <w:szCs w:val="20"/>
        </w:rPr>
        <w:t xml:space="preserve">Kč </w:t>
      </w:r>
      <w:r w:rsidR="00AE492D" w:rsidRPr="006B2E80">
        <w:rPr>
          <w:rFonts w:ascii="Arial" w:hAnsi="Arial" w:cs="Arial"/>
          <w:sz w:val="20"/>
          <w:szCs w:val="20"/>
        </w:rPr>
        <w:t>bez DPH</w:t>
      </w:r>
    </w:p>
    <w:p w14:paraId="22DF24FB" w14:textId="1CF06D10" w:rsidR="00AE492D" w:rsidRPr="006B2E80" w:rsidRDefault="00AE492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  <w:t xml:space="preserve">Více práce </w:t>
      </w:r>
      <w:r w:rsidRPr="006B2E80">
        <w:rPr>
          <w:rFonts w:ascii="Arial" w:hAnsi="Arial" w:cs="Arial"/>
          <w:sz w:val="20"/>
          <w:szCs w:val="20"/>
        </w:rPr>
        <w:tab/>
      </w:r>
      <w:r w:rsidR="00B52FDF" w:rsidRPr="00C05869">
        <w:rPr>
          <w:rFonts w:ascii="Arial" w:hAnsi="Arial" w:cs="Arial"/>
          <w:i/>
          <w:iCs/>
          <w:sz w:val="20"/>
          <w:szCs w:val="20"/>
        </w:rPr>
        <w:t>630 051</w:t>
      </w:r>
      <w:r w:rsidR="00FC473A" w:rsidRPr="00C05869">
        <w:rPr>
          <w:rFonts w:ascii="Arial" w:hAnsi="Arial" w:cs="Arial"/>
          <w:i/>
          <w:iCs/>
          <w:sz w:val="20"/>
          <w:szCs w:val="20"/>
        </w:rPr>
        <w:t>,</w:t>
      </w:r>
      <w:r w:rsidR="00B52FDF" w:rsidRPr="00C05869">
        <w:rPr>
          <w:rFonts w:ascii="Arial" w:hAnsi="Arial" w:cs="Arial"/>
          <w:i/>
          <w:iCs/>
          <w:sz w:val="20"/>
          <w:szCs w:val="20"/>
        </w:rPr>
        <w:t>06</w:t>
      </w:r>
      <w:r w:rsidRPr="006B2E80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6B2E80">
        <w:rPr>
          <w:rFonts w:ascii="Arial" w:hAnsi="Arial" w:cs="Arial"/>
          <w:i/>
          <w:sz w:val="20"/>
          <w:szCs w:val="20"/>
        </w:rPr>
        <w:t>Kč</w:t>
      </w:r>
      <w:r w:rsidR="00B26645">
        <w:rPr>
          <w:rFonts w:ascii="Arial" w:hAnsi="Arial" w:cs="Arial"/>
          <w:i/>
          <w:sz w:val="20"/>
          <w:szCs w:val="20"/>
        </w:rPr>
        <w:t xml:space="preserve"> </w:t>
      </w:r>
      <w:r w:rsidRPr="006B2E80">
        <w:rPr>
          <w:rFonts w:ascii="Arial" w:hAnsi="Arial" w:cs="Arial"/>
          <w:i/>
          <w:sz w:val="20"/>
          <w:szCs w:val="20"/>
        </w:rPr>
        <w:t xml:space="preserve"> </w:t>
      </w:r>
      <w:r w:rsidRPr="006B2E80">
        <w:rPr>
          <w:rFonts w:ascii="Arial" w:hAnsi="Arial" w:cs="Arial"/>
          <w:sz w:val="20"/>
          <w:szCs w:val="20"/>
        </w:rPr>
        <w:t>bez</w:t>
      </w:r>
      <w:proofErr w:type="gramEnd"/>
      <w:r w:rsidRPr="006B2E80">
        <w:rPr>
          <w:rFonts w:ascii="Arial" w:hAnsi="Arial" w:cs="Arial"/>
          <w:sz w:val="20"/>
          <w:szCs w:val="20"/>
        </w:rPr>
        <w:t xml:space="preserve"> DPH</w:t>
      </w: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</w:r>
    </w:p>
    <w:p w14:paraId="782A34DC" w14:textId="6C765F17" w:rsidR="00F71C83" w:rsidRPr="006B2E80" w:rsidRDefault="00B52FDF" w:rsidP="00AE492D">
      <w:pPr>
        <w:spacing w:before="120" w:after="120"/>
        <w:ind w:left="2127" w:right="11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514 255</w:t>
      </w:r>
      <w:r w:rsidR="00FC473A" w:rsidRPr="006B2E80">
        <w:rPr>
          <w:rFonts w:ascii="Arial" w:hAnsi="Arial" w:cs="Arial"/>
          <w:b/>
          <w:bCs/>
          <w:i/>
          <w:iCs/>
          <w:sz w:val="20"/>
          <w:szCs w:val="20"/>
        </w:rPr>
        <w:t>,5</w:t>
      </w:r>
      <w:r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FC473A" w:rsidRPr="006B2E8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gramStart"/>
      <w:r w:rsidR="00FC473A" w:rsidRPr="006B2E80">
        <w:rPr>
          <w:rFonts w:ascii="Arial" w:hAnsi="Arial" w:cs="Arial"/>
          <w:b/>
          <w:bCs/>
          <w:i/>
          <w:iCs/>
          <w:sz w:val="20"/>
          <w:szCs w:val="20"/>
        </w:rPr>
        <w:t>Kč</w:t>
      </w:r>
      <w:r w:rsidR="00BA5816" w:rsidRPr="006B2E80">
        <w:rPr>
          <w:rFonts w:ascii="Arial" w:hAnsi="Arial" w:cs="Arial"/>
          <w:sz w:val="20"/>
          <w:szCs w:val="20"/>
        </w:rPr>
        <w:t xml:space="preserve"> </w:t>
      </w:r>
      <w:r w:rsidR="00B26645">
        <w:rPr>
          <w:rFonts w:ascii="Arial" w:hAnsi="Arial" w:cs="Arial"/>
          <w:sz w:val="20"/>
          <w:szCs w:val="20"/>
        </w:rPr>
        <w:t xml:space="preserve"> </w:t>
      </w:r>
      <w:r w:rsidR="00BA5816" w:rsidRPr="006B2E80">
        <w:rPr>
          <w:rFonts w:ascii="Arial" w:hAnsi="Arial" w:cs="Arial"/>
          <w:sz w:val="20"/>
          <w:szCs w:val="20"/>
        </w:rPr>
        <w:t>bez</w:t>
      </w:r>
      <w:proofErr w:type="gramEnd"/>
      <w:r w:rsidR="00BA5816" w:rsidRPr="006B2E80">
        <w:rPr>
          <w:rFonts w:ascii="Arial" w:hAnsi="Arial" w:cs="Arial"/>
          <w:sz w:val="20"/>
          <w:szCs w:val="20"/>
        </w:rPr>
        <w:t xml:space="preserve"> DPH</w:t>
      </w:r>
    </w:p>
    <w:p w14:paraId="6E421DF5" w14:textId="77777777" w:rsidR="00AE492D" w:rsidRPr="006B2E80" w:rsidRDefault="00AE492D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60D65898" w14:textId="5FB85C26" w:rsidR="00AE492D" w:rsidRPr="006B2E80" w:rsidRDefault="00F71C83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lastRenderedPageBreak/>
        <w:t xml:space="preserve">Část </w:t>
      </w:r>
      <w:r w:rsidR="0091579B">
        <w:rPr>
          <w:rFonts w:ascii="Arial" w:hAnsi="Arial" w:cs="Arial"/>
          <w:sz w:val="20"/>
          <w:szCs w:val="20"/>
        </w:rPr>
        <w:t>4</w:t>
      </w:r>
      <w:r w:rsidRPr="006B2E80">
        <w:rPr>
          <w:rFonts w:ascii="Arial" w:hAnsi="Arial" w:cs="Arial"/>
          <w:sz w:val="20"/>
          <w:szCs w:val="20"/>
        </w:rPr>
        <w:t>.2</w:t>
      </w:r>
      <w:r w:rsidRPr="006B2E80">
        <w:t xml:space="preserve"> </w:t>
      </w:r>
      <w:r w:rsidRPr="006B2E80">
        <w:rPr>
          <w:rFonts w:ascii="Arial" w:hAnsi="Arial" w:cs="Arial"/>
          <w:sz w:val="20"/>
          <w:szCs w:val="20"/>
        </w:rPr>
        <w:tab/>
      </w:r>
      <w:r w:rsidR="00AE492D" w:rsidRPr="006B2E80">
        <w:rPr>
          <w:rFonts w:ascii="Arial" w:hAnsi="Arial" w:cs="Arial"/>
          <w:sz w:val="20"/>
          <w:szCs w:val="20"/>
        </w:rPr>
        <w:t xml:space="preserve">méně práce </w:t>
      </w:r>
      <w:r w:rsidR="00AE492D" w:rsidRPr="006B2E80">
        <w:rPr>
          <w:rFonts w:ascii="Arial" w:hAnsi="Arial" w:cs="Arial"/>
          <w:sz w:val="20"/>
          <w:szCs w:val="20"/>
        </w:rPr>
        <w:tab/>
      </w:r>
      <w:r w:rsidR="00B52FDF" w:rsidRPr="00C05869">
        <w:rPr>
          <w:rFonts w:ascii="Arial" w:hAnsi="Arial" w:cs="Arial"/>
          <w:i/>
          <w:iCs/>
          <w:sz w:val="20"/>
          <w:szCs w:val="20"/>
        </w:rPr>
        <w:t>-70 278,00</w:t>
      </w:r>
      <w:r w:rsidR="00AE492D" w:rsidRPr="006B2E80">
        <w:rPr>
          <w:rFonts w:ascii="Arial" w:hAnsi="Arial" w:cs="Arial"/>
          <w:i/>
          <w:iCs/>
          <w:sz w:val="20"/>
          <w:szCs w:val="20"/>
        </w:rPr>
        <w:t xml:space="preserve"> Kč</w:t>
      </w:r>
      <w:r w:rsidR="00CD748F" w:rsidRPr="006B2E80">
        <w:rPr>
          <w:rFonts w:ascii="Arial" w:hAnsi="Arial" w:cs="Arial"/>
          <w:i/>
          <w:iCs/>
          <w:sz w:val="20"/>
          <w:szCs w:val="20"/>
        </w:rPr>
        <w:t xml:space="preserve"> </w:t>
      </w:r>
      <w:r w:rsidR="00AE492D" w:rsidRPr="006B2E80">
        <w:rPr>
          <w:rFonts w:ascii="Arial" w:hAnsi="Arial" w:cs="Arial"/>
          <w:sz w:val="20"/>
          <w:szCs w:val="20"/>
        </w:rPr>
        <w:t>bez DPH</w:t>
      </w:r>
    </w:p>
    <w:p w14:paraId="061D1C2B" w14:textId="1152EB91" w:rsidR="00F71C83" w:rsidRPr="006B2E80" w:rsidRDefault="00AE492D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  <w:t>Více práce</w:t>
      </w:r>
      <w:r w:rsidR="00BA5816" w:rsidRPr="006B2E80">
        <w:rPr>
          <w:rFonts w:ascii="Arial" w:hAnsi="Arial" w:cs="Arial"/>
          <w:sz w:val="20"/>
          <w:szCs w:val="20"/>
        </w:rPr>
        <w:tab/>
      </w:r>
      <w:r w:rsidR="00B52FDF">
        <w:rPr>
          <w:rFonts w:ascii="Arial" w:hAnsi="Arial" w:cs="Arial"/>
          <w:i/>
          <w:iCs/>
          <w:sz w:val="20"/>
          <w:szCs w:val="20"/>
        </w:rPr>
        <w:t>94 838</w:t>
      </w:r>
      <w:r w:rsidR="00CD748F" w:rsidRPr="006B2E80">
        <w:rPr>
          <w:rFonts w:ascii="Arial" w:hAnsi="Arial" w:cs="Arial"/>
          <w:i/>
          <w:iCs/>
          <w:sz w:val="20"/>
          <w:szCs w:val="20"/>
        </w:rPr>
        <w:t>,</w:t>
      </w:r>
      <w:r w:rsidR="00B52FDF">
        <w:rPr>
          <w:rFonts w:ascii="Arial" w:hAnsi="Arial" w:cs="Arial"/>
          <w:i/>
          <w:iCs/>
          <w:sz w:val="20"/>
          <w:szCs w:val="20"/>
        </w:rPr>
        <w:t>80</w:t>
      </w:r>
      <w:r w:rsidR="00CD748F" w:rsidRPr="006B2E8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6B2E80">
        <w:rPr>
          <w:rFonts w:ascii="Arial" w:hAnsi="Arial" w:cs="Arial"/>
          <w:i/>
          <w:iCs/>
          <w:sz w:val="20"/>
          <w:szCs w:val="20"/>
        </w:rPr>
        <w:t>Kč</w:t>
      </w:r>
      <w:r w:rsidR="00B26645">
        <w:rPr>
          <w:rFonts w:ascii="Arial" w:hAnsi="Arial" w:cs="Arial"/>
          <w:sz w:val="20"/>
          <w:szCs w:val="20"/>
        </w:rPr>
        <w:t xml:space="preserve">  </w:t>
      </w:r>
      <w:r w:rsidR="00BA5816" w:rsidRPr="006B2E80">
        <w:rPr>
          <w:rFonts w:ascii="Arial" w:hAnsi="Arial" w:cs="Arial"/>
          <w:sz w:val="20"/>
          <w:szCs w:val="20"/>
        </w:rPr>
        <w:t>bez</w:t>
      </w:r>
      <w:proofErr w:type="gramEnd"/>
      <w:r w:rsidR="00BA5816" w:rsidRPr="006B2E80">
        <w:rPr>
          <w:rFonts w:ascii="Arial" w:hAnsi="Arial" w:cs="Arial"/>
          <w:sz w:val="20"/>
          <w:szCs w:val="20"/>
        </w:rPr>
        <w:t xml:space="preserve"> DPH</w:t>
      </w:r>
    </w:p>
    <w:p w14:paraId="5D3375F4" w14:textId="26E97ADE" w:rsidR="00AE492D" w:rsidRPr="006B2E80" w:rsidRDefault="00AE492D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</w:r>
      <w:r w:rsidR="00B52FDF">
        <w:rPr>
          <w:rFonts w:ascii="Arial" w:hAnsi="Arial" w:cs="Arial"/>
          <w:b/>
          <w:bCs/>
          <w:i/>
          <w:iCs/>
          <w:sz w:val="20"/>
          <w:szCs w:val="20"/>
        </w:rPr>
        <w:t>24 560,80</w:t>
      </w:r>
      <w:r w:rsidRPr="006B2E80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6B2E80">
        <w:rPr>
          <w:rFonts w:ascii="Arial" w:hAnsi="Arial" w:cs="Arial"/>
          <w:b/>
          <w:i/>
          <w:sz w:val="20"/>
          <w:szCs w:val="20"/>
        </w:rPr>
        <w:t>Kč</w:t>
      </w:r>
      <w:r w:rsidR="00B26645">
        <w:rPr>
          <w:rFonts w:ascii="Arial" w:hAnsi="Arial" w:cs="Arial"/>
          <w:sz w:val="20"/>
          <w:szCs w:val="20"/>
        </w:rPr>
        <w:t xml:space="preserve">  </w:t>
      </w:r>
      <w:r w:rsidRPr="006B2E80">
        <w:rPr>
          <w:rFonts w:ascii="Arial" w:hAnsi="Arial" w:cs="Arial"/>
          <w:sz w:val="20"/>
          <w:szCs w:val="20"/>
        </w:rPr>
        <w:t>bez</w:t>
      </w:r>
      <w:proofErr w:type="gramEnd"/>
      <w:r w:rsidRPr="006B2E80">
        <w:rPr>
          <w:rFonts w:ascii="Arial" w:hAnsi="Arial" w:cs="Arial"/>
          <w:sz w:val="20"/>
          <w:szCs w:val="20"/>
        </w:rPr>
        <w:t xml:space="preserve"> DPH</w:t>
      </w:r>
      <w:r w:rsidRPr="006B2E80">
        <w:rPr>
          <w:rFonts w:ascii="Arial" w:hAnsi="Arial" w:cs="Arial"/>
          <w:sz w:val="20"/>
          <w:szCs w:val="20"/>
        </w:rPr>
        <w:tab/>
      </w:r>
    </w:p>
    <w:p w14:paraId="5E679125" w14:textId="77777777" w:rsidR="001203C4" w:rsidRPr="001203C4" w:rsidRDefault="001203C4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9BA0DC" w14:textId="4960670B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 xml:space="preserve">Část </w:t>
      </w:r>
      <w:r w:rsidR="0091579B">
        <w:rPr>
          <w:rFonts w:ascii="Arial" w:hAnsi="Arial" w:cs="Arial"/>
          <w:sz w:val="20"/>
          <w:szCs w:val="20"/>
        </w:rPr>
        <w:t>4</w:t>
      </w:r>
      <w:r w:rsidRPr="002A580D">
        <w:rPr>
          <w:rFonts w:ascii="Arial" w:hAnsi="Arial" w:cs="Arial"/>
          <w:sz w:val="20"/>
          <w:szCs w:val="20"/>
        </w:rPr>
        <w:t>.3</w:t>
      </w:r>
      <w:r w:rsidRPr="002A580D">
        <w:t xml:space="preserve"> </w:t>
      </w:r>
      <w:r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Pr="002A580D">
        <w:rPr>
          <w:rFonts w:ascii="Arial" w:hAnsi="Arial" w:cs="Arial"/>
          <w:sz w:val="20"/>
          <w:szCs w:val="20"/>
        </w:rPr>
        <w:tab/>
      </w:r>
      <w:r w:rsidR="00B52FDF" w:rsidRPr="00C05869">
        <w:rPr>
          <w:rFonts w:ascii="Arial" w:hAnsi="Arial" w:cs="Arial"/>
          <w:i/>
          <w:iCs/>
          <w:sz w:val="20"/>
          <w:szCs w:val="20"/>
        </w:rPr>
        <w:t>0</w:t>
      </w:r>
      <w:r w:rsidRPr="00C05869">
        <w:rPr>
          <w:rFonts w:ascii="Arial" w:hAnsi="Arial" w:cs="Arial"/>
          <w:i/>
          <w:iCs/>
          <w:sz w:val="20"/>
          <w:szCs w:val="20"/>
        </w:rPr>
        <w:t xml:space="preserve"> </w:t>
      </w:r>
      <w:r w:rsidRPr="002A580D">
        <w:rPr>
          <w:rFonts w:ascii="Arial" w:hAnsi="Arial" w:cs="Arial"/>
          <w:i/>
          <w:sz w:val="20"/>
          <w:szCs w:val="20"/>
        </w:rPr>
        <w:t xml:space="preserve">Kč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1A76CA20" w14:textId="17B41877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B52FDF" w:rsidRPr="00C05869">
        <w:rPr>
          <w:rFonts w:ascii="Arial" w:hAnsi="Arial" w:cs="Arial"/>
          <w:i/>
          <w:iCs/>
          <w:sz w:val="20"/>
          <w:szCs w:val="20"/>
        </w:rPr>
        <w:t>177 411,71</w:t>
      </w:r>
      <w:r w:rsidR="006B2E80" w:rsidRPr="002A580D">
        <w:rPr>
          <w:rFonts w:ascii="Arial" w:hAnsi="Arial" w:cs="Arial"/>
          <w:i/>
          <w:sz w:val="20"/>
          <w:szCs w:val="20"/>
        </w:rPr>
        <w:t xml:space="preserve"> </w:t>
      </w:r>
      <w:r w:rsidRPr="002A580D">
        <w:rPr>
          <w:rFonts w:ascii="Arial" w:hAnsi="Arial" w:cs="Arial"/>
          <w:i/>
          <w:sz w:val="20"/>
          <w:szCs w:val="20"/>
        </w:rPr>
        <w:t>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16AD362A" w14:textId="2ACF90CF" w:rsidR="00F71C83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="006B2E80" w:rsidRPr="002A580D">
        <w:rPr>
          <w:rFonts w:ascii="Arial" w:hAnsi="Arial" w:cs="Arial"/>
          <w:b/>
          <w:i/>
          <w:sz w:val="20"/>
          <w:szCs w:val="20"/>
        </w:rPr>
        <w:t>1</w:t>
      </w:r>
      <w:r w:rsidR="00B52FDF">
        <w:rPr>
          <w:rFonts w:ascii="Arial" w:hAnsi="Arial" w:cs="Arial"/>
          <w:b/>
          <w:i/>
          <w:sz w:val="20"/>
          <w:szCs w:val="20"/>
        </w:rPr>
        <w:t>77 411,71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29D3678A" w14:textId="77777777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5EE9FA1" w14:textId="3796CA75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 xml:space="preserve">Část </w:t>
      </w:r>
      <w:r w:rsidR="0091579B">
        <w:rPr>
          <w:rFonts w:ascii="Arial" w:hAnsi="Arial" w:cs="Arial"/>
          <w:sz w:val="20"/>
          <w:szCs w:val="20"/>
        </w:rPr>
        <w:t>4</w:t>
      </w:r>
      <w:r w:rsidRPr="002A580D">
        <w:rPr>
          <w:rFonts w:ascii="Arial" w:hAnsi="Arial" w:cs="Arial"/>
          <w:sz w:val="20"/>
          <w:szCs w:val="20"/>
        </w:rPr>
        <w:t>.4</w:t>
      </w:r>
      <w:r w:rsidRPr="002A580D">
        <w:t xml:space="preserve"> </w:t>
      </w:r>
      <w:r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Pr="002A580D">
        <w:rPr>
          <w:rFonts w:ascii="Arial" w:hAnsi="Arial" w:cs="Arial"/>
          <w:sz w:val="20"/>
          <w:szCs w:val="20"/>
        </w:rPr>
        <w:tab/>
        <w:t>-</w:t>
      </w:r>
      <w:r w:rsidR="00C05869">
        <w:rPr>
          <w:rFonts w:ascii="Arial" w:hAnsi="Arial" w:cs="Arial"/>
          <w:i/>
          <w:sz w:val="20"/>
          <w:szCs w:val="20"/>
        </w:rPr>
        <w:t>40 910,71</w:t>
      </w:r>
      <w:r w:rsidRPr="002A580D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2A580D">
        <w:rPr>
          <w:rFonts w:ascii="Arial" w:hAnsi="Arial" w:cs="Arial"/>
          <w:i/>
          <w:sz w:val="20"/>
          <w:szCs w:val="20"/>
        </w:rPr>
        <w:t>Kč</w:t>
      </w:r>
      <w:r w:rsidR="00C05869">
        <w:rPr>
          <w:rFonts w:ascii="Arial" w:hAnsi="Arial" w:cs="Arial"/>
          <w:i/>
          <w:sz w:val="20"/>
          <w:szCs w:val="20"/>
        </w:rPr>
        <w:t xml:space="preserve"> </w:t>
      </w:r>
      <w:r w:rsidRPr="002A580D">
        <w:rPr>
          <w:rFonts w:ascii="Arial" w:hAnsi="Arial" w:cs="Arial"/>
          <w:i/>
          <w:sz w:val="20"/>
          <w:szCs w:val="20"/>
        </w:rPr>
        <w:t xml:space="preserve"> </w:t>
      </w:r>
      <w:r w:rsidRPr="002A580D">
        <w:rPr>
          <w:rFonts w:ascii="Arial" w:hAnsi="Arial" w:cs="Arial"/>
          <w:sz w:val="20"/>
          <w:szCs w:val="20"/>
        </w:rPr>
        <w:t>bez</w:t>
      </w:r>
      <w:proofErr w:type="gramEnd"/>
      <w:r w:rsidRPr="002A580D">
        <w:rPr>
          <w:rFonts w:ascii="Arial" w:hAnsi="Arial" w:cs="Arial"/>
          <w:sz w:val="20"/>
          <w:szCs w:val="20"/>
        </w:rPr>
        <w:t xml:space="preserve"> DPH</w:t>
      </w:r>
    </w:p>
    <w:p w14:paraId="2E6E8FC6" w14:textId="6E18D555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C05869" w:rsidRPr="00C05869">
        <w:rPr>
          <w:rFonts w:ascii="Arial" w:hAnsi="Arial" w:cs="Arial"/>
          <w:i/>
          <w:sz w:val="20"/>
          <w:szCs w:val="20"/>
        </w:rPr>
        <w:t>4 261,18</w:t>
      </w:r>
      <w:r w:rsidR="006B2E80" w:rsidRPr="00C05869">
        <w:rPr>
          <w:rFonts w:ascii="Arial" w:hAnsi="Arial" w:cs="Arial"/>
          <w:i/>
          <w:sz w:val="20"/>
          <w:szCs w:val="20"/>
        </w:rPr>
        <w:t xml:space="preserve"> </w:t>
      </w:r>
      <w:r w:rsidRPr="00C05869">
        <w:rPr>
          <w:rFonts w:ascii="Arial" w:hAnsi="Arial" w:cs="Arial"/>
          <w:i/>
          <w:sz w:val="20"/>
          <w:szCs w:val="20"/>
        </w:rPr>
        <w:t>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628E5FD1" w14:textId="374A646A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="006B2E80" w:rsidRPr="002A580D">
        <w:rPr>
          <w:rFonts w:ascii="Arial" w:hAnsi="Arial" w:cs="Arial"/>
          <w:b/>
          <w:i/>
          <w:sz w:val="20"/>
          <w:szCs w:val="20"/>
        </w:rPr>
        <w:t>-</w:t>
      </w:r>
      <w:r w:rsidR="00C05869">
        <w:rPr>
          <w:rFonts w:ascii="Arial" w:hAnsi="Arial" w:cs="Arial"/>
          <w:b/>
          <w:i/>
          <w:sz w:val="20"/>
          <w:szCs w:val="20"/>
        </w:rPr>
        <w:t>36 649</w:t>
      </w:r>
      <w:r w:rsidR="006B2E80" w:rsidRPr="002A580D">
        <w:rPr>
          <w:rFonts w:ascii="Arial" w:hAnsi="Arial" w:cs="Arial"/>
          <w:b/>
          <w:i/>
          <w:sz w:val="20"/>
          <w:szCs w:val="20"/>
        </w:rPr>
        <w:t>,</w:t>
      </w:r>
      <w:r w:rsidR="00C05869">
        <w:rPr>
          <w:rFonts w:ascii="Arial" w:hAnsi="Arial" w:cs="Arial"/>
          <w:b/>
          <w:i/>
          <w:sz w:val="20"/>
          <w:szCs w:val="20"/>
        </w:rPr>
        <w:t>53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3F6DE169" w14:textId="77777777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AFEBA4F" w14:textId="42A353C5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>Část</w:t>
      </w:r>
      <w:r w:rsidR="0091579B">
        <w:rPr>
          <w:rFonts w:ascii="Arial" w:hAnsi="Arial" w:cs="Arial"/>
          <w:sz w:val="20"/>
          <w:szCs w:val="20"/>
        </w:rPr>
        <w:t xml:space="preserve"> 4</w:t>
      </w:r>
      <w:r w:rsidRPr="002A580D">
        <w:rPr>
          <w:rFonts w:ascii="Arial" w:hAnsi="Arial" w:cs="Arial"/>
          <w:sz w:val="20"/>
          <w:szCs w:val="20"/>
        </w:rPr>
        <w:t>.5</w:t>
      </w:r>
      <w:r w:rsidRPr="002A580D">
        <w:t xml:space="preserve"> </w:t>
      </w:r>
      <w:r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Pr="002A580D">
        <w:rPr>
          <w:rFonts w:ascii="Arial" w:hAnsi="Arial" w:cs="Arial"/>
          <w:sz w:val="20"/>
          <w:szCs w:val="20"/>
        </w:rPr>
        <w:tab/>
      </w:r>
      <w:r w:rsidR="00C05869" w:rsidRPr="00C05869">
        <w:rPr>
          <w:rFonts w:ascii="Arial" w:hAnsi="Arial" w:cs="Arial"/>
          <w:i/>
          <w:iCs/>
          <w:sz w:val="20"/>
          <w:szCs w:val="20"/>
        </w:rPr>
        <w:t>0</w:t>
      </w:r>
      <w:r w:rsidRPr="00C05869">
        <w:rPr>
          <w:rFonts w:ascii="Arial" w:hAnsi="Arial" w:cs="Arial"/>
          <w:i/>
          <w:iCs/>
          <w:sz w:val="20"/>
          <w:szCs w:val="20"/>
        </w:rPr>
        <w:t xml:space="preserve"> K</w:t>
      </w:r>
      <w:r w:rsidRPr="002A580D">
        <w:rPr>
          <w:rFonts w:ascii="Arial" w:hAnsi="Arial" w:cs="Arial"/>
          <w:i/>
          <w:sz w:val="20"/>
          <w:szCs w:val="20"/>
        </w:rPr>
        <w:t xml:space="preserve">č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693E12F5" w14:textId="02FC0F2A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C05869" w:rsidRPr="00C05869">
        <w:rPr>
          <w:rFonts w:ascii="Arial" w:hAnsi="Arial" w:cs="Arial"/>
          <w:i/>
          <w:iCs/>
          <w:sz w:val="20"/>
          <w:szCs w:val="20"/>
        </w:rPr>
        <w:t>12 987</w:t>
      </w:r>
      <w:r w:rsidR="006B2E80" w:rsidRPr="00C05869">
        <w:rPr>
          <w:rFonts w:ascii="Arial" w:hAnsi="Arial" w:cs="Arial"/>
          <w:i/>
          <w:iCs/>
          <w:sz w:val="20"/>
          <w:szCs w:val="20"/>
        </w:rPr>
        <w:t>,</w:t>
      </w:r>
      <w:r w:rsidR="00C05869" w:rsidRPr="00C05869">
        <w:rPr>
          <w:rFonts w:ascii="Arial" w:hAnsi="Arial" w:cs="Arial"/>
          <w:i/>
          <w:iCs/>
          <w:sz w:val="20"/>
          <w:szCs w:val="20"/>
        </w:rPr>
        <w:t>84</w:t>
      </w:r>
      <w:r w:rsidR="006B2E80" w:rsidRPr="002A580D">
        <w:rPr>
          <w:rFonts w:ascii="Arial" w:hAnsi="Arial" w:cs="Arial"/>
          <w:i/>
          <w:sz w:val="20"/>
          <w:szCs w:val="20"/>
        </w:rPr>
        <w:t xml:space="preserve"> </w:t>
      </w:r>
      <w:r w:rsidRPr="002A580D">
        <w:rPr>
          <w:rFonts w:ascii="Arial" w:hAnsi="Arial" w:cs="Arial"/>
          <w:i/>
          <w:sz w:val="20"/>
          <w:szCs w:val="20"/>
        </w:rPr>
        <w:t>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0D6A2BEE" w14:textId="4B75ED35" w:rsidR="001203C4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="00C05869" w:rsidRPr="00C05869">
        <w:rPr>
          <w:rFonts w:ascii="Arial" w:hAnsi="Arial" w:cs="Arial"/>
          <w:b/>
          <w:bCs/>
          <w:i/>
          <w:iCs/>
          <w:sz w:val="20"/>
          <w:szCs w:val="20"/>
        </w:rPr>
        <w:t>12 987,84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0619E06D" w14:textId="77777777" w:rsidR="009230EB" w:rsidRPr="000C2914" w:rsidRDefault="009230EB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666D15EA" w14:textId="18B922F6" w:rsidR="009230EB" w:rsidRPr="002A580D" w:rsidRDefault="009230EB" w:rsidP="009230E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 xml:space="preserve">Část </w:t>
      </w:r>
      <w:r w:rsidR="0091579B">
        <w:rPr>
          <w:rFonts w:ascii="Arial" w:hAnsi="Arial" w:cs="Arial"/>
          <w:sz w:val="20"/>
          <w:szCs w:val="20"/>
        </w:rPr>
        <w:t>4</w:t>
      </w:r>
      <w:r w:rsidRPr="002A58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2A580D">
        <w:t xml:space="preserve"> </w:t>
      </w:r>
      <w:r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Pr="002A580D">
        <w:rPr>
          <w:rFonts w:ascii="Arial" w:hAnsi="Arial" w:cs="Arial"/>
          <w:sz w:val="20"/>
          <w:szCs w:val="20"/>
        </w:rPr>
        <w:tab/>
      </w:r>
      <w:r w:rsidRPr="00C05869">
        <w:rPr>
          <w:rFonts w:ascii="Arial" w:hAnsi="Arial" w:cs="Arial"/>
          <w:i/>
          <w:iCs/>
          <w:sz w:val="20"/>
          <w:szCs w:val="20"/>
        </w:rPr>
        <w:t>0 K</w:t>
      </w:r>
      <w:r w:rsidRPr="002A580D">
        <w:rPr>
          <w:rFonts w:ascii="Arial" w:hAnsi="Arial" w:cs="Arial"/>
          <w:i/>
          <w:sz w:val="20"/>
          <w:szCs w:val="20"/>
        </w:rPr>
        <w:t xml:space="preserve">č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01EEA3FA" w14:textId="2079CD74" w:rsidR="009230EB" w:rsidRPr="002A580D" w:rsidRDefault="009230EB" w:rsidP="009230E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Pr="009230EB">
        <w:rPr>
          <w:rFonts w:ascii="Arial" w:hAnsi="Arial" w:cs="Arial"/>
          <w:i/>
          <w:iCs/>
          <w:sz w:val="20"/>
          <w:szCs w:val="20"/>
        </w:rPr>
        <w:t>47 609,00</w:t>
      </w:r>
      <w:r w:rsidRPr="002A580D">
        <w:rPr>
          <w:rFonts w:ascii="Arial" w:hAnsi="Arial" w:cs="Arial"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3B156BDD" w14:textId="1B4D1559" w:rsidR="009230EB" w:rsidRDefault="009230EB" w:rsidP="009230E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47 609,00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47FC1713" w14:textId="77777777" w:rsidR="009230EB" w:rsidRPr="000C2914" w:rsidRDefault="009230EB" w:rsidP="009230E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3FD7C00D" w14:textId="509EE8A0" w:rsidR="009230EB" w:rsidRPr="002A580D" w:rsidRDefault="009230EB" w:rsidP="009230E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 xml:space="preserve">Část </w:t>
      </w:r>
      <w:r w:rsidR="0091579B">
        <w:rPr>
          <w:rFonts w:ascii="Arial" w:hAnsi="Arial" w:cs="Arial"/>
          <w:sz w:val="20"/>
          <w:szCs w:val="20"/>
        </w:rPr>
        <w:t>4</w:t>
      </w:r>
      <w:r w:rsidRPr="002A580D">
        <w:rPr>
          <w:rFonts w:ascii="Arial" w:hAnsi="Arial" w:cs="Arial"/>
          <w:sz w:val="20"/>
          <w:szCs w:val="20"/>
        </w:rPr>
        <w:t>.</w:t>
      </w:r>
      <w:r w:rsidR="007A7CD6">
        <w:rPr>
          <w:rFonts w:ascii="Arial" w:hAnsi="Arial" w:cs="Arial"/>
          <w:sz w:val="20"/>
          <w:szCs w:val="20"/>
        </w:rPr>
        <w:t>7</w:t>
      </w:r>
      <w:r w:rsidRPr="002A580D">
        <w:t xml:space="preserve"> </w:t>
      </w:r>
      <w:r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Pr="002A580D">
        <w:rPr>
          <w:rFonts w:ascii="Arial" w:hAnsi="Arial" w:cs="Arial"/>
          <w:sz w:val="20"/>
          <w:szCs w:val="20"/>
        </w:rPr>
        <w:tab/>
      </w:r>
      <w:r w:rsidRPr="00C05869">
        <w:rPr>
          <w:rFonts w:ascii="Arial" w:hAnsi="Arial" w:cs="Arial"/>
          <w:i/>
          <w:iCs/>
          <w:sz w:val="20"/>
          <w:szCs w:val="20"/>
        </w:rPr>
        <w:t>0 K</w:t>
      </w:r>
      <w:r w:rsidRPr="002A580D">
        <w:rPr>
          <w:rFonts w:ascii="Arial" w:hAnsi="Arial" w:cs="Arial"/>
          <w:i/>
          <w:sz w:val="20"/>
          <w:szCs w:val="20"/>
        </w:rPr>
        <w:t xml:space="preserve">č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52EF7722" w14:textId="21796A7B" w:rsidR="009230EB" w:rsidRPr="002A580D" w:rsidRDefault="009230EB" w:rsidP="009230E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E7288B">
        <w:rPr>
          <w:rFonts w:ascii="Arial" w:hAnsi="Arial" w:cs="Arial"/>
          <w:i/>
          <w:iCs/>
          <w:sz w:val="20"/>
          <w:szCs w:val="20"/>
        </w:rPr>
        <w:t>99</w:t>
      </w:r>
      <w:r w:rsidR="00D7678E">
        <w:rPr>
          <w:rFonts w:ascii="Arial" w:hAnsi="Arial" w:cs="Arial"/>
          <w:i/>
          <w:iCs/>
          <w:sz w:val="20"/>
          <w:szCs w:val="20"/>
        </w:rPr>
        <w:t> </w:t>
      </w:r>
      <w:r w:rsidR="00E7288B">
        <w:rPr>
          <w:rFonts w:ascii="Arial" w:hAnsi="Arial" w:cs="Arial"/>
          <w:i/>
          <w:iCs/>
          <w:sz w:val="20"/>
          <w:szCs w:val="20"/>
        </w:rPr>
        <w:t>189</w:t>
      </w:r>
      <w:r w:rsidR="00D7678E">
        <w:rPr>
          <w:rFonts w:ascii="Arial" w:hAnsi="Arial" w:cs="Arial"/>
          <w:i/>
          <w:iCs/>
          <w:sz w:val="20"/>
          <w:szCs w:val="20"/>
        </w:rPr>
        <w:t>,00</w:t>
      </w:r>
      <w:r w:rsidRPr="002A580D">
        <w:rPr>
          <w:rFonts w:ascii="Arial" w:hAnsi="Arial" w:cs="Arial"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47BA26F9" w14:textId="498455C2" w:rsidR="009230EB" w:rsidRPr="000C2914" w:rsidRDefault="009230EB" w:rsidP="009230E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="00E7288B">
        <w:rPr>
          <w:rFonts w:ascii="Arial" w:hAnsi="Arial" w:cs="Arial"/>
          <w:b/>
          <w:bCs/>
          <w:i/>
          <w:iCs/>
          <w:sz w:val="20"/>
          <w:szCs w:val="20"/>
        </w:rPr>
        <w:t>99 189</w:t>
      </w:r>
      <w:r w:rsidR="00D7678E">
        <w:rPr>
          <w:rFonts w:ascii="Arial" w:hAnsi="Arial" w:cs="Arial"/>
          <w:b/>
          <w:bCs/>
          <w:i/>
          <w:iCs/>
          <w:sz w:val="20"/>
          <w:szCs w:val="20"/>
        </w:rPr>
        <w:t>,00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277214E6" w14:textId="7C2D5C51" w:rsidR="001203C4" w:rsidRDefault="001203C4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0F04EFE" w14:textId="0D01F96C" w:rsidR="004F58EC" w:rsidRPr="002A580D" w:rsidRDefault="004F58EC" w:rsidP="004F58E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 xml:space="preserve">Část </w:t>
      </w:r>
      <w:r w:rsidR="0091579B">
        <w:rPr>
          <w:rFonts w:ascii="Arial" w:hAnsi="Arial" w:cs="Arial"/>
          <w:sz w:val="20"/>
          <w:szCs w:val="20"/>
        </w:rPr>
        <w:t>4</w:t>
      </w:r>
      <w:r w:rsidRPr="002A58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Pr="002A580D">
        <w:rPr>
          <w:rFonts w:ascii="Arial" w:hAnsi="Arial" w:cs="Arial"/>
          <w:sz w:val="20"/>
          <w:szCs w:val="20"/>
        </w:rPr>
        <w:tab/>
      </w:r>
      <w:r w:rsidR="001B511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i/>
          <w:iCs/>
          <w:sz w:val="20"/>
          <w:szCs w:val="20"/>
        </w:rPr>
        <w:t>27 000,00</w:t>
      </w:r>
      <w:r w:rsidRPr="00C05869">
        <w:rPr>
          <w:rFonts w:ascii="Arial" w:hAnsi="Arial" w:cs="Arial"/>
          <w:i/>
          <w:iCs/>
          <w:sz w:val="20"/>
          <w:szCs w:val="20"/>
        </w:rPr>
        <w:t xml:space="preserve"> K</w:t>
      </w:r>
      <w:r w:rsidRPr="002A580D">
        <w:rPr>
          <w:rFonts w:ascii="Arial" w:hAnsi="Arial" w:cs="Arial"/>
          <w:i/>
          <w:sz w:val="20"/>
          <w:szCs w:val="20"/>
        </w:rPr>
        <w:t xml:space="preserve">č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2E13346D" w14:textId="5AF165F3" w:rsidR="004F58EC" w:rsidRPr="002A580D" w:rsidRDefault="004F58EC" w:rsidP="004F58E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2A580D">
        <w:rPr>
          <w:rFonts w:ascii="Arial" w:hAnsi="Arial" w:cs="Arial"/>
          <w:i/>
          <w:sz w:val="20"/>
          <w:szCs w:val="20"/>
        </w:rPr>
        <w:t xml:space="preserve"> Kč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31CEFE62" w14:textId="29EA435C" w:rsidR="004F58EC" w:rsidRDefault="004F58EC" w:rsidP="004F58E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="0084785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i/>
          <w:iCs/>
          <w:sz w:val="20"/>
          <w:szCs w:val="20"/>
        </w:rPr>
        <w:t>27 000,00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1E0CC48C" w14:textId="77777777" w:rsidR="0069264E" w:rsidRDefault="0069264E" w:rsidP="009055A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409BEEEB" w14:textId="380E778A" w:rsidR="009055A6" w:rsidRPr="002A580D" w:rsidRDefault="009055A6" w:rsidP="009055A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 xml:space="preserve">Část </w:t>
      </w:r>
      <w:r w:rsidR="0091579B">
        <w:rPr>
          <w:rFonts w:ascii="Arial" w:hAnsi="Arial" w:cs="Arial"/>
          <w:sz w:val="20"/>
          <w:szCs w:val="20"/>
        </w:rPr>
        <w:t>4</w:t>
      </w:r>
      <w:r w:rsidRPr="002A58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Pr="002A580D">
        <w:rPr>
          <w:rFonts w:ascii="Arial" w:hAnsi="Arial" w:cs="Arial"/>
          <w:sz w:val="20"/>
          <w:szCs w:val="20"/>
        </w:rPr>
        <w:tab/>
      </w:r>
      <w:r w:rsidRPr="009055A6">
        <w:rPr>
          <w:rFonts w:ascii="Arial" w:hAnsi="Arial" w:cs="Arial"/>
          <w:i/>
          <w:iCs/>
          <w:sz w:val="20"/>
          <w:szCs w:val="20"/>
        </w:rPr>
        <w:t>0</w:t>
      </w:r>
      <w:r w:rsidRPr="00C05869">
        <w:rPr>
          <w:rFonts w:ascii="Arial" w:hAnsi="Arial" w:cs="Arial"/>
          <w:i/>
          <w:iCs/>
          <w:sz w:val="20"/>
          <w:szCs w:val="20"/>
        </w:rPr>
        <w:t xml:space="preserve"> K</w:t>
      </w:r>
      <w:r w:rsidRPr="002A580D">
        <w:rPr>
          <w:rFonts w:ascii="Arial" w:hAnsi="Arial" w:cs="Arial"/>
          <w:i/>
          <w:sz w:val="20"/>
          <w:szCs w:val="20"/>
        </w:rPr>
        <w:t xml:space="preserve">č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39298B8F" w14:textId="23CD2099" w:rsidR="009055A6" w:rsidRPr="002A580D" w:rsidRDefault="009055A6" w:rsidP="009055A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Pr="009055A6">
        <w:rPr>
          <w:rFonts w:ascii="Arial" w:hAnsi="Arial" w:cs="Arial"/>
          <w:i/>
          <w:iCs/>
          <w:sz w:val="20"/>
          <w:szCs w:val="20"/>
        </w:rPr>
        <w:t>14 414,79</w:t>
      </w:r>
      <w:r w:rsidRPr="002A580D">
        <w:rPr>
          <w:rFonts w:ascii="Arial" w:hAnsi="Arial" w:cs="Arial"/>
          <w:i/>
          <w:sz w:val="20"/>
          <w:szCs w:val="20"/>
        </w:rPr>
        <w:t xml:space="preserve"> Kč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09DBACCB" w14:textId="21513B19" w:rsidR="009055A6" w:rsidRPr="000C2914" w:rsidRDefault="009055A6" w:rsidP="009055A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14 414,79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A580D">
        <w:rPr>
          <w:rFonts w:ascii="Arial" w:hAnsi="Arial" w:cs="Arial"/>
          <w:sz w:val="20"/>
          <w:szCs w:val="20"/>
        </w:rPr>
        <w:t>bez DPH</w:t>
      </w:r>
    </w:p>
    <w:p w14:paraId="733B9C83" w14:textId="77777777" w:rsidR="004F58EC" w:rsidRDefault="004F58EC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65C94DD" w14:textId="067DB942" w:rsidR="00BA5816" w:rsidRPr="00BA5816" w:rsidRDefault="00BA5816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0C2914">
        <w:rPr>
          <w:rFonts w:ascii="Arial" w:hAnsi="Arial" w:cs="Arial"/>
          <w:b/>
          <w:sz w:val="20"/>
          <w:szCs w:val="20"/>
        </w:rPr>
        <w:t xml:space="preserve">Celkem </w:t>
      </w:r>
      <w:bookmarkStart w:id="13" w:name="_Hlk73632159"/>
      <w:r w:rsidR="00AA2B8D">
        <w:rPr>
          <w:rFonts w:ascii="Arial" w:hAnsi="Arial" w:cs="Arial"/>
          <w:b/>
          <w:sz w:val="20"/>
          <w:szCs w:val="20"/>
        </w:rPr>
        <w:t>8</w:t>
      </w:r>
      <w:r w:rsidR="00C43E63">
        <w:rPr>
          <w:rFonts w:ascii="Arial" w:hAnsi="Arial" w:cs="Arial"/>
          <w:b/>
          <w:sz w:val="20"/>
          <w:szCs w:val="20"/>
        </w:rPr>
        <w:t>26</w:t>
      </w:r>
      <w:r w:rsidR="00AA2B8D">
        <w:rPr>
          <w:rFonts w:ascii="Arial" w:hAnsi="Arial" w:cs="Arial"/>
          <w:b/>
          <w:sz w:val="20"/>
          <w:szCs w:val="20"/>
        </w:rPr>
        <w:t xml:space="preserve"> </w:t>
      </w:r>
      <w:r w:rsidR="00C43E63">
        <w:rPr>
          <w:rFonts w:ascii="Arial" w:hAnsi="Arial" w:cs="Arial"/>
          <w:b/>
          <w:sz w:val="20"/>
          <w:szCs w:val="20"/>
        </w:rPr>
        <w:t>779</w:t>
      </w:r>
      <w:r w:rsidR="00AE2AED">
        <w:rPr>
          <w:rFonts w:ascii="Arial" w:hAnsi="Arial" w:cs="Arial"/>
          <w:b/>
          <w:sz w:val="20"/>
          <w:szCs w:val="20"/>
        </w:rPr>
        <w:t>,</w:t>
      </w:r>
      <w:r w:rsidR="00AA2B8D">
        <w:rPr>
          <w:rFonts w:ascii="Arial" w:hAnsi="Arial" w:cs="Arial"/>
          <w:b/>
          <w:sz w:val="20"/>
          <w:szCs w:val="20"/>
        </w:rPr>
        <w:t>18</w:t>
      </w:r>
      <w:r w:rsidRPr="000C2914">
        <w:rPr>
          <w:rFonts w:ascii="Arial" w:hAnsi="Arial" w:cs="Arial"/>
          <w:b/>
          <w:sz w:val="20"/>
          <w:szCs w:val="20"/>
        </w:rPr>
        <w:t xml:space="preserve"> Kč bez DPH</w:t>
      </w:r>
      <w:r w:rsidR="005A492F">
        <w:rPr>
          <w:rFonts w:ascii="Arial" w:hAnsi="Arial" w:cs="Arial"/>
          <w:b/>
          <w:sz w:val="20"/>
          <w:szCs w:val="20"/>
        </w:rPr>
        <w:t>,</w:t>
      </w:r>
      <w:r w:rsidRPr="000C2914">
        <w:rPr>
          <w:rFonts w:ascii="Arial" w:hAnsi="Arial" w:cs="Arial"/>
          <w:b/>
          <w:sz w:val="20"/>
          <w:szCs w:val="20"/>
        </w:rPr>
        <w:t xml:space="preserve"> tj. </w:t>
      </w:r>
      <w:r w:rsidR="00AA2B8D">
        <w:rPr>
          <w:rFonts w:ascii="Arial" w:hAnsi="Arial" w:cs="Arial"/>
          <w:b/>
          <w:sz w:val="20"/>
          <w:szCs w:val="20"/>
        </w:rPr>
        <w:t>9</w:t>
      </w:r>
      <w:r w:rsidR="00C43E63">
        <w:rPr>
          <w:rFonts w:ascii="Arial" w:hAnsi="Arial" w:cs="Arial"/>
          <w:b/>
          <w:sz w:val="20"/>
          <w:szCs w:val="20"/>
        </w:rPr>
        <w:t>50</w:t>
      </w:r>
      <w:r w:rsidR="00AA2B8D">
        <w:rPr>
          <w:rFonts w:ascii="Arial" w:hAnsi="Arial" w:cs="Arial"/>
          <w:b/>
          <w:sz w:val="20"/>
          <w:szCs w:val="20"/>
        </w:rPr>
        <w:t xml:space="preserve"> </w:t>
      </w:r>
      <w:r w:rsidR="00C43E63">
        <w:rPr>
          <w:rFonts w:ascii="Arial" w:hAnsi="Arial" w:cs="Arial"/>
          <w:b/>
          <w:sz w:val="20"/>
          <w:szCs w:val="20"/>
        </w:rPr>
        <w:t>796</w:t>
      </w:r>
      <w:r w:rsidR="009F4893">
        <w:rPr>
          <w:rFonts w:ascii="Arial" w:hAnsi="Arial" w:cs="Arial"/>
          <w:b/>
          <w:sz w:val="20"/>
          <w:szCs w:val="20"/>
        </w:rPr>
        <w:t>,</w:t>
      </w:r>
      <w:r w:rsidR="00C43E63">
        <w:rPr>
          <w:rFonts w:ascii="Arial" w:hAnsi="Arial" w:cs="Arial"/>
          <w:b/>
          <w:sz w:val="20"/>
          <w:szCs w:val="20"/>
        </w:rPr>
        <w:t>06</w:t>
      </w:r>
      <w:r w:rsidRPr="000C2914">
        <w:rPr>
          <w:rFonts w:ascii="Arial" w:hAnsi="Arial" w:cs="Arial"/>
          <w:b/>
          <w:sz w:val="20"/>
          <w:szCs w:val="20"/>
        </w:rPr>
        <w:t xml:space="preserve"> Kč včetně </w:t>
      </w:r>
      <w:r w:rsidR="00404F74" w:rsidRPr="000C2914">
        <w:rPr>
          <w:rFonts w:ascii="Arial" w:hAnsi="Arial" w:cs="Arial"/>
          <w:b/>
          <w:sz w:val="20"/>
          <w:szCs w:val="20"/>
        </w:rPr>
        <w:t xml:space="preserve">15 % </w:t>
      </w:r>
      <w:r w:rsidRPr="000C2914">
        <w:rPr>
          <w:rFonts w:ascii="Arial" w:hAnsi="Arial" w:cs="Arial"/>
          <w:b/>
          <w:sz w:val="20"/>
          <w:szCs w:val="20"/>
        </w:rPr>
        <w:t>DPH</w:t>
      </w:r>
      <w:bookmarkEnd w:id="13"/>
      <w:r w:rsidRPr="000C29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Start w:id="14" w:name="_MON_1482514474"/>
    <w:bookmarkEnd w:id="14"/>
    <w:p w14:paraId="5B2C08CE" w14:textId="097954D3" w:rsidR="00592797" w:rsidRPr="00761F52" w:rsidRDefault="00A73062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392" w:dyaOrig="1527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69.75pt" o:ole="">
            <v:imagedata r:id="rId8" o:title=""/>
          </v:shape>
          <o:OLEObject Type="Embed" ProgID="Excel.Sheet.12" ShapeID="_x0000_i1025" DrawAspect="Content" ObjectID="_1727634988" r:id="rId9"/>
        </w:object>
      </w:r>
    </w:p>
    <w:p w14:paraId="5B5C655A" w14:textId="77777777" w:rsidR="001D3258" w:rsidRDefault="001D3258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56A4E9C3" w14:textId="77777777" w:rsidR="003F7179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>Zhotovitel souhlasí s provedením uvedených souborů prací a dodávek-změn v předpokládaném rozsahu.</w:t>
      </w:r>
    </w:p>
    <w:p w14:paraId="064EA479" w14:textId="767A8DF5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 </w:t>
      </w:r>
    </w:p>
    <w:p w14:paraId="120866BD" w14:textId="00FA8202" w:rsidR="00A71DC9" w:rsidRDefault="009328D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Potřeba víceprací a méněprací se promítne do sjednané ceny za dílo a</w:t>
      </w:r>
      <w:r w:rsidR="00AC2D6F">
        <w:rPr>
          <w:rFonts w:ascii="Arial" w:hAnsi="Arial" w:cs="Arial"/>
          <w:bCs/>
          <w:sz w:val="20"/>
          <w:szCs w:val="20"/>
        </w:rPr>
        <w:t xml:space="preserve"> současně z</w:t>
      </w:r>
      <w:r w:rsidR="00741EA5">
        <w:rPr>
          <w:rFonts w:ascii="Arial" w:hAnsi="Arial" w:cs="Arial"/>
          <w:bCs/>
          <w:sz w:val="20"/>
          <w:szCs w:val="20"/>
        </w:rPr>
        <w:t xml:space="preserve"> důvodu </w:t>
      </w:r>
      <w:r w:rsidR="00AC2D6F">
        <w:rPr>
          <w:rFonts w:ascii="Arial" w:hAnsi="Arial" w:cs="Arial"/>
          <w:bCs/>
          <w:sz w:val="20"/>
          <w:szCs w:val="20"/>
        </w:rPr>
        <w:t xml:space="preserve">technologických </w:t>
      </w:r>
      <w:r w:rsidR="00741EA5">
        <w:rPr>
          <w:rFonts w:ascii="Arial" w:hAnsi="Arial" w:cs="Arial"/>
          <w:bCs/>
          <w:sz w:val="20"/>
          <w:szCs w:val="20"/>
        </w:rPr>
        <w:t>postupů</w:t>
      </w:r>
      <w:r w:rsidR="00AC2D6F">
        <w:rPr>
          <w:rFonts w:ascii="Arial" w:hAnsi="Arial" w:cs="Arial"/>
          <w:bCs/>
          <w:sz w:val="20"/>
          <w:szCs w:val="20"/>
        </w:rPr>
        <w:t xml:space="preserve"> má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>přímý vliv na</w:t>
      </w:r>
      <w:r w:rsidR="00FC03AB" w:rsidRPr="00397FB1">
        <w:rPr>
          <w:rFonts w:ascii="Arial" w:hAnsi="Arial" w:cs="Arial"/>
          <w:bCs/>
          <w:sz w:val="20"/>
          <w:szCs w:val="20"/>
        </w:rPr>
        <w:t xml:space="preserve">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 xml:space="preserve">konečný termín </w:t>
      </w:r>
      <w:r w:rsidR="00A71DC9" w:rsidRPr="00397FB1">
        <w:rPr>
          <w:rFonts w:ascii="Arial" w:hAnsi="Arial" w:cs="Arial"/>
          <w:b/>
          <w:bCs/>
          <w:sz w:val="20"/>
          <w:szCs w:val="20"/>
        </w:rPr>
        <w:t>dle</w:t>
      </w:r>
      <w:r w:rsidR="00741EA5">
        <w:rPr>
          <w:rFonts w:ascii="Arial" w:hAnsi="Arial" w:cs="Arial"/>
          <w:b/>
          <w:bCs/>
          <w:sz w:val="20"/>
          <w:szCs w:val="20"/>
        </w:rPr>
        <w:t xml:space="preserve"> </w:t>
      </w:r>
      <w:r w:rsidR="00A71DC9" w:rsidRPr="00397FB1">
        <w:rPr>
          <w:rFonts w:ascii="Arial" w:hAnsi="Arial" w:cs="Arial"/>
          <w:b/>
          <w:bCs/>
          <w:sz w:val="20"/>
          <w:szCs w:val="20"/>
        </w:rPr>
        <w:t>SoD</w:t>
      </w:r>
      <w:r w:rsidR="00A71DC9" w:rsidRPr="00397FB1">
        <w:rPr>
          <w:rFonts w:ascii="Arial" w:hAnsi="Arial" w:cs="Arial"/>
          <w:bCs/>
          <w:sz w:val="20"/>
          <w:szCs w:val="20"/>
        </w:rPr>
        <w:t>.</w:t>
      </w:r>
      <w:r w:rsidR="00A71DC9" w:rsidRPr="009F495C">
        <w:rPr>
          <w:rFonts w:ascii="Arial" w:hAnsi="Arial" w:cs="Arial"/>
          <w:bCs/>
          <w:sz w:val="20"/>
          <w:szCs w:val="20"/>
        </w:rPr>
        <w:t xml:space="preserve"> </w:t>
      </w:r>
    </w:p>
    <w:p w14:paraId="255A37CE" w14:textId="77777777" w:rsidR="003F7179" w:rsidRPr="009F495C" w:rsidRDefault="003F717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2E1A8E83" w14:textId="2038DBD1" w:rsidR="00741EA5" w:rsidRDefault="00741EA5" w:rsidP="00741EA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žádá v rámci Z</w:t>
      </w:r>
      <w:r w:rsidR="006A4D1E" w:rsidRPr="006A4D1E">
        <w:rPr>
          <w:rFonts w:ascii="Arial" w:hAnsi="Arial" w:cs="Arial"/>
          <w:sz w:val="20"/>
          <w:szCs w:val="20"/>
        </w:rPr>
        <w:t>měnového listu</w:t>
      </w:r>
      <w:r>
        <w:rPr>
          <w:rFonts w:ascii="Arial" w:hAnsi="Arial" w:cs="Arial"/>
          <w:sz w:val="20"/>
          <w:szCs w:val="20"/>
        </w:rPr>
        <w:t xml:space="preserve"> č. 2 o prodlou</w:t>
      </w:r>
      <w:r w:rsidR="003F7179">
        <w:rPr>
          <w:rFonts w:ascii="Arial" w:hAnsi="Arial" w:cs="Arial"/>
          <w:sz w:val="20"/>
          <w:szCs w:val="20"/>
        </w:rPr>
        <w:t>žení</w:t>
      </w:r>
      <w:r w:rsidR="006A4D1E" w:rsidRPr="006A4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termínu dokončení a protokolárního předání a převzetí díla, sjednaného ve Smlouvě o dílo </w:t>
      </w:r>
      <w:r w:rsidRPr="00741EA5">
        <w:rPr>
          <w:rFonts w:ascii="Arial" w:hAnsi="Arial" w:cs="Arial"/>
          <w:bCs/>
          <w:sz w:val="20"/>
          <w:szCs w:val="20"/>
        </w:rPr>
        <w:t>na zhotovení stavby na akci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1EA5">
        <w:rPr>
          <w:rFonts w:ascii="Arial" w:hAnsi="Arial" w:cs="Arial"/>
          <w:bCs/>
          <w:sz w:val="20"/>
          <w:szCs w:val="20"/>
        </w:rPr>
        <w:t>„SSL OZP, p. o. – Týdenní stacionář, Na Hrádku, Fryšták“</w:t>
      </w:r>
      <w:r>
        <w:rPr>
          <w:rFonts w:ascii="Arial" w:hAnsi="Arial" w:cs="Arial"/>
          <w:bCs/>
          <w:sz w:val="20"/>
          <w:szCs w:val="20"/>
        </w:rPr>
        <w:t>, ve znění jejího Dodatku č. 1</w:t>
      </w:r>
      <w:r w:rsidR="005A492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ze dne 2. 8. 2022, o 92 kalendářních dnů.</w:t>
      </w:r>
    </w:p>
    <w:p w14:paraId="13202A4B" w14:textId="77777777" w:rsidR="002518D9" w:rsidRDefault="002518D9" w:rsidP="00741EA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03943AAE" w14:textId="77777777" w:rsidR="002518D9" w:rsidRDefault="002518D9" w:rsidP="002518D9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689BD84F" w14:textId="3200B9A1" w:rsidR="002518D9" w:rsidRDefault="002518D9" w:rsidP="002518D9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Termín dokončení a převzetí díla na základě ZL č. 2:</w:t>
      </w:r>
      <w:r>
        <w:rPr>
          <w:rFonts w:ascii="Arial" w:hAnsi="Arial" w:cs="Arial"/>
          <w:bCs/>
          <w:sz w:val="20"/>
          <w:szCs w:val="20"/>
        </w:rPr>
        <w:tab/>
        <w:t>319 kalendářních dnů od předání staveniště</w:t>
      </w:r>
    </w:p>
    <w:p w14:paraId="3DC64A42" w14:textId="1D8B5648" w:rsidR="002518D9" w:rsidRDefault="002518D9" w:rsidP="002518D9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(31. 12. 2022)</w:t>
      </w:r>
    </w:p>
    <w:p w14:paraId="0579B6EA" w14:textId="0D3C4C6F" w:rsidR="002518D9" w:rsidRDefault="002518D9" w:rsidP="002518D9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5D4CFF49" w14:textId="77777777" w:rsidR="003F7179" w:rsidRDefault="003F7179" w:rsidP="002518D9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697301D9" w14:textId="77777777" w:rsidR="002518D9" w:rsidRDefault="002518D9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56BE2498" w14:textId="77777777" w:rsidR="002518D9" w:rsidRDefault="002518D9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5EC6BCB2" w14:textId="1362DA2C" w:rsidR="003F7179" w:rsidRDefault="001216DE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Fryštáku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81233E">
        <w:rPr>
          <w:rFonts w:ascii="Arial" w:hAnsi="Arial" w:cs="Arial"/>
          <w:sz w:val="20"/>
          <w:szCs w:val="20"/>
        </w:rPr>
        <w:t>6</w:t>
      </w:r>
      <w:r w:rsidR="003F7179">
        <w:rPr>
          <w:rFonts w:ascii="Arial" w:hAnsi="Arial" w:cs="Arial"/>
          <w:sz w:val="20"/>
          <w:szCs w:val="20"/>
        </w:rPr>
        <w:t xml:space="preserve">. </w:t>
      </w:r>
      <w:r w:rsidR="0081233E">
        <w:rPr>
          <w:rFonts w:ascii="Arial" w:hAnsi="Arial" w:cs="Arial"/>
          <w:sz w:val="20"/>
          <w:szCs w:val="20"/>
        </w:rPr>
        <w:t>9</w:t>
      </w:r>
      <w:r w:rsidR="003F7179">
        <w:rPr>
          <w:rFonts w:ascii="Arial" w:hAnsi="Arial" w:cs="Arial"/>
          <w:sz w:val="20"/>
          <w:szCs w:val="20"/>
        </w:rPr>
        <w:t>. 2022</w:t>
      </w:r>
    </w:p>
    <w:p w14:paraId="43183A96" w14:textId="77777777" w:rsidR="003F7179" w:rsidRDefault="003F7179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0C8B9103" w14:textId="77777777" w:rsidR="003F7179" w:rsidRDefault="003F7179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5DF2998E" w14:textId="77777777" w:rsidR="003F7179" w:rsidRDefault="003F7179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365F295B" w14:textId="77777777" w:rsidR="003F7179" w:rsidRDefault="003F7179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67F69796" w14:textId="77777777" w:rsidR="004C624A" w:rsidRDefault="004C624A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66A3AC22" w14:textId="0235E09D" w:rsidR="000A1AC2" w:rsidRPr="00C4332E" w:rsidRDefault="003F7179" w:rsidP="002518D9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0A1AC2" w:rsidRPr="00C4332E">
        <w:rPr>
          <w:rFonts w:ascii="Arial" w:hAnsi="Arial" w:cs="Arial"/>
          <w:sz w:val="20"/>
          <w:szCs w:val="20"/>
        </w:rPr>
        <w:t>…………………………</w:t>
      </w:r>
      <w:r w:rsidR="004C624A">
        <w:rPr>
          <w:rFonts w:ascii="Arial" w:hAnsi="Arial" w:cs="Arial"/>
          <w:sz w:val="20"/>
          <w:szCs w:val="20"/>
        </w:rPr>
        <w:t>………………..</w:t>
      </w:r>
    </w:p>
    <w:p w14:paraId="300F7E87" w14:textId="044243B8" w:rsidR="000A1AC2" w:rsidRDefault="001216DE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Stanislav Jurášek, Tomáš Jurášek</w:t>
      </w:r>
      <w:r w:rsidR="0085255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2C8DCE" w14:textId="2304B212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63027D9" w14:textId="6A349704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7E926165" w14:textId="4285AD3A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1D535B98" w14:textId="752E8A32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157897AD" w14:textId="3461FA11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2DC31EB1" w14:textId="6E41351C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569F594C" w14:textId="3B3227D6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E2F1F80" w14:textId="6E538692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155E940A" w14:textId="52E6A05B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74A2A297" w14:textId="31F39445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688BFA26" w14:textId="5F874AF5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645394EF" w14:textId="6A87815B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6B7A704D" w14:textId="51FCAB7F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654C094A" w14:textId="4604DC0E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437AEC7D" w14:textId="28E2F170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2555202B" w14:textId="38093276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53E1A25F" w14:textId="5209FC6B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64257B72" w14:textId="77777777" w:rsidR="003F7179" w:rsidRDefault="003F7179" w:rsidP="003F717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26CDB789" w14:textId="3D06BFD6" w:rsidR="001D3258" w:rsidRDefault="001D3258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01A89AA" w14:textId="77777777" w:rsidR="00530D47" w:rsidRDefault="00530D47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14:paraId="5D75C347" w14:textId="125E20BC" w:rsidR="00592797" w:rsidRPr="00BA5816" w:rsidRDefault="00592797" w:rsidP="00530D47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6BA72C8B" w:rsidR="00FC03AB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5A79BD">
        <w:rPr>
          <w:rFonts w:ascii="Arial" w:hAnsi="Arial" w:cs="Arial"/>
          <w:sz w:val="20"/>
          <w:szCs w:val="20"/>
        </w:rPr>
        <w:t>Změna řeší změnu rozsahu provedení, tím dojde k objemové úpravě položek smluvního výkazu výměr – vícepráce.</w:t>
      </w:r>
    </w:p>
    <w:p w14:paraId="25E1088A" w14:textId="57D04E64" w:rsidR="003F7179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5A79BD">
        <w:rPr>
          <w:rFonts w:ascii="Arial" w:hAnsi="Arial" w:cs="Arial"/>
          <w:sz w:val="20"/>
          <w:szCs w:val="20"/>
        </w:rPr>
        <w:t>Cenová nabídka zhotovitele odpovídá skutečnosti pro provedení na stavbě a ceny jsou v souladu s položkovým rozpočtem, který je přílohou smlouvy o dílo na výše uveden</w:t>
      </w:r>
      <w:r w:rsidR="003F7179">
        <w:rPr>
          <w:rFonts w:ascii="Arial" w:hAnsi="Arial" w:cs="Arial"/>
          <w:sz w:val="20"/>
          <w:szCs w:val="20"/>
        </w:rPr>
        <w:t>ou akci. Zhotovitel předložil o</w:t>
      </w:r>
      <w:r w:rsidRPr="005A79BD">
        <w:rPr>
          <w:rFonts w:ascii="Arial" w:hAnsi="Arial" w:cs="Arial"/>
          <w:sz w:val="20"/>
          <w:szCs w:val="20"/>
        </w:rPr>
        <w:t>ceněný výkaz výměr víceprací.</w:t>
      </w:r>
    </w:p>
    <w:p w14:paraId="2DDA6225" w14:textId="32C778A0" w:rsidR="00FC03AB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5A79BD">
        <w:rPr>
          <w:rFonts w:ascii="Arial" w:hAnsi="Arial" w:cs="Arial"/>
          <w:sz w:val="20"/>
          <w:szCs w:val="20"/>
        </w:rPr>
        <w:t xml:space="preserve"> </w:t>
      </w:r>
      <w:r w:rsidR="006F660E" w:rsidRPr="005A79BD">
        <w:rPr>
          <w:rFonts w:ascii="Arial" w:hAnsi="Arial" w:cs="Arial"/>
          <w:sz w:val="20"/>
          <w:szCs w:val="20"/>
        </w:rPr>
        <w:t xml:space="preserve">TDS posoudil předložené </w:t>
      </w:r>
      <w:r w:rsidRPr="005A79BD">
        <w:rPr>
          <w:rFonts w:ascii="Arial" w:hAnsi="Arial" w:cs="Arial"/>
          <w:sz w:val="20"/>
          <w:szCs w:val="20"/>
        </w:rPr>
        <w:t xml:space="preserve">změny </w:t>
      </w:r>
      <w:r w:rsidR="00EE7406">
        <w:rPr>
          <w:rFonts w:ascii="Arial" w:hAnsi="Arial" w:cs="Arial"/>
          <w:sz w:val="20"/>
          <w:szCs w:val="20"/>
        </w:rPr>
        <w:t xml:space="preserve">MNP i </w:t>
      </w:r>
      <w:r w:rsidR="006F660E" w:rsidRPr="005A79BD">
        <w:rPr>
          <w:rFonts w:ascii="Arial" w:hAnsi="Arial" w:cs="Arial"/>
          <w:sz w:val="20"/>
          <w:szCs w:val="20"/>
        </w:rPr>
        <w:t xml:space="preserve">VCP, které nebyly obsahem zadávací dokumentace veřejné zakázky, a konstatuje, že </w:t>
      </w:r>
      <w:r w:rsidR="00EF1E48" w:rsidRPr="005A79BD">
        <w:rPr>
          <w:rFonts w:ascii="Arial" w:hAnsi="Arial" w:cs="Arial"/>
          <w:sz w:val="20"/>
          <w:szCs w:val="20"/>
        </w:rPr>
        <w:t>v rámci re</w:t>
      </w:r>
      <w:r w:rsidR="003F7179">
        <w:rPr>
          <w:rFonts w:ascii="Arial" w:hAnsi="Arial" w:cs="Arial"/>
          <w:sz w:val="20"/>
          <w:szCs w:val="20"/>
        </w:rPr>
        <w:t>alizace a zjištěných skutečnost</w:t>
      </w:r>
      <w:r w:rsidR="00EF1E48" w:rsidRPr="005A79BD">
        <w:rPr>
          <w:rFonts w:ascii="Arial" w:hAnsi="Arial" w:cs="Arial"/>
          <w:sz w:val="20"/>
          <w:szCs w:val="20"/>
        </w:rPr>
        <w:t xml:space="preserve"> </w:t>
      </w:r>
      <w:r w:rsidR="006F660E" w:rsidRPr="005A79BD">
        <w:rPr>
          <w:rFonts w:ascii="Arial" w:hAnsi="Arial" w:cs="Arial"/>
          <w:sz w:val="20"/>
          <w:szCs w:val="20"/>
        </w:rPr>
        <w:t xml:space="preserve">nedošlo ke škodě vadou PD, proto nebude tato PD předmětem reklamace. Zjištěné skutečnosti </w:t>
      </w:r>
      <w:r w:rsidR="00EE7406">
        <w:rPr>
          <w:rFonts w:ascii="Arial" w:hAnsi="Arial" w:cs="Arial"/>
          <w:sz w:val="20"/>
          <w:szCs w:val="20"/>
        </w:rPr>
        <w:t xml:space="preserve">v průběhu realizace </w:t>
      </w:r>
      <w:r w:rsidR="006F660E" w:rsidRPr="005A79BD">
        <w:rPr>
          <w:rFonts w:ascii="Arial" w:hAnsi="Arial" w:cs="Arial"/>
          <w:sz w:val="20"/>
          <w:szCs w:val="20"/>
        </w:rPr>
        <w:t xml:space="preserve">projektant </w:t>
      </w:r>
      <w:r w:rsidR="00EE7406">
        <w:rPr>
          <w:rFonts w:ascii="Arial" w:hAnsi="Arial" w:cs="Arial"/>
          <w:sz w:val="20"/>
          <w:szCs w:val="20"/>
        </w:rPr>
        <w:t xml:space="preserve">v plném rozsahu </w:t>
      </w:r>
      <w:r w:rsidR="006F660E" w:rsidRPr="005A79BD">
        <w:rPr>
          <w:rFonts w:ascii="Arial" w:hAnsi="Arial" w:cs="Arial"/>
          <w:sz w:val="20"/>
          <w:szCs w:val="20"/>
        </w:rPr>
        <w:t xml:space="preserve">předvídat a nebyly dohledatelné ani v poskytnutých podkladech, které byly předány zpracovateli PD. </w:t>
      </w:r>
    </w:p>
    <w:p w14:paraId="2DF3EDF9" w14:textId="2DF8B8E2" w:rsidR="009F495C" w:rsidRDefault="009F495C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5A79BD">
        <w:rPr>
          <w:rFonts w:ascii="Arial" w:hAnsi="Arial" w:cs="Arial"/>
          <w:sz w:val="20"/>
          <w:szCs w:val="20"/>
        </w:rPr>
        <w:t>Uvedené změny díla mají vliv na termín dokončení dle uzavřené SOD</w:t>
      </w:r>
      <w:r w:rsidR="00611C25">
        <w:rPr>
          <w:rFonts w:ascii="Arial" w:hAnsi="Arial" w:cs="Arial"/>
          <w:sz w:val="20"/>
          <w:szCs w:val="20"/>
        </w:rPr>
        <w:t>.</w:t>
      </w:r>
      <w:r w:rsidR="006D3A46" w:rsidRPr="005A79BD">
        <w:rPr>
          <w:rFonts w:ascii="Arial" w:hAnsi="Arial" w:cs="Arial"/>
          <w:sz w:val="20"/>
          <w:szCs w:val="20"/>
        </w:rPr>
        <w:t xml:space="preserve"> </w:t>
      </w:r>
      <w:r w:rsidR="00611C25">
        <w:rPr>
          <w:rFonts w:ascii="Arial" w:hAnsi="Arial" w:cs="Arial"/>
          <w:sz w:val="20"/>
          <w:szCs w:val="20"/>
        </w:rPr>
        <w:t>Významný č</w:t>
      </w:r>
      <w:r w:rsidR="00611C25" w:rsidRPr="001B15CF">
        <w:rPr>
          <w:rFonts w:ascii="Arial" w:hAnsi="Arial" w:cs="Arial"/>
          <w:sz w:val="20"/>
          <w:szCs w:val="20"/>
        </w:rPr>
        <w:t xml:space="preserve">asový podíl ve výši </w:t>
      </w:r>
      <w:r w:rsidR="00611C25">
        <w:rPr>
          <w:rFonts w:ascii="Arial" w:hAnsi="Arial" w:cs="Arial"/>
          <w:sz w:val="20"/>
          <w:szCs w:val="20"/>
        </w:rPr>
        <w:t xml:space="preserve">cca </w:t>
      </w:r>
      <w:r w:rsidR="00611C25" w:rsidRPr="001B15CF">
        <w:rPr>
          <w:rFonts w:ascii="Arial" w:hAnsi="Arial" w:cs="Arial"/>
          <w:sz w:val="20"/>
          <w:szCs w:val="20"/>
        </w:rPr>
        <w:t>7</w:t>
      </w:r>
      <w:r w:rsidR="00611C25">
        <w:rPr>
          <w:rFonts w:ascii="Arial" w:hAnsi="Arial" w:cs="Arial"/>
          <w:sz w:val="20"/>
          <w:szCs w:val="20"/>
        </w:rPr>
        <w:t>3</w:t>
      </w:r>
      <w:r w:rsidR="00611C25" w:rsidRPr="001B15CF">
        <w:rPr>
          <w:rFonts w:ascii="Arial" w:hAnsi="Arial" w:cs="Arial"/>
          <w:sz w:val="20"/>
          <w:szCs w:val="20"/>
        </w:rPr>
        <w:t xml:space="preserve"> dnů na celkovém prodloužení termínu plnění tvoří zejména změna dle 4.1. Realizaci změn dle </w:t>
      </w:r>
      <w:proofErr w:type="gramStart"/>
      <w:r w:rsidR="00611C25" w:rsidRPr="001B15CF">
        <w:rPr>
          <w:rFonts w:ascii="Arial" w:hAnsi="Arial" w:cs="Arial"/>
          <w:sz w:val="20"/>
          <w:szCs w:val="20"/>
        </w:rPr>
        <w:t>4.2. až</w:t>
      </w:r>
      <w:proofErr w:type="gramEnd"/>
      <w:r w:rsidR="00611C25" w:rsidRPr="001B15CF">
        <w:rPr>
          <w:rFonts w:ascii="Arial" w:hAnsi="Arial" w:cs="Arial"/>
          <w:sz w:val="20"/>
          <w:szCs w:val="20"/>
        </w:rPr>
        <w:t xml:space="preserve"> 4.9. jakkoli nebrání samotné provádění změny dle 4.1., tedy tyto změny lze realizovat současně, a neprodlužují předchozí lhůtu 7</w:t>
      </w:r>
      <w:r w:rsidR="00611C25">
        <w:rPr>
          <w:rFonts w:ascii="Arial" w:hAnsi="Arial" w:cs="Arial"/>
          <w:sz w:val="20"/>
          <w:szCs w:val="20"/>
        </w:rPr>
        <w:t>3</w:t>
      </w:r>
      <w:r w:rsidR="00611C25" w:rsidRPr="001B15CF">
        <w:rPr>
          <w:rFonts w:ascii="Arial" w:hAnsi="Arial" w:cs="Arial"/>
          <w:sz w:val="20"/>
          <w:szCs w:val="20"/>
        </w:rPr>
        <w:t xml:space="preserve"> dnů. Z důvodů nezbytnosti provedení změn dle změnového listu č. 2 však dosud nebylo možné provést takové práce zahrnuté v původním rozsahu díla, které je možné realizovat až v souvislosti se změnami dle změnového listu č. 2 či až po nich. Jedná se </w:t>
      </w:r>
      <w:r w:rsidR="00611C25">
        <w:rPr>
          <w:rFonts w:ascii="Arial" w:hAnsi="Arial" w:cs="Arial"/>
          <w:sz w:val="20"/>
          <w:szCs w:val="20"/>
        </w:rPr>
        <w:t xml:space="preserve">zejména </w:t>
      </w:r>
      <w:r w:rsidR="00611C25" w:rsidRPr="001B15CF">
        <w:rPr>
          <w:rFonts w:ascii="Arial" w:hAnsi="Arial" w:cs="Arial"/>
          <w:sz w:val="20"/>
          <w:szCs w:val="20"/>
        </w:rPr>
        <w:t>práce</w:t>
      </w:r>
      <w:r w:rsidR="00611C25">
        <w:rPr>
          <w:rFonts w:ascii="Arial" w:hAnsi="Arial" w:cs="Arial"/>
          <w:sz w:val="20"/>
          <w:szCs w:val="20"/>
        </w:rPr>
        <w:t>, na dokončování sádrokartonových podhledů, a finálních úprav povrchů stěn i podlah, truhlářských prací, kdy jsou tyto práce ohroženy př</w:t>
      </w:r>
      <w:r w:rsidR="001B5113">
        <w:rPr>
          <w:rFonts w:ascii="Arial" w:hAnsi="Arial" w:cs="Arial"/>
          <w:sz w:val="20"/>
          <w:szCs w:val="20"/>
        </w:rPr>
        <w:t>ípadným zatečením srážkové vody</w:t>
      </w:r>
      <w:r w:rsidR="00611C25">
        <w:rPr>
          <w:rFonts w:ascii="Arial" w:hAnsi="Arial" w:cs="Arial"/>
          <w:sz w:val="20"/>
          <w:szCs w:val="20"/>
        </w:rPr>
        <w:t xml:space="preserve"> při instalaci kompletně nové střešní krytiny v podzimním období.</w:t>
      </w:r>
      <w:r w:rsidR="00611C25" w:rsidRPr="001B15CF">
        <w:rPr>
          <w:rFonts w:ascii="Arial" w:hAnsi="Arial" w:cs="Arial"/>
          <w:sz w:val="20"/>
          <w:szCs w:val="20"/>
        </w:rPr>
        <w:t xml:space="preserve"> Časový podíl na provedení těchto prací činí </w:t>
      </w:r>
      <w:r w:rsidR="00611C25">
        <w:rPr>
          <w:rFonts w:ascii="Arial" w:hAnsi="Arial" w:cs="Arial"/>
          <w:sz w:val="20"/>
          <w:szCs w:val="20"/>
        </w:rPr>
        <w:t>minimálně 19</w:t>
      </w:r>
      <w:r w:rsidR="00611C25" w:rsidRPr="001B15CF">
        <w:rPr>
          <w:rFonts w:ascii="Arial" w:hAnsi="Arial" w:cs="Arial"/>
          <w:sz w:val="20"/>
          <w:szCs w:val="20"/>
        </w:rPr>
        <w:t xml:space="preserve"> kalendářních dnů, o které je nezbytné, společně s dříve uvedeným podílem 7</w:t>
      </w:r>
      <w:r w:rsidR="00611C25">
        <w:rPr>
          <w:rFonts w:ascii="Arial" w:hAnsi="Arial" w:cs="Arial"/>
          <w:sz w:val="20"/>
          <w:szCs w:val="20"/>
        </w:rPr>
        <w:t>3</w:t>
      </w:r>
      <w:r w:rsidR="00611C25" w:rsidRPr="001B15CF">
        <w:rPr>
          <w:rFonts w:ascii="Arial" w:hAnsi="Arial" w:cs="Arial"/>
          <w:sz w:val="20"/>
          <w:szCs w:val="20"/>
        </w:rPr>
        <w:t xml:space="preserve"> kalendářních dnů, prodloužit termín plnění a dokončení díla.</w:t>
      </w:r>
      <w:r w:rsidR="00611C25">
        <w:rPr>
          <w:rFonts w:ascii="Arial" w:hAnsi="Arial" w:cs="Arial"/>
          <w:sz w:val="20"/>
          <w:szCs w:val="20"/>
        </w:rPr>
        <w:t xml:space="preserve"> S odvoláním na </w:t>
      </w:r>
      <w:r w:rsidR="006D3A46" w:rsidRPr="005A79BD">
        <w:rPr>
          <w:rFonts w:ascii="Arial" w:hAnsi="Arial" w:cs="Arial"/>
          <w:sz w:val="20"/>
          <w:szCs w:val="20"/>
        </w:rPr>
        <w:t>současn</w:t>
      </w:r>
      <w:r w:rsidR="00611C25">
        <w:rPr>
          <w:rFonts w:ascii="Arial" w:hAnsi="Arial" w:cs="Arial"/>
          <w:sz w:val="20"/>
          <w:szCs w:val="20"/>
        </w:rPr>
        <w:t>ý</w:t>
      </w:r>
      <w:r w:rsidR="006D3A46" w:rsidRPr="005A79BD">
        <w:rPr>
          <w:rFonts w:ascii="Arial" w:hAnsi="Arial" w:cs="Arial"/>
          <w:sz w:val="20"/>
          <w:szCs w:val="20"/>
        </w:rPr>
        <w:t xml:space="preserve"> stav na staveniš</w:t>
      </w:r>
      <w:r w:rsidR="00D3557E" w:rsidRPr="005A79BD">
        <w:rPr>
          <w:rFonts w:ascii="Arial" w:hAnsi="Arial" w:cs="Arial"/>
          <w:sz w:val="20"/>
          <w:szCs w:val="20"/>
        </w:rPr>
        <w:t>t</w:t>
      </w:r>
      <w:r w:rsidR="006D3A46" w:rsidRPr="005A79BD">
        <w:rPr>
          <w:rFonts w:ascii="Arial" w:hAnsi="Arial" w:cs="Arial"/>
          <w:sz w:val="20"/>
          <w:szCs w:val="20"/>
        </w:rPr>
        <w:t xml:space="preserve">i a ve vazbě na </w:t>
      </w:r>
      <w:r w:rsidR="00EE7406">
        <w:rPr>
          <w:rFonts w:ascii="Arial" w:hAnsi="Arial" w:cs="Arial"/>
          <w:sz w:val="20"/>
          <w:szCs w:val="20"/>
        </w:rPr>
        <w:t xml:space="preserve">stále probíhající </w:t>
      </w:r>
      <w:r w:rsidR="006D3A46" w:rsidRPr="005A79BD">
        <w:rPr>
          <w:rFonts w:ascii="Arial" w:hAnsi="Arial" w:cs="Arial"/>
          <w:sz w:val="20"/>
          <w:szCs w:val="20"/>
        </w:rPr>
        <w:t xml:space="preserve">nutné </w:t>
      </w:r>
      <w:r w:rsidR="00EE7406">
        <w:rPr>
          <w:rFonts w:ascii="Arial" w:hAnsi="Arial" w:cs="Arial"/>
          <w:sz w:val="20"/>
          <w:szCs w:val="20"/>
        </w:rPr>
        <w:t xml:space="preserve">schvalovací procesy DOSS, </w:t>
      </w:r>
      <w:r w:rsidR="003F7179">
        <w:rPr>
          <w:rFonts w:ascii="Arial" w:hAnsi="Arial" w:cs="Arial"/>
          <w:sz w:val="20"/>
          <w:szCs w:val="20"/>
        </w:rPr>
        <w:t xml:space="preserve">objednací lhůty </w:t>
      </w:r>
      <w:r w:rsidR="00D3557E" w:rsidRPr="005A79BD">
        <w:rPr>
          <w:rFonts w:ascii="Arial" w:hAnsi="Arial" w:cs="Arial"/>
          <w:sz w:val="20"/>
          <w:szCs w:val="20"/>
        </w:rPr>
        <w:t>i</w:t>
      </w:r>
      <w:r w:rsidR="006D3A46" w:rsidRPr="005A79BD">
        <w:rPr>
          <w:rFonts w:ascii="Arial" w:hAnsi="Arial" w:cs="Arial"/>
          <w:sz w:val="20"/>
          <w:szCs w:val="20"/>
        </w:rPr>
        <w:t xml:space="preserve"> </w:t>
      </w:r>
      <w:r w:rsidR="00D3557E" w:rsidRPr="005A79BD">
        <w:rPr>
          <w:rFonts w:ascii="Arial" w:hAnsi="Arial" w:cs="Arial"/>
          <w:sz w:val="20"/>
          <w:szCs w:val="20"/>
        </w:rPr>
        <w:t xml:space="preserve">potřebné </w:t>
      </w:r>
      <w:r w:rsidR="006D3A46" w:rsidRPr="005A79BD">
        <w:rPr>
          <w:rFonts w:ascii="Arial" w:hAnsi="Arial" w:cs="Arial"/>
          <w:sz w:val="20"/>
          <w:szCs w:val="20"/>
        </w:rPr>
        <w:t>tech</w:t>
      </w:r>
      <w:r w:rsidR="00D3557E" w:rsidRPr="005A79BD">
        <w:rPr>
          <w:rFonts w:ascii="Arial" w:hAnsi="Arial" w:cs="Arial"/>
          <w:sz w:val="20"/>
          <w:szCs w:val="20"/>
        </w:rPr>
        <w:t>n</w:t>
      </w:r>
      <w:r w:rsidR="006D3A46" w:rsidRPr="005A79BD">
        <w:rPr>
          <w:rFonts w:ascii="Arial" w:hAnsi="Arial" w:cs="Arial"/>
          <w:sz w:val="20"/>
          <w:szCs w:val="20"/>
        </w:rPr>
        <w:t xml:space="preserve">ologické postupy </w:t>
      </w:r>
      <w:r w:rsidR="00D3557E" w:rsidRPr="005A79BD">
        <w:rPr>
          <w:rFonts w:ascii="Arial" w:hAnsi="Arial" w:cs="Arial"/>
          <w:sz w:val="20"/>
          <w:szCs w:val="20"/>
        </w:rPr>
        <w:t>provádění</w:t>
      </w:r>
      <w:r w:rsidR="00C41D45" w:rsidRPr="005A79BD">
        <w:rPr>
          <w:rFonts w:ascii="Arial" w:hAnsi="Arial" w:cs="Arial"/>
          <w:sz w:val="20"/>
          <w:szCs w:val="20"/>
        </w:rPr>
        <w:t xml:space="preserve"> a </w:t>
      </w:r>
      <w:r w:rsidR="00611C25">
        <w:rPr>
          <w:rFonts w:ascii="Arial" w:hAnsi="Arial" w:cs="Arial"/>
          <w:sz w:val="20"/>
          <w:szCs w:val="20"/>
        </w:rPr>
        <w:t xml:space="preserve">předpokládané </w:t>
      </w:r>
      <w:r w:rsidR="00C41D45" w:rsidRPr="005A79BD">
        <w:rPr>
          <w:rFonts w:ascii="Arial" w:hAnsi="Arial" w:cs="Arial"/>
          <w:sz w:val="20"/>
          <w:szCs w:val="20"/>
        </w:rPr>
        <w:t>klimatické podmínky</w:t>
      </w:r>
      <w:r w:rsidR="00D3557E" w:rsidRPr="005A79BD">
        <w:rPr>
          <w:rFonts w:ascii="Arial" w:hAnsi="Arial" w:cs="Arial"/>
          <w:sz w:val="20"/>
          <w:szCs w:val="20"/>
        </w:rPr>
        <w:t xml:space="preserve"> je </w:t>
      </w:r>
      <w:r w:rsidR="006D3A46" w:rsidRPr="005A79BD">
        <w:rPr>
          <w:rFonts w:ascii="Arial" w:hAnsi="Arial" w:cs="Arial"/>
          <w:sz w:val="20"/>
          <w:szCs w:val="20"/>
        </w:rPr>
        <w:t xml:space="preserve">posun termínu o </w:t>
      </w:r>
      <w:r w:rsidR="00C41D45" w:rsidRPr="005A79BD">
        <w:rPr>
          <w:rFonts w:ascii="Arial" w:hAnsi="Arial" w:cs="Arial"/>
          <w:sz w:val="20"/>
          <w:szCs w:val="20"/>
        </w:rPr>
        <w:t>92</w:t>
      </w:r>
      <w:r w:rsidR="006D3A46" w:rsidRPr="005A79BD">
        <w:rPr>
          <w:rFonts w:ascii="Arial" w:hAnsi="Arial" w:cs="Arial"/>
          <w:sz w:val="20"/>
          <w:szCs w:val="20"/>
        </w:rPr>
        <w:t xml:space="preserve"> dní </w:t>
      </w:r>
      <w:r w:rsidR="00D3557E" w:rsidRPr="005A79BD">
        <w:rPr>
          <w:rFonts w:ascii="Arial" w:hAnsi="Arial" w:cs="Arial"/>
          <w:sz w:val="20"/>
          <w:szCs w:val="20"/>
        </w:rPr>
        <w:t>z pohledu TDS</w:t>
      </w:r>
      <w:r w:rsidR="006D3A46" w:rsidRPr="005A79BD">
        <w:rPr>
          <w:rFonts w:ascii="Arial" w:hAnsi="Arial" w:cs="Arial"/>
          <w:sz w:val="20"/>
          <w:szCs w:val="20"/>
        </w:rPr>
        <w:t xml:space="preserve"> plně akceptovatelný. </w:t>
      </w:r>
    </w:p>
    <w:p w14:paraId="5C0FCA2C" w14:textId="77777777" w:rsidR="001B15CF" w:rsidRDefault="001B15CF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1FD3CB5" w14:textId="48756E28" w:rsidR="006F660E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5A79BD">
        <w:rPr>
          <w:rFonts w:ascii="Arial" w:hAnsi="Arial" w:cs="Arial"/>
          <w:sz w:val="20"/>
          <w:szCs w:val="20"/>
        </w:rPr>
        <w:t>Výš</w:t>
      </w:r>
      <w:r w:rsidR="00992C88" w:rsidRPr="005A79BD">
        <w:rPr>
          <w:rFonts w:ascii="Arial" w:hAnsi="Arial" w:cs="Arial"/>
          <w:sz w:val="20"/>
          <w:szCs w:val="20"/>
        </w:rPr>
        <w:t>e</w:t>
      </w:r>
      <w:r w:rsidRPr="005A79BD">
        <w:rPr>
          <w:rFonts w:ascii="Arial" w:hAnsi="Arial" w:cs="Arial"/>
          <w:sz w:val="20"/>
          <w:szCs w:val="20"/>
        </w:rPr>
        <w:t xml:space="preserve"> popsané z</w:t>
      </w:r>
      <w:r w:rsidR="006F660E" w:rsidRPr="005A79BD">
        <w:rPr>
          <w:rFonts w:ascii="Arial" w:hAnsi="Arial" w:cs="Arial"/>
          <w:sz w:val="20"/>
          <w:szCs w:val="20"/>
        </w:rPr>
        <w:t>měn</w:t>
      </w:r>
      <w:r w:rsidRPr="005A79BD">
        <w:rPr>
          <w:rFonts w:ascii="Arial" w:hAnsi="Arial" w:cs="Arial"/>
          <w:sz w:val="20"/>
          <w:szCs w:val="20"/>
        </w:rPr>
        <w:t>y</w:t>
      </w:r>
      <w:r w:rsidR="006F660E" w:rsidRPr="005A79BD">
        <w:rPr>
          <w:rFonts w:ascii="Arial" w:hAnsi="Arial" w:cs="Arial"/>
          <w:sz w:val="20"/>
          <w:szCs w:val="20"/>
        </w:rPr>
        <w:t xml:space="preserve"> </w:t>
      </w:r>
      <w:r w:rsidR="00FC03AB" w:rsidRPr="005A79BD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5A79BD">
        <w:rPr>
          <w:rFonts w:ascii="Arial" w:hAnsi="Arial" w:cs="Arial"/>
          <w:sz w:val="20"/>
          <w:szCs w:val="20"/>
        </w:rPr>
        <w:t>nesnižuj</w:t>
      </w:r>
      <w:r w:rsidRPr="005A79BD">
        <w:rPr>
          <w:rFonts w:ascii="Arial" w:hAnsi="Arial" w:cs="Arial"/>
          <w:sz w:val="20"/>
          <w:szCs w:val="20"/>
        </w:rPr>
        <w:t>í</w:t>
      </w:r>
      <w:r w:rsidR="006F660E" w:rsidRPr="005A79BD">
        <w:rPr>
          <w:rFonts w:ascii="Arial" w:hAnsi="Arial" w:cs="Arial"/>
          <w:sz w:val="20"/>
          <w:szCs w:val="20"/>
        </w:rPr>
        <w:t xml:space="preserve"> standard díla, </w:t>
      </w:r>
      <w:r w:rsidR="00FC03AB" w:rsidRPr="005A79BD">
        <w:rPr>
          <w:rFonts w:ascii="Arial" w:hAnsi="Arial" w:cs="Arial"/>
          <w:sz w:val="20"/>
          <w:szCs w:val="20"/>
        </w:rPr>
        <w:t xml:space="preserve">ale </w:t>
      </w:r>
      <w:r w:rsidR="009F495C" w:rsidRPr="005A79BD">
        <w:rPr>
          <w:rFonts w:ascii="Arial" w:hAnsi="Arial" w:cs="Arial"/>
          <w:sz w:val="20"/>
          <w:szCs w:val="20"/>
        </w:rPr>
        <w:t xml:space="preserve">spíše </w:t>
      </w:r>
      <w:r w:rsidR="00D3557E" w:rsidRPr="005A79BD">
        <w:rPr>
          <w:rFonts w:ascii="Arial" w:hAnsi="Arial" w:cs="Arial"/>
          <w:sz w:val="20"/>
          <w:szCs w:val="20"/>
        </w:rPr>
        <w:t xml:space="preserve">také </w:t>
      </w:r>
      <w:r w:rsidR="00FC03AB" w:rsidRPr="005A79BD">
        <w:rPr>
          <w:rFonts w:ascii="Arial" w:hAnsi="Arial" w:cs="Arial"/>
          <w:sz w:val="20"/>
          <w:szCs w:val="20"/>
        </w:rPr>
        <w:t>dle názoru TDS zvyšuj</w:t>
      </w:r>
      <w:r w:rsidRPr="005A79BD">
        <w:rPr>
          <w:rFonts w:ascii="Arial" w:hAnsi="Arial" w:cs="Arial"/>
          <w:sz w:val="20"/>
          <w:szCs w:val="20"/>
        </w:rPr>
        <w:t>í</w:t>
      </w:r>
      <w:r w:rsidR="00FC03AB" w:rsidRPr="005A79BD">
        <w:rPr>
          <w:rFonts w:ascii="Arial" w:hAnsi="Arial" w:cs="Arial"/>
          <w:sz w:val="20"/>
          <w:szCs w:val="20"/>
        </w:rPr>
        <w:t xml:space="preserve"> </w:t>
      </w:r>
      <w:r w:rsidR="00EE7406">
        <w:rPr>
          <w:rFonts w:ascii="Arial" w:hAnsi="Arial" w:cs="Arial"/>
          <w:sz w:val="20"/>
          <w:szCs w:val="20"/>
        </w:rPr>
        <w:t xml:space="preserve">zejména pak životnost stavby (záruka na krytinu 25 let) </w:t>
      </w:r>
      <w:r w:rsidR="00EF1E48" w:rsidRPr="005A79BD">
        <w:rPr>
          <w:rFonts w:ascii="Arial" w:hAnsi="Arial" w:cs="Arial"/>
          <w:sz w:val="20"/>
          <w:szCs w:val="20"/>
        </w:rPr>
        <w:t xml:space="preserve">a </w:t>
      </w:r>
      <w:r w:rsidR="00EE7406">
        <w:rPr>
          <w:rFonts w:ascii="Arial" w:hAnsi="Arial" w:cs="Arial"/>
          <w:sz w:val="20"/>
          <w:szCs w:val="20"/>
        </w:rPr>
        <w:t xml:space="preserve">v neposlední řadě také přispívají k většímu </w:t>
      </w:r>
      <w:r w:rsidR="00FC03AB" w:rsidRPr="005A79BD">
        <w:rPr>
          <w:rFonts w:ascii="Arial" w:hAnsi="Arial" w:cs="Arial"/>
          <w:sz w:val="20"/>
          <w:szCs w:val="20"/>
        </w:rPr>
        <w:t>uživatelsk</w:t>
      </w:r>
      <w:r w:rsidR="003F7179">
        <w:rPr>
          <w:rFonts w:ascii="Arial" w:hAnsi="Arial" w:cs="Arial"/>
          <w:sz w:val="20"/>
          <w:szCs w:val="20"/>
        </w:rPr>
        <w:t>y</w:t>
      </w:r>
      <w:r w:rsidRPr="005A79BD">
        <w:rPr>
          <w:rFonts w:ascii="Arial" w:hAnsi="Arial" w:cs="Arial"/>
          <w:sz w:val="20"/>
          <w:szCs w:val="20"/>
        </w:rPr>
        <w:t xml:space="preserve"> provozní</w:t>
      </w:r>
      <w:r w:rsidR="00EE7406">
        <w:rPr>
          <w:rFonts w:ascii="Arial" w:hAnsi="Arial" w:cs="Arial"/>
          <w:sz w:val="20"/>
          <w:szCs w:val="20"/>
        </w:rPr>
        <w:t>mu</w:t>
      </w:r>
      <w:r w:rsidRPr="005A79BD">
        <w:rPr>
          <w:rFonts w:ascii="Arial" w:hAnsi="Arial" w:cs="Arial"/>
          <w:sz w:val="20"/>
          <w:szCs w:val="20"/>
        </w:rPr>
        <w:t xml:space="preserve"> komfort</w:t>
      </w:r>
      <w:r w:rsidR="00EE7406">
        <w:rPr>
          <w:rFonts w:ascii="Arial" w:hAnsi="Arial" w:cs="Arial"/>
          <w:sz w:val="20"/>
          <w:szCs w:val="20"/>
        </w:rPr>
        <w:t>u využití</w:t>
      </w:r>
      <w:r w:rsidR="000C2914" w:rsidRPr="005A79BD">
        <w:rPr>
          <w:rFonts w:ascii="Arial" w:hAnsi="Arial" w:cs="Arial"/>
          <w:sz w:val="20"/>
          <w:szCs w:val="20"/>
        </w:rPr>
        <w:t>.</w:t>
      </w:r>
    </w:p>
    <w:p w14:paraId="201BD42A" w14:textId="77777777" w:rsidR="003F7179" w:rsidRPr="005A79BD" w:rsidRDefault="003F7179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3BDEC206" w14:textId="38CD306C" w:rsidR="003F7179" w:rsidRDefault="000F760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A79BD">
        <w:rPr>
          <w:rFonts w:ascii="Arial" w:hAnsi="Arial" w:cs="Arial"/>
          <w:sz w:val="20"/>
          <w:szCs w:val="20"/>
        </w:rPr>
        <w:t xml:space="preserve">ýše </w:t>
      </w:r>
      <w:r w:rsidR="009F495C" w:rsidRPr="005A79BD">
        <w:rPr>
          <w:rFonts w:ascii="Arial" w:hAnsi="Arial" w:cs="Arial"/>
          <w:sz w:val="20"/>
          <w:szCs w:val="20"/>
        </w:rPr>
        <w:t>popsané změny</w:t>
      </w:r>
      <w:r>
        <w:rPr>
          <w:rFonts w:ascii="Arial" w:hAnsi="Arial" w:cs="Arial"/>
          <w:sz w:val="20"/>
          <w:szCs w:val="20"/>
        </w:rPr>
        <w:t xml:space="preserve"> zatříděné</w:t>
      </w:r>
      <w:r w:rsidR="009F495C" w:rsidRPr="005A79BD">
        <w:rPr>
          <w:rFonts w:ascii="Arial" w:hAnsi="Arial" w:cs="Arial"/>
          <w:sz w:val="20"/>
          <w:szCs w:val="20"/>
        </w:rPr>
        <w:t xml:space="preserve"> podle </w:t>
      </w:r>
      <w:r w:rsidRPr="005A79BD">
        <w:rPr>
          <w:rFonts w:ascii="Arial" w:hAnsi="Arial" w:cs="Arial"/>
          <w:sz w:val="20"/>
          <w:szCs w:val="20"/>
        </w:rPr>
        <w:t>§ 222</w:t>
      </w:r>
      <w:r>
        <w:rPr>
          <w:rFonts w:ascii="Arial" w:hAnsi="Arial" w:cs="Arial"/>
          <w:sz w:val="20"/>
          <w:szCs w:val="20"/>
        </w:rPr>
        <w:t xml:space="preserve"> odst. 4 a odst. 6</w:t>
      </w:r>
      <w:r w:rsidRPr="005A79BD">
        <w:rPr>
          <w:rFonts w:ascii="Arial" w:hAnsi="Arial" w:cs="Arial"/>
          <w:sz w:val="20"/>
          <w:szCs w:val="20"/>
        </w:rPr>
        <w:t xml:space="preserve"> </w:t>
      </w:r>
      <w:r w:rsidR="009F495C" w:rsidRPr="005A79BD">
        <w:rPr>
          <w:rFonts w:ascii="Arial" w:hAnsi="Arial" w:cs="Arial"/>
          <w:sz w:val="20"/>
          <w:szCs w:val="20"/>
        </w:rPr>
        <w:t>zákona č.</w:t>
      </w:r>
      <w:r>
        <w:rPr>
          <w:rFonts w:ascii="Arial" w:hAnsi="Arial" w:cs="Arial"/>
          <w:sz w:val="20"/>
          <w:szCs w:val="20"/>
        </w:rPr>
        <w:t xml:space="preserve"> </w:t>
      </w:r>
      <w:r w:rsidR="009F495C" w:rsidRPr="005A79BD">
        <w:rPr>
          <w:rFonts w:ascii="Arial" w:hAnsi="Arial" w:cs="Arial"/>
          <w:sz w:val="20"/>
          <w:szCs w:val="20"/>
        </w:rPr>
        <w:t>134/2016 Sb. se nepovažují za podstatnou změnu závazku ze smlouvy</w:t>
      </w:r>
      <w:r>
        <w:rPr>
          <w:rFonts w:ascii="Arial" w:hAnsi="Arial" w:cs="Arial"/>
          <w:sz w:val="20"/>
          <w:szCs w:val="20"/>
        </w:rPr>
        <w:t>;</w:t>
      </w:r>
      <w:r w:rsidRPr="005A79BD">
        <w:rPr>
          <w:rFonts w:ascii="Arial" w:hAnsi="Arial" w:cs="Arial"/>
          <w:sz w:val="20"/>
          <w:szCs w:val="20"/>
        </w:rPr>
        <w:t xml:space="preserve"> </w:t>
      </w:r>
      <w:r w:rsidR="0094616D" w:rsidRPr="005A79BD">
        <w:rPr>
          <w:rFonts w:ascii="Arial" w:hAnsi="Arial" w:cs="Arial"/>
          <w:sz w:val="20"/>
          <w:szCs w:val="20"/>
        </w:rPr>
        <w:t>jedná se o přípustné změny</w:t>
      </w:r>
      <w:r>
        <w:rPr>
          <w:rFonts w:ascii="Arial" w:hAnsi="Arial" w:cs="Arial"/>
          <w:sz w:val="20"/>
          <w:szCs w:val="20"/>
        </w:rPr>
        <w:t>.</w:t>
      </w:r>
    </w:p>
    <w:p w14:paraId="302020AB" w14:textId="30F401C2" w:rsidR="003F7179" w:rsidRDefault="003165FA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Hodnota změn zatříděných dle § 222 odst. 4 ZZVZ, při zohlednění změn dle Dodatku č. 1 smlouvy (cca 6,67 %) činí celkem cca 8,71 %.</w:t>
      </w:r>
    </w:p>
    <w:p w14:paraId="5CFB12D2" w14:textId="58F1A3D6" w:rsidR="003165FA" w:rsidRDefault="003165FA" w:rsidP="003165F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Hodnota změn zatříděných dle § 222 odst. 6 ZZVZ činí celkem cca 7,53 %.</w:t>
      </w:r>
      <w:r w:rsidR="00F832F9">
        <w:rPr>
          <w:rFonts w:ascii="Arial" w:hAnsi="Arial" w:cs="Arial"/>
          <w:sz w:val="20"/>
          <w:szCs w:val="20"/>
        </w:rPr>
        <w:t xml:space="preserve"> Cenový nárůst dle změn zatříděných dle § 222 odst. 6 ZZVZ činí 818.258,91 Kč bez DPH, tj. cca 5,88 % cenového nárůstu.</w:t>
      </w:r>
    </w:p>
    <w:p w14:paraId="6B0E97A9" w14:textId="219D71B6" w:rsidR="00FC03AB" w:rsidRPr="005A79BD" w:rsidRDefault="00EE7406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03AB" w:rsidRPr="005A79BD">
        <w:rPr>
          <w:rFonts w:ascii="Arial" w:hAnsi="Arial" w:cs="Arial"/>
          <w:sz w:val="20"/>
          <w:szCs w:val="20"/>
        </w:rPr>
        <w:tab/>
      </w:r>
    </w:p>
    <w:p w14:paraId="29DD192C" w14:textId="48B4C28A" w:rsidR="006F660E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5A79BD">
        <w:rPr>
          <w:rFonts w:ascii="Arial" w:hAnsi="Arial" w:cs="Arial"/>
          <w:sz w:val="20"/>
          <w:szCs w:val="20"/>
        </w:rPr>
        <w:t xml:space="preserve">Po </w:t>
      </w:r>
      <w:r w:rsidR="00BA5816" w:rsidRPr="005A79BD">
        <w:rPr>
          <w:rFonts w:ascii="Arial" w:hAnsi="Arial" w:cs="Arial"/>
          <w:sz w:val="20"/>
          <w:szCs w:val="20"/>
        </w:rPr>
        <w:t xml:space="preserve">schválení </w:t>
      </w:r>
      <w:r w:rsidRPr="005A79BD">
        <w:rPr>
          <w:rFonts w:ascii="Arial" w:hAnsi="Arial" w:cs="Arial"/>
          <w:sz w:val="20"/>
          <w:szCs w:val="20"/>
        </w:rPr>
        <w:t>změnového listu bude předložen</w:t>
      </w:r>
      <w:r w:rsidR="00BA5816" w:rsidRPr="005A79BD">
        <w:rPr>
          <w:rFonts w:ascii="Arial" w:hAnsi="Arial" w:cs="Arial"/>
          <w:sz w:val="20"/>
          <w:szCs w:val="20"/>
        </w:rPr>
        <w:t xml:space="preserve"> k uzavření</w:t>
      </w:r>
      <w:r w:rsidRPr="005A79BD">
        <w:rPr>
          <w:rFonts w:ascii="Arial" w:hAnsi="Arial" w:cs="Arial"/>
          <w:sz w:val="20"/>
          <w:szCs w:val="20"/>
        </w:rPr>
        <w:t xml:space="preserve"> </w:t>
      </w:r>
      <w:r w:rsidR="00BA5816" w:rsidRPr="005A79BD">
        <w:rPr>
          <w:rFonts w:ascii="Arial" w:hAnsi="Arial" w:cs="Arial"/>
          <w:sz w:val="20"/>
          <w:szCs w:val="20"/>
        </w:rPr>
        <w:t xml:space="preserve">smluvní </w:t>
      </w:r>
      <w:r w:rsidRPr="005A79BD">
        <w:rPr>
          <w:rFonts w:ascii="Arial" w:hAnsi="Arial" w:cs="Arial"/>
          <w:sz w:val="20"/>
          <w:szCs w:val="20"/>
        </w:rPr>
        <w:t xml:space="preserve">dodatek č. </w:t>
      </w:r>
      <w:r w:rsidR="00C4731D" w:rsidRPr="005A79BD">
        <w:rPr>
          <w:rFonts w:ascii="Arial" w:hAnsi="Arial" w:cs="Arial"/>
          <w:sz w:val="20"/>
          <w:szCs w:val="20"/>
        </w:rPr>
        <w:t>2</w:t>
      </w:r>
      <w:r w:rsidRPr="005A79BD">
        <w:rPr>
          <w:rFonts w:ascii="Arial" w:hAnsi="Arial" w:cs="Arial"/>
          <w:sz w:val="20"/>
          <w:szCs w:val="20"/>
        </w:rPr>
        <w:t xml:space="preserve"> Smlouvy o dílo</w:t>
      </w:r>
      <w:r w:rsidR="00BA5816" w:rsidRPr="005A79BD">
        <w:rPr>
          <w:rFonts w:ascii="Arial" w:hAnsi="Arial" w:cs="Arial"/>
          <w:sz w:val="20"/>
          <w:szCs w:val="20"/>
        </w:rPr>
        <w:t xml:space="preserve">, následně </w:t>
      </w:r>
      <w:r w:rsidRPr="005A79BD">
        <w:rPr>
          <w:rFonts w:ascii="Arial" w:hAnsi="Arial" w:cs="Arial"/>
          <w:sz w:val="20"/>
          <w:szCs w:val="20"/>
        </w:rPr>
        <w:t xml:space="preserve">bude </w:t>
      </w:r>
      <w:r w:rsidR="00BA5816" w:rsidRPr="005A79BD">
        <w:rPr>
          <w:rFonts w:ascii="Arial" w:hAnsi="Arial" w:cs="Arial"/>
          <w:sz w:val="20"/>
          <w:szCs w:val="20"/>
        </w:rPr>
        <w:t xml:space="preserve">dodatek </w:t>
      </w:r>
      <w:r w:rsidRPr="005A79BD">
        <w:rPr>
          <w:rFonts w:ascii="Arial" w:hAnsi="Arial" w:cs="Arial"/>
          <w:sz w:val="20"/>
          <w:szCs w:val="20"/>
        </w:rPr>
        <w:t>podepsán a vícepráce</w:t>
      </w:r>
      <w:r w:rsidR="00585247" w:rsidRPr="005A79BD">
        <w:rPr>
          <w:rFonts w:ascii="Arial" w:hAnsi="Arial" w:cs="Arial"/>
          <w:sz w:val="20"/>
          <w:szCs w:val="20"/>
        </w:rPr>
        <w:t xml:space="preserve"> budou</w:t>
      </w:r>
      <w:r w:rsidRPr="005A79BD">
        <w:rPr>
          <w:rFonts w:ascii="Arial" w:hAnsi="Arial" w:cs="Arial"/>
          <w:sz w:val="20"/>
          <w:szCs w:val="20"/>
        </w:rPr>
        <w:t xml:space="preserve"> realizovány v souladu s</w:t>
      </w:r>
      <w:r w:rsidR="004E060E" w:rsidRPr="005A79BD">
        <w:rPr>
          <w:rFonts w:ascii="Arial" w:hAnsi="Arial" w:cs="Arial"/>
          <w:sz w:val="20"/>
          <w:szCs w:val="20"/>
        </w:rPr>
        <w:t xml:space="preserve"> </w:t>
      </w:r>
      <w:r w:rsidRPr="005A79BD">
        <w:rPr>
          <w:rFonts w:ascii="Arial" w:hAnsi="Arial" w:cs="Arial"/>
          <w:sz w:val="20"/>
          <w:szCs w:val="20"/>
        </w:rPr>
        <w:t>dodatk</w:t>
      </w:r>
      <w:r w:rsidR="004E060E" w:rsidRPr="005A79BD">
        <w:rPr>
          <w:rFonts w:ascii="Arial" w:hAnsi="Arial" w:cs="Arial"/>
          <w:sz w:val="20"/>
          <w:szCs w:val="20"/>
        </w:rPr>
        <w:t>em</w:t>
      </w:r>
      <w:r w:rsidRPr="005A79BD">
        <w:rPr>
          <w:rFonts w:ascii="Arial" w:hAnsi="Arial" w:cs="Arial"/>
          <w:sz w:val="20"/>
          <w:szCs w:val="20"/>
        </w:rPr>
        <w:t xml:space="preserve"> č. </w:t>
      </w:r>
      <w:r w:rsidR="00C4731D" w:rsidRPr="005A79BD">
        <w:rPr>
          <w:rFonts w:ascii="Arial" w:hAnsi="Arial" w:cs="Arial"/>
          <w:sz w:val="20"/>
          <w:szCs w:val="20"/>
        </w:rPr>
        <w:t>2</w:t>
      </w:r>
      <w:r w:rsidRPr="005A79BD">
        <w:rPr>
          <w:rFonts w:ascii="Arial" w:hAnsi="Arial" w:cs="Arial"/>
          <w:sz w:val="20"/>
          <w:szCs w:val="20"/>
        </w:rPr>
        <w:t xml:space="preserve"> SOD.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599816F3" w14:textId="79815A5C" w:rsidR="003F7179" w:rsidRDefault="003F7179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11D44393" w14:textId="6EC7C8EF" w:rsidR="00A379CD" w:rsidRPr="009531A1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7515BF">
        <w:rPr>
          <w:rFonts w:ascii="Arial" w:hAnsi="Arial" w:cs="Arial"/>
          <w:b/>
          <w:sz w:val="20"/>
          <w:szCs w:val="20"/>
        </w:rPr>
        <w:t>2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6F760D4A" w14:textId="37C666D5" w:rsidR="001D3258" w:rsidRDefault="001D3258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5163D265" w14:textId="77777777" w:rsidR="00CB59D0" w:rsidRDefault="00CB59D0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C4BE2D2" w14:textId="3E10859A" w:rsidR="00EA5E4C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A5E4C">
        <w:rPr>
          <w:rFonts w:ascii="Arial" w:hAnsi="Arial" w:cs="Arial"/>
          <w:sz w:val="20"/>
          <w:szCs w:val="20"/>
        </w:rPr>
        <w:t>e Zlíně</w:t>
      </w:r>
      <w:r w:rsidR="003F7179">
        <w:rPr>
          <w:rFonts w:ascii="Arial" w:hAnsi="Arial" w:cs="Arial"/>
          <w:sz w:val="20"/>
          <w:szCs w:val="20"/>
        </w:rPr>
        <w:t xml:space="preserve"> dne</w:t>
      </w:r>
      <w:r w:rsidR="00EA5E4C">
        <w:rPr>
          <w:rFonts w:ascii="Arial" w:hAnsi="Arial" w:cs="Arial"/>
          <w:sz w:val="20"/>
          <w:szCs w:val="20"/>
        </w:rPr>
        <w:t xml:space="preserve"> </w:t>
      </w:r>
      <w:r w:rsidR="0081233E">
        <w:rPr>
          <w:rFonts w:ascii="Arial" w:hAnsi="Arial" w:cs="Arial"/>
          <w:sz w:val="20"/>
          <w:szCs w:val="20"/>
        </w:rPr>
        <w:t>12</w:t>
      </w:r>
      <w:r w:rsidR="00EA5E4C">
        <w:rPr>
          <w:rFonts w:ascii="Arial" w:hAnsi="Arial" w:cs="Arial"/>
          <w:sz w:val="20"/>
          <w:szCs w:val="20"/>
        </w:rPr>
        <w:t xml:space="preserve">. </w:t>
      </w:r>
      <w:r w:rsidR="0081233E">
        <w:rPr>
          <w:rFonts w:ascii="Arial" w:hAnsi="Arial" w:cs="Arial"/>
          <w:sz w:val="20"/>
          <w:szCs w:val="20"/>
        </w:rPr>
        <w:t>9</w:t>
      </w:r>
      <w:r w:rsidR="00EA5E4C">
        <w:rPr>
          <w:rFonts w:ascii="Arial" w:hAnsi="Arial" w:cs="Arial"/>
          <w:sz w:val="20"/>
          <w:szCs w:val="20"/>
        </w:rPr>
        <w:t>. 2022</w:t>
      </w:r>
      <w:r w:rsidR="000C14B6">
        <w:rPr>
          <w:rFonts w:ascii="Arial" w:hAnsi="Arial" w:cs="Arial"/>
          <w:sz w:val="20"/>
          <w:szCs w:val="20"/>
        </w:rPr>
        <w:tab/>
      </w:r>
    </w:p>
    <w:p w14:paraId="7FEDF53B" w14:textId="77777777" w:rsidR="00EA5E4C" w:rsidRDefault="00EA5E4C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9BCBE11" w14:textId="77777777" w:rsidR="00EA5E4C" w:rsidRDefault="00EA5E4C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B36F7F7" w14:textId="34161F8D" w:rsidR="00EA5E4C" w:rsidRDefault="00EA5E4C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FC520C4" w14:textId="5886E70D" w:rsidR="000001D0" w:rsidRDefault="000001D0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A5AD47C" w14:textId="77777777" w:rsidR="000001D0" w:rsidRDefault="000001D0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F9FBB1" w14:textId="45C254AB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0B4CFC3F" w14:textId="77777777" w:rsidR="00EA5E4C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</w:p>
    <w:p w14:paraId="6B39754A" w14:textId="485BA0DA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7E36AA33" w14:textId="0D3765E7" w:rsidR="00EA5E4C" w:rsidRDefault="00EA5E4C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14D167A" w14:textId="1594A60E" w:rsidR="00EA5E4C" w:rsidRDefault="00EA5E4C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49D8C80" w14:textId="19966F11" w:rsidR="001D3258" w:rsidRDefault="001D3258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B2FA6BC" w14:textId="77777777" w:rsidR="000001D0" w:rsidRDefault="000001D0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FCD1D84" w14:textId="0327C77E" w:rsidR="001D3258" w:rsidRPr="001D3258" w:rsidRDefault="00D11643" w:rsidP="003165FA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proofErr w:type="gramStart"/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EA5E4C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(autorského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1BA5E42F" w14:textId="77777777" w:rsidR="00EA5E4C" w:rsidRDefault="009C3E93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i/>
          <w:sz w:val="20"/>
          <w:szCs w:val="20"/>
        </w:rPr>
        <w:t xml:space="preserve">V </w:t>
      </w:r>
      <w:r w:rsidRPr="001D3258">
        <w:rPr>
          <w:rFonts w:ascii="Arial" w:hAnsi="Arial" w:cs="Arial"/>
          <w:sz w:val="20"/>
          <w:szCs w:val="20"/>
        </w:rPr>
        <w:t>době zpr</w:t>
      </w:r>
      <w:r w:rsidR="00EA5E4C">
        <w:rPr>
          <w:rFonts w:ascii="Arial" w:hAnsi="Arial" w:cs="Arial"/>
          <w:sz w:val="20"/>
          <w:szCs w:val="20"/>
        </w:rPr>
        <w:t>acování PD se vycházelo pouze z</w:t>
      </w:r>
      <w:r w:rsidRPr="001D3258">
        <w:rPr>
          <w:rFonts w:ascii="Arial" w:hAnsi="Arial" w:cs="Arial"/>
          <w:sz w:val="20"/>
          <w:szCs w:val="20"/>
        </w:rPr>
        <w:t xml:space="preserve"> </w:t>
      </w:r>
      <w:r w:rsidR="000C14B6" w:rsidRPr="001D3258">
        <w:rPr>
          <w:rFonts w:ascii="Arial" w:hAnsi="Arial" w:cs="Arial"/>
          <w:sz w:val="20"/>
          <w:szCs w:val="20"/>
        </w:rPr>
        <w:t xml:space="preserve">části dostupné </w:t>
      </w:r>
      <w:r w:rsidRPr="001D3258">
        <w:rPr>
          <w:rFonts w:ascii="Arial" w:hAnsi="Arial" w:cs="Arial"/>
          <w:sz w:val="20"/>
          <w:szCs w:val="20"/>
        </w:rPr>
        <w:t>stávající dokumentace</w:t>
      </w:r>
      <w:r w:rsidR="000C14B6" w:rsidRPr="001D3258">
        <w:rPr>
          <w:rFonts w:ascii="Arial" w:hAnsi="Arial" w:cs="Arial"/>
          <w:sz w:val="20"/>
          <w:szCs w:val="20"/>
        </w:rPr>
        <w:t>.</w:t>
      </w:r>
      <w:r w:rsidRPr="001D3258">
        <w:rPr>
          <w:rFonts w:ascii="Arial" w:hAnsi="Arial" w:cs="Arial"/>
          <w:sz w:val="20"/>
          <w:szCs w:val="20"/>
        </w:rPr>
        <w:t xml:space="preserve"> </w:t>
      </w:r>
      <w:r w:rsidR="000C14B6" w:rsidRPr="001D3258">
        <w:rPr>
          <w:rFonts w:ascii="Arial" w:hAnsi="Arial" w:cs="Arial"/>
          <w:sz w:val="20"/>
          <w:szCs w:val="20"/>
        </w:rPr>
        <w:t>Z</w:t>
      </w:r>
      <w:r w:rsidRPr="001D3258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="000C14B6" w:rsidRPr="001D3258">
        <w:rPr>
          <w:rFonts w:ascii="Arial" w:hAnsi="Arial" w:cs="Arial"/>
          <w:sz w:val="20"/>
          <w:szCs w:val="20"/>
        </w:rPr>
        <w:t xml:space="preserve"> z pohledu </w:t>
      </w:r>
      <w:r w:rsidR="00992C88" w:rsidRPr="001D3258">
        <w:rPr>
          <w:rFonts w:ascii="Arial" w:hAnsi="Arial" w:cs="Arial"/>
          <w:sz w:val="20"/>
          <w:szCs w:val="20"/>
        </w:rPr>
        <w:t xml:space="preserve">generálního projektanta </w:t>
      </w:r>
      <w:r w:rsidRPr="001D3258">
        <w:rPr>
          <w:rFonts w:ascii="Arial" w:hAnsi="Arial" w:cs="Arial"/>
          <w:sz w:val="20"/>
          <w:szCs w:val="20"/>
        </w:rPr>
        <w:t xml:space="preserve">nezbytně nutné, a které </w:t>
      </w:r>
      <w:r w:rsidR="00992C88" w:rsidRPr="001D3258">
        <w:rPr>
          <w:rFonts w:ascii="Arial" w:hAnsi="Arial" w:cs="Arial"/>
          <w:sz w:val="20"/>
          <w:szCs w:val="20"/>
        </w:rPr>
        <w:t xml:space="preserve">opravdu </w:t>
      </w:r>
      <w:r w:rsidRPr="001D3258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992C88" w:rsidRPr="001D3258">
        <w:rPr>
          <w:rFonts w:ascii="Arial" w:hAnsi="Arial" w:cs="Arial"/>
          <w:sz w:val="20"/>
          <w:szCs w:val="20"/>
        </w:rPr>
        <w:t xml:space="preserve">teda nemohli být </w:t>
      </w:r>
      <w:r w:rsidRPr="001D3258">
        <w:rPr>
          <w:rFonts w:ascii="Arial" w:hAnsi="Arial" w:cs="Arial"/>
          <w:sz w:val="20"/>
          <w:szCs w:val="20"/>
        </w:rPr>
        <w:t>ani součástí nabídkové ceny.</w:t>
      </w:r>
      <w:r w:rsidR="00447BFD" w:rsidRPr="001D3258">
        <w:rPr>
          <w:rFonts w:ascii="Arial" w:hAnsi="Arial" w:cs="Arial"/>
          <w:sz w:val="20"/>
          <w:szCs w:val="20"/>
        </w:rPr>
        <w:t xml:space="preserve"> </w:t>
      </w:r>
    </w:p>
    <w:p w14:paraId="4AA0BFB3" w14:textId="369C0CDA" w:rsidR="009C3E93" w:rsidRPr="001D3258" w:rsidRDefault="00447BFD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 xml:space="preserve">  </w:t>
      </w:r>
    </w:p>
    <w:p w14:paraId="3830CFB1" w14:textId="2BAE468C" w:rsidR="00D3557E" w:rsidRDefault="00D3557E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 xml:space="preserve">Projektant s </w:t>
      </w:r>
      <w:r w:rsidR="00EA5E4C">
        <w:rPr>
          <w:rFonts w:ascii="Arial" w:hAnsi="Arial" w:cs="Arial"/>
          <w:sz w:val="20"/>
          <w:szCs w:val="20"/>
        </w:rPr>
        <w:t xml:space="preserve">ohledem na plný provoz objektu </w:t>
      </w:r>
      <w:r w:rsidRPr="001D3258">
        <w:rPr>
          <w:rFonts w:ascii="Arial" w:hAnsi="Arial" w:cs="Arial"/>
          <w:sz w:val="20"/>
          <w:szCs w:val="20"/>
        </w:rPr>
        <w:t>v době zpracování</w:t>
      </w:r>
      <w:r w:rsidR="00EA5E4C">
        <w:rPr>
          <w:rFonts w:ascii="Arial" w:hAnsi="Arial" w:cs="Arial"/>
          <w:sz w:val="20"/>
          <w:szCs w:val="20"/>
        </w:rPr>
        <w:t xml:space="preserve"> realizační dokumentace nemohl </w:t>
      </w:r>
      <w:r w:rsidRPr="001D3258">
        <w:rPr>
          <w:rFonts w:ascii="Arial" w:hAnsi="Arial" w:cs="Arial"/>
          <w:sz w:val="20"/>
          <w:szCs w:val="20"/>
        </w:rPr>
        <w:t>provést dokonalý a detailní stavebně technický průzkum všech částí dotčených konstrukcí a proto předpokládal jejich stávající stav podle svých zkušeností. Skutečný stav dotčených konstrukcí, bylo proto možné zjistit až při vlastní realizaci stavby v rámci probíhajících bouracích a demontážních prací.</w:t>
      </w:r>
    </w:p>
    <w:p w14:paraId="57D52EFE" w14:textId="77777777" w:rsidR="00EA5E4C" w:rsidRPr="001D3258" w:rsidRDefault="00EA5E4C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</w:p>
    <w:p w14:paraId="247214F1" w14:textId="24A39325" w:rsidR="00447BFD" w:rsidRDefault="00324BA9" w:rsidP="00447BFD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>N</w:t>
      </w:r>
      <w:r w:rsidR="00447BFD" w:rsidRPr="001D3258">
        <w:rPr>
          <w:rFonts w:ascii="Arial" w:hAnsi="Arial" w:cs="Arial"/>
          <w:sz w:val="20"/>
          <w:szCs w:val="20"/>
        </w:rPr>
        <w:t>esoulad projektu a výkazu výměr</w:t>
      </w:r>
      <w:r w:rsidR="00EA5E4C">
        <w:rPr>
          <w:rFonts w:ascii="Arial" w:hAnsi="Arial" w:cs="Arial"/>
          <w:sz w:val="20"/>
          <w:szCs w:val="20"/>
        </w:rPr>
        <w:t xml:space="preserve"> (</w:t>
      </w:r>
      <w:r w:rsidRPr="001D3258">
        <w:rPr>
          <w:rFonts w:ascii="Arial" w:hAnsi="Arial" w:cs="Arial"/>
          <w:sz w:val="20"/>
          <w:szCs w:val="20"/>
        </w:rPr>
        <w:t xml:space="preserve">změna </w:t>
      </w:r>
      <w:r w:rsidR="0087644D">
        <w:rPr>
          <w:rFonts w:ascii="Arial" w:hAnsi="Arial" w:cs="Arial"/>
          <w:sz w:val="20"/>
          <w:szCs w:val="20"/>
        </w:rPr>
        <w:t>4</w:t>
      </w:r>
      <w:r w:rsidRPr="001D3258">
        <w:rPr>
          <w:rFonts w:ascii="Arial" w:hAnsi="Arial" w:cs="Arial"/>
          <w:sz w:val="20"/>
          <w:szCs w:val="20"/>
        </w:rPr>
        <w:t>.</w:t>
      </w:r>
      <w:r w:rsidR="00EA5E4C">
        <w:rPr>
          <w:rFonts w:ascii="Arial" w:hAnsi="Arial" w:cs="Arial"/>
          <w:sz w:val="20"/>
          <w:szCs w:val="20"/>
        </w:rPr>
        <w:t xml:space="preserve"> </w:t>
      </w:r>
      <w:r w:rsidR="006D4333" w:rsidRPr="001D3258">
        <w:rPr>
          <w:rFonts w:ascii="Arial" w:hAnsi="Arial" w:cs="Arial"/>
          <w:sz w:val="20"/>
          <w:szCs w:val="20"/>
        </w:rPr>
        <w:t>3</w:t>
      </w:r>
      <w:r w:rsidRPr="001D3258">
        <w:rPr>
          <w:rFonts w:ascii="Arial" w:hAnsi="Arial" w:cs="Arial"/>
          <w:sz w:val="20"/>
          <w:szCs w:val="20"/>
        </w:rPr>
        <w:t>.</w:t>
      </w:r>
      <w:r w:rsidR="006D4333" w:rsidRPr="001D3258">
        <w:rPr>
          <w:rFonts w:ascii="Arial" w:hAnsi="Arial" w:cs="Arial"/>
          <w:sz w:val="20"/>
          <w:szCs w:val="20"/>
        </w:rPr>
        <w:t xml:space="preserve"> a </w:t>
      </w:r>
      <w:r w:rsidR="0087644D">
        <w:rPr>
          <w:rFonts w:ascii="Arial" w:hAnsi="Arial" w:cs="Arial"/>
          <w:sz w:val="20"/>
          <w:szCs w:val="20"/>
        </w:rPr>
        <w:t>4</w:t>
      </w:r>
      <w:r w:rsidR="006D4333" w:rsidRPr="001D3258">
        <w:rPr>
          <w:rFonts w:ascii="Arial" w:hAnsi="Arial" w:cs="Arial"/>
          <w:sz w:val="20"/>
          <w:szCs w:val="20"/>
        </w:rPr>
        <w:t>.</w:t>
      </w:r>
      <w:r w:rsidR="00EA5E4C">
        <w:rPr>
          <w:rFonts w:ascii="Arial" w:hAnsi="Arial" w:cs="Arial"/>
          <w:sz w:val="20"/>
          <w:szCs w:val="20"/>
        </w:rPr>
        <w:t xml:space="preserve"> </w:t>
      </w:r>
      <w:r w:rsidR="006D4333" w:rsidRPr="001D3258">
        <w:rPr>
          <w:rFonts w:ascii="Arial" w:hAnsi="Arial" w:cs="Arial"/>
          <w:sz w:val="20"/>
          <w:szCs w:val="20"/>
        </w:rPr>
        <w:t>7.</w:t>
      </w:r>
      <w:r w:rsidRPr="001D3258">
        <w:rPr>
          <w:rFonts w:ascii="Arial" w:hAnsi="Arial" w:cs="Arial"/>
          <w:sz w:val="20"/>
          <w:szCs w:val="20"/>
        </w:rPr>
        <w:t>)</w:t>
      </w:r>
      <w:r w:rsidR="00447BFD" w:rsidRPr="001D3258">
        <w:rPr>
          <w:rFonts w:ascii="Arial" w:hAnsi="Arial" w:cs="Arial"/>
          <w:sz w:val="20"/>
          <w:szCs w:val="20"/>
        </w:rPr>
        <w:t xml:space="preserve">, a tím k vzniklé chybě, došlo při zpracování čistopisu výkazu výměr. Pokud by uvedené položky byly zahrnuty ve výkazu výměr zadávací dokumentace, navýšení by se promítlo </w:t>
      </w:r>
      <w:r w:rsidR="00DB2CBE" w:rsidRPr="001D3258">
        <w:rPr>
          <w:rFonts w:ascii="Arial" w:hAnsi="Arial" w:cs="Arial"/>
          <w:sz w:val="20"/>
          <w:szCs w:val="20"/>
        </w:rPr>
        <w:t xml:space="preserve">již </w:t>
      </w:r>
      <w:r w:rsidR="00447BFD" w:rsidRPr="001D3258">
        <w:rPr>
          <w:rFonts w:ascii="Arial" w:hAnsi="Arial" w:cs="Arial"/>
          <w:sz w:val="20"/>
          <w:szCs w:val="20"/>
        </w:rPr>
        <w:t>do nabídkové ceny zhotovitele.</w:t>
      </w:r>
      <w:r w:rsidRPr="001D3258">
        <w:rPr>
          <w:rFonts w:ascii="Arial" w:hAnsi="Arial" w:cs="Arial"/>
          <w:sz w:val="20"/>
          <w:szCs w:val="20"/>
        </w:rPr>
        <w:t xml:space="preserve"> Projektant po posouzení a kontrole výkazu výměr považuje požadavek zhotovitele za oprávněný.</w:t>
      </w:r>
    </w:p>
    <w:p w14:paraId="3D7F26AC" w14:textId="77777777" w:rsidR="00EA5E4C" w:rsidRPr="001D3258" w:rsidRDefault="00EA5E4C" w:rsidP="00447BFD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</w:p>
    <w:p w14:paraId="162511B9" w14:textId="14DAC79F" w:rsidR="00D3557E" w:rsidRDefault="00D3557E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 xml:space="preserve">Změna </w:t>
      </w:r>
      <w:r w:rsidR="000C08CA" w:rsidRPr="001D3258">
        <w:rPr>
          <w:rFonts w:ascii="Arial" w:hAnsi="Arial" w:cs="Arial"/>
          <w:sz w:val="20"/>
          <w:szCs w:val="20"/>
        </w:rPr>
        <w:t>zařizovacích předmětů</w:t>
      </w:r>
      <w:r w:rsidR="00852CE3" w:rsidRPr="001D3258">
        <w:rPr>
          <w:rFonts w:ascii="Arial" w:hAnsi="Arial" w:cs="Arial"/>
          <w:sz w:val="20"/>
          <w:szCs w:val="20"/>
        </w:rPr>
        <w:t xml:space="preserve"> a realizace zastiňující techniky</w:t>
      </w:r>
      <w:r w:rsidRPr="001D3258">
        <w:rPr>
          <w:rFonts w:ascii="Arial" w:hAnsi="Arial" w:cs="Arial"/>
          <w:sz w:val="20"/>
          <w:szCs w:val="20"/>
        </w:rPr>
        <w:t xml:space="preserve"> je dle GP výhodná s vazbou na </w:t>
      </w:r>
      <w:r w:rsidR="00852CE3" w:rsidRPr="001D3258">
        <w:rPr>
          <w:rFonts w:ascii="Arial" w:hAnsi="Arial" w:cs="Arial"/>
          <w:sz w:val="20"/>
          <w:szCs w:val="20"/>
        </w:rPr>
        <w:t xml:space="preserve">zvýšení uživatelské bezpečnosti a komfortu, </w:t>
      </w:r>
      <w:r w:rsidR="00A21622" w:rsidRPr="001D3258">
        <w:rPr>
          <w:rFonts w:ascii="Arial" w:hAnsi="Arial" w:cs="Arial"/>
          <w:sz w:val="20"/>
          <w:szCs w:val="20"/>
        </w:rPr>
        <w:t>a</w:t>
      </w:r>
      <w:r w:rsidR="00447BFD" w:rsidRPr="001D3258">
        <w:rPr>
          <w:rFonts w:ascii="Arial" w:hAnsi="Arial" w:cs="Arial"/>
          <w:sz w:val="20"/>
          <w:szCs w:val="20"/>
        </w:rPr>
        <w:t xml:space="preserve"> přispívá</w:t>
      </w:r>
      <w:r w:rsidR="00A21622" w:rsidRPr="001D3258">
        <w:rPr>
          <w:rFonts w:ascii="Arial" w:hAnsi="Arial" w:cs="Arial"/>
          <w:sz w:val="20"/>
          <w:szCs w:val="20"/>
        </w:rPr>
        <w:t xml:space="preserve"> ke zlepšení celkové energetické efektivity objektu.</w:t>
      </w:r>
    </w:p>
    <w:p w14:paraId="61DEBE89" w14:textId="785FFC6C" w:rsidR="00EA5E4C" w:rsidRDefault="00EA5E4C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</w:p>
    <w:p w14:paraId="2C42B671" w14:textId="77777777" w:rsidR="00EA5E4C" w:rsidRDefault="009531A1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 xml:space="preserve">Generální projektant v rámci autorského dozoru postupně </w:t>
      </w:r>
      <w:r w:rsidR="00C41954" w:rsidRPr="001D3258">
        <w:rPr>
          <w:rFonts w:ascii="Arial" w:hAnsi="Arial" w:cs="Arial"/>
          <w:sz w:val="20"/>
          <w:szCs w:val="20"/>
        </w:rPr>
        <w:t xml:space="preserve">navrhl </w:t>
      </w:r>
      <w:r w:rsidRPr="001D3258">
        <w:rPr>
          <w:rFonts w:ascii="Arial" w:hAnsi="Arial" w:cs="Arial"/>
          <w:sz w:val="20"/>
          <w:szCs w:val="20"/>
        </w:rPr>
        <w:t xml:space="preserve">úpravy projektu včetně výkazu výměr nutných </w:t>
      </w:r>
      <w:r w:rsidR="00324BA9" w:rsidRPr="001D3258">
        <w:rPr>
          <w:rFonts w:ascii="Arial" w:hAnsi="Arial" w:cs="Arial"/>
          <w:sz w:val="20"/>
          <w:szCs w:val="20"/>
        </w:rPr>
        <w:t xml:space="preserve">opatření </w:t>
      </w:r>
      <w:r w:rsidRPr="001D3258">
        <w:rPr>
          <w:rFonts w:ascii="Arial" w:hAnsi="Arial" w:cs="Arial"/>
          <w:sz w:val="20"/>
          <w:szCs w:val="20"/>
        </w:rPr>
        <w:t>úprav a</w:t>
      </w:r>
      <w:r w:rsidR="00324BA9" w:rsidRPr="001D3258">
        <w:rPr>
          <w:rFonts w:ascii="Arial" w:hAnsi="Arial" w:cs="Arial"/>
          <w:sz w:val="20"/>
          <w:szCs w:val="20"/>
        </w:rPr>
        <w:t xml:space="preserve"> doplnění</w:t>
      </w:r>
      <w:r w:rsidRPr="001D3258">
        <w:rPr>
          <w:rFonts w:ascii="Arial" w:hAnsi="Arial" w:cs="Arial"/>
          <w:sz w:val="20"/>
          <w:szCs w:val="20"/>
        </w:rPr>
        <w:t>.</w:t>
      </w:r>
    </w:p>
    <w:p w14:paraId="2308D4AF" w14:textId="77777777" w:rsidR="00EA5E4C" w:rsidRDefault="00EA5E4C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</w:p>
    <w:p w14:paraId="28EDD2AD" w14:textId="4DF1013F" w:rsidR="00FC3094" w:rsidRPr="00324BA9" w:rsidRDefault="009E71A7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 xml:space="preserve">Návrh technického řešení </w:t>
      </w:r>
      <w:r w:rsidR="00DD4616" w:rsidRPr="001D3258">
        <w:rPr>
          <w:rFonts w:ascii="Arial" w:hAnsi="Arial" w:cs="Arial"/>
          <w:sz w:val="20"/>
          <w:szCs w:val="20"/>
        </w:rPr>
        <w:t xml:space="preserve">a rozšíření předmětu díla </w:t>
      </w:r>
      <w:r w:rsidR="00324BA9" w:rsidRPr="001D3258">
        <w:rPr>
          <w:rFonts w:ascii="Arial" w:hAnsi="Arial" w:cs="Arial"/>
          <w:sz w:val="20"/>
          <w:szCs w:val="20"/>
        </w:rPr>
        <w:t>–</w:t>
      </w:r>
      <w:r w:rsidR="00DD4616" w:rsidRPr="001D3258">
        <w:rPr>
          <w:rFonts w:ascii="Arial" w:hAnsi="Arial" w:cs="Arial"/>
          <w:sz w:val="20"/>
          <w:szCs w:val="20"/>
        </w:rPr>
        <w:t xml:space="preserve"> </w:t>
      </w:r>
      <w:r w:rsidR="00324BA9" w:rsidRPr="001D3258">
        <w:rPr>
          <w:rFonts w:ascii="Arial" w:hAnsi="Arial" w:cs="Arial"/>
          <w:sz w:val="20"/>
          <w:szCs w:val="20"/>
        </w:rPr>
        <w:t xml:space="preserve">výše uvedené </w:t>
      </w:r>
      <w:r w:rsidRPr="001D3258">
        <w:rPr>
          <w:rFonts w:ascii="Arial" w:hAnsi="Arial" w:cs="Arial"/>
          <w:sz w:val="20"/>
          <w:szCs w:val="20"/>
        </w:rPr>
        <w:t xml:space="preserve">změny, GP vidí jako nejvhodnější </w:t>
      </w:r>
      <w:r w:rsidR="00DD4616" w:rsidRPr="001D3258">
        <w:rPr>
          <w:rFonts w:ascii="Arial" w:hAnsi="Arial" w:cs="Arial"/>
          <w:sz w:val="20"/>
          <w:szCs w:val="20"/>
        </w:rPr>
        <w:t xml:space="preserve">možné </w:t>
      </w:r>
      <w:r w:rsidRPr="001D3258">
        <w:rPr>
          <w:rFonts w:ascii="Arial" w:hAnsi="Arial" w:cs="Arial"/>
          <w:sz w:val="20"/>
          <w:szCs w:val="20"/>
        </w:rPr>
        <w:t>technicko</w:t>
      </w:r>
      <w:r w:rsidR="006D3A46" w:rsidRPr="001D3258">
        <w:rPr>
          <w:rFonts w:ascii="Arial" w:hAnsi="Arial" w:cs="Arial"/>
          <w:sz w:val="20"/>
          <w:szCs w:val="20"/>
        </w:rPr>
        <w:t xml:space="preserve"> </w:t>
      </w:r>
      <w:r w:rsidRPr="001D3258">
        <w:rPr>
          <w:rFonts w:ascii="Arial" w:hAnsi="Arial" w:cs="Arial"/>
          <w:sz w:val="20"/>
          <w:szCs w:val="20"/>
        </w:rPr>
        <w:t>-</w:t>
      </w:r>
      <w:r w:rsidR="006D3A46" w:rsidRPr="001D3258">
        <w:rPr>
          <w:rFonts w:ascii="Arial" w:hAnsi="Arial" w:cs="Arial"/>
          <w:sz w:val="20"/>
          <w:szCs w:val="20"/>
        </w:rPr>
        <w:t xml:space="preserve"> </w:t>
      </w:r>
      <w:r w:rsidRPr="001D3258">
        <w:rPr>
          <w:rFonts w:ascii="Arial" w:hAnsi="Arial" w:cs="Arial"/>
          <w:sz w:val="20"/>
          <w:szCs w:val="20"/>
        </w:rPr>
        <w:t>ekonomické řešení</w:t>
      </w:r>
      <w:r w:rsidR="00DD4616" w:rsidRPr="001D3258">
        <w:rPr>
          <w:rFonts w:ascii="Arial" w:hAnsi="Arial" w:cs="Arial"/>
          <w:sz w:val="20"/>
          <w:szCs w:val="20"/>
        </w:rPr>
        <w:t>.</w:t>
      </w:r>
      <w:r w:rsidR="008B6931" w:rsidRPr="00324BA9">
        <w:rPr>
          <w:rFonts w:ascii="Arial" w:hAnsi="Arial" w:cs="Arial"/>
          <w:sz w:val="20"/>
          <w:szCs w:val="20"/>
        </w:rPr>
        <w:t xml:space="preserve"> </w:t>
      </w:r>
    </w:p>
    <w:p w14:paraId="367EA440" w14:textId="69251857" w:rsidR="00447BFD" w:rsidRDefault="00447BFD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2021993F" w:rsidR="00975F2B" w:rsidRPr="00EA5E4C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b/>
          <w:sz w:val="20"/>
          <w:szCs w:val="20"/>
        </w:rPr>
      </w:pPr>
      <w:r w:rsidRPr="00EA5E4C">
        <w:rPr>
          <w:rFonts w:ascii="Arial" w:hAnsi="Arial" w:cs="Arial"/>
          <w:b/>
          <w:sz w:val="20"/>
          <w:szCs w:val="20"/>
        </w:rPr>
        <w:t>GP (AD) doporučuje ZL č. 0</w:t>
      </w:r>
      <w:r w:rsidR="007515BF" w:rsidRPr="00EA5E4C">
        <w:rPr>
          <w:rFonts w:ascii="Arial" w:hAnsi="Arial" w:cs="Arial"/>
          <w:b/>
          <w:sz w:val="20"/>
          <w:szCs w:val="20"/>
        </w:rPr>
        <w:t>2</w:t>
      </w:r>
      <w:r w:rsidRPr="00EA5E4C">
        <w:rPr>
          <w:rFonts w:ascii="Arial" w:hAnsi="Arial" w:cs="Arial"/>
          <w:b/>
          <w:sz w:val="20"/>
          <w:szCs w:val="20"/>
        </w:rPr>
        <w:t xml:space="preserve"> schválit.</w:t>
      </w:r>
    </w:p>
    <w:p w14:paraId="2CA66F65" w14:textId="77777777" w:rsidR="006414EC" w:rsidRDefault="006414EC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1E72F0B" w14:textId="77777777" w:rsidR="00CB59D0" w:rsidRDefault="00CB59D0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377D0B4" w14:textId="6A6874CD" w:rsidR="00EA5E4C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A5E4C">
        <w:rPr>
          <w:rFonts w:ascii="Arial" w:hAnsi="Arial" w:cs="Arial"/>
          <w:sz w:val="20"/>
          <w:szCs w:val="20"/>
        </w:rPr>
        <w:t> </w:t>
      </w:r>
      <w:r w:rsidR="00EF1E48" w:rsidRPr="00A21622">
        <w:rPr>
          <w:rFonts w:ascii="Arial" w:hAnsi="Arial" w:cs="Arial"/>
          <w:sz w:val="20"/>
          <w:szCs w:val="20"/>
        </w:rPr>
        <w:t>Brně</w:t>
      </w:r>
      <w:r w:rsidR="00EA5E4C">
        <w:rPr>
          <w:rFonts w:ascii="Arial" w:hAnsi="Arial" w:cs="Arial"/>
          <w:sz w:val="20"/>
          <w:szCs w:val="20"/>
        </w:rPr>
        <w:t xml:space="preserve"> dne </w:t>
      </w:r>
      <w:r w:rsidR="0081233E">
        <w:rPr>
          <w:rFonts w:ascii="Arial" w:hAnsi="Arial" w:cs="Arial"/>
          <w:sz w:val="20"/>
          <w:szCs w:val="20"/>
        </w:rPr>
        <w:t>12</w:t>
      </w:r>
      <w:r w:rsidR="00EA5E4C">
        <w:rPr>
          <w:rFonts w:ascii="Arial" w:hAnsi="Arial" w:cs="Arial"/>
          <w:sz w:val="20"/>
          <w:szCs w:val="20"/>
        </w:rPr>
        <w:t xml:space="preserve">. </w:t>
      </w:r>
      <w:r w:rsidR="0081233E">
        <w:rPr>
          <w:rFonts w:ascii="Arial" w:hAnsi="Arial" w:cs="Arial"/>
          <w:sz w:val="20"/>
          <w:szCs w:val="20"/>
        </w:rPr>
        <w:t>9</w:t>
      </w:r>
      <w:r w:rsidR="00EA5E4C">
        <w:rPr>
          <w:rFonts w:ascii="Arial" w:hAnsi="Arial" w:cs="Arial"/>
          <w:sz w:val="20"/>
          <w:szCs w:val="20"/>
        </w:rPr>
        <w:t>. 2022</w:t>
      </w:r>
    </w:p>
    <w:p w14:paraId="02DC884D" w14:textId="77777777" w:rsidR="00EA5E4C" w:rsidRDefault="00EA5E4C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87CF2CB" w14:textId="3F823FF6" w:rsidR="00EA5E4C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ab/>
      </w:r>
    </w:p>
    <w:p w14:paraId="63A7DD6F" w14:textId="2E1C3FAF" w:rsidR="00EA5E4C" w:rsidRDefault="00EA5E4C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0CC3D7B2" w14:textId="50368734" w:rsidR="000001D0" w:rsidRDefault="000001D0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6EDB0ED" w14:textId="77777777" w:rsidR="000001D0" w:rsidRDefault="000001D0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7A7F8C4" w14:textId="76D1A4B0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………………………………….</w:t>
      </w:r>
    </w:p>
    <w:p w14:paraId="2A7AEE2C" w14:textId="77777777" w:rsidR="00EA5E4C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A21622">
        <w:rPr>
          <w:rFonts w:ascii="Arial" w:hAnsi="Arial" w:cs="Arial"/>
          <w:sz w:val="22"/>
          <w:szCs w:val="22"/>
        </w:rPr>
        <w:tab/>
      </w:r>
    </w:p>
    <w:p w14:paraId="71FF522A" w14:textId="45D4CE00" w:rsidR="006F660E" w:rsidRDefault="00EF1E48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  <w:r w:rsidRPr="00447BFD">
        <w:rPr>
          <w:rFonts w:ascii="Arial" w:hAnsi="Arial" w:cs="Arial"/>
          <w:sz w:val="20"/>
          <w:szCs w:val="20"/>
        </w:rPr>
        <w:t xml:space="preserve">Ing. Vít Ševčík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0FEFB670" w14:textId="0344D9AD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035F6BF6" w14:textId="40522F45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2BEC5225" w14:textId="50815422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0C8580AF" w14:textId="19336949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645ACC37" w14:textId="0FC89C89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1E29EAB2" w14:textId="018BCEE1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6B8C2D48" w14:textId="321ED7C1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6447E512" w14:textId="7CCFF673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512EA239" w14:textId="1DEC1590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05040065" w14:textId="7195F7AA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214B2E38" w14:textId="32DA92D4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063F8BDC" w14:textId="74EE6E05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79FFB5F1" w14:textId="0034E3D9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0815A08D" w14:textId="20FB804A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6B756089" w14:textId="6331EDEB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0D813FB8" w14:textId="787B20CB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26A614A4" w14:textId="10F0FF47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087DFBB2" w14:textId="694D40E9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53C00FF2" w14:textId="3C08A4A6" w:rsidR="00EA5E4C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32A13F75" w14:textId="77777777" w:rsidR="00EA5E4C" w:rsidRPr="00447BFD" w:rsidRDefault="00EA5E4C" w:rsidP="00EA5E4C">
      <w:pPr>
        <w:pStyle w:val="Zkladntext"/>
        <w:tabs>
          <w:tab w:val="center" w:pos="7088"/>
        </w:tabs>
        <w:ind w:left="425" w:firstLine="6"/>
        <w:jc w:val="left"/>
        <w:rPr>
          <w:rFonts w:ascii="Arial" w:hAnsi="Arial" w:cs="Arial"/>
          <w:sz w:val="20"/>
          <w:szCs w:val="20"/>
        </w:rPr>
      </w:pPr>
    </w:p>
    <w:p w14:paraId="6BF6CE0C" w14:textId="77777777" w:rsidR="00592797" w:rsidRDefault="00592797" w:rsidP="003165FA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7E36AD39" w:rsidR="00FC3094" w:rsidRPr="000D634D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0D634D">
        <w:rPr>
          <w:rFonts w:ascii="Arial" w:hAnsi="Arial" w:cs="Arial"/>
          <w:sz w:val="20"/>
          <w:szCs w:val="20"/>
        </w:rPr>
        <w:t xml:space="preserve">Zástupce investora </w:t>
      </w:r>
      <w:r w:rsidR="00DB2CBE" w:rsidRPr="000D634D">
        <w:rPr>
          <w:rFonts w:ascii="Arial" w:hAnsi="Arial" w:cs="Arial"/>
          <w:sz w:val="20"/>
          <w:szCs w:val="20"/>
        </w:rPr>
        <w:t xml:space="preserve">– objednatele </w:t>
      </w:r>
      <w:r w:rsidRPr="000D634D">
        <w:rPr>
          <w:rFonts w:ascii="Arial" w:hAnsi="Arial" w:cs="Arial"/>
          <w:sz w:val="20"/>
          <w:szCs w:val="20"/>
        </w:rPr>
        <w:t>souhlasí s</w:t>
      </w:r>
      <w:r w:rsidR="00DB2CBE" w:rsidRPr="000D634D">
        <w:rPr>
          <w:rFonts w:ascii="Arial" w:hAnsi="Arial" w:cs="Arial"/>
          <w:sz w:val="20"/>
          <w:szCs w:val="20"/>
        </w:rPr>
        <w:t> </w:t>
      </w:r>
      <w:r w:rsidRPr="000D634D">
        <w:rPr>
          <w:rFonts w:ascii="Arial" w:hAnsi="Arial" w:cs="Arial"/>
          <w:sz w:val="20"/>
          <w:szCs w:val="20"/>
        </w:rPr>
        <w:t>řešením</w:t>
      </w:r>
      <w:r w:rsidR="00DB2CBE" w:rsidRPr="000D634D">
        <w:rPr>
          <w:rFonts w:ascii="Arial" w:hAnsi="Arial" w:cs="Arial"/>
          <w:sz w:val="20"/>
          <w:szCs w:val="20"/>
        </w:rPr>
        <w:t xml:space="preserve"> výše popsaných </w:t>
      </w:r>
      <w:r w:rsidRPr="000D634D">
        <w:rPr>
          <w:rFonts w:ascii="Arial" w:hAnsi="Arial" w:cs="Arial"/>
          <w:sz w:val="20"/>
          <w:szCs w:val="20"/>
        </w:rPr>
        <w:t>změn</w:t>
      </w:r>
      <w:r w:rsidR="00ED7F39" w:rsidRPr="000D634D">
        <w:rPr>
          <w:rFonts w:ascii="Arial" w:hAnsi="Arial" w:cs="Arial"/>
          <w:sz w:val="20"/>
          <w:szCs w:val="20"/>
        </w:rPr>
        <w:t xml:space="preserve"> i rozšířením předmětu díla</w:t>
      </w:r>
      <w:r w:rsidRPr="000D634D">
        <w:rPr>
          <w:rFonts w:ascii="Arial" w:hAnsi="Arial" w:cs="Arial"/>
          <w:sz w:val="20"/>
          <w:szCs w:val="20"/>
        </w:rPr>
        <w:t>.</w:t>
      </w:r>
    </w:p>
    <w:p w14:paraId="202BF102" w14:textId="77777777" w:rsidR="00EA5E4C" w:rsidRPr="000D634D" w:rsidRDefault="00EA5E4C" w:rsidP="00FC309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</w:p>
    <w:bookmarkEnd w:id="11"/>
    <w:bookmarkEnd w:id="12"/>
    <w:p w14:paraId="3D528434" w14:textId="542A4534" w:rsidR="00090244" w:rsidRPr="000D634D" w:rsidRDefault="009C3E93" w:rsidP="00A21622">
      <w:pPr>
        <w:pStyle w:val="Zkladntext"/>
        <w:ind w:firstLine="426"/>
        <w:rPr>
          <w:rFonts w:ascii="Arial" w:hAnsi="Arial" w:cs="Arial"/>
          <w:sz w:val="20"/>
          <w:szCs w:val="20"/>
        </w:rPr>
      </w:pPr>
      <w:r w:rsidRPr="000D634D">
        <w:rPr>
          <w:rFonts w:ascii="Arial" w:hAnsi="Arial" w:cs="Arial"/>
          <w:sz w:val="20"/>
          <w:szCs w:val="20"/>
        </w:rPr>
        <w:t>Cenové navýšení díla (vícepráce) lze uhradit až po uzavření smluvního dodatku.</w:t>
      </w:r>
    </w:p>
    <w:p w14:paraId="1A3D18CD" w14:textId="5B5B6D3F" w:rsidR="00C41954" w:rsidRPr="000D634D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89A92BB" w14:textId="77777777" w:rsidR="006C4D34" w:rsidRPr="000D634D" w:rsidRDefault="006C4D3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6C390D" w14:textId="5BA67E42" w:rsidR="00090244" w:rsidRPr="000D634D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Pr="000D634D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F7C3742" w14:textId="73519415" w:rsidR="00EA5E4C" w:rsidRPr="000D634D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0D634D">
        <w:rPr>
          <w:rFonts w:ascii="Arial" w:hAnsi="Arial" w:cs="Arial"/>
          <w:sz w:val="20"/>
          <w:szCs w:val="20"/>
        </w:rPr>
        <w:t>V</w:t>
      </w:r>
      <w:r w:rsidR="00EF1E48" w:rsidRPr="000D634D">
        <w:rPr>
          <w:rFonts w:ascii="Arial" w:hAnsi="Arial" w:cs="Arial"/>
          <w:sz w:val="20"/>
          <w:szCs w:val="20"/>
        </w:rPr>
        <w:t xml:space="preserve">e Fryštáku </w:t>
      </w:r>
      <w:r w:rsidR="00EA5E4C" w:rsidRPr="000D634D">
        <w:rPr>
          <w:rFonts w:ascii="Arial" w:hAnsi="Arial" w:cs="Arial"/>
          <w:sz w:val="20"/>
          <w:szCs w:val="20"/>
        </w:rPr>
        <w:t xml:space="preserve">dne </w:t>
      </w:r>
      <w:r w:rsidR="0081233E">
        <w:rPr>
          <w:rFonts w:ascii="Arial" w:hAnsi="Arial" w:cs="Arial"/>
          <w:sz w:val="20"/>
          <w:szCs w:val="20"/>
        </w:rPr>
        <w:t>15</w:t>
      </w:r>
      <w:r w:rsidR="00EA5E4C" w:rsidRPr="000D634D">
        <w:rPr>
          <w:rFonts w:ascii="Arial" w:hAnsi="Arial" w:cs="Arial"/>
          <w:sz w:val="20"/>
          <w:szCs w:val="20"/>
        </w:rPr>
        <w:t xml:space="preserve">. </w:t>
      </w:r>
      <w:r w:rsidR="0081233E">
        <w:rPr>
          <w:rFonts w:ascii="Arial" w:hAnsi="Arial" w:cs="Arial"/>
          <w:sz w:val="20"/>
          <w:szCs w:val="20"/>
        </w:rPr>
        <w:t>9</w:t>
      </w:r>
      <w:r w:rsidR="00EA5E4C" w:rsidRPr="000D634D">
        <w:rPr>
          <w:rFonts w:ascii="Arial" w:hAnsi="Arial" w:cs="Arial"/>
          <w:sz w:val="20"/>
          <w:szCs w:val="20"/>
        </w:rPr>
        <w:t>. 2022</w:t>
      </w:r>
    </w:p>
    <w:p w14:paraId="0426D314" w14:textId="77777777" w:rsidR="00EA5E4C" w:rsidRPr="000D634D" w:rsidRDefault="00EA5E4C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</w:p>
    <w:p w14:paraId="357F047F" w14:textId="1BDFF554" w:rsidR="00EA5E4C" w:rsidRDefault="00EA5E4C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</w:p>
    <w:p w14:paraId="79D34C56" w14:textId="3A24819E" w:rsidR="003165FA" w:rsidRDefault="003165FA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</w:p>
    <w:p w14:paraId="258D6656" w14:textId="77777777" w:rsidR="003165FA" w:rsidRPr="000D634D" w:rsidRDefault="003165FA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</w:p>
    <w:p w14:paraId="4F964D62" w14:textId="77777777" w:rsidR="00EA5E4C" w:rsidRPr="000D634D" w:rsidRDefault="00EA5E4C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</w:p>
    <w:p w14:paraId="39CCD26E" w14:textId="43440C17" w:rsidR="00FC3094" w:rsidRPr="000D634D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0D634D">
        <w:rPr>
          <w:rFonts w:ascii="Arial" w:hAnsi="Arial" w:cs="Arial"/>
          <w:sz w:val="20"/>
          <w:szCs w:val="20"/>
        </w:rPr>
        <w:t>………………………………….</w:t>
      </w:r>
    </w:p>
    <w:p w14:paraId="01A5572D" w14:textId="77777777" w:rsidR="00EA5E4C" w:rsidRPr="000D634D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 w:rsidRPr="000D634D">
        <w:rPr>
          <w:rFonts w:ascii="Arial" w:hAnsi="Arial" w:cs="Arial"/>
          <w:sz w:val="20"/>
          <w:szCs w:val="20"/>
        </w:rPr>
        <w:tab/>
      </w:r>
      <w:r w:rsidRPr="000D634D">
        <w:rPr>
          <w:rFonts w:ascii="Arial" w:hAnsi="Arial" w:cs="Arial"/>
          <w:sz w:val="20"/>
          <w:szCs w:val="20"/>
        </w:rPr>
        <w:tab/>
      </w:r>
      <w:r w:rsidRPr="000D634D">
        <w:rPr>
          <w:rFonts w:ascii="Arial" w:hAnsi="Arial" w:cs="Arial"/>
          <w:sz w:val="20"/>
          <w:szCs w:val="20"/>
        </w:rPr>
        <w:tab/>
      </w:r>
      <w:r w:rsidRPr="000D634D">
        <w:rPr>
          <w:rFonts w:ascii="Arial" w:hAnsi="Arial" w:cs="Arial"/>
          <w:sz w:val="20"/>
          <w:szCs w:val="20"/>
        </w:rPr>
        <w:tab/>
      </w:r>
      <w:r w:rsidRPr="000D634D">
        <w:rPr>
          <w:rFonts w:ascii="Arial" w:hAnsi="Arial" w:cs="Arial"/>
          <w:sz w:val="20"/>
          <w:szCs w:val="20"/>
        </w:rPr>
        <w:tab/>
      </w:r>
      <w:r w:rsidRPr="000D634D">
        <w:rPr>
          <w:rFonts w:ascii="Arial" w:hAnsi="Arial" w:cs="Arial"/>
          <w:sz w:val="20"/>
          <w:szCs w:val="20"/>
        </w:rPr>
        <w:tab/>
      </w:r>
      <w:r w:rsidRPr="000D634D">
        <w:rPr>
          <w:rFonts w:ascii="Arial" w:hAnsi="Arial" w:cs="Arial"/>
          <w:sz w:val="20"/>
          <w:szCs w:val="20"/>
        </w:rPr>
        <w:tab/>
      </w:r>
      <w:r w:rsidRPr="000D634D">
        <w:rPr>
          <w:rFonts w:ascii="Arial" w:hAnsi="Arial" w:cs="Arial"/>
          <w:sz w:val="20"/>
          <w:szCs w:val="20"/>
        </w:rPr>
        <w:tab/>
      </w:r>
    </w:p>
    <w:p w14:paraId="4AEADDE3" w14:textId="053C9ED0" w:rsidR="00C41954" w:rsidRPr="000D634D" w:rsidRDefault="00153695" w:rsidP="00EA5E4C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0D634D">
        <w:rPr>
          <w:rFonts w:ascii="Arial" w:eastAsia="MS Mincho" w:hAnsi="Arial" w:cs="Arial"/>
          <w:sz w:val="20"/>
          <w:szCs w:val="20"/>
        </w:rPr>
        <w:t>Mgr. Ing. Adéla Machalová,</w:t>
      </w:r>
    </w:p>
    <w:p w14:paraId="6EC41A5C" w14:textId="77777777" w:rsidR="00090244" w:rsidRPr="000D634D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743429CA" w14:textId="6CFBFC5A" w:rsidR="00D741E4" w:rsidRPr="000D634D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A0D0288" w14:textId="77777777" w:rsidR="006C4D34" w:rsidRDefault="006C4D3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FF64CDF" w14:textId="7A224A4E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898A00" w14:textId="77777777" w:rsidR="004C624A" w:rsidRDefault="004C624A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3165FA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568DE03A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EA5E4C">
        <w:rPr>
          <w:rFonts w:ascii="Arial" w:hAnsi="Arial" w:cs="Arial"/>
          <w:sz w:val="20"/>
          <w:szCs w:val="20"/>
        </w:rPr>
        <w:t>P</w:t>
      </w:r>
      <w:r w:rsidR="004C7A73" w:rsidRPr="00903338">
        <w:rPr>
          <w:rFonts w:ascii="Arial" w:hAnsi="Arial" w:cs="Arial"/>
          <w:sz w:val="20"/>
          <w:szCs w:val="20"/>
        </w:rPr>
        <w:t>oložkov</w:t>
      </w:r>
      <w:r w:rsidR="00D76BF1">
        <w:rPr>
          <w:rFonts w:ascii="Arial" w:hAnsi="Arial" w:cs="Arial"/>
          <w:sz w:val="20"/>
          <w:szCs w:val="20"/>
        </w:rPr>
        <w:t>é</w:t>
      </w:r>
      <w:r w:rsidR="004C7A73" w:rsidRPr="00903338">
        <w:rPr>
          <w:rFonts w:ascii="Arial" w:hAnsi="Arial" w:cs="Arial"/>
          <w:sz w:val="20"/>
          <w:szCs w:val="20"/>
        </w:rPr>
        <w:t xml:space="preserve"> rozpočt</w:t>
      </w:r>
      <w:r w:rsidR="00766978">
        <w:rPr>
          <w:rFonts w:ascii="Arial" w:hAnsi="Arial" w:cs="Arial"/>
          <w:sz w:val="20"/>
          <w:szCs w:val="20"/>
        </w:rPr>
        <w:t>y</w:t>
      </w:r>
      <w:r w:rsidR="00FC3094" w:rsidRPr="00903338">
        <w:rPr>
          <w:rFonts w:ascii="Arial" w:hAnsi="Arial" w:cs="Arial"/>
          <w:sz w:val="20"/>
          <w:szCs w:val="20"/>
        </w:rPr>
        <w:t xml:space="preserve"> </w:t>
      </w:r>
      <w:r w:rsidR="00766978">
        <w:rPr>
          <w:rFonts w:ascii="Arial" w:hAnsi="Arial" w:cs="Arial"/>
          <w:sz w:val="20"/>
          <w:szCs w:val="20"/>
        </w:rPr>
        <w:t xml:space="preserve">dle členění bodů </w:t>
      </w:r>
      <w:r w:rsidR="0062611A">
        <w:rPr>
          <w:rFonts w:ascii="Arial" w:hAnsi="Arial" w:cs="Arial"/>
          <w:sz w:val="20"/>
          <w:szCs w:val="20"/>
        </w:rPr>
        <w:t>4</w:t>
      </w:r>
      <w:r w:rsidR="00766978">
        <w:rPr>
          <w:rFonts w:ascii="Arial" w:hAnsi="Arial" w:cs="Arial"/>
          <w:sz w:val="20"/>
          <w:szCs w:val="20"/>
        </w:rPr>
        <w:t xml:space="preserve">.1, </w:t>
      </w:r>
      <w:proofErr w:type="gramStart"/>
      <w:r w:rsidR="0062611A">
        <w:rPr>
          <w:rFonts w:ascii="Arial" w:hAnsi="Arial" w:cs="Arial"/>
          <w:sz w:val="20"/>
          <w:szCs w:val="20"/>
        </w:rPr>
        <w:t>4</w:t>
      </w:r>
      <w:r w:rsidR="00766978">
        <w:rPr>
          <w:rFonts w:ascii="Arial" w:hAnsi="Arial" w:cs="Arial"/>
          <w:sz w:val="20"/>
          <w:szCs w:val="20"/>
        </w:rPr>
        <w:t>.2</w:t>
      </w:r>
      <w:proofErr w:type="gramEnd"/>
      <w:r w:rsidR="00766978">
        <w:rPr>
          <w:rFonts w:ascii="Arial" w:hAnsi="Arial" w:cs="Arial"/>
          <w:sz w:val="20"/>
          <w:szCs w:val="20"/>
        </w:rPr>
        <w:t xml:space="preserve">., </w:t>
      </w:r>
      <w:r w:rsidR="0062611A">
        <w:rPr>
          <w:rFonts w:ascii="Arial" w:hAnsi="Arial" w:cs="Arial"/>
          <w:sz w:val="20"/>
          <w:szCs w:val="20"/>
        </w:rPr>
        <w:t>4</w:t>
      </w:r>
      <w:r w:rsidR="00766978">
        <w:rPr>
          <w:rFonts w:ascii="Arial" w:hAnsi="Arial" w:cs="Arial"/>
          <w:sz w:val="20"/>
          <w:szCs w:val="20"/>
        </w:rPr>
        <w:t xml:space="preserve">.3., </w:t>
      </w:r>
      <w:r w:rsidR="0062611A">
        <w:rPr>
          <w:rFonts w:ascii="Arial" w:hAnsi="Arial" w:cs="Arial"/>
          <w:sz w:val="20"/>
          <w:szCs w:val="20"/>
        </w:rPr>
        <w:t>4</w:t>
      </w:r>
      <w:r w:rsidR="00766978">
        <w:rPr>
          <w:rFonts w:ascii="Arial" w:hAnsi="Arial" w:cs="Arial"/>
          <w:sz w:val="20"/>
          <w:szCs w:val="20"/>
        </w:rPr>
        <w:t xml:space="preserve">.4, </w:t>
      </w:r>
      <w:r w:rsidR="0062611A">
        <w:rPr>
          <w:rFonts w:ascii="Arial" w:hAnsi="Arial" w:cs="Arial"/>
          <w:sz w:val="20"/>
          <w:szCs w:val="20"/>
        </w:rPr>
        <w:t>4</w:t>
      </w:r>
      <w:r w:rsidR="00766978">
        <w:rPr>
          <w:rFonts w:ascii="Arial" w:hAnsi="Arial" w:cs="Arial"/>
          <w:sz w:val="20"/>
          <w:szCs w:val="20"/>
        </w:rPr>
        <w:t>.5</w:t>
      </w:r>
      <w:r w:rsidR="00D76BF1">
        <w:rPr>
          <w:rFonts w:ascii="Arial" w:hAnsi="Arial" w:cs="Arial"/>
          <w:sz w:val="20"/>
          <w:szCs w:val="20"/>
        </w:rPr>
        <w:t xml:space="preserve">, </w:t>
      </w:r>
      <w:r w:rsidR="0062611A">
        <w:rPr>
          <w:rFonts w:ascii="Arial" w:hAnsi="Arial" w:cs="Arial"/>
          <w:sz w:val="20"/>
          <w:szCs w:val="20"/>
        </w:rPr>
        <w:t>4</w:t>
      </w:r>
      <w:r w:rsidR="00D76BF1">
        <w:rPr>
          <w:rFonts w:ascii="Arial" w:hAnsi="Arial" w:cs="Arial"/>
          <w:sz w:val="20"/>
          <w:szCs w:val="20"/>
        </w:rPr>
        <w:t xml:space="preserve">.6, </w:t>
      </w:r>
      <w:r w:rsidR="0062611A">
        <w:rPr>
          <w:rFonts w:ascii="Arial" w:hAnsi="Arial" w:cs="Arial"/>
          <w:sz w:val="20"/>
          <w:szCs w:val="20"/>
        </w:rPr>
        <w:t>4</w:t>
      </w:r>
      <w:r w:rsidR="00D76BF1">
        <w:rPr>
          <w:rFonts w:ascii="Arial" w:hAnsi="Arial" w:cs="Arial"/>
          <w:sz w:val="20"/>
          <w:szCs w:val="20"/>
        </w:rPr>
        <w:t xml:space="preserve">.7, </w:t>
      </w:r>
      <w:r w:rsidR="0062611A">
        <w:rPr>
          <w:rFonts w:ascii="Arial" w:hAnsi="Arial" w:cs="Arial"/>
          <w:sz w:val="20"/>
          <w:szCs w:val="20"/>
        </w:rPr>
        <w:t>4</w:t>
      </w:r>
      <w:r w:rsidR="00D76BF1">
        <w:rPr>
          <w:rFonts w:ascii="Arial" w:hAnsi="Arial" w:cs="Arial"/>
          <w:sz w:val="20"/>
          <w:szCs w:val="20"/>
        </w:rPr>
        <w:t>.8</w:t>
      </w:r>
      <w:r w:rsidR="00CB59D0">
        <w:rPr>
          <w:rFonts w:ascii="Arial" w:hAnsi="Arial" w:cs="Arial"/>
          <w:sz w:val="20"/>
          <w:szCs w:val="20"/>
        </w:rPr>
        <w:t xml:space="preserve">, </w:t>
      </w:r>
      <w:r w:rsidR="0062611A">
        <w:rPr>
          <w:rFonts w:ascii="Arial" w:hAnsi="Arial" w:cs="Arial"/>
          <w:sz w:val="20"/>
          <w:szCs w:val="20"/>
        </w:rPr>
        <w:t>4</w:t>
      </w:r>
      <w:r w:rsidR="00CB59D0">
        <w:rPr>
          <w:rFonts w:ascii="Arial" w:hAnsi="Arial" w:cs="Arial"/>
          <w:sz w:val="20"/>
          <w:szCs w:val="20"/>
        </w:rPr>
        <w:t>.9</w:t>
      </w:r>
    </w:p>
    <w:sectPr w:rsidR="00954A45" w:rsidRPr="00903338" w:rsidSect="009925C8">
      <w:headerReference w:type="default" r:id="rId10"/>
      <w:footerReference w:type="default" r:id="rId11"/>
      <w:headerReference w:type="first" r:id="rId12"/>
      <w:pgSz w:w="11906" w:h="16838" w:code="9"/>
      <w:pgMar w:top="815" w:right="1133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5937" w14:textId="77777777" w:rsidR="0038232C" w:rsidRDefault="0038232C">
      <w:r>
        <w:separator/>
      </w:r>
    </w:p>
  </w:endnote>
  <w:endnote w:type="continuationSeparator" w:id="0">
    <w:p w14:paraId="42145F83" w14:textId="77777777" w:rsidR="0038232C" w:rsidRDefault="0038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516560D" w14:textId="0C9BD7CD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C7D56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C7D56">
      <w:rPr>
        <w:rStyle w:val="slostrnky"/>
        <w:rFonts w:ascii="Arial" w:hAnsi="Arial" w:cs="Arial"/>
        <w:noProof/>
        <w:sz w:val="18"/>
        <w:szCs w:val="18"/>
      </w:rPr>
      <w:t>8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B87A6" w14:textId="77777777" w:rsidR="0038232C" w:rsidRDefault="0038232C">
      <w:r>
        <w:separator/>
      </w:r>
    </w:p>
  </w:footnote>
  <w:footnote w:type="continuationSeparator" w:id="0">
    <w:p w14:paraId="7E36A9A8" w14:textId="77777777" w:rsidR="0038232C" w:rsidRDefault="0038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5F30A650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153695" w:rsidRPr="00153695">
      <w:rPr>
        <w:rFonts w:ascii="Arial" w:hAnsi="Arial" w:cs="Arial"/>
        <w:b/>
        <w:i/>
        <w:sz w:val="18"/>
        <w:szCs w:val="18"/>
      </w:rPr>
      <w:t>SSL OZP, p. o. – Týdenní stacionář, Na Hrádku, Fryšták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44A09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HL7+7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ED51E3"/>
    <w:multiLevelType w:val="multilevel"/>
    <w:tmpl w:val="6794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6A6920"/>
    <w:multiLevelType w:val="multilevel"/>
    <w:tmpl w:val="137275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E2C94"/>
    <w:multiLevelType w:val="hybridMultilevel"/>
    <w:tmpl w:val="D9C02900"/>
    <w:lvl w:ilvl="0" w:tplc="50AE94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88235A"/>
    <w:multiLevelType w:val="hybridMultilevel"/>
    <w:tmpl w:val="F9E69F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5"/>
  </w:num>
  <w:num w:numId="6">
    <w:abstractNumId w:val="43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30"/>
  </w:num>
  <w:num w:numId="12">
    <w:abstractNumId w:val="14"/>
  </w:num>
  <w:num w:numId="13">
    <w:abstractNumId w:val="37"/>
  </w:num>
  <w:num w:numId="14">
    <w:abstractNumId w:val="23"/>
  </w:num>
  <w:num w:numId="15">
    <w:abstractNumId w:val="31"/>
  </w:num>
  <w:num w:numId="16">
    <w:abstractNumId w:val="33"/>
  </w:num>
  <w:num w:numId="17">
    <w:abstractNumId w:val="29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8"/>
  </w:num>
  <w:num w:numId="32">
    <w:abstractNumId w:val="12"/>
  </w:num>
  <w:num w:numId="33">
    <w:abstractNumId w:val="20"/>
  </w:num>
  <w:num w:numId="34">
    <w:abstractNumId w:val="36"/>
  </w:num>
  <w:num w:numId="35">
    <w:abstractNumId w:val="34"/>
  </w:num>
  <w:num w:numId="36">
    <w:abstractNumId w:val="44"/>
  </w:num>
  <w:num w:numId="37">
    <w:abstractNumId w:val="11"/>
  </w:num>
  <w:num w:numId="38">
    <w:abstractNumId w:val="0"/>
  </w:num>
  <w:num w:numId="39">
    <w:abstractNumId w:val="35"/>
  </w:num>
  <w:num w:numId="40">
    <w:abstractNumId w:val="42"/>
  </w:num>
  <w:num w:numId="41">
    <w:abstractNumId w:val="27"/>
  </w:num>
  <w:num w:numId="42">
    <w:abstractNumId w:val="28"/>
  </w:num>
  <w:num w:numId="43">
    <w:abstractNumId w:val="39"/>
  </w:num>
  <w:num w:numId="44">
    <w:abstractNumId w:val="41"/>
  </w:num>
  <w:num w:numId="45">
    <w:abstractNumId w:val="18"/>
  </w:num>
  <w:num w:numId="46">
    <w:abstractNumId w:val="40"/>
  </w:num>
  <w:num w:numId="47">
    <w:abstractNumId w:val="2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01D0"/>
    <w:rsid w:val="00003BE5"/>
    <w:rsid w:val="00005E02"/>
    <w:rsid w:val="00006F5A"/>
    <w:rsid w:val="000071E8"/>
    <w:rsid w:val="000233BC"/>
    <w:rsid w:val="00026D32"/>
    <w:rsid w:val="00035CAD"/>
    <w:rsid w:val="00047A7D"/>
    <w:rsid w:val="0005315C"/>
    <w:rsid w:val="0005382A"/>
    <w:rsid w:val="00053CED"/>
    <w:rsid w:val="00061517"/>
    <w:rsid w:val="00063F81"/>
    <w:rsid w:val="00073F0D"/>
    <w:rsid w:val="00077E93"/>
    <w:rsid w:val="0008479E"/>
    <w:rsid w:val="00090244"/>
    <w:rsid w:val="00090E4B"/>
    <w:rsid w:val="0009143F"/>
    <w:rsid w:val="000930DA"/>
    <w:rsid w:val="000A1AC2"/>
    <w:rsid w:val="000A3A42"/>
    <w:rsid w:val="000A5A04"/>
    <w:rsid w:val="000B30B3"/>
    <w:rsid w:val="000B4474"/>
    <w:rsid w:val="000B46B9"/>
    <w:rsid w:val="000B4D9D"/>
    <w:rsid w:val="000C08CA"/>
    <w:rsid w:val="000C14B6"/>
    <w:rsid w:val="000C2914"/>
    <w:rsid w:val="000D275F"/>
    <w:rsid w:val="000D634D"/>
    <w:rsid w:val="000D6A37"/>
    <w:rsid w:val="000D6E97"/>
    <w:rsid w:val="000E21CF"/>
    <w:rsid w:val="000E2F15"/>
    <w:rsid w:val="000E3780"/>
    <w:rsid w:val="000F1C75"/>
    <w:rsid w:val="000F760D"/>
    <w:rsid w:val="00103B8B"/>
    <w:rsid w:val="00115972"/>
    <w:rsid w:val="001203C4"/>
    <w:rsid w:val="001204A5"/>
    <w:rsid w:val="001216DE"/>
    <w:rsid w:val="0012376F"/>
    <w:rsid w:val="001259F8"/>
    <w:rsid w:val="00125AA2"/>
    <w:rsid w:val="00131DD9"/>
    <w:rsid w:val="001328BF"/>
    <w:rsid w:val="00135458"/>
    <w:rsid w:val="001400EB"/>
    <w:rsid w:val="0014457D"/>
    <w:rsid w:val="00147300"/>
    <w:rsid w:val="00153695"/>
    <w:rsid w:val="001536F7"/>
    <w:rsid w:val="001550CB"/>
    <w:rsid w:val="00155830"/>
    <w:rsid w:val="001565DE"/>
    <w:rsid w:val="001577B9"/>
    <w:rsid w:val="00157930"/>
    <w:rsid w:val="001617CE"/>
    <w:rsid w:val="001648F1"/>
    <w:rsid w:val="00167E04"/>
    <w:rsid w:val="0018025A"/>
    <w:rsid w:val="00181916"/>
    <w:rsid w:val="001823F1"/>
    <w:rsid w:val="001839FD"/>
    <w:rsid w:val="001933B2"/>
    <w:rsid w:val="001948C1"/>
    <w:rsid w:val="0019633E"/>
    <w:rsid w:val="001A1804"/>
    <w:rsid w:val="001A2BA1"/>
    <w:rsid w:val="001A363A"/>
    <w:rsid w:val="001B15CF"/>
    <w:rsid w:val="001B46BF"/>
    <w:rsid w:val="001B5113"/>
    <w:rsid w:val="001C54AB"/>
    <w:rsid w:val="001D11DA"/>
    <w:rsid w:val="001D176A"/>
    <w:rsid w:val="001D225B"/>
    <w:rsid w:val="001D3258"/>
    <w:rsid w:val="001E548E"/>
    <w:rsid w:val="001F49CE"/>
    <w:rsid w:val="001F606E"/>
    <w:rsid w:val="0020060C"/>
    <w:rsid w:val="00204F25"/>
    <w:rsid w:val="002137D5"/>
    <w:rsid w:val="00223205"/>
    <w:rsid w:val="002249C1"/>
    <w:rsid w:val="00225179"/>
    <w:rsid w:val="00231EF5"/>
    <w:rsid w:val="00234401"/>
    <w:rsid w:val="00237791"/>
    <w:rsid w:val="002451D9"/>
    <w:rsid w:val="002455C9"/>
    <w:rsid w:val="002518D9"/>
    <w:rsid w:val="00255C1C"/>
    <w:rsid w:val="00260E9D"/>
    <w:rsid w:val="00261EBF"/>
    <w:rsid w:val="00262166"/>
    <w:rsid w:val="0026465B"/>
    <w:rsid w:val="00264FA8"/>
    <w:rsid w:val="00273D5F"/>
    <w:rsid w:val="00275690"/>
    <w:rsid w:val="00281B4B"/>
    <w:rsid w:val="002835B5"/>
    <w:rsid w:val="00285586"/>
    <w:rsid w:val="00285F43"/>
    <w:rsid w:val="00297A89"/>
    <w:rsid w:val="00297E2F"/>
    <w:rsid w:val="002A1E64"/>
    <w:rsid w:val="002A3B01"/>
    <w:rsid w:val="002A54E6"/>
    <w:rsid w:val="002A580D"/>
    <w:rsid w:val="002C0E16"/>
    <w:rsid w:val="002C225A"/>
    <w:rsid w:val="002C5743"/>
    <w:rsid w:val="002D124D"/>
    <w:rsid w:val="002D4DA0"/>
    <w:rsid w:val="002E14DA"/>
    <w:rsid w:val="002F592E"/>
    <w:rsid w:val="00302445"/>
    <w:rsid w:val="00312B7F"/>
    <w:rsid w:val="003165FA"/>
    <w:rsid w:val="003176A5"/>
    <w:rsid w:val="00324BA9"/>
    <w:rsid w:val="003304EF"/>
    <w:rsid w:val="00331115"/>
    <w:rsid w:val="00332476"/>
    <w:rsid w:val="00341209"/>
    <w:rsid w:val="003548D9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32C"/>
    <w:rsid w:val="0038279D"/>
    <w:rsid w:val="00382E40"/>
    <w:rsid w:val="00391183"/>
    <w:rsid w:val="00397FB1"/>
    <w:rsid w:val="003A6D90"/>
    <w:rsid w:val="003B3505"/>
    <w:rsid w:val="003B4420"/>
    <w:rsid w:val="003B740E"/>
    <w:rsid w:val="003C1F9F"/>
    <w:rsid w:val="003C4580"/>
    <w:rsid w:val="003C5988"/>
    <w:rsid w:val="003C7874"/>
    <w:rsid w:val="003C7D80"/>
    <w:rsid w:val="003D46B0"/>
    <w:rsid w:val="003D4ED3"/>
    <w:rsid w:val="003D6F1E"/>
    <w:rsid w:val="003E4E1B"/>
    <w:rsid w:val="003E7622"/>
    <w:rsid w:val="003F7179"/>
    <w:rsid w:val="0040015B"/>
    <w:rsid w:val="00404F74"/>
    <w:rsid w:val="0041323D"/>
    <w:rsid w:val="0041418C"/>
    <w:rsid w:val="00414629"/>
    <w:rsid w:val="00417E3F"/>
    <w:rsid w:val="004204AE"/>
    <w:rsid w:val="00421A30"/>
    <w:rsid w:val="0042290A"/>
    <w:rsid w:val="00422E44"/>
    <w:rsid w:val="004371BC"/>
    <w:rsid w:val="00442A34"/>
    <w:rsid w:val="0044658C"/>
    <w:rsid w:val="00447BFD"/>
    <w:rsid w:val="004916D7"/>
    <w:rsid w:val="00491920"/>
    <w:rsid w:val="004922F2"/>
    <w:rsid w:val="00497642"/>
    <w:rsid w:val="004A0D2C"/>
    <w:rsid w:val="004A15E1"/>
    <w:rsid w:val="004A31EE"/>
    <w:rsid w:val="004B1E40"/>
    <w:rsid w:val="004B1E9D"/>
    <w:rsid w:val="004B3D90"/>
    <w:rsid w:val="004B41F9"/>
    <w:rsid w:val="004B46C2"/>
    <w:rsid w:val="004C1215"/>
    <w:rsid w:val="004C1D4B"/>
    <w:rsid w:val="004C4F7F"/>
    <w:rsid w:val="004C624A"/>
    <w:rsid w:val="004C7A73"/>
    <w:rsid w:val="004D0B7B"/>
    <w:rsid w:val="004D6F54"/>
    <w:rsid w:val="004E060E"/>
    <w:rsid w:val="004E2EF6"/>
    <w:rsid w:val="004F21B3"/>
    <w:rsid w:val="004F2E83"/>
    <w:rsid w:val="004F3815"/>
    <w:rsid w:val="004F58EC"/>
    <w:rsid w:val="004F766C"/>
    <w:rsid w:val="004F7729"/>
    <w:rsid w:val="005053D5"/>
    <w:rsid w:val="00510D9D"/>
    <w:rsid w:val="00516FE5"/>
    <w:rsid w:val="00521BEB"/>
    <w:rsid w:val="00524C68"/>
    <w:rsid w:val="005263CB"/>
    <w:rsid w:val="005277AC"/>
    <w:rsid w:val="00530D47"/>
    <w:rsid w:val="005328AB"/>
    <w:rsid w:val="005339AC"/>
    <w:rsid w:val="00533FE9"/>
    <w:rsid w:val="005341FD"/>
    <w:rsid w:val="00537183"/>
    <w:rsid w:val="005417A9"/>
    <w:rsid w:val="00543000"/>
    <w:rsid w:val="00544FCB"/>
    <w:rsid w:val="005564B2"/>
    <w:rsid w:val="005637DE"/>
    <w:rsid w:val="005763E8"/>
    <w:rsid w:val="005771F7"/>
    <w:rsid w:val="0058140B"/>
    <w:rsid w:val="00583FA1"/>
    <w:rsid w:val="00585247"/>
    <w:rsid w:val="00585D09"/>
    <w:rsid w:val="00590B57"/>
    <w:rsid w:val="00592797"/>
    <w:rsid w:val="005948BD"/>
    <w:rsid w:val="00595683"/>
    <w:rsid w:val="005A180A"/>
    <w:rsid w:val="005A492F"/>
    <w:rsid w:val="005A5575"/>
    <w:rsid w:val="005A79BD"/>
    <w:rsid w:val="005B30C7"/>
    <w:rsid w:val="005B5D7A"/>
    <w:rsid w:val="005B7774"/>
    <w:rsid w:val="005C44BB"/>
    <w:rsid w:val="005D08BB"/>
    <w:rsid w:val="005D30F2"/>
    <w:rsid w:val="005D3FAC"/>
    <w:rsid w:val="005F4684"/>
    <w:rsid w:val="005F4F76"/>
    <w:rsid w:val="005F5EC1"/>
    <w:rsid w:val="0060443F"/>
    <w:rsid w:val="00604596"/>
    <w:rsid w:val="0060718C"/>
    <w:rsid w:val="00611C25"/>
    <w:rsid w:val="00617C05"/>
    <w:rsid w:val="006225F7"/>
    <w:rsid w:val="0062472A"/>
    <w:rsid w:val="0062507A"/>
    <w:rsid w:val="0062611A"/>
    <w:rsid w:val="006277DE"/>
    <w:rsid w:val="006414EC"/>
    <w:rsid w:val="00645959"/>
    <w:rsid w:val="00651FC2"/>
    <w:rsid w:val="00654F3F"/>
    <w:rsid w:val="006552D3"/>
    <w:rsid w:val="0065531C"/>
    <w:rsid w:val="00655C8D"/>
    <w:rsid w:val="00657D5E"/>
    <w:rsid w:val="00663E6D"/>
    <w:rsid w:val="006648FD"/>
    <w:rsid w:val="00670BA7"/>
    <w:rsid w:val="00676DC8"/>
    <w:rsid w:val="0068456D"/>
    <w:rsid w:val="006862E4"/>
    <w:rsid w:val="0069264E"/>
    <w:rsid w:val="00695177"/>
    <w:rsid w:val="006A4D1E"/>
    <w:rsid w:val="006B0F6A"/>
    <w:rsid w:val="006B14CB"/>
    <w:rsid w:val="006B2C0E"/>
    <w:rsid w:val="006B2E80"/>
    <w:rsid w:val="006B3E4A"/>
    <w:rsid w:val="006B5790"/>
    <w:rsid w:val="006B7CCE"/>
    <w:rsid w:val="006C4D34"/>
    <w:rsid w:val="006C560F"/>
    <w:rsid w:val="006D3A46"/>
    <w:rsid w:val="006D4333"/>
    <w:rsid w:val="006D53D8"/>
    <w:rsid w:val="006D6F83"/>
    <w:rsid w:val="006D7DFA"/>
    <w:rsid w:val="006E1AF4"/>
    <w:rsid w:val="006E474A"/>
    <w:rsid w:val="006F3097"/>
    <w:rsid w:val="006F660E"/>
    <w:rsid w:val="006F6625"/>
    <w:rsid w:val="00712F0F"/>
    <w:rsid w:val="00715794"/>
    <w:rsid w:val="00717739"/>
    <w:rsid w:val="00717F08"/>
    <w:rsid w:val="0072227E"/>
    <w:rsid w:val="0072341D"/>
    <w:rsid w:val="00725D5F"/>
    <w:rsid w:val="00731515"/>
    <w:rsid w:val="0073297E"/>
    <w:rsid w:val="0073510B"/>
    <w:rsid w:val="00741B1D"/>
    <w:rsid w:val="00741EA5"/>
    <w:rsid w:val="00742CAD"/>
    <w:rsid w:val="00751139"/>
    <w:rsid w:val="007515BF"/>
    <w:rsid w:val="0076062A"/>
    <w:rsid w:val="00761F52"/>
    <w:rsid w:val="00763303"/>
    <w:rsid w:val="00766978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A6B1D"/>
    <w:rsid w:val="007A6B77"/>
    <w:rsid w:val="007A7CD6"/>
    <w:rsid w:val="007B28A7"/>
    <w:rsid w:val="007B2D50"/>
    <w:rsid w:val="007B50F1"/>
    <w:rsid w:val="007B55FF"/>
    <w:rsid w:val="007B73E6"/>
    <w:rsid w:val="007C14D1"/>
    <w:rsid w:val="007C3C6A"/>
    <w:rsid w:val="007C429B"/>
    <w:rsid w:val="007C4EF7"/>
    <w:rsid w:val="007D180B"/>
    <w:rsid w:val="007D4197"/>
    <w:rsid w:val="007D4B32"/>
    <w:rsid w:val="007D4F59"/>
    <w:rsid w:val="007D62BB"/>
    <w:rsid w:val="007E0650"/>
    <w:rsid w:val="007F0739"/>
    <w:rsid w:val="007F2993"/>
    <w:rsid w:val="007F43E3"/>
    <w:rsid w:val="007F4F04"/>
    <w:rsid w:val="007F6BD2"/>
    <w:rsid w:val="007F70D5"/>
    <w:rsid w:val="00811273"/>
    <w:rsid w:val="0081233E"/>
    <w:rsid w:val="0082151E"/>
    <w:rsid w:val="00826A74"/>
    <w:rsid w:val="008344CD"/>
    <w:rsid w:val="00834B8F"/>
    <w:rsid w:val="0084785D"/>
    <w:rsid w:val="00852556"/>
    <w:rsid w:val="00852CE3"/>
    <w:rsid w:val="0086758D"/>
    <w:rsid w:val="0087644D"/>
    <w:rsid w:val="008770FE"/>
    <w:rsid w:val="00887DA3"/>
    <w:rsid w:val="00891648"/>
    <w:rsid w:val="008A694D"/>
    <w:rsid w:val="008B1109"/>
    <w:rsid w:val="008B6931"/>
    <w:rsid w:val="008B731F"/>
    <w:rsid w:val="008B7BD5"/>
    <w:rsid w:val="008D296E"/>
    <w:rsid w:val="008D354C"/>
    <w:rsid w:val="008D4D59"/>
    <w:rsid w:val="008D513C"/>
    <w:rsid w:val="008E6A48"/>
    <w:rsid w:val="008F6272"/>
    <w:rsid w:val="00903338"/>
    <w:rsid w:val="00903A5A"/>
    <w:rsid w:val="009055A6"/>
    <w:rsid w:val="00906506"/>
    <w:rsid w:val="00906A1B"/>
    <w:rsid w:val="009108CA"/>
    <w:rsid w:val="0091579B"/>
    <w:rsid w:val="00916618"/>
    <w:rsid w:val="009206C8"/>
    <w:rsid w:val="00920EC7"/>
    <w:rsid w:val="009230EB"/>
    <w:rsid w:val="00927686"/>
    <w:rsid w:val="009328D9"/>
    <w:rsid w:val="00933354"/>
    <w:rsid w:val="00937318"/>
    <w:rsid w:val="00943E77"/>
    <w:rsid w:val="00945030"/>
    <w:rsid w:val="0094616D"/>
    <w:rsid w:val="009472E3"/>
    <w:rsid w:val="009531A1"/>
    <w:rsid w:val="00954A45"/>
    <w:rsid w:val="00955444"/>
    <w:rsid w:val="00956585"/>
    <w:rsid w:val="00974DF2"/>
    <w:rsid w:val="00975F2B"/>
    <w:rsid w:val="00980A92"/>
    <w:rsid w:val="00981FF8"/>
    <w:rsid w:val="009825AF"/>
    <w:rsid w:val="00991126"/>
    <w:rsid w:val="009925C8"/>
    <w:rsid w:val="00992C88"/>
    <w:rsid w:val="00993EAF"/>
    <w:rsid w:val="009976E6"/>
    <w:rsid w:val="009A0B15"/>
    <w:rsid w:val="009A27BB"/>
    <w:rsid w:val="009A2A9B"/>
    <w:rsid w:val="009A2E75"/>
    <w:rsid w:val="009B2874"/>
    <w:rsid w:val="009B5199"/>
    <w:rsid w:val="009C3E93"/>
    <w:rsid w:val="009C614E"/>
    <w:rsid w:val="009C66FC"/>
    <w:rsid w:val="009D72FB"/>
    <w:rsid w:val="009E4DA2"/>
    <w:rsid w:val="009E71A7"/>
    <w:rsid w:val="009F222C"/>
    <w:rsid w:val="009F2BE4"/>
    <w:rsid w:val="009F4893"/>
    <w:rsid w:val="009F495C"/>
    <w:rsid w:val="009F6ECA"/>
    <w:rsid w:val="00A00D4C"/>
    <w:rsid w:val="00A016DF"/>
    <w:rsid w:val="00A03C3B"/>
    <w:rsid w:val="00A111EA"/>
    <w:rsid w:val="00A16371"/>
    <w:rsid w:val="00A21622"/>
    <w:rsid w:val="00A26604"/>
    <w:rsid w:val="00A26DFF"/>
    <w:rsid w:val="00A3011C"/>
    <w:rsid w:val="00A31234"/>
    <w:rsid w:val="00A379CD"/>
    <w:rsid w:val="00A45A73"/>
    <w:rsid w:val="00A520BB"/>
    <w:rsid w:val="00A614CE"/>
    <w:rsid w:val="00A7031C"/>
    <w:rsid w:val="00A7124C"/>
    <w:rsid w:val="00A71DC9"/>
    <w:rsid w:val="00A73062"/>
    <w:rsid w:val="00A75F62"/>
    <w:rsid w:val="00A81ED1"/>
    <w:rsid w:val="00A86B47"/>
    <w:rsid w:val="00A91FEC"/>
    <w:rsid w:val="00A9358B"/>
    <w:rsid w:val="00A95852"/>
    <w:rsid w:val="00AA0724"/>
    <w:rsid w:val="00AA1CBC"/>
    <w:rsid w:val="00AA2AD5"/>
    <w:rsid w:val="00AA2B8D"/>
    <w:rsid w:val="00AA2C9D"/>
    <w:rsid w:val="00AA3921"/>
    <w:rsid w:val="00AA64E1"/>
    <w:rsid w:val="00AA6D14"/>
    <w:rsid w:val="00AA7717"/>
    <w:rsid w:val="00AB5570"/>
    <w:rsid w:val="00AC2C17"/>
    <w:rsid w:val="00AC2D6F"/>
    <w:rsid w:val="00AC4295"/>
    <w:rsid w:val="00AC547F"/>
    <w:rsid w:val="00AC669B"/>
    <w:rsid w:val="00AC7E1E"/>
    <w:rsid w:val="00AE144F"/>
    <w:rsid w:val="00AE21BE"/>
    <w:rsid w:val="00AE28AD"/>
    <w:rsid w:val="00AE2AED"/>
    <w:rsid w:val="00AE492D"/>
    <w:rsid w:val="00AF3445"/>
    <w:rsid w:val="00AF68EA"/>
    <w:rsid w:val="00B0245F"/>
    <w:rsid w:val="00B1408F"/>
    <w:rsid w:val="00B15F70"/>
    <w:rsid w:val="00B20D3D"/>
    <w:rsid w:val="00B26645"/>
    <w:rsid w:val="00B276E4"/>
    <w:rsid w:val="00B3256F"/>
    <w:rsid w:val="00B34403"/>
    <w:rsid w:val="00B44111"/>
    <w:rsid w:val="00B511E1"/>
    <w:rsid w:val="00B52FDF"/>
    <w:rsid w:val="00B55968"/>
    <w:rsid w:val="00B55E34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D7F2E"/>
    <w:rsid w:val="00BF152E"/>
    <w:rsid w:val="00BF2511"/>
    <w:rsid w:val="00BF2E25"/>
    <w:rsid w:val="00BF3870"/>
    <w:rsid w:val="00BF6860"/>
    <w:rsid w:val="00BF7F57"/>
    <w:rsid w:val="00C01236"/>
    <w:rsid w:val="00C037BA"/>
    <w:rsid w:val="00C04D0B"/>
    <w:rsid w:val="00C05869"/>
    <w:rsid w:val="00C07C33"/>
    <w:rsid w:val="00C115FA"/>
    <w:rsid w:val="00C15CF1"/>
    <w:rsid w:val="00C16F32"/>
    <w:rsid w:val="00C17CEC"/>
    <w:rsid w:val="00C20BD0"/>
    <w:rsid w:val="00C26B4C"/>
    <w:rsid w:val="00C26BAC"/>
    <w:rsid w:val="00C31020"/>
    <w:rsid w:val="00C332D3"/>
    <w:rsid w:val="00C3379D"/>
    <w:rsid w:val="00C404BB"/>
    <w:rsid w:val="00C41954"/>
    <w:rsid w:val="00C41D45"/>
    <w:rsid w:val="00C4332E"/>
    <w:rsid w:val="00C434E9"/>
    <w:rsid w:val="00C43E63"/>
    <w:rsid w:val="00C4731D"/>
    <w:rsid w:val="00C47541"/>
    <w:rsid w:val="00C477E6"/>
    <w:rsid w:val="00C47E26"/>
    <w:rsid w:val="00C5015F"/>
    <w:rsid w:val="00C52827"/>
    <w:rsid w:val="00C52CB8"/>
    <w:rsid w:val="00C56F60"/>
    <w:rsid w:val="00C64596"/>
    <w:rsid w:val="00C6748B"/>
    <w:rsid w:val="00C67494"/>
    <w:rsid w:val="00C67EA1"/>
    <w:rsid w:val="00C73DF1"/>
    <w:rsid w:val="00C74679"/>
    <w:rsid w:val="00C75969"/>
    <w:rsid w:val="00C77FC0"/>
    <w:rsid w:val="00C81FA9"/>
    <w:rsid w:val="00C82886"/>
    <w:rsid w:val="00C8438F"/>
    <w:rsid w:val="00C87932"/>
    <w:rsid w:val="00C93AFD"/>
    <w:rsid w:val="00CA0516"/>
    <w:rsid w:val="00CA43D2"/>
    <w:rsid w:val="00CA6115"/>
    <w:rsid w:val="00CA7278"/>
    <w:rsid w:val="00CB3AD2"/>
    <w:rsid w:val="00CB56F5"/>
    <w:rsid w:val="00CB59D0"/>
    <w:rsid w:val="00CB6A80"/>
    <w:rsid w:val="00CC0AD7"/>
    <w:rsid w:val="00CC2061"/>
    <w:rsid w:val="00CC26FF"/>
    <w:rsid w:val="00CC5A45"/>
    <w:rsid w:val="00CD28E4"/>
    <w:rsid w:val="00CD748F"/>
    <w:rsid w:val="00CD7795"/>
    <w:rsid w:val="00CE15CF"/>
    <w:rsid w:val="00CF07FF"/>
    <w:rsid w:val="00CF2E05"/>
    <w:rsid w:val="00CF2F01"/>
    <w:rsid w:val="00D0269C"/>
    <w:rsid w:val="00D03C47"/>
    <w:rsid w:val="00D05714"/>
    <w:rsid w:val="00D05E7A"/>
    <w:rsid w:val="00D1091B"/>
    <w:rsid w:val="00D11643"/>
    <w:rsid w:val="00D11959"/>
    <w:rsid w:val="00D123FE"/>
    <w:rsid w:val="00D143F6"/>
    <w:rsid w:val="00D3557E"/>
    <w:rsid w:val="00D371C7"/>
    <w:rsid w:val="00D517BA"/>
    <w:rsid w:val="00D532B7"/>
    <w:rsid w:val="00D54282"/>
    <w:rsid w:val="00D54459"/>
    <w:rsid w:val="00D56157"/>
    <w:rsid w:val="00D63DD6"/>
    <w:rsid w:val="00D654D0"/>
    <w:rsid w:val="00D741E4"/>
    <w:rsid w:val="00D747D1"/>
    <w:rsid w:val="00D7678E"/>
    <w:rsid w:val="00D76BF1"/>
    <w:rsid w:val="00D82DA1"/>
    <w:rsid w:val="00D83184"/>
    <w:rsid w:val="00D8401D"/>
    <w:rsid w:val="00D87458"/>
    <w:rsid w:val="00D87ED5"/>
    <w:rsid w:val="00D95768"/>
    <w:rsid w:val="00D971A6"/>
    <w:rsid w:val="00DB2CBE"/>
    <w:rsid w:val="00DC414B"/>
    <w:rsid w:val="00DC74A5"/>
    <w:rsid w:val="00DC78B2"/>
    <w:rsid w:val="00DD4616"/>
    <w:rsid w:val="00DE1661"/>
    <w:rsid w:val="00DE63D2"/>
    <w:rsid w:val="00DF0E8E"/>
    <w:rsid w:val="00DF7D60"/>
    <w:rsid w:val="00E07588"/>
    <w:rsid w:val="00E1462F"/>
    <w:rsid w:val="00E24E35"/>
    <w:rsid w:val="00E3025A"/>
    <w:rsid w:val="00E316E8"/>
    <w:rsid w:val="00E34560"/>
    <w:rsid w:val="00E4098B"/>
    <w:rsid w:val="00E47066"/>
    <w:rsid w:val="00E4786B"/>
    <w:rsid w:val="00E53577"/>
    <w:rsid w:val="00E61494"/>
    <w:rsid w:val="00E61DE7"/>
    <w:rsid w:val="00E67AB7"/>
    <w:rsid w:val="00E67B75"/>
    <w:rsid w:val="00E70B8A"/>
    <w:rsid w:val="00E7288B"/>
    <w:rsid w:val="00E8028D"/>
    <w:rsid w:val="00E82BAD"/>
    <w:rsid w:val="00E85620"/>
    <w:rsid w:val="00E9196B"/>
    <w:rsid w:val="00E93C84"/>
    <w:rsid w:val="00E94042"/>
    <w:rsid w:val="00EA1072"/>
    <w:rsid w:val="00EA2A19"/>
    <w:rsid w:val="00EA3C83"/>
    <w:rsid w:val="00EA5255"/>
    <w:rsid w:val="00EA5E4C"/>
    <w:rsid w:val="00EA734C"/>
    <w:rsid w:val="00EB52FF"/>
    <w:rsid w:val="00EB5670"/>
    <w:rsid w:val="00EB70D3"/>
    <w:rsid w:val="00EC014F"/>
    <w:rsid w:val="00EC43B6"/>
    <w:rsid w:val="00EC5303"/>
    <w:rsid w:val="00EC6D30"/>
    <w:rsid w:val="00EC7D56"/>
    <w:rsid w:val="00ED04EA"/>
    <w:rsid w:val="00ED4F1F"/>
    <w:rsid w:val="00ED60A8"/>
    <w:rsid w:val="00ED7F39"/>
    <w:rsid w:val="00EE1487"/>
    <w:rsid w:val="00EE73A1"/>
    <w:rsid w:val="00EE7406"/>
    <w:rsid w:val="00EF1E48"/>
    <w:rsid w:val="00EF2A8C"/>
    <w:rsid w:val="00EF3D24"/>
    <w:rsid w:val="00EF41C4"/>
    <w:rsid w:val="00EF5FE1"/>
    <w:rsid w:val="00F01E8C"/>
    <w:rsid w:val="00F0504F"/>
    <w:rsid w:val="00F06D77"/>
    <w:rsid w:val="00F14801"/>
    <w:rsid w:val="00F217B0"/>
    <w:rsid w:val="00F2290A"/>
    <w:rsid w:val="00F27F1B"/>
    <w:rsid w:val="00F3272C"/>
    <w:rsid w:val="00F364E1"/>
    <w:rsid w:val="00F40F7D"/>
    <w:rsid w:val="00F43116"/>
    <w:rsid w:val="00F45279"/>
    <w:rsid w:val="00F516A7"/>
    <w:rsid w:val="00F52DF8"/>
    <w:rsid w:val="00F55A4D"/>
    <w:rsid w:val="00F651B4"/>
    <w:rsid w:val="00F65561"/>
    <w:rsid w:val="00F71C83"/>
    <w:rsid w:val="00F7366A"/>
    <w:rsid w:val="00F74EE7"/>
    <w:rsid w:val="00F77C76"/>
    <w:rsid w:val="00F832F9"/>
    <w:rsid w:val="00F83DF7"/>
    <w:rsid w:val="00F86E0C"/>
    <w:rsid w:val="00F93D3E"/>
    <w:rsid w:val="00F96CC6"/>
    <w:rsid w:val="00FA1612"/>
    <w:rsid w:val="00FA5089"/>
    <w:rsid w:val="00FB09BA"/>
    <w:rsid w:val="00FC03AB"/>
    <w:rsid w:val="00FC2847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30C647"/>
  <w15:docId w15:val="{8F428031-F533-4A59-A593-98C2AC2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874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AEC1-0A73-4A3D-A95F-2C4B42B9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2388</Words>
  <Characters>13706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Adéla Machalová</cp:lastModifiedBy>
  <cp:revision>3</cp:revision>
  <cp:lastPrinted>2022-10-07T08:41:00Z</cp:lastPrinted>
  <dcterms:created xsi:type="dcterms:W3CDTF">2022-10-18T19:48:00Z</dcterms:created>
  <dcterms:modified xsi:type="dcterms:W3CDTF">2022-10-18T19:50:00Z</dcterms:modified>
</cp:coreProperties>
</file>