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F70" w14:textId="77B0FCB9" w:rsidR="00123794" w:rsidRDefault="00123794" w:rsidP="00123794">
      <w:pPr>
        <w:spacing w:after="120"/>
        <w:contextualSpacing/>
        <w:jc w:val="center"/>
        <w:rPr>
          <w:b/>
          <w:sz w:val="52"/>
        </w:rPr>
      </w:pPr>
      <w:r>
        <w:rPr>
          <w:b/>
          <w:sz w:val="52"/>
        </w:rPr>
        <w:t>Dohoda o narovnání</w:t>
      </w:r>
    </w:p>
    <w:p w14:paraId="315EB733" w14:textId="77777777" w:rsidR="004B57D3" w:rsidRDefault="008871F7" w:rsidP="00123794">
      <w:pPr>
        <w:spacing w:after="120"/>
        <w:contextualSpacing/>
        <w:jc w:val="center"/>
        <w:rPr>
          <w:b/>
          <w:sz w:val="24"/>
          <w:szCs w:val="8"/>
        </w:rPr>
      </w:pPr>
      <w:r w:rsidRPr="003B1DA3">
        <w:rPr>
          <w:b/>
          <w:sz w:val="24"/>
          <w:szCs w:val="8"/>
        </w:rPr>
        <w:t>ve vztahu k</w:t>
      </w:r>
      <w:r w:rsidR="003B1DA3" w:rsidRPr="003B1DA3">
        <w:rPr>
          <w:b/>
          <w:sz w:val="24"/>
          <w:szCs w:val="8"/>
        </w:rPr>
        <w:t xml:space="preserve"> Dodatku č. 1 Smlouvy o dílo, a </w:t>
      </w:r>
      <w:r w:rsidRPr="003B1DA3">
        <w:rPr>
          <w:b/>
          <w:sz w:val="24"/>
          <w:szCs w:val="8"/>
        </w:rPr>
        <w:t xml:space="preserve">Dodatku č. 2 Smlouvy o dílo </w:t>
      </w:r>
    </w:p>
    <w:p w14:paraId="5BDC4495" w14:textId="6CEBE936" w:rsidR="004E276F" w:rsidRPr="004B57D3" w:rsidRDefault="004B57D3" w:rsidP="00123794">
      <w:pPr>
        <w:spacing w:after="120"/>
        <w:contextualSpacing/>
        <w:jc w:val="center"/>
        <w:rPr>
          <w:bCs/>
          <w:sz w:val="24"/>
          <w:szCs w:val="8"/>
        </w:rPr>
      </w:pPr>
      <w:r w:rsidRPr="004B57D3">
        <w:rPr>
          <w:bCs/>
          <w:sz w:val="24"/>
          <w:szCs w:val="8"/>
        </w:rPr>
        <w:t>(dále jen „Dohoda“)</w:t>
      </w:r>
    </w:p>
    <w:p w14:paraId="11539EAD" w14:textId="77777777" w:rsidR="00123794" w:rsidRDefault="00123794" w:rsidP="00123794">
      <w:pPr>
        <w:jc w:val="center"/>
      </w:pPr>
      <w:r>
        <w:t>uzavřená podle § 1903 odst. 1 a násl. zákona č. 89/2012 Sb., občanský zákoník, v platném znění, dnešního dne, měsíce a roku, mezi smluvními stranami</w:t>
      </w:r>
    </w:p>
    <w:p w14:paraId="4FFB1529" w14:textId="49E96926" w:rsidR="00123794" w:rsidRDefault="00123794" w:rsidP="00123794"/>
    <w:p w14:paraId="1A73B42B" w14:textId="77777777" w:rsidR="008871F7" w:rsidRDefault="008871F7" w:rsidP="00123794"/>
    <w:p w14:paraId="55763467" w14:textId="62852234" w:rsidR="008871F7" w:rsidRPr="008871F7" w:rsidRDefault="008871F7" w:rsidP="008871F7">
      <w:pPr>
        <w:ind w:left="2552" w:hanging="2552"/>
        <w:rPr>
          <w:b/>
          <w:bCs/>
        </w:rPr>
      </w:pPr>
      <w:r w:rsidRPr="008871F7">
        <w:rPr>
          <w:b/>
          <w:bCs/>
        </w:rPr>
        <w:t>Objednatel:</w:t>
      </w:r>
      <w:r>
        <w:tab/>
      </w:r>
      <w:r w:rsidRPr="008871F7">
        <w:rPr>
          <w:b/>
          <w:bCs/>
        </w:rPr>
        <w:t>Sociální služby pro osoby se zdravotním postižením, příspěvková organizace</w:t>
      </w:r>
    </w:p>
    <w:p w14:paraId="32C53041" w14:textId="43441184" w:rsidR="008871F7" w:rsidRDefault="008871F7" w:rsidP="008871F7">
      <w:pPr>
        <w:ind w:left="2552" w:hanging="2552"/>
      </w:pPr>
      <w:r>
        <w:t>Sídlo:</w:t>
      </w:r>
      <w:r>
        <w:tab/>
        <w:t xml:space="preserve">Na Hrádku 100, 763 16 Fryšták </w:t>
      </w:r>
    </w:p>
    <w:p w14:paraId="51D90979" w14:textId="48DD5A04" w:rsidR="008871F7" w:rsidRDefault="008871F7" w:rsidP="008871F7">
      <w:pPr>
        <w:ind w:left="2552" w:hanging="2552"/>
      </w:pPr>
      <w:r>
        <w:t>Zástupce:</w:t>
      </w:r>
      <w:r>
        <w:tab/>
        <w:t xml:space="preserve">Mgr. Ing. Adéla Machalová, ředitelka </w:t>
      </w:r>
    </w:p>
    <w:p w14:paraId="0E4D5B53" w14:textId="77777777" w:rsidR="008871F7" w:rsidRDefault="008871F7" w:rsidP="008871F7">
      <w:r>
        <w:t xml:space="preserve">Osoby oprávněné jednat </w:t>
      </w:r>
      <w:r>
        <w:tab/>
      </w:r>
      <w:r>
        <w:tab/>
      </w:r>
    </w:p>
    <w:p w14:paraId="48B53600" w14:textId="1343B610" w:rsidR="008871F7" w:rsidRDefault="008871F7" w:rsidP="00BF0BEC">
      <w:pPr>
        <w:ind w:left="2552" w:hanging="2268"/>
      </w:pPr>
      <w:r>
        <w:t>ve věcech smluvních:</w:t>
      </w:r>
      <w:r>
        <w:tab/>
        <w:t xml:space="preserve">Mgr. Ing. Adéla Machalová, ředitelka </w:t>
      </w:r>
    </w:p>
    <w:p w14:paraId="6AE57657" w14:textId="67B319DC" w:rsidR="008871F7" w:rsidRDefault="008871F7" w:rsidP="00BF0BEC">
      <w:pPr>
        <w:ind w:left="2552" w:hanging="2268"/>
      </w:pPr>
      <w:r>
        <w:t>ve věcech technických:</w:t>
      </w:r>
      <w:r>
        <w:tab/>
        <w:t xml:space="preserve">Mgr. Ing. Adéla Machalová, ředitelka </w:t>
      </w:r>
    </w:p>
    <w:p w14:paraId="7FF9C75C" w14:textId="28E90464" w:rsidR="008871F7" w:rsidRDefault="008871F7" w:rsidP="008871F7">
      <w:pPr>
        <w:ind w:left="2552" w:hanging="2552"/>
      </w:pPr>
      <w:r>
        <w:t>IČO:</w:t>
      </w:r>
      <w:r>
        <w:tab/>
        <w:t>70850917</w:t>
      </w:r>
    </w:p>
    <w:p w14:paraId="2C621A05" w14:textId="2B40196F" w:rsidR="008871F7" w:rsidRDefault="008871F7" w:rsidP="008871F7">
      <w:pPr>
        <w:ind w:left="2552" w:hanging="2552"/>
      </w:pPr>
      <w:r>
        <w:t>DIČ:</w:t>
      </w:r>
      <w:r>
        <w:tab/>
        <w:t>CZ70850917</w:t>
      </w:r>
    </w:p>
    <w:p w14:paraId="4A8D068F" w14:textId="4733EA56" w:rsidR="008871F7" w:rsidRDefault="008871F7" w:rsidP="008871F7">
      <w:pPr>
        <w:ind w:left="2552" w:hanging="2552"/>
      </w:pPr>
      <w:r>
        <w:t>Bankovní ústav:</w:t>
      </w:r>
      <w:r>
        <w:tab/>
        <w:t>Komerční banka, a.s.</w:t>
      </w:r>
    </w:p>
    <w:p w14:paraId="1F418680" w14:textId="50B12D43" w:rsidR="008871F7" w:rsidRDefault="008871F7" w:rsidP="008871F7">
      <w:pPr>
        <w:ind w:left="2552" w:hanging="2552"/>
      </w:pPr>
      <w:r>
        <w:t>Číslo účtu:</w:t>
      </w:r>
      <w:r>
        <w:tab/>
        <w:t>27-1924690237/0100</w:t>
      </w:r>
    </w:p>
    <w:p w14:paraId="2FD19B37" w14:textId="28B52403" w:rsidR="008871F7" w:rsidRDefault="008871F7" w:rsidP="008871F7">
      <w:pPr>
        <w:ind w:left="2552" w:hanging="2552"/>
      </w:pPr>
      <w:r>
        <w:t>Telefon:</w:t>
      </w:r>
      <w:r>
        <w:tab/>
        <w:t>577911209</w:t>
      </w:r>
    </w:p>
    <w:p w14:paraId="173C6819" w14:textId="222E4EEE" w:rsidR="008871F7" w:rsidRDefault="008871F7" w:rsidP="008871F7">
      <w:pPr>
        <w:ind w:left="2552" w:hanging="2552"/>
      </w:pPr>
      <w:r>
        <w:t>E-mail:</w:t>
      </w:r>
      <w:r>
        <w:tab/>
        <w:t>reditelka@ssozp.cz</w:t>
      </w:r>
    </w:p>
    <w:p w14:paraId="037235C4" w14:textId="4F0B1090" w:rsidR="008871F7" w:rsidRDefault="008871F7" w:rsidP="008871F7">
      <w:pPr>
        <w:ind w:left="2552" w:hanging="2552"/>
      </w:pPr>
      <w:r>
        <w:t>ID DS:</w:t>
      </w:r>
      <w:r>
        <w:tab/>
        <w:t>bmcu95n</w:t>
      </w:r>
    </w:p>
    <w:p w14:paraId="348D67CD" w14:textId="77777777" w:rsidR="00123794" w:rsidRDefault="00123794" w:rsidP="00123794"/>
    <w:p w14:paraId="2FD3ED94" w14:textId="31298027" w:rsidR="00123794" w:rsidRDefault="00123794" w:rsidP="00123794">
      <w:r>
        <w:t xml:space="preserve">(dále jen </w:t>
      </w:r>
      <w:r w:rsidR="001F00FD">
        <w:t>„o</w:t>
      </w:r>
      <w:r w:rsidR="008871F7">
        <w:t>bjednatel</w:t>
      </w:r>
      <w:r>
        <w:t>“)</w:t>
      </w:r>
    </w:p>
    <w:p w14:paraId="704E12E4" w14:textId="77777777" w:rsidR="00123794" w:rsidRDefault="00123794" w:rsidP="00123794"/>
    <w:p w14:paraId="7E37A3A5" w14:textId="77777777" w:rsidR="00123794" w:rsidRDefault="00123794" w:rsidP="00123794">
      <w:r>
        <w:t>a</w:t>
      </w:r>
    </w:p>
    <w:p w14:paraId="378DE3A8" w14:textId="77777777" w:rsidR="00123794" w:rsidRDefault="00123794" w:rsidP="00123794"/>
    <w:p w14:paraId="26AC46E8" w14:textId="5B2B8C54" w:rsidR="008871F7" w:rsidRPr="00C41704" w:rsidRDefault="008871F7" w:rsidP="00C41704">
      <w:pPr>
        <w:ind w:left="2552" w:hanging="2552"/>
        <w:rPr>
          <w:b/>
          <w:bCs/>
        </w:rPr>
      </w:pPr>
      <w:r w:rsidRPr="008871F7">
        <w:rPr>
          <w:b/>
          <w:bCs/>
        </w:rPr>
        <w:t>Zhotovitel:</w:t>
      </w:r>
      <w:r>
        <w:tab/>
      </w:r>
      <w:r w:rsidRPr="00C41704">
        <w:rPr>
          <w:b/>
          <w:bCs/>
        </w:rPr>
        <w:t>EKON ST spol. s r. o.</w:t>
      </w:r>
    </w:p>
    <w:p w14:paraId="3A28ECCD" w14:textId="782E2E88" w:rsidR="008871F7" w:rsidRDefault="008871F7" w:rsidP="00C41704">
      <w:pPr>
        <w:ind w:left="2552" w:hanging="2552"/>
      </w:pPr>
      <w:r>
        <w:t>Sídlo:</w:t>
      </w:r>
      <w:r>
        <w:tab/>
        <w:t>Palackého 1278, 769 01 Holešov</w:t>
      </w:r>
    </w:p>
    <w:p w14:paraId="4F1148FE" w14:textId="0B3F3237" w:rsidR="008871F7" w:rsidRDefault="008871F7" w:rsidP="00C41704">
      <w:pPr>
        <w:ind w:left="2552" w:hanging="2552"/>
      </w:pPr>
      <w:r>
        <w:t>Statutární orgán:</w:t>
      </w:r>
      <w:r>
        <w:tab/>
        <w:t>Tomáš Jurášek, Stanislav Jurášek</w:t>
      </w:r>
    </w:p>
    <w:p w14:paraId="652A0DEA" w14:textId="03BA6B9B" w:rsidR="008871F7" w:rsidRDefault="008871F7" w:rsidP="00C41704">
      <w:pPr>
        <w:ind w:left="2552" w:hanging="2552"/>
      </w:pPr>
      <w:r>
        <w:t>Zapsán v obchodním rejstříku:</w:t>
      </w:r>
      <w:r w:rsidR="00C41704">
        <w:tab/>
      </w:r>
      <w:r>
        <w:t>u Krajského soudu v Brně, v oddíle C, vložce 47232</w:t>
      </w:r>
    </w:p>
    <w:p w14:paraId="1964BB74" w14:textId="6F9187CC" w:rsidR="008871F7" w:rsidRDefault="008871F7" w:rsidP="008871F7">
      <w:r>
        <w:t>Osoby oprávněné jednat</w:t>
      </w:r>
    </w:p>
    <w:p w14:paraId="487804C4" w14:textId="72488F18" w:rsidR="008871F7" w:rsidRDefault="008871F7" w:rsidP="001F00FD">
      <w:pPr>
        <w:ind w:left="2552" w:hanging="2268"/>
      </w:pPr>
      <w:r>
        <w:t>ve věcech smluvních:</w:t>
      </w:r>
      <w:r>
        <w:tab/>
        <w:t>Tomáš Jurášek, Stanislav Jurášek</w:t>
      </w:r>
    </w:p>
    <w:p w14:paraId="3F5BB2D0" w14:textId="037FB335" w:rsidR="008871F7" w:rsidRDefault="008871F7" w:rsidP="001F00FD">
      <w:pPr>
        <w:ind w:left="2552" w:hanging="2268"/>
      </w:pPr>
      <w:r>
        <w:t>ve věcech technických:</w:t>
      </w:r>
      <w:r w:rsidR="001F00FD">
        <w:tab/>
      </w:r>
      <w:r>
        <w:t>Tomáš Jurášek, Stanislav Jurášek</w:t>
      </w:r>
    </w:p>
    <w:p w14:paraId="3BE7A6B6" w14:textId="10A99DF8" w:rsidR="008871F7" w:rsidRDefault="008871F7" w:rsidP="001F00FD">
      <w:pPr>
        <w:ind w:left="2552" w:hanging="2552"/>
      </w:pPr>
      <w:r>
        <w:t>IČO:</w:t>
      </w:r>
      <w:r w:rsidR="001F00FD">
        <w:tab/>
      </w:r>
      <w:r>
        <w:t>26945631</w:t>
      </w:r>
    </w:p>
    <w:p w14:paraId="40F36318" w14:textId="7555F470" w:rsidR="008871F7" w:rsidRDefault="008871F7" w:rsidP="001F00FD">
      <w:pPr>
        <w:ind w:left="2552" w:hanging="2552"/>
      </w:pPr>
      <w:r>
        <w:t>DIČ:</w:t>
      </w:r>
      <w:r w:rsidR="001F00FD">
        <w:tab/>
      </w:r>
      <w:r>
        <w:t>CZ26945631</w:t>
      </w:r>
    </w:p>
    <w:p w14:paraId="6A0CC917" w14:textId="3382212C" w:rsidR="008871F7" w:rsidRDefault="008871F7" w:rsidP="001F00FD">
      <w:pPr>
        <w:ind w:left="2552" w:hanging="2552"/>
      </w:pPr>
      <w:r>
        <w:t>Je / Není plátcem DPH:</w:t>
      </w:r>
      <w:r w:rsidR="001F00FD">
        <w:tab/>
      </w:r>
      <w:r>
        <w:t>Je plátcem DPH</w:t>
      </w:r>
    </w:p>
    <w:p w14:paraId="078B5BFD" w14:textId="2FA5BB50" w:rsidR="008871F7" w:rsidRDefault="008871F7" w:rsidP="001F00FD">
      <w:pPr>
        <w:ind w:left="2552" w:hanging="2552"/>
      </w:pPr>
      <w:r>
        <w:t>Bankovní ústav:</w:t>
      </w:r>
      <w:r w:rsidR="001F00FD">
        <w:tab/>
      </w:r>
      <w:r>
        <w:t>ČSOB Holešov</w:t>
      </w:r>
    </w:p>
    <w:p w14:paraId="6A80D0BF" w14:textId="040FBDBD" w:rsidR="007A1AD7" w:rsidRDefault="008871F7" w:rsidP="001F00FD">
      <w:pPr>
        <w:ind w:left="2552" w:hanging="2552"/>
      </w:pPr>
      <w:r>
        <w:t>Číslo účtu:</w:t>
      </w:r>
      <w:r>
        <w:tab/>
        <w:t>193151197/0300</w:t>
      </w:r>
    </w:p>
    <w:p w14:paraId="056EB9D4" w14:textId="77777777" w:rsidR="001F00FD" w:rsidRDefault="001F00FD" w:rsidP="00123794"/>
    <w:p w14:paraId="1C677DD4" w14:textId="3181CFB2" w:rsidR="00123794" w:rsidRDefault="00123794" w:rsidP="00123794">
      <w:r>
        <w:t>(dále jen „</w:t>
      </w:r>
      <w:r w:rsidR="001F00FD">
        <w:t>zhotovitel</w:t>
      </w:r>
      <w:r>
        <w:t>“)</w:t>
      </w:r>
    </w:p>
    <w:p w14:paraId="4952DF9E" w14:textId="77777777" w:rsidR="00123794" w:rsidRDefault="00123794" w:rsidP="00123794"/>
    <w:p w14:paraId="0B5993AF" w14:textId="77777777" w:rsidR="00123794" w:rsidRDefault="00123794" w:rsidP="00123794">
      <w:r>
        <w:t>(dále společně jen „smluvní strany“)</w:t>
      </w:r>
    </w:p>
    <w:p w14:paraId="0683478A" w14:textId="77777777" w:rsidR="00123794" w:rsidRDefault="00123794" w:rsidP="00123794"/>
    <w:p w14:paraId="755C3DFD" w14:textId="77777777" w:rsidR="00123794" w:rsidRDefault="00123794" w:rsidP="00123794"/>
    <w:p w14:paraId="6EC31056" w14:textId="5D4662BB" w:rsidR="00123794" w:rsidRDefault="00123794" w:rsidP="00123794">
      <w:pPr>
        <w:jc w:val="center"/>
      </w:pPr>
      <w:proofErr w:type="gramStart"/>
      <w:r>
        <w:t>t a k t o :</w:t>
      </w:r>
      <w:proofErr w:type="gramEnd"/>
    </w:p>
    <w:p w14:paraId="704696D8" w14:textId="55346AE7" w:rsidR="006F2D85" w:rsidRDefault="006F2D85" w:rsidP="00123794">
      <w:pPr>
        <w:jc w:val="center"/>
      </w:pPr>
    </w:p>
    <w:p w14:paraId="56F5FA30" w14:textId="77777777" w:rsidR="006F2D85" w:rsidRDefault="006F2D85" w:rsidP="00123794">
      <w:pPr>
        <w:jc w:val="center"/>
      </w:pPr>
    </w:p>
    <w:p w14:paraId="4C56B624" w14:textId="77777777" w:rsidR="00123794" w:rsidRDefault="00123794" w:rsidP="00123794">
      <w:pPr>
        <w:jc w:val="center"/>
      </w:pPr>
    </w:p>
    <w:p w14:paraId="35966982" w14:textId="77777777" w:rsidR="00123794" w:rsidRDefault="00123794" w:rsidP="00123794">
      <w:pPr>
        <w:jc w:val="center"/>
        <w:rPr>
          <w:b/>
        </w:rPr>
      </w:pPr>
      <w:r>
        <w:rPr>
          <w:b/>
        </w:rPr>
        <w:t>Preambule</w:t>
      </w:r>
    </w:p>
    <w:p w14:paraId="665A5F50" w14:textId="77777777" w:rsidR="00123794" w:rsidRDefault="00123794" w:rsidP="00123794">
      <w:pPr>
        <w:jc w:val="center"/>
        <w:rPr>
          <w:b/>
        </w:rPr>
      </w:pPr>
    </w:p>
    <w:p w14:paraId="34077E05" w14:textId="59BB61A8" w:rsidR="00123794" w:rsidRDefault="00123794" w:rsidP="00123794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Obě smluvní strany této </w:t>
      </w:r>
      <w:r w:rsidR="00444EC5">
        <w:rPr>
          <w:rFonts w:cstheme="minorHAnsi"/>
          <w:szCs w:val="24"/>
        </w:rPr>
        <w:t>D</w:t>
      </w:r>
      <w:r>
        <w:rPr>
          <w:rFonts w:cstheme="minorHAnsi"/>
          <w:szCs w:val="24"/>
        </w:rPr>
        <w:t xml:space="preserve">ohody vyjadřují svou společnou vůli upravit vzájemnou dohodou práva a povinnosti mezi nimi sporná </w:t>
      </w:r>
      <w:r w:rsidR="000362CF">
        <w:rPr>
          <w:rFonts w:cstheme="minorHAnsi"/>
          <w:szCs w:val="24"/>
        </w:rPr>
        <w:t>či jakkoli</w:t>
      </w:r>
      <w:r>
        <w:rPr>
          <w:rFonts w:cstheme="minorHAnsi"/>
          <w:szCs w:val="24"/>
        </w:rPr>
        <w:t xml:space="preserve"> pochybná, a to s cílem </w:t>
      </w:r>
      <w:r w:rsidR="000362CF">
        <w:rPr>
          <w:rFonts w:cstheme="minorHAnsi"/>
          <w:szCs w:val="24"/>
        </w:rPr>
        <w:t xml:space="preserve">narovnat </w:t>
      </w:r>
      <w:r>
        <w:rPr>
          <w:rFonts w:cstheme="minorHAnsi"/>
          <w:szCs w:val="24"/>
        </w:rPr>
        <w:t xml:space="preserve">spory mezi nimi nastalé, </w:t>
      </w:r>
      <w:r w:rsidR="000362CF">
        <w:rPr>
          <w:rFonts w:cstheme="minorHAnsi"/>
          <w:szCs w:val="24"/>
        </w:rPr>
        <w:t>resp.</w:t>
      </w:r>
      <w:r w:rsidR="00444EC5">
        <w:rPr>
          <w:rFonts w:cstheme="minorHAnsi"/>
          <w:szCs w:val="24"/>
        </w:rPr>
        <w:t xml:space="preserve"> i</w:t>
      </w:r>
      <w:r>
        <w:rPr>
          <w:rFonts w:cstheme="minorHAnsi"/>
          <w:szCs w:val="24"/>
        </w:rPr>
        <w:t xml:space="preserve"> </w:t>
      </w:r>
      <w:r w:rsidRPr="000362CF">
        <w:rPr>
          <w:rFonts w:cstheme="minorHAnsi"/>
          <w:iCs/>
          <w:szCs w:val="24"/>
        </w:rPr>
        <w:t xml:space="preserve">pro </w:t>
      </w:r>
      <w:proofErr w:type="spellStart"/>
      <w:r w:rsidRPr="000362CF">
        <w:rPr>
          <w:rFonts w:cstheme="minorHAnsi"/>
          <w:iCs/>
          <w:szCs w:val="24"/>
        </w:rPr>
        <w:t>futuro</w:t>
      </w:r>
      <w:proofErr w:type="spellEnd"/>
      <w:r>
        <w:rPr>
          <w:rFonts w:cstheme="minorHAnsi"/>
          <w:szCs w:val="24"/>
        </w:rPr>
        <w:t xml:space="preserve"> </w:t>
      </w:r>
      <w:r w:rsidR="000362CF">
        <w:rPr>
          <w:rFonts w:cstheme="minorHAnsi"/>
          <w:szCs w:val="24"/>
        </w:rPr>
        <w:t xml:space="preserve">včas </w:t>
      </w:r>
      <w:r>
        <w:rPr>
          <w:rFonts w:cstheme="minorHAnsi"/>
          <w:szCs w:val="24"/>
        </w:rPr>
        <w:t>všem možným sporům předejít.</w:t>
      </w:r>
    </w:p>
    <w:p w14:paraId="1E7A4642" w14:textId="77777777" w:rsidR="00123794" w:rsidRDefault="00123794" w:rsidP="00123794">
      <w:pPr>
        <w:jc w:val="both"/>
        <w:rPr>
          <w:rFonts w:cstheme="minorHAnsi"/>
          <w:szCs w:val="24"/>
        </w:rPr>
      </w:pPr>
    </w:p>
    <w:p w14:paraId="00BBCCC5" w14:textId="428D5E3A" w:rsidR="00123794" w:rsidRDefault="00123794" w:rsidP="0084623B">
      <w:pPr>
        <w:jc w:val="both"/>
      </w:pPr>
      <w:r>
        <w:rPr>
          <w:rFonts w:cstheme="minorHAnsi"/>
          <w:szCs w:val="24"/>
        </w:rPr>
        <w:t xml:space="preserve">Smluvní strany </w:t>
      </w:r>
      <w:r>
        <w:t xml:space="preserve">shodně konstatují, že jsou oprávněny uzavřít tuto </w:t>
      </w:r>
      <w:r w:rsidR="00444EC5">
        <w:t>D</w:t>
      </w:r>
      <w:r>
        <w:t xml:space="preserve">ohodu o narovnání a řádně plnit závazky v ní obsažené, jakož že i splňují veškeré podmínky a požadavky stanovené právními předpisy a touto </w:t>
      </w:r>
      <w:r w:rsidR="00444EC5">
        <w:t>D</w:t>
      </w:r>
      <w:r>
        <w:t xml:space="preserve">ohodou pro uzavření této </w:t>
      </w:r>
      <w:r w:rsidR="00444EC5">
        <w:t>D</w:t>
      </w:r>
      <w:r>
        <w:t>ohody.</w:t>
      </w:r>
    </w:p>
    <w:p w14:paraId="4464A24C" w14:textId="77777777" w:rsidR="00444EC5" w:rsidRDefault="00444EC5" w:rsidP="0084623B">
      <w:pPr>
        <w:jc w:val="both"/>
      </w:pPr>
    </w:p>
    <w:p w14:paraId="3FAB4A41" w14:textId="77777777" w:rsidR="00123794" w:rsidRDefault="00123794" w:rsidP="00123794">
      <w:pPr>
        <w:jc w:val="center"/>
        <w:rPr>
          <w:b/>
        </w:rPr>
      </w:pPr>
      <w:r>
        <w:rPr>
          <w:b/>
        </w:rPr>
        <w:t>I.</w:t>
      </w:r>
    </w:p>
    <w:p w14:paraId="294C6B4B" w14:textId="77777777" w:rsidR="00123794" w:rsidRDefault="00123794" w:rsidP="00123794">
      <w:pPr>
        <w:jc w:val="center"/>
        <w:rPr>
          <w:b/>
        </w:rPr>
      </w:pPr>
      <w:r>
        <w:rPr>
          <w:b/>
        </w:rPr>
        <w:t>Úvodní ustanovení</w:t>
      </w:r>
    </w:p>
    <w:p w14:paraId="73BCECB7" w14:textId="77777777" w:rsidR="00123794" w:rsidRDefault="00123794" w:rsidP="00123794">
      <w:pPr>
        <w:jc w:val="center"/>
        <w:rPr>
          <w:b/>
        </w:rPr>
      </w:pPr>
    </w:p>
    <w:p w14:paraId="4825E0C6" w14:textId="55B5FED5" w:rsidR="0084623B" w:rsidRDefault="00123794" w:rsidP="00123794">
      <w:pPr>
        <w:pStyle w:val="Odstavecseseznamem"/>
        <w:numPr>
          <w:ilvl w:val="0"/>
          <w:numId w:val="1"/>
        </w:numPr>
        <w:jc w:val="both"/>
      </w:pPr>
      <w:r>
        <w:t xml:space="preserve">Smluvní strany shodně konstatují, že spolu uzavřely dne </w:t>
      </w:r>
      <w:r w:rsidR="0084623B">
        <w:t>03</w:t>
      </w:r>
      <w:r w:rsidR="008E7A9E">
        <w:t>.</w:t>
      </w:r>
      <w:r w:rsidR="0084623B">
        <w:t>02</w:t>
      </w:r>
      <w:r w:rsidR="008E7A9E">
        <w:t>.202</w:t>
      </w:r>
      <w:r w:rsidR="0084623B">
        <w:t>2</w:t>
      </w:r>
      <w:r>
        <w:t xml:space="preserve"> </w:t>
      </w:r>
      <w:r w:rsidR="0084623B">
        <w:t xml:space="preserve">Smlouvu o dílo na zhotovení stavby na akci „SSL OZP, </w:t>
      </w:r>
      <w:proofErr w:type="spellStart"/>
      <w:r w:rsidR="0084623B">
        <w:t>p.o</w:t>
      </w:r>
      <w:proofErr w:type="spellEnd"/>
      <w:r w:rsidR="0084623B">
        <w:t>. – Týdenní stacionář, Na Hrádku, Fryšták“ (dále jen „</w:t>
      </w:r>
      <w:proofErr w:type="spellStart"/>
      <w:r w:rsidR="0084623B" w:rsidRPr="004456D1">
        <w:t>SoD</w:t>
      </w:r>
      <w:proofErr w:type="spellEnd"/>
      <w:r w:rsidR="0084623B">
        <w:t>“)</w:t>
      </w:r>
      <w:r>
        <w:t>, jejímž předmětem byl</w:t>
      </w:r>
      <w:r w:rsidR="00F177FA">
        <w:t xml:space="preserve"> závazek </w:t>
      </w:r>
      <w:r w:rsidR="0084623B">
        <w:t>zhotovitele</w:t>
      </w:r>
      <w:r w:rsidR="008E7A9E">
        <w:t xml:space="preserve"> </w:t>
      </w:r>
      <w:r w:rsidR="0084623B">
        <w:t xml:space="preserve">za stanovených podmínek zhotovit dílo vymezené zejména v čl. 2 odst. 2.1. této </w:t>
      </w:r>
      <w:proofErr w:type="spellStart"/>
      <w:r w:rsidR="0084623B">
        <w:t>SoD</w:t>
      </w:r>
      <w:proofErr w:type="spellEnd"/>
      <w:r w:rsidR="0084623B">
        <w:t xml:space="preserve">. </w:t>
      </w:r>
      <w:r w:rsidR="006242E1">
        <w:t xml:space="preserve">Předmětná </w:t>
      </w:r>
      <w:proofErr w:type="spellStart"/>
      <w:r w:rsidR="006242E1">
        <w:t>SoD</w:t>
      </w:r>
      <w:proofErr w:type="spellEnd"/>
      <w:r w:rsidR="006242E1">
        <w:t xml:space="preserve"> je výsledkem zadávacího řízení veřejné zakázky podle zákona č. 134/2016 Sb., o zadávání veřejných zakázek (dále je „ZZVZ“). </w:t>
      </w:r>
      <w:r w:rsidR="0084623B">
        <w:t xml:space="preserve">Cena díla byla dle čl. 5 odst. 5.2. </w:t>
      </w:r>
      <w:proofErr w:type="spellStart"/>
      <w:r w:rsidR="0084623B">
        <w:t>SoD</w:t>
      </w:r>
      <w:proofErr w:type="spellEnd"/>
      <w:r w:rsidR="0084623B">
        <w:t xml:space="preserve"> stanovena ve výši 13.917.733,13 Kč bez DPH. </w:t>
      </w:r>
      <w:r w:rsidR="0084623B" w:rsidRPr="0084623B">
        <w:t>Termín dokončení a protokolárního předání a převzetí díla</w:t>
      </w:r>
      <w:r w:rsidR="0084623B">
        <w:t xml:space="preserve"> byl stanoven na</w:t>
      </w:r>
      <w:r w:rsidR="00B04759">
        <w:t xml:space="preserve"> 195 kalendářních dnů od předání staveniště. K předání staveniště došlo dne 15.02.2022, přičemž poslední den lhůty pro předání a převzetí díla připadl na 29.08.2022.</w:t>
      </w:r>
    </w:p>
    <w:p w14:paraId="6786ABC3" w14:textId="77777777" w:rsidR="0084623B" w:rsidRDefault="0084623B" w:rsidP="00B04759">
      <w:pPr>
        <w:jc w:val="both"/>
      </w:pPr>
    </w:p>
    <w:p w14:paraId="68AD88C4" w14:textId="0FE09476" w:rsidR="00415922" w:rsidRDefault="00B04759" w:rsidP="00415922">
      <w:pPr>
        <w:pStyle w:val="Odstavecseseznamem"/>
        <w:numPr>
          <w:ilvl w:val="0"/>
          <w:numId w:val="1"/>
        </w:numPr>
        <w:jc w:val="both"/>
      </w:pPr>
      <w:r>
        <w:t xml:space="preserve">Smluvní strany dále shodně konstatují, že spolu uzavřely dne 02.08.2022 Dodatek č. 1 </w:t>
      </w:r>
      <w:proofErr w:type="spellStart"/>
      <w:r>
        <w:t>SoD</w:t>
      </w:r>
      <w:proofErr w:type="spellEnd"/>
      <w:r>
        <w:t>, jehož předmětem byla změna rozsahu díla.</w:t>
      </w:r>
      <w:r w:rsidRPr="00B04759">
        <w:t xml:space="preserve"> Rozsah dohodnutých změn </w:t>
      </w:r>
      <w:r>
        <w:t>byl</w:t>
      </w:r>
      <w:r w:rsidRPr="00B04759">
        <w:t xml:space="preserve"> definován obsahem </w:t>
      </w:r>
      <w:r w:rsidR="004456D1">
        <w:t>Z</w:t>
      </w:r>
      <w:r w:rsidRPr="00B04759">
        <w:t>měnového listu č. 1, který je nedílnou součástí tohoto dodatku</w:t>
      </w:r>
      <w:r>
        <w:t>.</w:t>
      </w:r>
      <w:r w:rsidR="001828BA">
        <w:t xml:space="preserve"> Na základě změn uvedených ve </w:t>
      </w:r>
      <w:r w:rsidR="004456D1">
        <w:t>Z</w:t>
      </w:r>
      <w:r w:rsidR="001828BA">
        <w:t xml:space="preserve">měnovém listu č. 1 došlo uzavřením Dodatku č. 1 </w:t>
      </w:r>
      <w:proofErr w:type="spellStart"/>
      <w:r w:rsidR="001828BA">
        <w:t>S</w:t>
      </w:r>
      <w:r w:rsidR="00A93442">
        <w:t>oD</w:t>
      </w:r>
      <w:proofErr w:type="spellEnd"/>
      <w:r w:rsidR="00A93442">
        <w:t xml:space="preserve"> k</w:t>
      </w:r>
      <w:r w:rsidR="00415922">
        <w:t> </w:t>
      </w:r>
      <w:r w:rsidR="00A93442">
        <w:t>víceprac</w:t>
      </w:r>
      <w:r w:rsidR="00A70CC6">
        <w:t>í</w:t>
      </w:r>
      <w:r w:rsidR="00A93442">
        <w:t>m</w:t>
      </w:r>
      <w:r w:rsidR="00415922">
        <w:t xml:space="preserve"> (dále též jen „VCP“)</w:t>
      </w:r>
      <w:r w:rsidR="00A93442">
        <w:t xml:space="preserve"> ve výši </w:t>
      </w:r>
      <w:r w:rsidR="00A3215D">
        <w:t>729.090,09 Kč bez DPH, a méněprac</w:t>
      </w:r>
      <w:r w:rsidR="00A70CC6">
        <w:t>í</w:t>
      </w:r>
      <w:r w:rsidR="00A3215D">
        <w:t>m</w:t>
      </w:r>
      <w:r w:rsidR="00415922">
        <w:t xml:space="preserve"> (dále též jen „MNP“)</w:t>
      </w:r>
      <w:r w:rsidR="00A3215D">
        <w:t xml:space="preserve"> ve výši 199.191,36 Kč bez DPH.</w:t>
      </w:r>
      <w:r w:rsidR="00A93442">
        <w:t xml:space="preserve"> </w:t>
      </w:r>
      <w:r w:rsidR="00A3215D">
        <w:t xml:space="preserve">Cena díla byla navýšena o částku </w:t>
      </w:r>
      <w:r w:rsidR="00A3215D" w:rsidRPr="00A3215D">
        <w:t>529</w:t>
      </w:r>
      <w:r w:rsidR="00A3215D">
        <w:t>.</w:t>
      </w:r>
      <w:r w:rsidR="00A3215D" w:rsidRPr="00A3215D">
        <w:t>898,73 Kč bez DPH</w:t>
      </w:r>
      <w:r w:rsidR="00A3215D">
        <w:t xml:space="preserve"> na celkovou cenu 14.447.631,86 Kč bez DPH. V souvislosti s realizací uvedených změn byl termín pro </w:t>
      </w:r>
      <w:r w:rsidR="00A3215D" w:rsidRPr="0084623B">
        <w:t>dokončení a protokolární předání a převzetí díla</w:t>
      </w:r>
      <w:r w:rsidR="00A3215D">
        <w:t xml:space="preserve"> p</w:t>
      </w:r>
      <w:r w:rsidR="000146A5">
        <w:t>rodloužen</w:t>
      </w:r>
      <w:r w:rsidR="00A3215D">
        <w:t xml:space="preserve"> o 32 kalendářních dnů</w:t>
      </w:r>
      <w:r w:rsidR="00502A15">
        <w:t xml:space="preserve"> na celkovou lhůtu </w:t>
      </w:r>
      <w:r w:rsidR="00A3215D">
        <w:t>227 kalendářních dnů od předání staveniště</w:t>
      </w:r>
      <w:r w:rsidR="00502A15">
        <w:t>. Poslední den lhůty pro předání a převzetí díla připadl na 30.09.2022.</w:t>
      </w:r>
    </w:p>
    <w:p w14:paraId="3419516D" w14:textId="77777777" w:rsidR="00123794" w:rsidRDefault="00123794" w:rsidP="00750693"/>
    <w:p w14:paraId="4A559458" w14:textId="5AF11EFC" w:rsidR="00123794" w:rsidRDefault="00A70CC6" w:rsidP="00123794">
      <w:pPr>
        <w:pStyle w:val="Odstavecseseznamem"/>
        <w:numPr>
          <w:ilvl w:val="0"/>
          <w:numId w:val="1"/>
        </w:numPr>
        <w:jc w:val="both"/>
      </w:pPr>
      <w:r>
        <w:t xml:space="preserve">Smluvní strany dále shodně konstatují, že spolu uzavřely dne 20.09.2022 Dodatek č. 2 </w:t>
      </w:r>
      <w:proofErr w:type="spellStart"/>
      <w:r>
        <w:t>SoD</w:t>
      </w:r>
      <w:proofErr w:type="spellEnd"/>
      <w:r>
        <w:t>, jehož předmětem byla změna rozsahu díla.</w:t>
      </w:r>
      <w:r w:rsidRPr="00B04759">
        <w:t xml:space="preserve"> Rozsah dohodnutých změn </w:t>
      </w:r>
      <w:r>
        <w:t>byl</w:t>
      </w:r>
      <w:r w:rsidRPr="00B04759">
        <w:t xml:space="preserve"> definován obsahem </w:t>
      </w:r>
      <w:r w:rsidR="004456D1">
        <w:t>Z</w:t>
      </w:r>
      <w:r w:rsidRPr="00B04759">
        <w:t xml:space="preserve">měnového listu č. </w:t>
      </w:r>
      <w:r>
        <w:t>2</w:t>
      </w:r>
      <w:r w:rsidRPr="00B04759">
        <w:t>, který je nedílnou součástí tohoto dodatku</w:t>
      </w:r>
      <w:r>
        <w:t xml:space="preserve">. Na základě změn uvedených ve </w:t>
      </w:r>
      <w:r w:rsidR="004456D1">
        <w:t>Z</w:t>
      </w:r>
      <w:r>
        <w:t xml:space="preserve">měnovém listu č. 2 došlo uzavřením Dodatku č. 2 </w:t>
      </w:r>
      <w:proofErr w:type="spellStart"/>
      <w:r>
        <w:t>SoD</w:t>
      </w:r>
      <w:proofErr w:type="spellEnd"/>
      <w:r>
        <w:t xml:space="preserve"> k vícepracím ve výši 1.080.</w:t>
      </w:r>
      <w:r w:rsidR="003419B1">
        <w:t>763,38</w:t>
      </w:r>
      <w:r>
        <w:t xml:space="preserve"> Kč bez DPH, a méněpracím ve výši </w:t>
      </w:r>
      <w:r w:rsidR="003419B1">
        <w:t xml:space="preserve">253.984,20 </w:t>
      </w:r>
      <w:r>
        <w:t xml:space="preserve">Kč bez DPH. Cena díla byla navýšena o částku </w:t>
      </w:r>
      <w:r w:rsidR="00385848">
        <w:t>826.779,18</w:t>
      </w:r>
      <w:r w:rsidRPr="00A3215D">
        <w:t xml:space="preserve"> Kč bez DPH</w:t>
      </w:r>
      <w:r>
        <w:t xml:space="preserve"> na celkovou cenu </w:t>
      </w:r>
      <w:r w:rsidR="00385848">
        <w:t>15.274.411,04</w:t>
      </w:r>
      <w:r>
        <w:t xml:space="preserve"> Kč bez DPH. V souvislosti s realizací uvedených změn byl termín pro </w:t>
      </w:r>
      <w:r w:rsidRPr="0084623B">
        <w:t>dokončení a protokolární předání a převzetí díla</w:t>
      </w:r>
      <w:r>
        <w:t xml:space="preserve"> p</w:t>
      </w:r>
      <w:r w:rsidR="000146A5">
        <w:t>rodloužen</w:t>
      </w:r>
      <w:r>
        <w:t xml:space="preserve"> o </w:t>
      </w:r>
      <w:r w:rsidR="000146A5">
        <w:t>9</w:t>
      </w:r>
      <w:r>
        <w:t xml:space="preserve">2 kalendářních dnů na celkovou lhůtu </w:t>
      </w:r>
      <w:r w:rsidR="00D65722">
        <w:t>319</w:t>
      </w:r>
      <w:r>
        <w:t xml:space="preserve"> kalendářních dnů od předání staveniště. Poslední den lhůty pro předání a převzetí díla připad</w:t>
      </w:r>
      <w:r w:rsidR="00D65722">
        <w:t xml:space="preserve">á </w:t>
      </w:r>
      <w:r>
        <w:t>na 3</w:t>
      </w:r>
      <w:r w:rsidR="00D65722">
        <w:t>1</w:t>
      </w:r>
      <w:r>
        <w:t>.</w:t>
      </w:r>
      <w:r w:rsidR="00D65722">
        <w:t>12</w:t>
      </w:r>
      <w:r>
        <w:t>.2022.</w:t>
      </w:r>
    </w:p>
    <w:p w14:paraId="5028D453" w14:textId="7206A08F" w:rsidR="00123794" w:rsidRDefault="00123794" w:rsidP="00123794">
      <w:pPr>
        <w:jc w:val="both"/>
      </w:pPr>
    </w:p>
    <w:p w14:paraId="034A92A7" w14:textId="77777777" w:rsidR="0086718D" w:rsidRDefault="0086718D" w:rsidP="00123794">
      <w:pPr>
        <w:jc w:val="both"/>
      </w:pPr>
    </w:p>
    <w:p w14:paraId="4966649F" w14:textId="77777777" w:rsidR="00123794" w:rsidRPr="001F7C3D" w:rsidRDefault="00123794" w:rsidP="00123794">
      <w:pPr>
        <w:jc w:val="center"/>
        <w:rPr>
          <w:b/>
        </w:rPr>
      </w:pPr>
      <w:r w:rsidRPr="001F7C3D">
        <w:rPr>
          <w:b/>
        </w:rPr>
        <w:t>II.</w:t>
      </w:r>
    </w:p>
    <w:p w14:paraId="782EF3E3" w14:textId="77777777" w:rsidR="00123794" w:rsidRPr="001F7C3D" w:rsidRDefault="00123794" w:rsidP="00123794">
      <w:pPr>
        <w:jc w:val="center"/>
        <w:rPr>
          <w:b/>
        </w:rPr>
      </w:pPr>
      <w:r w:rsidRPr="001F7C3D">
        <w:rPr>
          <w:b/>
        </w:rPr>
        <w:t>Sporné skutečnosti</w:t>
      </w:r>
    </w:p>
    <w:p w14:paraId="3C4F3A49" w14:textId="77777777" w:rsidR="00123794" w:rsidRPr="001F7C3D" w:rsidRDefault="00123794" w:rsidP="00123794">
      <w:pPr>
        <w:jc w:val="center"/>
      </w:pPr>
    </w:p>
    <w:p w14:paraId="5202A8B7" w14:textId="2DE9A77A" w:rsidR="001F7C3D" w:rsidRDefault="00444227" w:rsidP="001F7C3D">
      <w:pPr>
        <w:pStyle w:val="Odstavecseseznamem"/>
        <w:numPr>
          <w:ilvl w:val="0"/>
          <w:numId w:val="2"/>
        </w:numPr>
        <w:jc w:val="both"/>
      </w:pPr>
      <w:r>
        <w:t xml:space="preserve">V rámci uzavřených dodatků </w:t>
      </w:r>
      <w:proofErr w:type="spellStart"/>
      <w:r>
        <w:t>SoD</w:t>
      </w:r>
      <w:proofErr w:type="spellEnd"/>
      <w:r>
        <w:t xml:space="preserve"> došlo m</w:t>
      </w:r>
      <w:r w:rsidR="00123794" w:rsidRPr="001F7C3D">
        <w:t xml:space="preserve">ezi smluvními stranami </w:t>
      </w:r>
      <w:r>
        <w:t>k nejednotnosti výkladu některých ustanovení, které mají vliv na vedení a zatřídění změn závazků ze smlouvy</w:t>
      </w:r>
      <w:r w:rsidR="00AB4A06">
        <w:t xml:space="preserve"> (Dodatek č. 1 </w:t>
      </w:r>
      <w:proofErr w:type="spellStart"/>
      <w:r w:rsidR="00AB4A06">
        <w:t>SoD</w:t>
      </w:r>
      <w:proofErr w:type="spellEnd"/>
      <w:r w:rsidR="00AB4A06">
        <w:t xml:space="preserve">), resp. ke sporu o existenci některých závazků (Dodatek č. 2 </w:t>
      </w:r>
      <w:proofErr w:type="spellStart"/>
      <w:r w:rsidR="00AB4A06">
        <w:t>SoD</w:t>
      </w:r>
      <w:proofErr w:type="spellEnd"/>
      <w:r w:rsidR="00A12909">
        <w:t>)</w:t>
      </w:r>
      <w:r w:rsidR="00AB4A06">
        <w:t>.</w:t>
      </w:r>
    </w:p>
    <w:p w14:paraId="2927A454" w14:textId="77777777" w:rsidR="001F7C3D" w:rsidRDefault="001F7C3D" w:rsidP="001F7C3D">
      <w:pPr>
        <w:pStyle w:val="Odstavecseseznamem"/>
        <w:ind w:left="397"/>
        <w:jc w:val="both"/>
      </w:pPr>
    </w:p>
    <w:p w14:paraId="12586870" w14:textId="50736E66" w:rsidR="001F7C3D" w:rsidRDefault="001F7C3D" w:rsidP="001F7C3D">
      <w:pPr>
        <w:pStyle w:val="Odstavecseseznamem"/>
        <w:numPr>
          <w:ilvl w:val="0"/>
          <w:numId w:val="2"/>
        </w:numPr>
        <w:jc w:val="both"/>
      </w:pPr>
      <w:r>
        <w:t xml:space="preserve">Předmětem změny dle </w:t>
      </w:r>
      <w:r w:rsidR="004456D1">
        <w:t>Z</w:t>
      </w:r>
      <w:r>
        <w:t>měnového listu č. 1 byly tyto změny:</w:t>
      </w:r>
    </w:p>
    <w:p w14:paraId="64AB498E" w14:textId="77777777" w:rsidR="001F7C3D" w:rsidRDefault="001F7C3D" w:rsidP="001F7C3D">
      <w:pPr>
        <w:pStyle w:val="Odstavecseseznamem"/>
        <w:ind w:left="360"/>
        <w:jc w:val="both"/>
      </w:pPr>
    </w:p>
    <w:p w14:paraId="1A31C79F" w14:textId="77777777" w:rsidR="001F7C3D" w:rsidRDefault="001F7C3D" w:rsidP="001F7C3D">
      <w:pPr>
        <w:pStyle w:val="Odstavecseseznamem"/>
        <w:numPr>
          <w:ilvl w:val="1"/>
          <w:numId w:val="2"/>
        </w:numPr>
        <w:ind w:left="993" w:hanging="426"/>
        <w:jc w:val="both"/>
      </w:pPr>
      <w:r w:rsidRPr="00415922">
        <w:t>Stav stávající základů a podlahových konstrukcí</w:t>
      </w:r>
    </w:p>
    <w:p w14:paraId="02C3DBFB" w14:textId="77777777" w:rsidR="001F7C3D" w:rsidRDefault="001F7C3D" w:rsidP="001F7C3D">
      <w:pPr>
        <w:pStyle w:val="Odstavecseseznamem"/>
        <w:numPr>
          <w:ilvl w:val="1"/>
          <w:numId w:val="2"/>
        </w:numPr>
        <w:ind w:left="993" w:hanging="426"/>
        <w:jc w:val="both"/>
      </w:pPr>
      <w:r w:rsidRPr="00415922">
        <w:t>Výkopové práce pro přístavbu</w:t>
      </w:r>
    </w:p>
    <w:p w14:paraId="2EDAEF05" w14:textId="77777777" w:rsidR="001F7C3D" w:rsidRDefault="001F7C3D" w:rsidP="001F7C3D">
      <w:pPr>
        <w:pStyle w:val="Odstavecseseznamem"/>
        <w:numPr>
          <w:ilvl w:val="1"/>
          <w:numId w:val="2"/>
        </w:numPr>
        <w:ind w:left="993" w:hanging="426"/>
        <w:jc w:val="both"/>
      </w:pPr>
      <w:r w:rsidRPr="00415922">
        <w:t>Statické úpravy nosných svislých i vodorovných konstrukcí</w:t>
      </w:r>
    </w:p>
    <w:p w14:paraId="20106D8F" w14:textId="77777777" w:rsidR="001F7C3D" w:rsidRDefault="001F7C3D" w:rsidP="001F7C3D">
      <w:pPr>
        <w:pStyle w:val="Odstavecseseznamem"/>
        <w:numPr>
          <w:ilvl w:val="1"/>
          <w:numId w:val="2"/>
        </w:numPr>
        <w:ind w:left="993" w:hanging="426"/>
        <w:jc w:val="both"/>
      </w:pPr>
      <w:r w:rsidRPr="00415922">
        <w:t>Střešní světlíky</w:t>
      </w:r>
    </w:p>
    <w:p w14:paraId="3147D028" w14:textId="77777777" w:rsidR="001F7C3D" w:rsidRDefault="001F7C3D" w:rsidP="001F7C3D">
      <w:pPr>
        <w:pStyle w:val="Odstavecseseznamem"/>
        <w:numPr>
          <w:ilvl w:val="1"/>
          <w:numId w:val="2"/>
        </w:numPr>
        <w:ind w:left="993" w:hanging="426"/>
        <w:jc w:val="both"/>
      </w:pPr>
      <w:r w:rsidRPr="00415922">
        <w:t>Stávající okna</w:t>
      </w:r>
      <w:r>
        <w:t xml:space="preserve"> – </w:t>
      </w:r>
      <w:r w:rsidRPr="00415922">
        <w:t>výměna</w:t>
      </w:r>
    </w:p>
    <w:p w14:paraId="2B0953C4" w14:textId="77777777" w:rsidR="001F7C3D" w:rsidRDefault="001F7C3D" w:rsidP="001F7C3D">
      <w:pPr>
        <w:ind w:left="360"/>
        <w:jc w:val="both"/>
      </w:pPr>
    </w:p>
    <w:p w14:paraId="1FDF59C0" w14:textId="77777777" w:rsidR="001F7C3D" w:rsidRDefault="001F7C3D" w:rsidP="001F7C3D">
      <w:pPr>
        <w:ind w:left="360"/>
        <w:jc w:val="both"/>
      </w:pPr>
      <w:r>
        <w:t xml:space="preserve">Celková hodnota provedených změn činila 928.281,45 Kč bez DPH, tj. cca 6,67 % původní hodnoty závazku. </w:t>
      </w:r>
    </w:p>
    <w:p w14:paraId="5682E288" w14:textId="77777777" w:rsidR="001F7C3D" w:rsidRDefault="001F7C3D" w:rsidP="001F7C3D">
      <w:pPr>
        <w:ind w:left="360"/>
        <w:jc w:val="both"/>
      </w:pPr>
    </w:p>
    <w:p w14:paraId="763955B1" w14:textId="77777777" w:rsidR="001F7C3D" w:rsidRDefault="001F7C3D" w:rsidP="001F7C3D">
      <w:pPr>
        <w:ind w:left="360"/>
        <w:jc w:val="both"/>
      </w:pPr>
      <w:r>
        <w:t xml:space="preserve">Smluvní strany uvedly v odst. 3.3. Dodatku č. 1 </w:t>
      </w:r>
      <w:proofErr w:type="spellStart"/>
      <w:r>
        <w:t>SoD</w:t>
      </w:r>
      <w:proofErr w:type="spellEnd"/>
      <w:r>
        <w:t xml:space="preserve"> následující: </w:t>
      </w:r>
    </w:p>
    <w:p w14:paraId="109962C9" w14:textId="15D7E00A" w:rsidR="001F7C3D" w:rsidRDefault="001F7C3D" w:rsidP="001F7C3D">
      <w:pPr>
        <w:ind w:left="360"/>
        <w:jc w:val="both"/>
        <w:rPr>
          <w:i/>
          <w:iCs/>
        </w:rPr>
      </w:pPr>
      <w:r w:rsidRPr="007E7519">
        <w:rPr>
          <w:i/>
          <w:iCs/>
        </w:rPr>
        <w:t xml:space="preserve">„Smluvní strany prohlašují, že je tato změna zcela v souladu s </w:t>
      </w:r>
      <w:proofErr w:type="spellStart"/>
      <w:r w:rsidRPr="007E7519">
        <w:rPr>
          <w:i/>
          <w:iCs/>
        </w:rPr>
        <w:t>ust</w:t>
      </w:r>
      <w:proofErr w:type="spellEnd"/>
      <w:r w:rsidRPr="007E7519">
        <w:rPr>
          <w:i/>
          <w:iCs/>
        </w:rPr>
        <w:t>. § 222 odst. 6 zákona č. 134/2016 Sb., o zadávání veřejných zakázek, ve znění pozdějších předpisů (dále jen „ZZVZ“).“</w:t>
      </w:r>
    </w:p>
    <w:p w14:paraId="676F79AE" w14:textId="77777777" w:rsidR="001F7C3D" w:rsidRDefault="001F7C3D" w:rsidP="001F7C3D">
      <w:pPr>
        <w:ind w:left="360"/>
        <w:jc w:val="both"/>
        <w:rPr>
          <w:i/>
          <w:iCs/>
        </w:rPr>
      </w:pPr>
    </w:p>
    <w:p w14:paraId="3A9BFF0C" w14:textId="77777777" w:rsidR="001F7C3D" w:rsidRDefault="001F7C3D" w:rsidP="001F7C3D">
      <w:pPr>
        <w:ind w:left="360"/>
        <w:jc w:val="both"/>
      </w:pPr>
      <w:r w:rsidRPr="007E7519">
        <w:t>Dále smluvní strany</w:t>
      </w:r>
      <w:r>
        <w:t xml:space="preserve"> uvedly v odst. 3.4. Dodatku č. 1 SOD:</w:t>
      </w:r>
    </w:p>
    <w:p w14:paraId="0D944C59" w14:textId="77777777" w:rsidR="001F7C3D" w:rsidRDefault="001F7C3D" w:rsidP="001F7C3D">
      <w:pPr>
        <w:ind w:left="360"/>
        <w:jc w:val="both"/>
        <w:rPr>
          <w:i/>
          <w:iCs/>
        </w:rPr>
      </w:pPr>
      <w:r w:rsidRPr="007E7519">
        <w:rPr>
          <w:i/>
          <w:iCs/>
        </w:rPr>
        <w:t xml:space="preserve">„Smluvní strany prohlašují, že změna smlouvy uvedená v odst. 3.1., věta první tohoto dodatku je realizována souladně se smlouvou a </w:t>
      </w:r>
      <w:proofErr w:type="spellStart"/>
      <w:r w:rsidRPr="007E7519">
        <w:rPr>
          <w:i/>
          <w:iCs/>
        </w:rPr>
        <w:t>ust</w:t>
      </w:r>
      <w:proofErr w:type="spellEnd"/>
      <w:r w:rsidRPr="007E7519">
        <w:rPr>
          <w:i/>
          <w:iCs/>
        </w:rPr>
        <w:t>. § 222 odst. 5 ZZVZ, přičemž s ohledem na charakter jednotlivých nutných změn závazku naplňují změny dle změnového listu č. 1 podmínky ustanovení § 222 odst. 5 ZZVZ, jelikož dodatečné stavební práce, služby nebo dodávky jsou nezbytné a změna v osobě dodavatele není možná z ekonomických a technických důvodů souvisejících se slučitelností a interoperabilitou se stávajícími stavebními pracemi, službami a dodávkami, změna v osobě dodavatele by způsobila objednateli značné obtíže a výrazné zvýšení nákladů a hodnota dodatečných stavebních prací, služeb a dodávek nepřekračuje 50 % původní hodnoty závazku. Smluvní strany uzavírají tento dodatek v dobré víře, že provedená změna nemá charakter podstatné změny dle § 222 odst. 3 ZZVZ.“</w:t>
      </w:r>
    </w:p>
    <w:p w14:paraId="0D41B5C5" w14:textId="77777777" w:rsidR="001F7C3D" w:rsidRDefault="001F7C3D" w:rsidP="001F7C3D">
      <w:pPr>
        <w:ind w:left="360"/>
        <w:jc w:val="both"/>
      </w:pPr>
    </w:p>
    <w:p w14:paraId="2CE70C53" w14:textId="77777777" w:rsidR="001F7C3D" w:rsidRDefault="001F7C3D" w:rsidP="001F7C3D">
      <w:pPr>
        <w:ind w:left="360"/>
        <w:jc w:val="both"/>
      </w:pPr>
      <w:r w:rsidRPr="007E7519">
        <w:t xml:space="preserve">Dále </w:t>
      </w:r>
      <w:r>
        <w:t>uvedly</w:t>
      </w:r>
      <w:r w:rsidRPr="007E7519">
        <w:t xml:space="preserve"> smluvní strany</w:t>
      </w:r>
      <w:r>
        <w:t xml:space="preserve"> ve změnovém listu č. 1, odst. 6 - </w:t>
      </w:r>
      <w:r w:rsidRPr="0082529B">
        <w:t>Stanovisko technického dozoru stavby (TDS)</w:t>
      </w:r>
      <w:r>
        <w:t>:</w:t>
      </w:r>
    </w:p>
    <w:p w14:paraId="36D0AA1D" w14:textId="77777777" w:rsidR="001F7C3D" w:rsidRDefault="001F7C3D" w:rsidP="001F7C3D">
      <w:pPr>
        <w:ind w:left="360"/>
        <w:jc w:val="both"/>
        <w:rPr>
          <w:i/>
          <w:iCs/>
        </w:rPr>
      </w:pPr>
      <w:r w:rsidRPr="0082529B">
        <w:rPr>
          <w:i/>
          <w:iCs/>
        </w:rPr>
        <w:t>„Vzhledem k tomu, že výše popsané změny podle zákona č.134/2016 Sb. a dle § 222 se nepovažují za podstatnou změnu závazku ze smlouvy, jedná se o přípustné změny – dodatečná plnění a celková hodnota všech uvedených změn ve výši cca 6,67% z ceny díla nemění celkovou povahu veřejné zakázky a nepřesahuje 30% dle zohlednění §, 222/5, § 222/6.“</w:t>
      </w:r>
    </w:p>
    <w:p w14:paraId="7E1AEBD4" w14:textId="77777777" w:rsidR="001F7C3D" w:rsidRDefault="001F7C3D" w:rsidP="001F7C3D">
      <w:pPr>
        <w:ind w:left="360"/>
        <w:jc w:val="both"/>
        <w:rPr>
          <w:i/>
          <w:iCs/>
        </w:rPr>
      </w:pPr>
    </w:p>
    <w:p w14:paraId="69D6274A" w14:textId="09BE10A7" w:rsidR="001F7C3D" w:rsidRDefault="001F7C3D" w:rsidP="001F7C3D">
      <w:pPr>
        <w:ind w:left="360"/>
        <w:jc w:val="both"/>
      </w:pPr>
      <w:r>
        <w:t xml:space="preserve">Z uvedených ustanovení Dodatku č. 1 </w:t>
      </w:r>
      <w:proofErr w:type="spellStart"/>
      <w:r>
        <w:t>SoD</w:t>
      </w:r>
      <w:proofErr w:type="spellEnd"/>
      <w:r>
        <w:t xml:space="preserve"> je zřejmá jistá míra obecnosti a nejednoznačnosti při zatřídění jednotlivých změn, a to rovněž vzhledem k okolnosti, že uvedená hodnota změny ve výši 6,67 % je způsobilá k zatřídění rovněž dle § 222 odst. 4 zákona č. 134/2016 Sb., o zadávání veřejných zakázek (dále jen „ZZVZ“), zvláště, pokud neexistuje žádné uveřejnění změny závazku ve smyslu § 222 odst. 8 ZZVZ postupem dle § 212 ZZVZ. Prosté konstatování, že popsaná změna naplňuje podmínky § 222 odst. 5 či odst. 6 ZZVZ, ještě nevylučuje, aby byla v konečném důsledku zatříděna do kategorie změn dle § 222 odst. 4 ZZVZ, splňuje-li podmínky této kategorie. Uvedená skutečnost se v čase po uzavření Dodatku č. 1 </w:t>
      </w:r>
      <w:proofErr w:type="spellStart"/>
      <w:r>
        <w:t>SoD</w:t>
      </w:r>
      <w:proofErr w:type="spellEnd"/>
      <w:r>
        <w:t xml:space="preserve"> stala spornou, a to s ohledem na další budoucí změny, jejich zatřídění, potažmo jejich samotnou realizovatelnost.</w:t>
      </w:r>
    </w:p>
    <w:p w14:paraId="5B9182A6" w14:textId="77777777" w:rsidR="00587151" w:rsidRDefault="00587151" w:rsidP="001F7C3D">
      <w:pPr>
        <w:ind w:left="360"/>
        <w:jc w:val="both"/>
      </w:pPr>
    </w:p>
    <w:p w14:paraId="10D46082" w14:textId="74789487" w:rsidR="001F7C3D" w:rsidRDefault="00277928" w:rsidP="00123794">
      <w:pPr>
        <w:pStyle w:val="Odstavecseseznamem"/>
        <w:numPr>
          <w:ilvl w:val="0"/>
          <w:numId w:val="2"/>
        </w:numPr>
        <w:jc w:val="both"/>
      </w:pPr>
      <w:r>
        <w:t xml:space="preserve">Smluvní strany spolu uzavřely dne 20.09.2022 Dodatek č. 2 </w:t>
      </w:r>
      <w:proofErr w:type="spellStart"/>
      <w:r>
        <w:t>SoD</w:t>
      </w:r>
      <w:proofErr w:type="spellEnd"/>
      <w:r>
        <w:t xml:space="preserve">. Ustanovení čl. 4. odst. 4.2. tohoto Dodatku č. 2 </w:t>
      </w:r>
      <w:proofErr w:type="spellStart"/>
      <w:r>
        <w:t>SoD</w:t>
      </w:r>
      <w:proofErr w:type="spellEnd"/>
      <w:r>
        <w:t xml:space="preserve"> stanoví, že: </w:t>
      </w:r>
      <w:r w:rsidRPr="00277928">
        <w:rPr>
          <w:i/>
          <w:iCs/>
        </w:rPr>
        <w:t xml:space="preserve">„Tento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předpisů.“ </w:t>
      </w:r>
    </w:p>
    <w:p w14:paraId="50E6E83E" w14:textId="45686D43" w:rsidR="00277928" w:rsidRDefault="00277928" w:rsidP="00277928">
      <w:pPr>
        <w:pStyle w:val="Odstavecseseznamem"/>
        <w:ind w:left="360"/>
        <w:jc w:val="both"/>
      </w:pPr>
    </w:p>
    <w:p w14:paraId="52347BE8" w14:textId="7DF25927" w:rsidR="00277928" w:rsidRDefault="00EA0B77" w:rsidP="00277928">
      <w:pPr>
        <w:pStyle w:val="Odstavecseseznamem"/>
        <w:ind w:left="360"/>
        <w:jc w:val="both"/>
      </w:pPr>
      <w:r>
        <w:lastRenderedPageBreak/>
        <w:t xml:space="preserve">Podle ustanovení § 5 odst. 2 zákona č. </w:t>
      </w:r>
      <w:r w:rsidRPr="00EA0B77">
        <w:t>340/2015 Sb., o registru smluv</w:t>
      </w:r>
      <w:r>
        <w:t xml:space="preserve"> (dále jen „ZRS“)</w:t>
      </w:r>
      <w:r w:rsidRPr="00EA0B77">
        <w:t xml:space="preserve"> zašle</w:t>
      </w:r>
      <w:r>
        <w:t xml:space="preserve"> o</w:t>
      </w:r>
      <w:r w:rsidRPr="00EA0B77">
        <w:t xml:space="preserve">soba uvedená v § 2 odst. 1 </w:t>
      </w:r>
      <w:r>
        <w:t xml:space="preserve">ZRS </w:t>
      </w:r>
      <w:r w:rsidRPr="00EA0B77">
        <w:t>nebo smluvní strana smlouvy smlouvu správci registru smluv k uveřejnění prostřednictvím registru smluv bez zbytečného odkladu, nejpozději však do 30 dnů od uzavření smlouvy.</w:t>
      </w:r>
      <w:r w:rsidR="0071473B">
        <w:t xml:space="preserve"> Ve smyslu </w:t>
      </w:r>
      <w:proofErr w:type="spellStart"/>
      <w:r w:rsidR="0071473B">
        <w:t>ust</w:t>
      </w:r>
      <w:proofErr w:type="spellEnd"/>
      <w:r w:rsidR="0071473B">
        <w:t xml:space="preserve">. § 6 odst. 1 ZRS nabývá smlouva, </w:t>
      </w:r>
      <w:r w:rsidR="0071473B" w:rsidRPr="0071473B">
        <w:t>na niž se vztahuje povinnost uveřejnění prostřednictvím registru smluv</w:t>
      </w:r>
      <w:r w:rsidR="0071473B">
        <w:t>, účinnosti nejdříve dnem uveřejnění.</w:t>
      </w:r>
      <w:r w:rsidR="00277E57">
        <w:t xml:space="preserve"> Poslední den lhůty pro uveřejnění Dodatku č. 2 </w:t>
      </w:r>
      <w:proofErr w:type="spellStart"/>
      <w:r w:rsidR="00277E57">
        <w:t>SoD</w:t>
      </w:r>
      <w:proofErr w:type="spellEnd"/>
      <w:r w:rsidR="00277E57">
        <w:t xml:space="preserve"> </w:t>
      </w:r>
      <w:r w:rsidR="004456D1">
        <w:t xml:space="preserve">tak </w:t>
      </w:r>
      <w:r w:rsidR="00277E57">
        <w:t>připadá na 20.10.2022</w:t>
      </w:r>
      <w:r w:rsidR="005A71CB">
        <w:t xml:space="preserve">, přičemž </w:t>
      </w:r>
      <w:r w:rsidR="00781197">
        <w:t xml:space="preserve">obě smluvní strany mají zájem </w:t>
      </w:r>
      <w:r w:rsidR="005A71CB">
        <w:t xml:space="preserve">jak </w:t>
      </w:r>
      <w:r w:rsidR="00781197">
        <w:t>tuto</w:t>
      </w:r>
      <w:r w:rsidR="005A71CB">
        <w:t xml:space="preserve"> Dohod</w:t>
      </w:r>
      <w:r w:rsidR="00781197">
        <w:t>u, tak Dodatek č. 2 smlouvy uveřejnit do uplynutí této lhůty</w:t>
      </w:r>
      <w:r w:rsidR="00B73CB3">
        <w:t xml:space="preserve">, a rovněž předejít zrušení Dodatku č. 2 </w:t>
      </w:r>
      <w:proofErr w:type="spellStart"/>
      <w:r w:rsidR="00B73CB3">
        <w:t>SoD</w:t>
      </w:r>
      <w:proofErr w:type="spellEnd"/>
      <w:r w:rsidR="00B73CB3">
        <w:t xml:space="preserve"> ve smyslu </w:t>
      </w:r>
      <w:proofErr w:type="spellStart"/>
      <w:r w:rsidR="00B73CB3">
        <w:t>ust</w:t>
      </w:r>
      <w:proofErr w:type="spellEnd"/>
      <w:r w:rsidR="00B73CB3">
        <w:t>. § 7 odst. 1 ZRS, včetně následků s tímto zrušením souvisejících.</w:t>
      </w:r>
    </w:p>
    <w:p w14:paraId="27D07D29" w14:textId="77777777" w:rsidR="006C39A4" w:rsidRDefault="006C39A4" w:rsidP="00277928">
      <w:pPr>
        <w:pStyle w:val="Odstavecseseznamem"/>
        <w:ind w:left="360"/>
        <w:jc w:val="both"/>
      </w:pPr>
    </w:p>
    <w:p w14:paraId="60C08B41" w14:textId="3F883EA8" w:rsidR="006C39A4" w:rsidRPr="001F7C3D" w:rsidRDefault="004456D1" w:rsidP="00277928">
      <w:pPr>
        <w:pStyle w:val="Odstavecseseznamem"/>
        <w:ind w:left="360"/>
        <w:jc w:val="both"/>
      </w:pPr>
      <w:r>
        <w:t>Avšak vzhledem</w:t>
      </w:r>
      <w:r w:rsidR="006C39A4">
        <w:t xml:space="preserve"> ke skutečnosti, že p</w:t>
      </w:r>
      <w:r w:rsidR="006C39A4" w:rsidRPr="006C39A4">
        <w:t xml:space="preserve">oslední den lhůty pro předání a převzetí díla </w:t>
      </w:r>
      <w:r w:rsidR="006C39A4">
        <w:t xml:space="preserve">ve znění Dodatku č. 1 </w:t>
      </w:r>
      <w:proofErr w:type="spellStart"/>
      <w:r w:rsidR="006C39A4">
        <w:t>SoD</w:t>
      </w:r>
      <w:proofErr w:type="spellEnd"/>
      <w:r w:rsidR="006C39A4">
        <w:t xml:space="preserve"> </w:t>
      </w:r>
      <w:r w:rsidR="006C39A4" w:rsidRPr="006C39A4">
        <w:t>připadl na 30.09.2022</w:t>
      </w:r>
      <w:r w:rsidR="006C39A4">
        <w:t xml:space="preserve">, a k uveřejnění Dodatku č. 2 </w:t>
      </w:r>
      <w:proofErr w:type="spellStart"/>
      <w:r w:rsidR="006C39A4">
        <w:t>SoD</w:t>
      </w:r>
      <w:proofErr w:type="spellEnd"/>
      <w:r w:rsidR="006C39A4">
        <w:t xml:space="preserve"> </w:t>
      </w:r>
      <w:r w:rsidR="00B51DF3">
        <w:t>do této lhůty nedošlo</w:t>
      </w:r>
      <w:r w:rsidR="00B73CB3">
        <w:t xml:space="preserve">, stala se vzájemně poskytnutá plnění a případné nároky za období od </w:t>
      </w:r>
      <w:r w:rsidR="009C3E40">
        <w:t>0</w:t>
      </w:r>
      <w:r w:rsidR="00B73CB3">
        <w:t>1.10.2022 do uveřejnění této Dohody mezi smluvními stranami sporná</w:t>
      </w:r>
      <w:r w:rsidR="004D2C0F">
        <w:t xml:space="preserve">, přičemž smluvní strany mají zájem </w:t>
      </w:r>
      <w:r w:rsidR="00503105">
        <w:t xml:space="preserve">vzniknuvší závazky z Dodatku č. 2 </w:t>
      </w:r>
      <w:proofErr w:type="spellStart"/>
      <w:r w:rsidR="00503105">
        <w:t>SoD</w:t>
      </w:r>
      <w:proofErr w:type="spellEnd"/>
      <w:r w:rsidR="00503105">
        <w:t xml:space="preserve"> potvrdit, resp. vyloučit možné spory, které by mohly vyplynout z neuveřejnění Dodatku č. 2 </w:t>
      </w:r>
      <w:proofErr w:type="spellStart"/>
      <w:r w:rsidR="00503105">
        <w:t>SoD</w:t>
      </w:r>
      <w:proofErr w:type="spellEnd"/>
      <w:r w:rsidR="00503105">
        <w:t xml:space="preserve"> do 30.09.2022. </w:t>
      </w:r>
      <w:r w:rsidR="00B73CB3">
        <w:t xml:space="preserve">  </w:t>
      </w:r>
    </w:p>
    <w:p w14:paraId="631E879A" w14:textId="77777777" w:rsidR="00824EE3" w:rsidRPr="001F7C3D" w:rsidRDefault="00824EE3" w:rsidP="00824EE3">
      <w:pPr>
        <w:pStyle w:val="Odstavecseseznamem"/>
        <w:ind w:left="397"/>
        <w:jc w:val="both"/>
      </w:pPr>
    </w:p>
    <w:p w14:paraId="7E140ECA" w14:textId="126496A2" w:rsidR="00123794" w:rsidRPr="001F7C3D" w:rsidRDefault="00214222" w:rsidP="00123794">
      <w:pPr>
        <w:pStyle w:val="Odstavecseseznamem"/>
        <w:numPr>
          <w:ilvl w:val="0"/>
          <w:numId w:val="2"/>
        </w:numPr>
        <w:jc w:val="both"/>
      </w:pPr>
      <w:r w:rsidRPr="001F7C3D">
        <w:t xml:space="preserve">Z důvodu odstranění a vyloučení jakýchkoli pochybností </w:t>
      </w:r>
      <w:r w:rsidR="009E7624" w:rsidRPr="001F7C3D">
        <w:t>či</w:t>
      </w:r>
      <w:r w:rsidRPr="001F7C3D">
        <w:t xml:space="preserve"> sporů o dalším obsahu a rozsahu závazku smluvních stran z uzavřené </w:t>
      </w:r>
      <w:proofErr w:type="spellStart"/>
      <w:r w:rsidR="008C4403">
        <w:t>SoD</w:t>
      </w:r>
      <w:proofErr w:type="spellEnd"/>
      <w:r w:rsidR="009E7624" w:rsidRPr="001F7C3D">
        <w:t>, se smluvní strany dohodly na uzavření této dohody.</w:t>
      </w:r>
    </w:p>
    <w:p w14:paraId="2A3CCCF5" w14:textId="77777777" w:rsidR="00214222" w:rsidRPr="00F058A0" w:rsidRDefault="00214222" w:rsidP="00214222">
      <w:pPr>
        <w:pStyle w:val="Odstavecseseznamem"/>
        <w:rPr>
          <w:highlight w:val="yellow"/>
        </w:rPr>
      </w:pPr>
    </w:p>
    <w:p w14:paraId="53767D27" w14:textId="380CFBCF" w:rsidR="004456D1" w:rsidRDefault="004456D1">
      <w:pPr>
        <w:spacing w:after="160" w:line="259" w:lineRule="auto"/>
        <w:rPr>
          <w:b/>
        </w:rPr>
      </w:pPr>
    </w:p>
    <w:p w14:paraId="628866AC" w14:textId="68D877BD" w:rsidR="00123794" w:rsidRPr="007F3D3F" w:rsidRDefault="00123794" w:rsidP="00123794">
      <w:pPr>
        <w:jc w:val="center"/>
        <w:rPr>
          <w:b/>
        </w:rPr>
      </w:pPr>
      <w:r w:rsidRPr="007F3D3F">
        <w:rPr>
          <w:b/>
        </w:rPr>
        <w:t>III.</w:t>
      </w:r>
    </w:p>
    <w:p w14:paraId="25D7C81A" w14:textId="77777777" w:rsidR="00123794" w:rsidRPr="007F3D3F" w:rsidRDefault="00123794" w:rsidP="00123794">
      <w:pPr>
        <w:jc w:val="center"/>
        <w:rPr>
          <w:b/>
        </w:rPr>
      </w:pPr>
      <w:r w:rsidRPr="007F3D3F">
        <w:rPr>
          <w:b/>
        </w:rPr>
        <w:t>Předmět dohody</w:t>
      </w:r>
    </w:p>
    <w:p w14:paraId="62244B56" w14:textId="77777777" w:rsidR="00123794" w:rsidRPr="007F3D3F" w:rsidRDefault="00123794" w:rsidP="00123794">
      <w:pPr>
        <w:jc w:val="center"/>
        <w:rPr>
          <w:b/>
        </w:rPr>
      </w:pPr>
    </w:p>
    <w:p w14:paraId="256AFD6F" w14:textId="62F8DEB6" w:rsidR="00123794" w:rsidRDefault="00123794" w:rsidP="00123794">
      <w:pPr>
        <w:pStyle w:val="Odstavecseseznamem"/>
        <w:numPr>
          <w:ilvl w:val="0"/>
          <w:numId w:val="4"/>
        </w:numPr>
        <w:jc w:val="both"/>
      </w:pPr>
      <w:r w:rsidRPr="007F3D3F">
        <w:t xml:space="preserve">Smluvní strany se dohodly na způsobu narovnání svých práv a povinností vzniklých mezi nimi na základě </w:t>
      </w:r>
      <w:proofErr w:type="spellStart"/>
      <w:r w:rsidR="00C37697">
        <w:t>SoD</w:t>
      </w:r>
      <w:proofErr w:type="spellEnd"/>
      <w:r w:rsidR="00C37697">
        <w:t xml:space="preserve"> ve znění pozdějších dodatků</w:t>
      </w:r>
      <w:r w:rsidRPr="007F3D3F">
        <w:t xml:space="preserve"> následovně:</w:t>
      </w:r>
    </w:p>
    <w:p w14:paraId="0084CD01" w14:textId="77777777" w:rsidR="00754626" w:rsidRPr="007F3D3F" w:rsidRDefault="00754626" w:rsidP="00754626">
      <w:pPr>
        <w:pStyle w:val="Odstavecseseznamem"/>
        <w:ind w:left="397"/>
        <w:jc w:val="both"/>
      </w:pPr>
    </w:p>
    <w:p w14:paraId="0C5639ED" w14:textId="4CCAEBD2" w:rsidR="00754626" w:rsidRPr="00042B9D" w:rsidRDefault="00C92DEE" w:rsidP="00754626">
      <w:pPr>
        <w:pStyle w:val="Odstavecseseznamem"/>
        <w:numPr>
          <w:ilvl w:val="1"/>
          <w:numId w:val="4"/>
        </w:numPr>
        <w:jc w:val="both"/>
        <w:rPr>
          <w:b/>
          <w:bCs/>
        </w:rPr>
      </w:pPr>
      <w:r w:rsidRPr="00042B9D">
        <w:rPr>
          <w:b/>
          <w:bCs/>
        </w:rPr>
        <w:t>Ve vztahu k</w:t>
      </w:r>
      <w:r w:rsidR="00F96DD0" w:rsidRPr="00042B9D">
        <w:rPr>
          <w:b/>
          <w:bCs/>
        </w:rPr>
        <w:t xml:space="preserve"> Dodatku č. 1 </w:t>
      </w:r>
      <w:proofErr w:type="spellStart"/>
      <w:r w:rsidR="00F96DD0" w:rsidRPr="00042B9D">
        <w:rPr>
          <w:b/>
          <w:bCs/>
        </w:rPr>
        <w:t>SoD</w:t>
      </w:r>
      <w:proofErr w:type="spellEnd"/>
      <w:r w:rsidR="00754626" w:rsidRPr="00042B9D">
        <w:rPr>
          <w:b/>
          <w:bCs/>
        </w:rPr>
        <w:t>:</w:t>
      </w:r>
    </w:p>
    <w:p w14:paraId="1FC5B2DB" w14:textId="77777777" w:rsidR="00A90613" w:rsidRDefault="00A90613" w:rsidP="00A90613">
      <w:pPr>
        <w:pStyle w:val="Odstavecseseznamem"/>
        <w:ind w:left="792"/>
        <w:jc w:val="both"/>
      </w:pPr>
    </w:p>
    <w:p w14:paraId="38D4A0DF" w14:textId="2CB15A26" w:rsidR="00A55F22" w:rsidRDefault="00E63ABF" w:rsidP="00A55F22">
      <w:pPr>
        <w:pStyle w:val="Odstavecseseznamem"/>
        <w:numPr>
          <w:ilvl w:val="0"/>
          <w:numId w:val="5"/>
        </w:numPr>
        <w:ind w:left="794"/>
        <w:jc w:val="both"/>
        <w:rPr>
          <w:bCs/>
        </w:rPr>
      </w:pPr>
      <w:r w:rsidRPr="00E63ABF">
        <w:rPr>
          <w:bCs/>
        </w:rPr>
        <w:t xml:space="preserve">Smluvní strany </w:t>
      </w:r>
      <w:r>
        <w:rPr>
          <w:bCs/>
        </w:rPr>
        <w:t xml:space="preserve">se dohodly, že změny závazku ze smlouvy vyplývající z Dodatku </w:t>
      </w:r>
      <w:r w:rsidR="00E636FD">
        <w:rPr>
          <w:bCs/>
        </w:rPr>
        <w:t xml:space="preserve">č. 1 </w:t>
      </w:r>
      <w:proofErr w:type="spellStart"/>
      <w:r w:rsidR="00E636FD">
        <w:rPr>
          <w:bCs/>
        </w:rPr>
        <w:t>SoD</w:t>
      </w:r>
      <w:proofErr w:type="spellEnd"/>
      <w:r w:rsidR="00E636FD">
        <w:rPr>
          <w:bCs/>
        </w:rPr>
        <w:t xml:space="preserve"> a </w:t>
      </w:r>
      <w:r w:rsidR="00FE1336">
        <w:rPr>
          <w:bCs/>
        </w:rPr>
        <w:t>Z</w:t>
      </w:r>
      <w:r w:rsidR="00E636FD">
        <w:rPr>
          <w:bCs/>
        </w:rPr>
        <w:t>měnového listu</w:t>
      </w:r>
      <w:r w:rsidR="006242E1">
        <w:rPr>
          <w:bCs/>
        </w:rPr>
        <w:t xml:space="preserve"> č. 1 budou vedeny jako nepodstatné změny (tzv. změny de minimis)</w:t>
      </w:r>
      <w:r w:rsidR="00126FDE">
        <w:rPr>
          <w:bCs/>
        </w:rPr>
        <w:t>; c</w:t>
      </w:r>
      <w:r w:rsidR="00126FDE" w:rsidRPr="00126FDE">
        <w:rPr>
          <w:bCs/>
        </w:rPr>
        <w:t xml:space="preserve">elková hodnota provedených změn </w:t>
      </w:r>
      <w:r w:rsidR="00126FDE">
        <w:rPr>
          <w:bCs/>
        </w:rPr>
        <w:t>ve výši</w:t>
      </w:r>
      <w:r w:rsidR="00126FDE" w:rsidRPr="00126FDE">
        <w:rPr>
          <w:bCs/>
        </w:rPr>
        <w:t xml:space="preserve"> 928.281,45 Kč bez DPH, tj. cca 6,67 % původní hodnoty závazku</w:t>
      </w:r>
      <w:r w:rsidR="00126FDE">
        <w:rPr>
          <w:bCs/>
        </w:rPr>
        <w:t xml:space="preserve">, </w:t>
      </w:r>
      <w:r w:rsidR="009C3E40">
        <w:rPr>
          <w:bCs/>
        </w:rPr>
        <w:t>je</w:t>
      </w:r>
      <w:r w:rsidR="00126FDE">
        <w:rPr>
          <w:bCs/>
        </w:rPr>
        <w:t xml:space="preserve"> zahrnuta a dále vedena v kategorii změn</w:t>
      </w:r>
      <w:r w:rsidR="00126FDE" w:rsidRPr="00126FDE">
        <w:rPr>
          <w:bCs/>
        </w:rPr>
        <w:t xml:space="preserve"> </w:t>
      </w:r>
      <w:r w:rsidR="006242E1">
        <w:rPr>
          <w:bCs/>
        </w:rPr>
        <w:t>podle § 222 odst. 4 ZZVZ</w:t>
      </w:r>
      <w:r w:rsidR="00126FDE">
        <w:rPr>
          <w:bCs/>
        </w:rPr>
        <w:t xml:space="preserve">. </w:t>
      </w:r>
    </w:p>
    <w:p w14:paraId="6584F620" w14:textId="77777777" w:rsidR="0033363C" w:rsidRPr="00E63ABF" w:rsidRDefault="0033363C" w:rsidP="0033363C">
      <w:pPr>
        <w:pStyle w:val="Odstavecseseznamem"/>
        <w:ind w:left="794"/>
        <w:jc w:val="both"/>
        <w:rPr>
          <w:bCs/>
        </w:rPr>
      </w:pPr>
    </w:p>
    <w:p w14:paraId="151FA387" w14:textId="59226F11" w:rsidR="0033363C" w:rsidRDefault="0033363C" w:rsidP="00123794">
      <w:pPr>
        <w:pStyle w:val="Odstavecseseznamem"/>
        <w:numPr>
          <w:ilvl w:val="0"/>
          <w:numId w:val="5"/>
        </w:numPr>
        <w:ind w:left="794"/>
        <w:jc w:val="both"/>
        <w:rPr>
          <w:bCs/>
        </w:rPr>
      </w:pPr>
      <w:r>
        <w:rPr>
          <w:bCs/>
        </w:rPr>
        <w:t xml:space="preserve">Změny závazku ze smlouvy popsané ve </w:t>
      </w:r>
      <w:r w:rsidR="00FE1336">
        <w:rPr>
          <w:bCs/>
        </w:rPr>
        <w:t>Z</w:t>
      </w:r>
      <w:r>
        <w:rPr>
          <w:bCs/>
        </w:rPr>
        <w:t>měnovém listu č. 1 nemění celkovou povahu veřejné zakázky, jejich souhrnná hodnota je nižší než finanční limit pro nadlimitní veřejnou zakázku, a nižší než 15 % původní hodnoty závazku ze smlouvy a stavební práce.</w:t>
      </w:r>
    </w:p>
    <w:p w14:paraId="3B6FFB85" w14:textId="77777777" w:rsidR="0033363C" w:rsidRDefault="0033363C" w:rsidP="0033363C">
      <w:pPr>
        <w:pStyle w:val="Odstavecseseznamem"/>
        <w:ind w:left="794"/>
        <w:jc w:val="both"/>
        <w:rPr>
          <w:bCs/>
        </w:rPr>
      </w:pPr>
    </w:p>
    <w:p w14:paraId="38C15561" w14:textId="25B84994" w:rsidR="00A55F22" w:rsidRDefault="0033363C" w:rsidP="00123794">
      <w:pPr>
        <w:pStyle w:val="Odstavecseseznamem"/>
        <w:numPr>
          <w:ilvl w:val="0"/>
          <w:numId w:val="5"/>
        </w:numPr>
        <w:ind w:left="794"/>
        <w:jc w:val="both"/>
        <w:rPr>
          <w:bCs/>
        </w:rPr>
      </w:pPr>
      <w:r>
        <w:rPr>
          <w:bCs/>
        </w:rPr>
        <w:t xml:space="preserve">Podle § 222 odst. 8 ZZVZ </w:t>
      </w:r>
      <w:r w:rsidR="0033769B">
        <w:rPr>
          <w:bCs/>
        </w:rPr>
        <w:t>se na</w:t>
      </w:r>
      <w:r>
        <w:rPr>
          <w:bCs/>
        </w:rPr>
        <w:t xml:space="preserve"> změny závazků ze smlouvy </w:t>
      </w:r>
      <w:r w:rsidR="0033769B">
        <w:rPr>
          <w:bCs/>
        </w:rPr>
        <w:t>realizovaných podle § 222 odst. 4 ZZVZ nevztahuje povinnost odeslat oznámení o změně závazku k uveřejnění způsobem podle § 212 ZZVZ</w:t>
      </w:r>
      <w:r w:rsidR="00133F1D">
        <w:rPr>
          <w:bCs/>
        </w:rPr>
        <w:t>, proto takové uveřejnění nebylo objednatelem realizováno.</w:t>
      </w:r>
    </w:p>
    <w:p w14:paraId="29EB894F" w14:textId="2B8E7AF1" w:rsidR="006F2D85" w:rsidRDefault="006F2D85" w:rsidP="006F2D85">
      <w:pPr>
        <w:jc w:val="both"/>
        <w:rPr>
          <w:bCs/>
        </w:rPr>
      </w:pPr>
    </w:p>
    <w:p w14:paraId="140F377C" w14:textId="1DEF0346" w:rsidR="006F2D85" w:rsidRDefault="006F2D85" w:rsidP="006F2D85">
      <w:pPr>
        <w:jc w:val="both"/>
        <w:rPr>
          <w:bCs/>
        </w:rPr>
      </w:pPr>
    </w:p>
    <w:p w14:paraId="755D57B6" w14:textId="34871FC9" w:rsidR="006F2D85" w:rsidRDefault="006F2D85" w:rsidP="006F2D85">
      <w:pPr>
        <w:jc w:val="both"/>
        <w:rPr>
          <w:bCs/>
        </w:rPr>
      </w:pPr>
    </w:p>
    <w:p w14:paraId="3EDB3B69" w14:textId="67128F48" w:rsidR="006F2D85" w:rsidRDefault="006F2D85" w:rsidP="006F2D85">
      <w:pPr>
        <w:jc w:val="both"/>
        <w:rPr>
          <w:bCs/>
        </w:rPr>
      </w:pPr>
    </w:p>
    <w:p w14:paraId="4E0FB890" w14:textId="53A81BEC" w:rsidR="006F2D85" w:rsidRDefault="006F2D85" w:rsidP="006F2D85">
      <w:pPr>
        <w:jc w:val="both"/>
        <w:rPr>
          <w:bCs/>
        </w:rPr>
      </w:pPr>
    </w:p>
    <w:p w14:paraId="73441CF9" w14:textId="77777777" w:rsidR="006F2D85" w:rsidRPr="006F2D85" w:rsidRDefault="006F2D85" w:rsidP="006F2D85">
      <w:pPr>
        <w:jc w:val="both"/>
        <w:rPr>
          <w:bCs/>
        </w:rPr>
      </w:pPr>
    </w:p>
    <w:p w14:paraId="0EE0563C" w14:textId="77777777" w:rsidR="00A55F22" w:rsidRPr="00754626" w:rsidRDefault="00A55F22" w:rsidP="00A55F22">
      <w:pPr>
        <w:pStyle w:val="Odstavecseseznamem"/>
        <w:rPr>
          <w:bCs/>
        </w:rPr>
      </w:pPr>
    </w:p>
    <w:p w14:paraId="63B438A5" w14:textId="73F30C77" w:rsidR="00CE610F" w:rsidRDefault="00CE610F" w:rsidP="00CE610F">
      <w:pPr>
        <w:pStyle w:val="Odstavecseseznamem"/>
        <w:ind w:left="794"/>
        <w:jc w:val="both"/>
        <w:rPr>
          <w:bCs/>
        </w:rPr>
      </w:pPr>
    </w:p>
    <w:p w14:paraId="6B9ECB61" w14:textId="77777777" w:rsidR="006C254F" w:rsidRPr="007F3D3F" w:rsidRDefault="006C254F" w:rsidP="006C254F">
      <w:pPr>
        <w:pStyle w:val="Odstavecseseznamem"/>
        <w:numPr>
          <w:ilvl w:val="1"/>
          <w:numId w:val="4"/>
        </w:numPr>
        <w:jc w:val="both"/>
      </w:pPr>
      <w:r w:rsidRPr="006C254F">
        <w:rPr>
          <w:b/>
          <w:bCs/>
        </w:rPr>
        <w:lastRenderedPageBreak/>
        <w:t xml:space="preserve">Ve vztahu k Dodatku č. 2 </w:t>
      </w:r>
      <w:proofErr w:type="spellStart"/>
      <w:r w:rsidRPr="006C254F">
        <w:rPr>
          <w:b/>
          <w:bCs/>
        </w:rPr>
        <w:t>SoD</w:t>
      </w:r>
      <w:proofErr w:type="spellEnd"/>
      <w:r>
        <w:t>:</w:t>
      </w:r>
    </w:p>
    <w:p w14:paraId="4E3218B5" w14:textId="3F9AA58E" w:rsidR="006C254F" w:rsidRDefault="006C254F" w:rsidP="00CE610F">
      <w:pPr>
        <w:pStyle w:val="Odstavecseseznamem"/>
        <w:ind w:left="794"/>
        <w:jc w:val="both"/>
        <w:rPr>
          <w:bCs/>
        </w:rPr>
      </w:pPr>
    </w:p>
    <w:p w14:paraId="2ACE0D55" w14:textId="5560C92E" w:rsidR="003D504F" w:rsidRDefault="003D504F" w:rsidP="003D504F">
      <w:pPr>
        <w:pStyle w:val="Odstavecseseznamem"/>
        <w:numPr>
          <w:ilvl w:val="0"/>
          <w:numId w:val="9"/>
        </w:numPr>
        <w:ind w:left="851" w:hanging="425"/>
        <w:jc w:val="both"/>
        <w:rPr>
          <w:bCs/>
        </w:rPr>
      </w:pPr>
      <w:r w:rsidRPr="003D504F">
        <w:rPr>
          <w:bCs/>
        </w:rPr>
        <w:t xml:space="preserve">Smluvní strany </w:t>
      </w:r>
      <w:r w:rsidR="009C3E40">
        <w:rPr>
          <w:bCs/>
        </w:rPr>
        <w:t xml:space="preserve">uzavřením této Dohody potvrzují platnost veškerých ujednání, která jsou obsažena v Dodatku č. 2 </w:t>
      </w:r>
      <w:proofErr w:type="spellStart"/>
      <w:r w:rsidR="009C3E40">
        <w:rPr>
          <w:bCs/>
        </w:rPr>
        <w:t>SoD</w:t>
      </w:r>
      <w:proofErr w:type="spellEnd"/>
      <w:r w:rsidR="009C3E40">
        <w:rPr>
          <w:bCs/>
        </w:rPr>
        <w:t>, který je přílohou č. 1 této Dohody</w:t>
      </w:r>
      <w:r w:rsidRPr="003D504F">
        <w:rPr>
          <w:bCs/>
        </w:rPr>
        <w:t>.</w:t>
      </w:r>
      <w:r w:rsidR="009C3E40">
        <w:rPr>
          <w:bCs/>
        </w:rPr>
        <w:t xml:space="preserve"> </w:t>
      </w:r>
      <w:bookmarkStart w:id="0" w:name="_GoBack"/>
      <w:bookmarkEnd w:id="0"/>
    </w:p>
    <w:p w14:paraId="091696CB" w14:textId="77777777" w:rsidR="009C3E40" w:rsidRDefault="009C3E40" w:rsidP="009C3E40">
      <w:pPr>
        <w:pStyle w:val="Odstavecseseznamem"/>
        <w:ind w:left="851"/>
        <w:jc w:val="both"/>
        <w:rPr>
          <w:bCs/>
        </w:rPr>
      </w:pPr>
    </w:p>
    <w:p w14:paraId="360F5D9D" w14:textId="37286F33" w:rsidR="009C3E40" w:rsidRDefault="009C3E40" w:rsidP="003D504F">
      <w:pPr>
        <w:pStyle w:val="Odstavecseseznamem"/>
        <w:numPr>
          <w:ilvl w:val="0"/>
          <w:numId w:val="9"/>
        </w:numPr>
        <w:ind w:left="851" w:hanging="425"/>
        <w:jc w:val="both"/>
        <w:rPr>
          <w:bCs/>
        </w:rPr>
      </w:pPr>
      <w:r>
        <w:rPr>
          <w:bCs/>
        </w:rPr>
        <w:t>Smluvní strany ujednávají, že veškerá vzájemná plnění, která byla mezi smluvními stranami poskytnuta v období od 01.10.2022 do okamžiku uzavření této Dohody, byla poskytnuta ve vzájemné shodě, a že tato plnění si nejsou smluvní strany povinny navzájem vracet ani jakkoli dále kompenzovat</w:t>
      </w:r>
      <w:r w:rsidR="009A2EA0">
        <w:rPr>
          <w:bCs/>
        </w:rPr>
        <w:t>, a to ani částečně</w:t>
      </w:r>
      <w:r>
        <w:rPr>
          <w:bCs/>
        </w:rPr>
        <w:t>.</w:t>
      </w:r>
      <w:r w:rsidR="009A2EA0">
        <w:rPr>
          <w:bCs/>
        </w:rPr>
        <w:t xml:space="preserve"> Fakturační a platební podmínky se nadále řídí příslušnými ustanoveními čl. 6. </w:t>
      </w:r>
      <w:proofErr w:type="spellStart"/>
      <w:r w:rsidR="009A2EA0">
        <w:rPr>
          <w:bCs/>
        </w:rPr>
        <w:t>SoD</w:t>
      </w:r>
      <w:proofErr w:type="spellEnd"/>
      <w:r w:rsidR="009A2EA0">
        <w:rPr>
          <w:bCs/>
        </w:rPr>
        <w:t xml:space="preserve">, přičemž práce za období od 01.10.2022 do uzavření této Dohody budu zahrnuty do fakturace za měsíc 10/2022 v souladu s odst. 6.3. </w:t>
      </w:r>
      <w:proofErr w:type="spellStart"/>
      <w:r w:rsidR="009A2EA0">
        <w:rPr>
          <w:bCs/>
        </w:rPr>
        <w:t>SoD</w:t>
      </w:r>
      <w:proofErr w:type="spellEnd"/>
      <w:r w:rsidR="009A2EA0">
        <w:rPr>
          <w:bCs/>
        </w:rPr>
        <w:t>.</w:t>
      </w:r>
    </w:p>
    <w:p w14:paraId="070FC34A" w14:textId="603416F4" w:rsidR="00A3035D" w:rsidRPr="00A3035D" w:rsidRDefault="00A3035D" w:rsidP="00A3035D">
      <w:pPr>
        <w:jc w:val="both"/>
        <w:rPr>
          <w:bCs/>
        </w:rPr>
      </w:pPr>
    </w:p>
    <w:p w14:paraId="74B74D96" w14:textId="7CAD49ED" w:rsidR="00A3035D" w:rsidRPr="0048101A" w:rsidRDefault="00A3035D" w:rsidP="003D504F">
      <w:pPr>
        <w:pStyle w:val="Odstavecseseznamem"/>
        <w:numPr>
          <w:ilvl w:val="0"/>
          <w:numId w:val="9"/>
        </w:numPr>
        <w:ind w:left="851" w:hanging="425"/>
        <w:jc w:val="both"/>
        <w:rPr>
          <w:bCs/>
        </w:rPr>
      </w:pPr>
      <w:r>
        <w:rPr>
          <w:bCs/>
        </w:rPr>
        <w:t xml:space="preserve">Smluvní strany potvrzují, že cena díla podle čl. 5. odst. 5.2.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ve znění Dodatku č. 2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činí 15.274.411,04 Kč bez DPH. Změny rozsahu díla a jejich vliv na celkovou cenu díla je podrobně popsán ve Změnovém listu č. 2, který je přílohou č. 1 Dodatku č. 2 SOD. </w:t>
      </w:r>
      <w:r>
        <w:t xml:space="preserve">Oceněný soupis prací (položkový rozpočet) dle ZL č. 2 a </w:t>
      </w:r>
      <w:r w:rsidRPr="00A3035D">
        <w:t>Harmonogram stavby v členění na profese a měsíce dle ZL č. 2</w:t>
      </w:r>
      <w:r>
        <w:t xml:space="preserve"> tvoří přílohy č. 2 a č. 3 Dodatku č. 2 </w:t>
      </w:r>
      <w:proofErr w:type="spellStart"/>
      <w:r>
        <w:t>SoD</w:t>
      </w:r>
      <w:proofErr w:type="spellEnd"/>
      <w:r>
        <w:t>.</w:t>
      </w:r>
    </w:p>
    <w:p w14:paraId="1EF9FB97" w14:textId="77777777" w:rsidR="0048101A" w:rsidRPr="0048101A" w:rsidRDefault="0048101A" w:rsidP="0048101A">
      <w:pPr>
        <w:pStyle w:val="Odstavecseseznamem"/>
        <w:ind w:left="851"/>
        <w:jc w:val="both"/>
        <w:rPr>
          <w:bCs/>
        </w:rPr>
      </w:pPr>
    </w:p>
    <w:p w14:paraId="3E667BEF" w14:textId="781802C1" w:rsidR="0048101A" w:rsidRDefault="0048101A" w:rsidP="003D504F">
      <w:pPr>
        <w:pStyle w:val="Odstavecseseznamem"/>
        <w:numPr>
          <w:ilvl w:val="0"/>
          <w:numId w:val="9"/>
        </w:numPr>
        <w:ind w:left="851" w:hanging="425"/>
        <w:jc w:val="both"/>
        <w:rPr>
          <w:bCs/>
        </w:rPr>
      </w:pPr>
      <w:r>
        <w:rPr>
          <w:bCs/>
        </w:rPr>
        <w:t xml:space="preserve">Smluvní strany potvrzují, že v důsledku změn rozsahu díla popsaných ve Změnovém listu č. 2 dochází k nezbytnému prodloužení termínu pro dokončení </w:t>
      </w:r>
      <w:r w:rsidRPr="0048101A">
        <w:rPr>
          <w:bCs/>
        </w:rPr>
        <w:t>protokolárního předání a převzetí díla</w:t>
      </w:r>
      <w:r>
        <w:rPr>
          <w:bCs/>
        </w:rPr>
        <w:t xml:space="preserve"> dle čl. 3. odst. 4.3.2.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o 92 kalendářních dnů na celkových </w:t>
      </w:r>
      <w:r w:rsidRPr="0048101A">
        <w:rPr>
          <w:bCs/>
        </w:rPr>
        <w:t>319 kalendářních dnů od předání staveniště. Poslední den lhůty pro předání a převzetí díla připadá na 31.12.2022</w:t>
      </w:r>
      <w:r>
        <w:rPr>
          <w:bCs/>
        </w:rPr>
        <w:t>.</w:t>
      </w:r>
    </w:p>
    <w:p w14:paraId="4C2E9036" w14:textId="77777777" w:rsidR="000E381B" w:rsidRDefault="000E381B" w:rsidP="000E381B">
      <w:pPr>
        <w:pStyle w:val="Odstavecseseznamem"/>
        <w:ind w:left="851"/>
        <w:jc w:val="both"/>
        <w:rPr>
          <w:bCs/>
        </w:rPr>
      </w:pPr>
    </w:p>
    <w:p w14:paraId="2FCBAFFB" w14:textId="4E8768BD" w:rsidR="006C254F" w:rsidRDefault="000E381B" w:rsidP="00CE610F">
      <w:pPr>
        <w:pStyle w:val="Odstavecseseznamem"/>
        <w:numPr>
          <w:ilvl w:val="0"/>
          <w:numId w:val="9"/>
        </w:numPr>
        <w:ind w:left="794" w:hanging="425"/>
        <w:jc w:val="both"/>
        <w:rPr>
          <w:bCs/>
        </w:rPr>
      </w:pPr>
      <w:r w:rsidRPr="00C44AA0">
        <w:rPr>
          <w:bCs/>
        </w:rPr>
        <w:t xml:space="preserve">Smluvní strany potvrzují, že se zhotovitel v období od 01.10.2022 do </w:t>
      </w:r>
      <w:r w:rsidR="00C44AA0" w:rsidRPr="00C44AA0">
        <w:rPr>
          <w:bCs/>
        </w:rPr>
        <w:t xml:space="preserve">okamžiku </w:t>
      </w:r>
      <w:r w:rsidRPr="00C44AA0">
        <w:rPr>
          <w:bCs/>
        </w:rPr>
        <w:t xml:space="preserve">účinného uzavření této Dohody </w:t>
      </w:r>
      <w:r w:rsidR="00C44AA0" w:rsidRPr="00C44AA0">
        <w:rPr>
          <w:bCs/>
        </w:rPr>
        <w:t xml:space="preserve">nenacházel v prodlení s předáním díla oproti termínu dokončení díla dle </w:t>
      </w:r>
      <w:proofErr w:type="spellStart"/>
      <w:r w:rsidR="00C44AA0">
        <w:rPr>
          <w:bCs/>
        </w:rPr>
        <w:t>SoD</w:t>
      </w:r>
      <w:proofErr w:type="spellEnd"/>
      <w:r w:rsidR="00C44AA0">
        <w:rPr>
          <w:bCs/>
        </w:rPr>
        <w:t xml:space="preserve"> ve znění pozdějšího Dodatku č. 1 </w:t>
      </w:r>
      <w:proofErr w:type="spellStart"/>
      <w:r w:rsidR="00C44AA0">
        <w:rPr>
          <w:bCs/>
        </w:rPr>
        <w:t>SoD</w:t>
      </w:r>
      <w:proofErr w:type="spellEnd"/>
      <w:r w:rsidR="00C44AA0">
        <w:rPr>
          <w:bCs/>
        </w:rPr>
        <w:t xml:space="preserve">, a že </w:t>
      </w:r>
      <w:r w:rsidR="002C1446">
        <w:rPr>
          <w:bCs/>
        </w:rPr>
        <w:t xml:space="preserve">tak </w:t>
      </w:r>
      <w:r w:rsidR="00C44AA0">
        <w:rPr>
          <w:bCs/>
        </w:rPr>
        <w:t xml:space="preserve">objednateli </w:t>
      </w:r>
      <w:r w:rsidR="002C1446">
        <w:rPr>
          <w:bCs/>
        </w:rPr>
        <w:t xml:space="preserve">v tomto období </w:t>
      </w:r>
      <w:r w:rsidR="00C44AA0">
        <w:rPr>
          <w:bCs/>
        </w:rPr>
        <w:t xml:space="preserve">nevznikl nárok na zaplacení smluvní pokuty zhotovitelem podle čl. 15. odst. 15.1. </w:t>
      </w:r>
      <w:proofErr w:type="spellStart"/>
      <w:r w:rsidR="00C44AA0">
        <w:rPr>
          <w:bCs/>
        </w:rPr>
        <w:t>SoD</w:t>
      </w:r>
      <w:proofErr w:type="spellEnd"/>
      <w:r w:rsidR="002C1446">
        <w:rPr>
          <w:bCs/>
        </w:rPr>
        <w:t>, či jakýkoli další nárok na smluvní pokutu či majetkovou újmu, který by mohl vzniknout v souvislosti s prodlením zhotovitele</w:t>
      </w:r>
      <w:r w:rsidR="00C44AA0">
        <w:rPr>
          <w:bCs/>
        </w:rPr>
        <w:t>.</w:t>
      </w:r>
    </w:p>
    <w:p w14:paraId="18247D41" w14:textId="77777777" w:rsidR="00C44AA0" w:rsidRPr="00C44AA0" w:rsidRDefault="00C44AA0" w:rsidP="00C44AA0">
      <w:pPr>
        <w:pStyle w:val="Odstavecseseznamem"/>
        <w:ind w:left="794"/>
        <w:jc w:val="both"/>
        <w:rPr>
          <w:bCs/>
        </w:rPr>
      </w:pPr>
    </w:p>
    <w:p w14:paraId="22E133AA" w14:textId="6F61D036" w:rsidR="00123794" w:rsidRPr="00EA2365" w:rsidRDefault="00321C21" w:rsidP="00BD580B">
      <w:pPr>
        <w:pStyle w:val="Odstavecseseznamem"/>
        <w:numPr>
          <w:ilvl w:val="0"/>
          <w:numId w:val="4"/>
        </w:numPr>
        <w:jc w:val="both"/>
      </w:pPr>
      <w:r w:rsidRPr="00EA2365">
        <w:t xml:space="preserve">Na potvrzení toho, že smluvní strany postupovaly do dne uzavření této </w:t>
      </w:r>
      <w:r w:rsidR="00EA2365" w:rsidRPr="00EA2365">
        <w:t>D</w:t>
      </w:r>
      <w:r w:rsidRPr="00EA2365">
        <w:t xml:space="preserve">ohody při plnění </w:t>
      </w:r>
      <w:proofErr w:type="spellStart"/>
      <w:r w:rsidR="00EA2365" w:rsidRPr="00EA2365">
        <w:t>SoD</w:t>
      </w:r>
      <w:proofErr w:type="spellEnd"/>
      <w:r w:rsidRPr="00EA2365">
        <w:t xml:space="preserve"> ve vzájemné shodě</w:t>
      </w:r>
      <w:r w:rsidR="00246F75" w:rsidRPr="00EA2365">
        <w:t>,</w:t>
      </w:r>
      <w:r w:rsidRPr="00EA2365">
        <w:t xml:space="preserve"> je skutečnost, že vzájemně konstatují, že vůči sobě nebudou vymáhat splnění jakýchkoli jiných práv a povinností, než která vyplývají z</w:t>
      </w:r>
      <w:r w:rsidR="000351C5" w:rsidRPr="00EA2365">
        <w:t xml:space="preserve"> uzavřené </w:t>
      </w:r>
      <w:proofErr w:type="spellStart"/>
      <w:r w:rsidR="00EA2365" w:rsidRPr="00EA2365">
        <w:t>SoD</w:t>
      </w:r>
      <w:proofErr w:type="spellEnd"/>
      <w:r w:rsidR="00EA2365" w:rsidRPr="00EA2365">
        <w:t xml:space="preserve"> ve znění pozdějších dodatků</w:t>
      </w:r>
      <w:r w:rsidR="000351C5" w:rsidRPr="00EA2365">
        <w:t xml:space="preserve"> a ujednání této </w:t>
      </w:r>
      <w:r w:rsidR="00EA2365" w:rsidRPr="00EA2365">
        <w:t>D</w:t>
      </w:r>
      <w:r w:rsidR="000351C5" w:rsidRPr="00EA2365">
        <w:t xml:space="preserve">ohody. </w:t>
      </w:r>
    </w:p>
    <w:p w14:paraId="593E3C9C" w14:textId="77777777" w:rsidR="00B8461A" w:rsidRPr="00F058A0" w:rsidRDefault="00B8461A" w:rsidP="00123794">
      <w:pPr>
        <w:jc w:val="both"/>
        <w:rPr>
          <w:highlight w:val="yellow"/>
        </w:rPr>
      </w:pPr>
    </w:p>
    <w:p w14:paraId="55033481" w14:textId="77777777" w:rsidR="00123794" w:rsidRPr="003C13F5" w:rsidRDefault="00123794" w:rsidP="00123794">
      <w:pPr>
        <w:jc w:val="center"/>
        <w:rPr>
          <w:b/>
        </w:rPr>
      </w:pPr>
      <w:r w:rsidRPr="003C13F5">
        <w:rPr>
          <w:b/>
        </w:rPr>
        <w:t>IV.</w:t>
      </w:r>
    </w:p>
    <w:p w14:paraId="77020CDB" w14:textId="77777777" w:rsidR="00123794" w:rsidRPr="003C13F5" w:rsidRDefault="00123794" w:rsidP="00123794">
      <w:pPr>
        <w:jc w:val="center"/>
        <w:rPr>
          <w:b/>
        </w:rPr>
      </w:pPr>
      <w:r w:rsidRPr="003C13F5">
        <w:rPr>
          <w:b/>
        </w:rPr>
        <w:t>Závěrečná ustanovení</w:t>
      </w:r>
    </w:p>
    <w:p w14:paraId="24B41F27" w14:textId="77777777" w:rsidR="00123794" w:rsidRPr="003C13F5" w:rsidRDefault="00123794" w:rsidP="00123794">
      <w:pPr>
        <w:jc w:val="center"/>
        <w:rPr>
          <w:b/>
        </w:rPr>
      </w:pPr>
    </w:p>
    <w:p w14:paraId="2D1BDCBB" w14:textId="0BC511C0" w:rsidR="00123794" w:rsidRPr="003C13F5" w:rsidRDefault="003C13F5" w:rsidP="00123794">
      <w:pPr>
        <w:pStyle w:val="Odstavecseseznamem"/>
        <w:numPr>
          <w:ilvl w:val="0"/>
          <w:numId w:val="3"/>
        </w:numPr>
        <w:jc w:val="both"/>
      </w:pPr>
      <w:r>
        <w:t>Uzavřením a n</w:t>
      </w:r>
      <w:r w:rsidR="00123794" w:rsidRPr="003C13F5">
        <w:t xml:space="preserve">aplněním této </w:t>
      </w:r>
      <w:r>
        <w:t>D</w:t>
      </w:r>
      <w:r w:rsidR="00123794" w:rsidRPr="003C13F5">
        <w:t>ohody</w:t>
      </w:r>
      <w:r w:rsidR="000351C5" w:rsidRPr="003C13F5">
        <w:t xml:space="preserve"> </w:t>
      </w:r>
      <w:r w:rsidR="00123794" w:rsidRPr="003C13F5">
        <w:t>budou veškeré</w:t>
      </w:r>
      <w:r>
        <w:t xml:space="preserve"> popsané</w:t>
      </w:r>
      <w:r w:rsidR="00123794" w:rsidRPr="003C13F5">
        <w:t xml:space="preserve"> </w:t>
      </w:r>
      <w:r>
        <w:t>sporné</w:t>
      </w:r>
      <w:r w:rsidR="00123794" w:rsidRPr="003C13F5">
        <w:t xml:space="preserve"> vztahy smluvních stran z titulu </w:t>
      </w:r>
      <w:proofErr w:type="spellStart"/>
      <w:r>
        <w:t>SoD</w:t>
      </w:r>
      <w:proofErr w:type="spellEnd"/>
      <w:r>
        <w:t xml:space="preserve"> ze dne</w:t>
      </w:r>
      <w:r w:rsidR="00C55A22" w:rsidRPr="003C13F5">
        <w:t xml:space="preserve"> </w:t>
      </w:r>
      <w:r>
        <w:t xml:space="preserve">03.02.2022, Dodatku č. 1 </w:t>
      </w:r>
      <w:proofErr w:type="spellStart"/>
      <w:r>
        <w:t>SoD</w:t>
      </w:r>
      <w:proofErr w:type="spellEnd"/>
      <w:r>
        <w:t xml:space="preserve"> ze dne 02.08.2022, a Dodatku č. 2 </w:t>
      </w:r>
      <w:proofErr w:type="spellStart"/>
      <w:r>
        <w:t>SoD</w:t>
      </w:r>
      <w:proofErr w:type="spellEnd"/>
      <w:r>
        <w:t xml:space="preserve"> ze dne 20.09.2022 </w:t>
      </w:r>
      <w:r w:rsidR="00123794" w:rsidRPr="003C13F5">
        <w:t>narovnány</w:t>
      </w:r>
      <w:r>
        <w:t>,</w:t>
      </w:r>
      <w:r w:rsidR="00123794" w:rsidRPr="003C13F5">
        <w:t xml:space="preserve"> </w:t>
      </w:r>
      <w:r>
        <w:t>přičemž</w:t>
      </w:r>
      <w:r w:rsidR="00123794" w:rsidRPr="003C13F5">
        <w:t xml:space="preserve"> smluvní strany shodně prohlašují, že v takovém případě vůči sobě nebudou z výše uveden</w:t>
      </w:r>
      <w:r>
        <w:t>ých</w:t>
      </w:r>
      <w:r w:rsidR="00123794" w:rsidRPr="003C13F5">
        <w:t xml:space="preserve"> </w:t>
      </w:r>
      <w:r>
        <w:t>důvodů</w:t>
      </w:r>
      <w:r w:rsidR="00123794" w:rsidRPr="003C13F5">
        <w:t xml:space="preserve"> v budoucnu vznášet a uplatňovat žádné další nároky.</w:t>
      </w:r>
    </w:p>
    <w:p w14:paraId="26530619" w14:textId="77777777" w:rsidR="000351C5" w:rsidRPr="003C13F5" w:rsidRDefault="000351C5" w:rsidP="000351C5">
      <w:pPr>
        <w:pStyle w:val="Odstavecseseznamem"/>
        <w:ind w:left="397"/>
        <w:jc w:val="both"/>
      </w:pPr>
    </w:p>
    <w:p w14:paraId="6BB720E5" w14:textId="1D6E3D59" w:rsidR="000351C5" w:rsidRPr="003C13F5" w:rsidRDefault="000351C5" w:rsidP="00123794">
      <w:pPr>
        <w:pStyle w:val="Odstavecseseznamem"/>
        <w:numPr>
          <w:ilvl w:val="0"/>
          <w:numId w:val="3"/>
        </w:numPr>
        <w:jc w:val="both"/>
      </w:pPr>
      <w:r w:rsidRPr="003C13F5">
        <w:t xml:space="preserve">Ujednání </w:t>
      </w:r>
      <w:proofErr w:type="spellStart"/>
      <w:r w:rsidR="003D1CD1">
        <w:t>SoD</w:t>
      </w:r>
      <w:proofErr w:type="spellEnd"/>
      <w:r w:rsidR="005C53E5">
        <w:t xml:space="preserve"> a jejích pozdějších dodatků</w:t>
      </w:r>
      <w:r w:rsidR="00122521" w:rsidRPr="003C13F5">
        <w:t xml:space="preserve"> neupravené touto </w:t>
      </w:r>
      <w:r w:rsidR="003D1CD1">
        <w:t>D</w:t>
      </w:r>
      <w:r w:rsidR="00122521" w:rsidRPr="003C13F5">
        <w:t>ohodou zůstávají v</w:t>
      </w:r>
      <w:r w:rsidR="005C53E5">
        <w:t> </w:t>
      </w:r>
      <w:r w:rsidR="00122521" w:rsidRPr="003C13F5">
        <w:t>platnosti</w:t>
      </w:r>
      <w:r w:rsidR="005C53E5">
        <w:t xml:space="preserve"> a nemění se</w:t>
      </w:r>
      <w:r w:rsidR="00122521" w:rsidRPr="003C13F5">
        <w:t>.</w:t>
      </w:r>
    </w:p>
    <w:p w14:paraId="101A923F" w14:textId="77777777" w:rsidR="00123794" w:rsidRPr="003C13F5" w:rsidRDefault="00123794" w:rsidP="00122521">
      <w:pPr>
        <w:jc w:val="both"/>
      </w:pPr>
    </w:p>
    <w:p w14:paraId="66694344" w14:textId="1E32822F" w:rsidR="00123794" w:rsidRPr="003C13F5" w:rsidRDefault="00123794" w:rsidP="00123794">
      <w:pPr>
        <w:pStyle w:val="Odstavecseseznamem"/>
        <w:numPr>
          <w:ilvl w:val="0"/>
          <w:numId w:val="3"/>
        </w:numPr>
        <w:jc w:val="both"/>
      </w:pPr>
      <w:r w:rsidRPr="003C13F5">
        <w:t xml:space="preserve">Tato </w:t>
      </w:r>
      <w:r w:rsidR="005C53E5">
        <w:t>D</w:t>
      </w:r>
      <w:r w:rsidRPr="003C13F5">
        <w:t>ohoda nabývá platnosti</w:t>
      </w:r>
      <w:r w:rsidR="00C55A22" w:rsidRPr="003C13F5">
        <w:t xml:space="preserve"> dnem jejího podpisu</w:t>
      </w:r>
      <w:r w:rsidRPr="003C13F5">
        <w:t xml:space="preserve"> </w:t>
      </w:r>
      <w:r w:rsidR="00122521" w:rsidRPr="003C13F5">
        <w:t xml:space="preserve">oběma smluvními stranami, </w:t>
      </w:r>
      <w:r w:rsidRPr="003C13F5">
        <w:t xml:space="preserve">a účinnosti </w:t>
      </w:r>
      <w:r w:rsidR="00122521" w:rsidRPr="003C13F5">
        <w:t>dnem zveřejnění v registru smluv dle příslušných ustanovení zákona č. 340/2015 Sb., o zvláštních podmínkách účinnosti některých smluv, uveřejňování těchto smluv a o registru smluv (zákon o registru smluv), ve znění pozdějších předpisů. Smluvní strany se</w:t>
      </w:r>
      <w:r w:rsidR="005C53E5">
        <w:t xml:space="preserve"> výslovně</w:t>
      </w:r>
      <w:r w:rsidR="00122521" w:rsidRPr="003C13F5">
        <w:t xml:space="preserve"> dohodly, že zákonnou povinnost uveřejnění </w:t>
      </w:r>
      <w:r w:rsidR="005C53E5">
        <w:t>této Dohody</w:t>
      </w:r>
      <w:r w:rsidR="00AE2C9A" w:rsidRPr="00AE2C9A">
        <w:t xml:space="preserve"> </w:t>
      </w:r>
      <w:r w:rsidR="00AE2C9A" w:rsidRPr="003C13F5">
        <w:t>v registru smluv</w:t>
      </w:r>
      <w:r w:rsidR="005C53E5">
        <w:t xml:space="preserve">, včetně Dodatku č. 2 </w:t>
      </w:r>
      <w:proofErr w:type="spellStart"/>
      <w:r w:rsidR="005C53E5">
        <w:t>SoD</w:t>
      </w:r>
      <w:proofErr w:type="spellEnd"/>
      <w:r w:rsidR="005C53E5">
        <w:t>, který tvoří její přílohu č. 1,</w:t>
      </w:r>
      <w:r w:rsidR="00122521" w:rsidRPr="003C13F5">
        <w:t xml:space="preserve"> splní </w:t>
      </w:r>
      <w:r w:rsidR="005C53E5">
        <w:t>objednatel</w:t>
      </w:r>
      <w:r w:rsidR="00122521" w:rsidRPr="003C13F5">
        <w:t>.</w:t>
      </w:r>
    </w:p>
    <w:p w14:paraId="6F46735F" w14:textId="77777777" w:rsidR="00123794" w:rsidRPr="003C13F5" w:rsidRDefault="00123794" w:rsidP="00123794">
      <w:pPr>
        <w:pStyle w:val="Odstavecseseznamem"/>
        <w:ind w:left="360"/>
        <w:jc w:val="both"/>
      </w:pPr>
    </w:p>
    <w:p w14:paraId="7CC50463" w14:textId="32F7932B" w:rsidR="00123794" w:rsidRDefault="00123794" w:rsidP="00123794">
      <w:pPr>
        <w:pStyle w:val="Odstavecseseznamem"/>
        <w:numPr>
          <w:ilvl w:val="0"/>
          <w:numId w:val="3"/>
        </w:numPr>
        <w:jc w:val="both"/>
      </w:pPr>
      <w:r w:rsidRPr="003C13F5">
        <w:t xml:space="preserve">Tato </w:t>
      </w:r>
      <w:r w:rsidR="00AE2C9A">
        <w:t>D</w:t>
      </w:r>
      <w:r w:rsidRPr="003C13F5">
        <w:t>ohoda je vyhotovena ve </w:t>
      </w:r>
      <w:r w:rsidR="00122521" w:rsidRPr="003C13F5">
        <w:t>třech</w:t>
      </w:r>
      <w:r w:rsidRPr="003C13F5">
        <w:t xml:space="preserve"> vyhotoveních s platností originálu, z nichž </w:t>
      </w:r>
      <w:r w:rsidR="00122521" w:rsidRPr="003C13F5">
        <w:t xml:space="preserve">2 vyhotovení obdrží </w:t>
      </w:r>
      <w:r w:rsidR="00AE2C9A">
        <w:t xml:space="preserve">objednatel </w:t>
      </w:r>
      <w:r w:rsidR="00122521" w:rsidRPr="003C13F5">
        <w:t xml:space="preserve">a 1 vyhotovení obdrží </w:t>
      </w:r>
      <w:r w:rsidR="00AE2C9A">
        <w:t>zhotovitel</w:t>
      </w:r>
      <w:r w:rsidR="00122521" w:rsidRPr="003C13F5">
        <w:t>.</w:t>
      </w:r>
    </w:p>
    <w:p w14:paraId="5ED5B4EE" w14:textId="77777777" w:rsidR="00015BED" w:rsidRDefault="00015BED" w:rsidP="00015BED">
      <w:pPr>
        <w:pStyle w:val="Odstavecseseznamem"/>
        <w:ind w:left="397"/>
        <w:jc w:val="both"/>
      </w:pPr>
    </w:p>
    <w:p w14:paraId="25B885F3" w14:textId="423A2F2F" w:rsidR="00015BED" w:rsidRPr="003C13F5" w:rsidRDefault="00015BED" w:rsidP="00123794">
      <w:pPr>
        <w:pStyle w:val="Odstavecseseznamem"/>
        <w:numPr>
          <w:ilvl w:val="0"/>
          <w:numId w:val="3"/>
        </w:numPr>
        <w:jc w:val="both"/>
      </w:pPr>
      <w:r>
        <w:t xml:space="preserve">Zhotovitel bezvýhradně souhlasí se zveřejněním plného znění Dohody tak, aby </w:t>
      </w:r>
      <w:r w:rsidR="00226C0E">
        <w:t>tato Dohoda</w:t>
      </w:r>
      <w:r>
        <w:t xml:space="preserve"> mohl</w:t>
      </w:r>
      <w:r w:rsidR="00226C0E">
        <w:t>a</w:t>
      </w:r>
      <w:r>
        <w:t xml:space="preserve"> být předmětem poskytnuté informace ve smyslu zákona č. 106/1999 Sb., o svobodném přístupu k informacím, ve znění pozdějších předpisů. Zhotovitel rovněž bezvýhradně souhlasí s uveřejněním plného znění </w:t>
      </w:r>
      <w:r w:rsidR="00226C0E">
        <w:t xml:space="preserve">této Dohody </w:t>
      </w:r>
      <w:r>
        <w:t>dle § 219 zákona č. 134/2016 Sb., o zadávání veřejných zakázek, ve znění pozdějších předpisů</w:t>
      </w:r>
      <w:r w:rsidR="00226C0E">
        <w:t>,</w:t>
      </w:r>
      <w:r>
        <w:t xml:space="preserve"> a dle zákona č. 340/2015 Sb., o zvláštních podmínkách účinnosti některých smluv, uveřejňování těchto smluv a o registru smluv (zákon o registru smluv), ve znění pozdějších předpisů</w:t>
      </w:r>
    </w:p>
    <w:p w14:paraId="2D4633FD" w14:textId="77777777" w:rsidR="00123794" w:rsidRPr="003C13F5" w:rsidRDefault="00123794" w:rsidP="00123794">
      <w:pPr>
        <w:pStyle w:val="Odstavecseseznamem"/>
        <w:ind w:left="360"/>
        <w:jc w:val="both"/>
      </w:pPr>
    </w:p>
    <w:p w14:paraId="79454BA5" w14:textId="6F7526B1" w:rsidR="00123794" w:rsidRPr="00137167" w:rsidRDefault="00123794" w:rsidP="00123794">
      <w:pPr>
        <w:pStyle w:val="Odstavecseseznamem"/>
        <w:numPr>
          <w:ilvl w:val="0"/>
          <w:numId w:val="3"/>
        </w:numPr>
        <w:jc w:val="both"/>
      </w:pPr>
      <w:r w:rsidRPr="003C13F5">
        <w:t xml:space="preserve">Smluvní strany </w:t>
      </w:r>
      <w:r w:rsidRPr="003C13F5">
        <w:rPr>
          <w:rFonts w:cs="Times New Roman"/>
        </w:rPr>
        <w:t xml:space="preserve">prohlašují, že je jim znám obsah této </w:t>
      </w:r>
      <w:r w:rsidR="00015BED">
        <w:rPr>
          <w:rFonts w:cs="Times New Roman"/>
        </w:rPr>
        <w:t>D</w:t>
      </w:r>
      <w:r w:rsidRPr="003C13F5">
        <w:rPr>
          <w:rFonts w:cs="Times New Roman"/>
        </w:rPr>
        <w:t xml:space="preserve">ohody, s jejím obsahem souhlasí a tuto vlastnoručně podepisují na základě své pravé a svobodné vůle, nikoli v tísni či za nápadně nevýhodných podmínek. </w:t>
      </w:r>
    </w:p>
    <w:p w14:paraId="7C5A3448" w14:textId="77777777" w:rsidR="00137167" w:rsidRPr="00137167" w:rsidRDefault="00137167" w:rsidP="00137167">
      <w:pPr>
        <w:pStyle w:val="Odstavecseseznamem"/>
        <w:ind w:left="397"/>
        <w:jc w:val="both"/>
      </w:pPr>
    </w:p>
    <w:p w14:paraId="480E80EF" w14:textId="1DE45644" w:rsidR="00137167" w:rsidRDefault="00137167" w:rsidP="00123794">
      <w:pPr>
        <w:pStyle w:val="Odstavecseseznamem"/>
        <w:numPr>
          <w:ilvl w:val="0"/>
          <w:numId w:val="3"/>
        </w:numPr>
        <w:jc w:val="both"/>
      </w:pPr>
      <w:r>
        <w:t>Nedílnou součástí této Dohody jsou její přílohy:</w:t>
      </w:r>
    </w:p>
    <w:p w14:paraId="5BCE2A6B" w14:textId="77777777" w:rsidR="00137167" w:rsidRDefault="00137167" w:rsidP="00137167">
      <w:pPr>
        <w:pStyle w:val="Odstavecseseznamem"/>
        <w:ind w:left="360"/>
        <w:jc w:val="both"/>
      </w:pPr>
    </w:p>
    <w:p w14:paraId="10F77EA6" w14:textId="32706BCD" w:rsidR="00137167" w:rsidRPr="003C13F5" w:rsidRDefault="00137167" w:rsidP="00137167">
      <w:pPr>
        <w:pStyle w:val="Odstavecseseznamem"/>
        <w:numPr>
          <w:ilvl w:val="1"/>
          <w:numId w:val="3"/>
        </w:numPr>
        <w:jc w:val="both"/>
      </w:pPr>
      <w:r>
        <w:t>Dodatek č. 2 SOD včetně jeho příloh</w:t>
      </w:r>
    </w:p>
    <w:p w14:paraId="034AD8E6" w14:textId="77777777" w:rsidR="00122521" w:rsidRPr="003C13F5" w:rsidRDefault="00122521" w:rsidP="00123794">
      <w:pPr>
        <w:jc w:val="both"/>
      </w:pPr>
    </w:p>
    <w:p w14:paraId="65F8F476" w14:textId="77777777" w:rsidR="00C55A22" w:rsidRPr="003C13F5" w:rsidRDefault="00C55A22" w:rsidP="00123794">
      <w:pPr>
        <w:jc w:val="both"/>
      </w:pPr>
    </w:p>
    <w:p w14:paraId="1AC7339A" w14:textId="50489F88" w:rsidR="00123794" w:rsidRPr="003C13F5" w:rsidRDefault="009B093B" w:rsidP="00C55A22">
      <w:pPr>
        <w:tabs>
          <w:tab w:val="left" w:pos="5103"/>
        </w:tabs>
        <w:jc w:val="both"/>
        <w:rPr>
          <w:b/>
        </w:rPr>
      </w:pPr>
      <w:r>
        <w:rPr>
          <w:b/>
        </w:rPr>
        <w:t>Objednatel</w:t>
      </w:r>
      <w:r w:rsidR="00123794" w:rsidRPr="003C13F5">
        <w:rPr>
          <w:b/>
        </w:rPr>
        <w:t>:</w:t>
      </w:r>
      <w:r w:rsidR="00123794" w:rsidRPr="003C13F5">
        <w:rPr>
          <w:b/>
        </w:rPr>
        <w:tab/>
      </w:r>
      <w:r>
        <w:rPr>
          <w:b/>
        </w:rPr>
        <w:t>Zhotovitel</w:t>
      </w:r>
      <w:r w:rsidR="00123794" w:rsidRPr="003C13F5">
        <w:rPr>
          <w:b/>
        </w:rPr>
        <w:t>:</w:t>
      </w:r>
    </w:p>
    <w:p w14:paraId="67136187" w14:textId="77777777" w:rsidR="00123794" w:rsidRPr="003C13F5" w:rsidRDefault="00123794" w:rsidP="00C55A22">
      <w:pPr>
        <w:tabs>
          <w:tab w:val="left" w:pos="5103"/>
        </w:tabs>
        <w:jc w:val="both"/>
      </w:pPr>
    </w:p>
    <w:p w14:paraId="6D9155ED" w14:textId="44A9BE18" w:rsidR="00123794" w:rsidRPr="003C13F5" w:rsidRDefault="00123794" w:rsidP="00C55A22">
      <w:pPr>
        <w:tabs>
          <w:tab w:val="left" w:pos="5103"/>
        </w:tabs>
        <w:rPr>
          <w:rFonts w:cs="Times New Roman"/>
        </w:rPr>
      </w:pPr>
      <w:r w:rsidRPr="003C13F5">
        <w:rPr>
          <w:rFonts w:cs="Times New Roman"/>
        </w:rPr>
        <w:t>V</w:t>
      </w:r>
      <w:r w:rsidR="009B093B">
        <w:rPr>
          <w:rFonts w:cs="Times New Roman"/>
        </w:rPr>
        <w:t>e</w:t>
      </w:r>
      <w:r w:rsidR="00122521" w:rsidRPr="003C13F5">
        <w:rPr>
          <w:rFonts w:cs="Times New Roman"/>
        </w:rPr>
        <w:t> </w:t>
      </w:r>
      <w:r w:rsidR="009B093B">
        <w:rPr>
          <w:rFonts w:cs="Times New Roman"/>
        </w:rPr>
        <w:t xml:space="preserve">Fryštáku </w:t>
      </w:r>
      <w:r w:rsidR="00122521" w:rsidRPr="003C13F5">
        <w:rPr>
          <w:rFonts w:cs="Times New Roman"/>
        </w:rPr>
        <w:t>dne</w:t>
      </w:r>
      <w:r w:rsidR="009B093B">
        <w:rPr>
          <w:rFonts w:cs="Times New Roman"/>
        </w:rPr>
        <w:t xml:space="preserve"> 19.10.2022</w:t>
      </w:r>
      <w:r w:rsidR="00C55A22" w:rsidRPr="003C13F5">
        <w:rPr>
          <w:rFonts w:cs="Times New Roman"/>
        </w:rPr>
        <w:tab/>
        <w:t>V</w:t>
      </w:r>
      <w:r w:rsidR="00E87B6E" w:rsidRPr="003C13F5">
        <w:rPr>
          <w:rFonts w:cs="Times New Roman"/>
        </w:rPr>
        <w:t> </w:t>
      </w:r>
      <w:r w:rsidR="009B093B">
        <w:rPr>
          <w:rFonts w:cs="Times New Roman"/>
        </w:rPr>
        <w:t>Holešově</w:t>
      </w:r>
      <w:r w:rsidR="00E87B6E" w:rsidRPr="003C13F5">
        <w:rPr>
          <w:rFonts w:cs="Times New Roman"/>
        </w:rPr>
        <w:t xml:space="preserve"> dne</w:t>
      </w:r>
      <w:r w:rsidR="009B093B">
        <w:rPr>
          <w:rFonts w:cs="Times New Roman"/>
        </w:rPr>
        <w:t xml:space="preserve"> 19.10.2022</w:t>
      </w:r>
    </w:p>
    <w:p w14:paraId="7B9A55C9" w14:textId="77777777" w:rsidR="00123794" w:rsidRPr="003C13F5" w:rsidRDefault="00123794" w:rsidP="00C55A22">
      <w:pPr>
        <w:tabs>
          <w:tab w:val="left" w:pos="5103"/>
        </w:tabs>
        <w:jc w:val="both"/>
      </w:pPr>
    </w:p>
    <w:p w14:paraId="6ADA076A" w14:textId="77777777" w:rsidR="00123794" w:rsidRPr="003C13F5" w:rsidRDefault="00123794" w:rsidP="00C55A22">
      <w:pPr>
        <w:tabs>
          <w:tab w:val="left" w:pos="5103"/>
        </w:tabs>
        <w:jc w:val="both"/>
      </w:pPr>
    </w:p>
    <w:p w14:paraId="495B500A" w14:textId="467BACFF" w:rsidR="00C55A22" w:rsidRDefault="00C55A22" w:rsidP="00C55A22">
      <w:pPr>
        <w:tabs>
          <w:tab w:val="left" w:pos="5103"/>
        </w:tabs>
        <w:jc w:val="both"/>
      </w:pPr>
    </w:p>
    <w:p w14:paraId="11A8898F" w14:textId="77777777" w:rsidR="00DC68F8" w:rsidRPr="003C13F5" w:rsidRDefault="00DC68F8" w:rsidP="00C55A22">
      <w:pPr>
        <w:tabs>
          <w:tab w:val="left" w:pos="5103"/>
        </w:tabs>
        <w:jc w:val="both"/>
      </w:pPr>
    </w:p>
    <w:p w14:paraId="4F1A6414" w14:textId="77777777" w:rsidR="00123794" w:rsidRPr="003C13F5" w:rsidRDefault="00123794" w:rsidP="00C55A22">
      <w:pPr>
        <w:tabs>
          <w:tab w:val="left" w:pos="5103"/>
        </w:tabs>
        <w:jc w:val="both"/>
      </w:pPr>
    </w:p>
    <w:p w14:paraId="427E21F1" w14:textId="77777777" w:rsidR="00123794" w:rsidRPr="003C13F5" w:rsidRDefault="00123794" w:rsidP="00C55A22">
      <w:pPr>
        <w:tabs>
          <w:tab w:val="left" w:pos="5103"/>
        </w:tabs>
        <w:jc w:val="both"/>
        <w:rPr>
          <w:rFonts w:cs="Times New Roman"/>
        </w:rPr>
      </w:pPr>
      <w:r w:rsidRPr="003C13F5">
        <w:rPr>
          <w:rFonts w:cs="Times New Roman"/>
        </w:rPr>
        <w:t xml:space="preserve">____________________ </w:t>
      </w:r>
      <w:r w:rsidRPr="003C13F5">
        <w:rPr>
          <w:rFonts w:cs="Times New Roman"/>
        </w:rPr>
        <w:tab/>
        <w:t>____________________</w:t>
      </w:r>
    </w:p>
    <w:p w14:paraId="7BE8E9BF" w14:textId="78AE3B38" w:rsidR="00C55A22" w:rsidRPr="003C13F5" w:rsidRDefault="009B093B" w:rsidP="00C55A22">
      <w:pPr>
        <w:tabs>
          <w:tab w:val="left" w:pos="5103"/>
        </w:tabs>
        <w:jc w:val="both"/>
        <w:rPr>
          <w:rFonts w:cs="Arial"/>
          <w:b/>
          <w:color w:val="000000"/>
          <w:shd w:val="clear" w:color="auto" w:fill="FFFFFF"/>
        </w:rPr>
      </w:pPr>
      <w:r w:rsidRPr="009B093B">
        <w:rPr>
          <w:rFonts w:cs="Arial"/>
          <w:b/>
          <w:color w:val="000000"/>
          <w:shd w:val="clear" w:color="auto" w:fill="FFFFFF"/>
        </w:rPr>
        <w:t>Sociální služby pro osoby se zdravotním postižením,</w:t>
      </w:r>
      <w:r w:rsidR="00C55A22" w:rsidRPr="003C13F5">
        <w:rPr>
          <w:rFonts w:cs="Arial"/>
          <w:b/>
          <w:color w:val="000000"/>
          <w:shd w:val="clear" w:color="auto" w:fill="FFFFFF"/>
        </w:rPr>
        <w:tab/>
      </w:r>
      <w:r w:rsidRPr="009B093B">
        <w:rPr>
          <w:rFonts w:cs="Arial"/>
          <w:b/>
        </w:rPr>
        <w:t>EKON ST spol. s r. o.</w:t>
      </w:r>
    </w:p>
    <w:p w14:paraId="21B55E85" w14:textId="59F89725" w:rsidR="009B093B" w:rsidRPr="009B093B" w:rsidRDefault="009B093B" w:rsidP="00C55A22">
      <w:pPr>
        <w:tabs>
          <w:tab w:val="left" w:pos="5103"/>
        </w:tabs>
        <w:jc w:val="both"/>
      </w:pPr>
      <w:r w:rsidRPr="009B093B">
        <w:rPr>
          <w:b/>
          <w:bCs/>
        </w:rPr>
        <w:t>příspěvková organizace</w:t>
      </w:r>
      <w:r>
        <w:rPr>
          <w:b/>
          <w:bCs/>
        </w:rPr>
        <w:tab/>
      </w:r>
      <w:r w:rsidRPr="009B093B">
        <w:t>Tomáš Jurášek, jednatel</w:t>
      </w:r>
    </w:p>
    <w:p w14:paraId="315C445E" w14:textId="4F22D57E" w:rsidR="003D383A" w:rsidRDefault="009B093B" w:rsidP="00C55A22">
      <w:pPr>
        <w:tabs>
          <w:tab w:val="left" w:pos="5103"/>
        </w:tabs>
        <w:jc w:val="both"/>
      </w:pPr>
      <w:r w:rsidRPr="009B093B">
        <w:t>Mgr. Ing. Adéla Machalová, ředitelka</w:t>
      </w:r>
      <w:r w:rsidR="00C55A22" w:rsidRPr="003C13F5">
        <w:tab/>
      </w:r>
    </w:p>
    <w:sectPr w:rsidR="003D38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FC96D" w14:textId="77777777" w:rsidR="00D84412" w:rsidRDefault="00D84412">
      <w:r>
        <w:separator/>
      </w:r>
    </w:p>
  </w:endnote>
  <w:endnote w:type="continuationSeparator" w:id="0">
    <w:p w14:paraId="4FE77A38" w14:textId="77777777" w:rsidR="00D84412" w:rsidRDefault="00D8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6F0220" w14:textId="323B4FD3" w:rsidR="0084623B" w:rsidRDefault="0084623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D8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D8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DB2815" w14:textId="77777777" w:rsidR="005F3305" w:rsidRDefault="006F2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3F84" w14:textId="77777777" w:rsidR="00D84412" w:rsidRDefault="00D84412">
      <w:r>
        <w:separator/>
      </w:r>
    </w:p>
  </w:footnote>
  <w:footnote w:type="continuationSeparator" w:id="0">
    <w:p w14:paraId="21EBF004" w14:textId="77777777" w:rsidR="00D84412" w:rsidRDefault="00D8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451C3" w14:textId="0C893592" w:rsidR="006F2D85" w:rsidRPr="004920D6" w:rsidRDefault="006F2D85" w:rsidP="006F2D85">
    <w:pPr>
      <w:pStyle w:val="Zhlav"/>
      <w:tabs>
        <w:tab w:val="clear" w:pos="4536"/>
        <w:tab w:val="clear" w:pos="9072"/>
        <w:tab w:val="left" w:pos="3030"/>
      </w:tabs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149F0A1B" wp14:editId="34537644">
          <wp:extent cx="5753100" cy="9525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48DE">
      <w:rPr>
        <w:rFonts w:ascii="Arial" w:hAnsi="Arial" w:cs="Arial"/>
        <w:sz w:val="18"/>
        <w:szCs w:val="18"/>
      </w:rPr>
      <w:t xml:space="preserve">Veřejná zakázka je součástí projektu Optimalizace vybraných sociálních služeb ZK, </w:t>
    </w:r>
    <w:proofErr w:type="spellStart"/>
    <w:r w:rsidRPr="00EE48DE">
      <w:rPr>
        <w:rFonts w:ascii="Arial" w:hAnsi="Arial" w:cs="Arial"/>
        <w:sz w:val="18"/>
        <w:szCs w:val="18"/>
      </w:rPr>
      <w:t>reg</w:t>
    </w:r>
    <w:proofErr w:type="spellEnd"/>
    <w:r w:rsidRPr="00EE48DE">
      <w:rPr>
        <w:rFonts w:ascii="Arial" w:hAnsi="Arial" w:cs="Arial"/>
        <w:sz w:val="18"/>
        <w:szCs w:val="18"/>
      </w:rPr>
      <w:t xml:space="preserve">. </w:t>
    </w:r>
    <w:proofErr w:type="gramStart"/>
    <w:r w:rsidRPr="00EE48DE">
      <w:rPr>
        <w:rFonts w:ascii="Arial" w:hAnsi="Arial" w:cs="Arial"/>
        <w:sz w:val="18"/>
        <w:szCs w:val="18"/>
      </w:rPr>
      <w:t>č.</w:t>
    </w:r>
    <w:proofErr w:type="gramEnd"/>
    <w:r w:rsidRPr="00EE48DE">
      <w:rPr>
        <w:rFonts w:ascii="Arial" w:hAnsi="Arial" w:cs="Arial"/>
        <w:sz w:val="18"/>
        <w:szCs w:val="18"/>
      </w:rPr>
      <w:t xml:space="preserve"> CZ.06.2.56/0.0/0.0/16_057/0013085, na který byla podána žádost o poskytnutí dotace do 61. Výzvy „Sociální infrastruktura – integrované projekty IPRÚ“, z Integrovaného regionálního operačního programu (IROP</w:t>
    </w:r>
    <w:r>
      <w:rPr>
        <w:rFonts w:ascii="Arial" w:hAnsi="Arial" w:cs="Arial"/>
      </w:rPr>
      <w:t>).</w:t>
    </w:r>
  </w:p>
  <w:p w14:paraId="7379F3E3" w14:textId="1F302242" w:rsidR="006F2D85" w:rsidRDefault="006F2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9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130AE0"/>
    <w:multiLevelType w:val="hybridMultilevel"/>
    <w:tmpl w:val="BA98FA04"/>
    <w:lvl w:ilvl="0" w:tplc="FCC81C00">
      <w:start w:val="1"/>
      <w:numFmt w:val="lowerLetter"/>
      <w:lvlText w:val="%1)"/>
      <w:lvlJc w:val="left"/>
      <w:pPr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14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B912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B962DF"/>
    <w:multiLevelType w:val="hybridMultilevel"/>
    <w:tmpl w:val="95DEF1FE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667A2C66"/>
    <w:multiLevelType w:val="multilevel"/>
    <w:tmpl w:val="4C4C8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236B26"/>
    <w:multiLevelType w:val="hybridMultilevel"/>
    <w:tmpl w:val="BA98FA04"/>
    <w:lvl w:ilvl="0" w:tplc="FFFFFFFF">
      <w:start w:val="1"/>
      <w:numFmt w:val="lowerLetter"/>
      <w:lvlText w:val="%1)"/>
      <w:lvlJc w:val="left"/>
      <w:pPr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A0"/>
    <w:rsid w:val="000146A5"/>
    <w:rsid w:val="00015BED"/>
    <w:rsid w:val="000351C5"/>
    <w:rsid w:val="000353B9"/>
    <w:rsid w:val="000362CF"/>
    <w:rsid w:val="00042B9D"/>
    <w:rsid w:val="0007309B"/>
    <w:rsid w:val="00093380"/>
    <w:rsid w:val="00096170"/>
    <w:rsid w:val="000E381B"/>
    <w:rsid w:val="00122521"/>
    <w:rsid w:val="00123794"/>
    <w:rsid w:val="00126FDE"/>
    <w:rsid w:val="00133F1D"/>
    <w:rsid w:val="00137167"/>
    <w:rsid w:val="001633B9"/>
    <w:rsid w:val="00170604"/>
    <w:rsid w:val="001828BA"/>
    <w:rsid w:val="00192A94"/>
    <w:rsid w:val="001E038F"/>
    <w:rsid w:val="001F00FD"/>
    <w:rsid w:val="001F7C3D"/>
    <w:rsid w:val="00214222"/>
    <w:rsid w:val="00226C0E"/>
    <w:rsid w:val="00241C5A"/>
    <w:rsid w:val="00246248"/>
    <w:rsid w:val="00246F75"/>
    <w:rsid w:val="00277928"/>
    <w:rsid w:val="00277E57"/>
    <w:rsid w:val="00290499"/>
    <w:rsid w:val="002C1446"/>
    <w:rsid w:val="002F25E7"/>
    <w:rsid w:val="003203A0"/>
    <w:rsid w:val="00321C21"/>
    <w:rsid w:val="0033363C"/>
    <w:rsid w:val="0033769B"/>
    <w:rsid w:val="003419B1"/>
    <w:rsid w:val="00385848"/>
    <w:rsid w:val="00393843"/>
    <w:rsid w:val="003B1DA3"/>
    <w:rsid w:val="003C13F5"/>
    <w:rsid w:val="003D1CD1"/>
    <w:rsid w:val="003D504F"/>
    <w:rsid w:val="00415922"/>
    <w:rsid w:val="00422D71"/>
    <w:rsid w:val="0043649D"/>
    <w:rsid w:val="00444227"/>
    <w:rsid w:val="00444EC5"/>
    <w:rsid w:val="004456D1"/>
    <w:rsid w:val="0048101A"/>
    <w:rsid w:val="00485D6F"/>
    <w:rsid w:val="004B57D3"/>
    <w:rsid w:val="004D2C0F"/>
    <w:rsid w:val="004E276F"/>
    <w:rsid w:val="004E31AA"/>
    <w:rsid w:val="004E5CD3"/>
    <w:rsid w:val="00502A15"/>
    <w:rsid w:val="00503105"/>
    <w:rsid w:val="00586733"/>
    <w:rsid w:val="00587151"/>
    <w:rsid w:val="005A26ED"/>
    <w:rsid w:val="005A2DBF"/>
    <w:rsid w:val="005A71CB"/>
    <w:rsid w:val="005B2A44"/>
    <w:rsid w:val="005C258D"/>
    <w:rsid w:val="005C53E5"/>
    <w:rsid w:val="00601699"/>
    <w:rsid w:val="00611ECD"/>
    <w:rsid w:val="00612247"/>
    <w:rsid w:val="006242E1"/>
    <w:rsid w:val="00673F9D"/>
    <w:rsid w:val="006C254F"/>
    <w:rsid w:val="006C39A4"/>
    <w:rsid w:val="006F2D85"/>
    <w:rsid w:val="0071473B"/>
    <w:rsid w:val="00741F1A"/>
    <w:rsid w:val="00750693"/>
    <w:rsid w:val="00754626"/>
    <w:rsid w:val="00781197"/>
    <w:rsid w:val="007A1AD7"/>
    <w:rsid w:val="007A3859"/>
    <w:rsid w:val="007E7519"/>
    <w:rsid w:val="007F3D3F"/>
    <w:rsid w:val="00824EE3"/>
    <w:rsid w:val="0082529B"/>
    <w:rsid w:val="00832E15"/>
    <w:rsid w:val="0084623B"/>
    <w:rsid w:val="00857E90"/>
    <w:rsid w:val="00864B97"/>
    <w:rsid w:val="00866CEA"/>
    <w:rsid w:val="0086718D"/>
    <w:rsid w:val="008871F7"/>
    <w:rsid w:val="008949A9"/>
    <w:rsid w:val="008A71C7"/>
    <w:rsid w:val="008C4403"/>
    <w:rsid w:val="008E7A9E"/>
    <w:rsid w:val="00937205"/>
    <w:rsid w:val="0094243A"/>
    <w:rsid w:val="009A2EA0"/>
    <w:rsid w:val="009B093B"/>
    <w:rsid w:val="009C3E40"/>
    <w:rsid w:val="009E7624"/>
    <w:rsid w:val="00A12909"/>
    <w:rsid w:val="00A3035D"/>
    <w:rsid w:val="00A3215D"/>
    <w:rsid w:val="00A337F6"/>
    <w:rsid w:val="00A37C8C"/>
    <w:rsid w:val="00A52FC3"/>
    <w:rsid w:val="00A55F22"/>
    <w:rsid w:val="00A67DF4"/>
    <w:rsid w:val="00A70CC6"/>
    <w:rsid w:val="00A73BC7"/>
    <w:rsid w:val="00A90613"/>
    <w:rsid w:val="00A93442"/>
    <w:rsid w:val="00A9480C"/>
    <w:rsid w:val="00AB3045"/>
    <w:rsid w:val="00AB4A06"/>
    <w:rsid w:val="00AD0006"/>
    <w:rsid w:val="00AE2C9A"/>
    <w:rsid w:val="00AF0261"/>
    <w:rsid w:val="00AF782D"/>
    <w:rsid w:val="00B030DC"/>
    <w:rsid w:val="00B04759"/>
    <w:rsid w:val="00B51DF3"/>
    <w:rsid w:val="00B52F88"/>
    <w:rsid w:val="00B64BAD"/>
    <w:rsid w:val="00B73CB3"/>
    <w:rsid w:val="00B8461A"/>
    <w:rsid w:val="00BC666D"/>
    <w:rsid w:val="00BD580B"/>
    <w:rsid w:val="00BF0BEC"/>
    <w:rsid w:val="00BF31FF"/>
    <w:rsid w:val="00BF6104"/>
    <w:rsid w:val="00C359E5"/>
    <w:rsid w:val="00C37697"/>
    <w:rsid w:val="00C41704"/>
    <w:rsid w:val="00C44AA0"/>
    <w:rsid w:val="00C55A22"/>
    <w:rsid w:val="00C56647"/>
    <w:rsid w:val="00C92DEE"/>
    <w:rsid w:val="00C95AB4"/>
    <w:rsid w:val="00CB4177"/>
    <w:rsid w:val="00CB5541"/>
    <w:rsid w:val="00CE610F"/>
    <w:rsid w:val="00CE7E14"/>
    <w:rsid w:val="00D213DD"/>
    <w:rsid w:val="00D65722"/>
    <w:rsid w:val="00D81CCD"/>
    <w:rsid w:val="00D84412"/>
    <w:rsid w:val="00DC68F8"/>
    <w:rsid w:val="00DE39A0"/>
    <w:rsid w:val="00E157F6"/>
    <w:rsid w:val="00E636FD"/>
    <w:rsid w:val="00E63ABF"/>
    <w:rsid w:val="00E808A7"/>
    <w:rsid w:val="00E87B6E"/>
    <w:rsid w:val="00E94909"/>
    <w:rsid w:val="00EA0B77"/>
    <w:rsid w:val="00EA2365"/>
    <w:rsid w:val="00EC7050"/>
    <w:rsid w:val="00EE5A88"/>
    <w:rsid w:val="00EE63CF"/>
    <w:rsid w:val="00EF4B3A"/>
    <w:rsid w:val="00F058A0"/>
    <w:rsid w:val="00F177FA"/>
    <w:rsid w:val="00F20F85"/>
    <w:rsid w:val="00F60DA6"/>
    <w:rsid w:val="00F8260C"/>
    <w:rsid w:val="00F95750"/>
    <w:rsid w:val="00F96DD0"/>
    <w:rsid w:val="00FA22DD"/>
    <w:rsid w:val="00FC266D"/>
    <w:rsid w:val="00FE1336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80A59"/>
  <w15:chartTrackingRefBased/>
  <w15:docId w15:val="{A92CD603-859A-441E-ABA8-06D33CD2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794"/>
    <w:pPr>
      <w:spacing w:after="0" w:line="240" w:lineRule="auto"/>
    </w:pPr>
    <w:rPr>
      <w:rFonts w:ascii="Arial Narrow" w:hAnsi="Arial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79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23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94"/>
    <w:rPr>
      <w:rFonts w:ascii="Arial Narrow" w:hAnsi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A73B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BC7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BC7"/>
    <w:rPr>
      <w:rFonts w:ascii="Arial Narrow" w:hAnsi="Arial Narrow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D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D6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6170"/>
    <w:pPr>
      <w:spacing w:after="0" w:line="240" w:lineRule="auto"/>
    </w:pPr>
    <w:rPr>
      <w:rFonts w:ascii="Arial Narrow" w:hAnsi="Arial Narrow"/>
    </w:rPr>
  </w:style>
  <w:style w:type="paragraph" w:styleId="Zhlav">
    <w:name w:val="header"/>
    <w:aliases w:val=" Char"/>
    <w:basedOn w:val="Normln"/>
    <w:link w:val="ZhlavChar"/>
    <w:uiPriority w:val="99"/>
    <w:unhideWhenUsed/>
    <w:rsid w:val="00846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uiPriority w:val="99"/>
    <w:rsid w:val="0084623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613E-77B9-4490-B194-D3AD53C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2148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Adéla Machalová</cp:lastModifiedBy>
  <cp:revision>106</cp:revision>
  <dcterms:created xsi:type="dcterms:W3CDTF">2022-03-11T11:31:00Z</dcterms:created>
  <dcterms:modified xsi:type="dcterms:W3CDTF">2022-10-18T20:30:00Z</dcterms:modified>
</cp:coreProperties>
</file>