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91D" w:rsidRDefault="001C1A97">
      <w:bookmarkStart w:id="0" w:name="_GoBack"/>
      <w:r>
        <w:rPr>
          <w:noProof/>
        </w:rPr>
        <w:drawing>
          <wp:inline distT="0" distB="0" distL="0" distR="0">
            <wp:extent cx="7688698" cy="5207161"/>
            <wp:effectExtent l="254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říloha_č.1._-_Situační_plán_se_zákresem_linie_výsadby_keřů_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5518" cy="52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97"/>
    <w:rsid w:val="001C1A97"/>
    <w:rsid w:val="004F4AFF"/>
    <w:rsid w:val="0067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8D37D-24D2-4EB1-BEF3-55A9337A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Petrušková Táňa</dc:creator>
  <cp:keywords/>
  <dc:description/>
  <cp:lastModifiedBy>Petrušková Táňa</cp:lastModifiedBy>
  <cp:revision>1</cp:revision>
  <dcterms:created xsi:type="dcterms:W3CDTF">2022-10-19T08:43:00Z</dcterms:created>
  <dcterms:modified xsi:type="dcterms:W3CDTF">2022-10-19T08:44:00Z</dcterms:modified>
</cp:coreProperties>
</file>