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D935" w14:textId="77777777" w:rsidR="00365AC3" w:rsidRPr="000E7C6C" w:rsidRDefault="00D91B1F" w:rsidP="004C687B">
      <w:pPr>
        <w:pStyle w:val="Tuntextdokumentu"/>
        <w:spacing w:line="240" w:lineRule="auto"/>
        <w:jc w:val="center"/>
        <w:rPr>
          <w:rFonts w:cs="Arial"/>
          <w:sz w:val="28"/>
          <w:szCs w:val="28"/>
        </w:rPr>
      </w:pPr>
      <w:bookmarkStart w:id="0" w:name="_Ref337472056"/>
      <w:r>
        <w:rPr>
          <w:rFonts w:cs="Arial"/>
          <w:sz w:val="28"/>
          <w:szCs w:val="28"/>
        </w:rPr>
        <w:t>S</w:t>
      </w:r>
      <w:r w:rsidR="00365AC3" w:rsidRPr="000E7C6C">
        <w:rPr>
          <w:rFonts w:cs="Arial"/>
          <w:sz w:val="28"/>
          <w:szCs w:val="28"/>
        </w:rPr>
        <w:t>mlouva o mlčenlivosti</w:t>
      </w:r>
    </w:p>
    <w:p w14:paraId="71A18DE2" w14:textId="77777777" w:rsidR="00365AC3" w:rsidRPr="00743E03" w:rsidRDefault="00365AC3" w:rsidP="004C687B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  <w:r w:rsidRPr="00743E03">
        <w:rPr>
          <w:rFonts w:cs="Arial"/>
          <w:sz w:val="20"/>
          <w:szCs w:val="20"/>
        </w:rPr>
        <w:t>uzavřená dle § 1746 odst. 2 zákona č.  89/2012 Sb., občansk</w:t>
      </w:r>
      <w:r>
        <w:rPr>
          <w:rFonts w:cs="Arial"/>
          <w:sz w:val="20"/>
          <w:szCs w:val="20"/>
        </w:rPr>
        <w:t>ý zákoník, ve znění pozdějších předpisů</w:t>
      </w:r>
    </w:p>
    <w:p w14:paraId="5DCD09D1" w14:textId="77777777" w:rsidR="00365AC3" w:rsidRPr="00743E03" w:rsidRDefault="00365AC3" w:rsidP="004C687B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(dále jen „</w:t>
      </w:r>
      <w:r w:rsidRPr="004151C7">
        <w:rPr>
          <w:rFonts w:cs="Arial"/>
          <w:b/>
          <w:sz w:val="20"/>
          <w:szCs w:val="20"/>
        </w:rPr>
        <w:t>Smlouva</w:t>
      </w:r>
      <w:r>
        <w:rPr>
          <w:rFonts w:cs="Arial"/>
          <w:sz w:val="20"/>
          <w:szCs w:val="20"/>
        </w:rPr>
        <w:t>“)</w:t>
      </w:r>
    </w:p>
    <w:p w14:paraId="1DFE745D" w14:textId="77777777" w:rsidR="00365AC3" w:rsidRPr="00743E03" w:rsidRDefault="00365AC3" w:rsidP="004C687B">
      <w:pPr>
        <w:pStyle w:val="Textdokumentu"/>
        <w:spacing w:after="0" w:line="240" w:lineRule="auto"/>
        <w:jc w:val="center"/>
        <w:rPr>
          <w:rFonts w:cs="Arial"/>
          <w:sz w:val="20"/>
          <w:szCs w:val="20"/>
        </w:rPr>
      </w:pPr>
    </w:p>
    <w:p w14:paraId="45C2DAAB" w14:textId="77777777" w:rsidR="00365AC3" w:rsidRPr="00743E03" w:rsidRDefault="00365AC3" w:rsidP="004C687B">
      <w:pPr>
        <w:pStyle w:val="Meronormlntext"/>
        <w:rPr>
          <w:rFonts w:cs="Arial"/>
          <w:color w:val="000000"/>
          <w:sz w:val="20"/>
        </w:rPr>
      </w:pPr>
      <w:r w:rsidRPr="00743E03">
        <w:rPr>
          <w:rFonts w:cs="Arial"/>
          <w:i w:val="0"/>
          <w:color w:val="000000"/>
          <w:sz w:val="20"/>
        </w:rPr>
        <w:t>mezi:</w:t>
      </w:r>
    </w:p>
    <w:p w14:paraId="5F4BA584" w14:textId="77777777" w:rsidR="00365AC3" w:rsidRPr="00743E03" w:rsidRDefault="00365AC3" w:rsidP="004C687B">
      <w:pPr>
        <w:pStyle w:val="Meronormlntext"/>
        <w:rPr>
          <w:rFonts w:cs="Arial"/>
          <w:color w:val="000000"/>
          <w:sz w:val="20"/>
        </w:rPr>
      </w:pPr>
    </w:p>
    <w:p w14:paraId="74199928" w14:textId="77777777" w:rsidR="00365AC3" w:rsidRPr="00DA4CE1" w:rsidRDefault="00365AC3" w:rsidP="004C687B">
      <w:pPr>
        <w:pStyle w:val="Textdokumentu"/>
        <w:spacing w:after="0" w:line="240" w:lineRule="auto"/>
        <w:rPr>
          <w:rFonts w:cs="Arial"/>
          <w:b/>
          <w:sz w:val="20"/>
          <w:szCs w:val="20"/>
        </w:rPr>
      </w:pPr>
      <w:r w:rsidRPr="00DA4CE1">
        <w:rPr>
          <w:rFonts w:cs="Arial"/>
          <w:b/>
          <w:sz w:val="20"/>
          <w:szCs w:val="20"/>
        </w:rPr>
        <w:t>MERO ČR, a.s.</w:t>
      </w:r>
    </w:p>
    <w:p w14:paraId="15159C6E" w14:textId="77777777" w:rsidR="00365AC3" w:rsidRPr="00743E03" w:rsidRDefault="00365AC3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 xml:space="preserve">se sídlem Kralupy nad Vltavou, </w:t>
      </w:r>
      <w:r w:rsidRPr="00743E03">
        <w:rPr>
          <w:rFonts w:cs="Arial"/>
          <w:sz w:val="20"/>
          <w:szCs w:val="20"/>
        </w:rPr>
        <w:t>Veltruská 748, PSČ 278 01</w:t>
      </w:r>
    </w:p>
    <w:p w14:paraId="791ED60A" w14:textId="133C5B24" w:rsidR="00365AC3" w:rsidRPr="00743E03" w:rsidRDefault="00365AC3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IČ</w:t>
      </w:r>
      <w:r w:rsidR="004C687B">
        <w:rPr>
          <w:rFonts w:cs="Arial"/>
          <w:iCs/>
          <w:sz w:val="20"/>
          <w:szCs w:val="20"/>
        </w:rPr>
        <w:t>O</w:t>
      </w:r>
      <w:r w:rsidRPr="00743E03">
        <w:rPr>
          <w:rFonts w:cs="Arial"/>
          <w:iCs/>
          <w:sz w:val="20"/>
          <w:szCs w:val="20"/>
        </w:rPr>
        <w:t xml:space="preserve">: </w:t>
      </w:r>
      <w:r w:rsidRPr="00743E03">
        <w:rPr>
          <w:rFonts w:cs="Arial"/>
          <w:sz w:val="20"/>
          <w:szCs w:val="20"/>
        </w:rPr>
        <w:t>60193468</w:t>
      </w:r>
      <w:r w:rsidRPr="00743E03">
        <w:rPr>
          <w:rFonts w:cs="Arial"/>
          <w:iCs/>
          <w:sz w:val="20"/>
          <w:szCs w:val="20"/>
        </w:rPr>
        <w:tab/>
        <w:t xml:space="preserve">    </w:t>
      </w:r>
    </w:p>
    <w:p w14:paraId="2F0632AC" w14:textId="77777777" w:rsidR="00365AC3" w:rsidRPr="00743E03" w:rsidRDefault="00365AC3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 xml:space="preserve">zapsaná v obchodním rejstříku vedeném Městským soudem v Praze, oddíl B, vložka </w:t>
      </w:r>
      <w:r w:rsidRPr="00743E03">
        <w:rPr>
          <w:rFonts w:cs="Arial"/>
          <w:sz w:val="20"/>
          <w:szCs w:val="20"/>
        </w:rPr>
        <w:t>2334,</w:t>
      </w:r>
    </w:p>
    <w:p w14:paraId="1BD2BFD6" w14:textId="20301CE3" w:rsidR="00365AC3" w:rsidRDefault="00365AC3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zastoupená: </w:t>
      </w:r>
      <w:r w:rsidR="00F0471E">
        <w:rPr>
          <w:rFonts w:cs="Arial"/>
          <w:iCs/>
          <w:sz w:val="20"/>
          <w:szCs w:val="20"/>
        </w:rPr>
        <w:t>Ing. Jaroslavem Pantůčkem, předsedou</w:t>
      </w:r>
      <w:r w:rsidR="00F0471E" w:rsidRPr="00743E03">
        <w:rPr>
          <w:rFonts w:cs="Arial"/>
          <w:iCs/>
          <w:sz w:val="20"/>
          <w:szCs w:val="20"/>
        </w:rPr>
        <w:t xml:space="preserve"> představenstva</w:t>
      </w:r>
      <w:r w:rsidR="00F0471E">
        <w:rPr>
          <w:rFonts w:cs="Arial"/>
          <w:iCs/>
          <w:sz w:val="20"/>
          <w:szCs w:val="20"/>
        </w:rPr>
        <w:t xml:space="preserve"> a </w:t>
      </w:r>
      <w:r>
        <w:rPr>
          <w:rFonts w:cs="Arial"/>
          <w:iCs/>
          <w:sz w:val="20"/>
          <w:szCs w:val="20"/>
        </w:rPr>
        <w:t xml:space="preserve">Ing. </w:t>
      </w:r>
      <w:r w:rsidR="009E56E6">
        <w:rPr>
          <w:rFonts w:cs="Arial"/>
          <w:iCs/>
          <w:sz w:val="20"/>
          <w:szCs w:val="20"/>
        </w:rPr>
        <w:t>Marcelem Kalakajem</w:t>
      </w:r>
      <w:r>
        <w:rPr>
          <w:rFonts w:cs="Arial"/>
          <w:iCs/>
          <w:sz w:val="20"/>
          <w:szCs w:val="20"/>
        </w:rPr>
        <w:t xml:space="preserve">, </w:t>
      </w:r>
      <w:r w:rsidR="009E56E6">
        <w:rPr>
          <w:rFonts w:cs="Arial"/>
          <w:iCs/>
          <w:sz w:val="20"/>
          <w:szCs w:val="20"/>
        </w:rPr>
        <w:t>členem</w:t>
      </w:r>
      <w:r w:rsidRPr="00743E03">
        <w:rPr>
          <w:rFonts w:cs="Arial"/>
          <w:iCs/>
          <w:sz w:val="20"/>
          <w:szCs w:val="20"/>
        </w:rPr>
        <w:t xml:space="preserve"> představenstva</w:t>
      </w:r>
      <w:r w:rsidR="003E61D3">
        <w:rPr>
          <w:rFonts w:cs="Arial"/>
          <w:iCs/>
          <w:sz w:val="20"/>
          <w:szCs w:val="20"/>
        </w:rPr>
        <w:t xml:space="preserve"> </w:t>
      </w:r>
    </w:p>
    <w:p w14:paraId="3940B9C5" w14:textId="3B40D425" w:rsidR="00B83F8B" w:rsidRPr="00743E03" w:rsidRDefault="00B83F8B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B83F8B">
        <w:rPr>
          <w:rFonts w:cs="Arial"/>
          <w:iCs/>
          <w:sz w:val="20"/>
          <w:szCs w:val="20"/>
        </w:rPr>
        <w:t xml:space="preserve">kontakt pro smluvní účely: </w:t>
      </w:r>
      <w:r w:rsidR="007E5BA5" w:rsidRPr="007E5BA5">
        <w:rPr>
          <w:rFonts w:cs="Arial"/>
          <w:iCs/>
          <w:sz w:val="20"/>
          <w:szCs w:val="20"/>
        </w:rPr>
        <w:t xml:space="preserve">e-mail: </w:t>
      </w:r>
      <w:hyperlink r:id="rId7" w:history="1">
        <w:r w:rsidR="00F10D95">
          <w:rPr>
            <w:rStyle w:val="Hypertextovodkaz"/>
            <w:rFonts w:cs="Arial"/>
            <w:iCs/>
            <w:sz w:val="20"/>
            <w:szCs w:val="20"/>
          </w:rPr>
          <w:t>x</w:t>
        </w:r>
      </w:hyperlink>
      <w:r w:rsidR="007E5BA5" w:rsidRPr="007E5BA5">
        <w:rPr>
          <w:rFonts w:cs="Arial"/>
          <w:iCs/>
          <w:sz w:val="20"/>
          <w:szCs w:val="20"/>
        </w:rPr>
        <w:t xml:space="preserve">, tel.: </w:t>
      </w:r>
      <w:r w:rsidR="00F10D95">
        <w:rPr>
          <w:rFonts w:cs="Arial"/>
          <w:iCs/>
          <w:sz w:val="20"/>
          <w:szCs w:val="20"/>
        </w:rPr>
        <w:t>x</w:t>
      </w:r>
    </w:p>
    <w:p w14:paraId="7F1635ED" w14:textId="77777777" w:rsidR="00365AC3" w:rsidRPr="00743E03" w:rsidRDefault="00365AC3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(dále jen „</w:t>
      </w:r>
      <w:r w:rsidRPr="00365AC3">
        <w:rPr>
          <w:rFonts w:cs="Arial"/>
          <w:b/>
          <w:iCs/>
          <w:sz w:val="20"/>
          <w:szCs w:val="20"/>
        </w:rPr>
        <w:t>Zadavatel</w:t>
      </w:r>
      <w:r w:rsidRPr="00743E03">
        <w:rPr>
          <w:rFonts w:cs="Arial"/>
          <w:iCs/>
          <w:sz w:val="20"/>
          <w:szCs w:val="20"/>
        </w:rPr>
        <w:t>“)</w:t>
      </w:r>
    </w:p>
    <w:p w14:paraId="121FC65A" w14:textId="77777777" w:rsidR="00365AC3" w:rsidRPr="00743E03" w:rsidRDefault="00365AC3" w:rsidP="004C687B">
      <w:pPr>
        <w:pStyle w:val="Textdokumentu"/>
        <w:spacing w:after="0" w:line="240" w:lineRule="auto"/>
        <w:rPr>
          <w:rFonts w:cs="Arial"/>
          <w:sz w:val="20"/>
          <w:szCs w:val="20"/>
        </w:rPr>
      </w:pPr>
    </w:p>
    <w:p w14:paraId="68092AE8" w14:textId="77777777" w:rsidR="00365AC3" w:rsidRPr="00743E03" w:rsidRDefault="00365AC3" w:rsidP="004C687B">
      <w:pPr>
        <w:pStyle w:val="Textdokumentu"/>
        <w:spacing w:after="0" w:line="240" w:lineRule="auto"/>
        <w:rPr>
          <w:rFonts w:cs="Arial"/>
          <w:sz w:val="20"/>
          <w:szCs w:val="20"/>
        </w:rPr>
      </w:pPr>
      <w:r w:rsidRPr="00743E03">
        <w:rPr>
          <w:rFonts w:cs="Arial"/>
          <w:sz w:val="20"/>
          <w:szCs w:val="20"/>
        </w:rPr>
        <w:t>a</w:t>
      </w:r>
    </w:p>
    <w:p w14:paraId="42BFF9AC" w14:textId="77777777" w:rsidR="00365AC3" w:rsidRPr="00743E03" w:rsidRDefault="00365AC3" w:rsidP="004C687B">
      <w:pPr>
        <w:pStyle w:val="Textdokumentu"/>
        <w:spacing w:after="0" w:line="240" w:lineRule="auto"/>
        <w:rPr>
          <w:rFonts w:cs="Arial"/>
          <w:sz w:val="20"/>
          <w:szCs w:val="20"/>
        </w:rPr>
      </w:pPr>
    </w:p>
    <w:p w14:paraId="59DA0AD5" w14:textId="4B08CC48" w:rsidR="00365AC3" w:rsidRPr="003B5490" w:rsidRDefault="00F10D95" w:rsidP="004C687B">
      <w:pPr>
        <w:keepNext/>
        <w:rPr>
          <w:rFonts w:ascii="Arial" w:hAnsi="Arial" w:cs="Arial"/>
          <w:b/>
          <w:sz w:val="20"/>
          <w:szCs w:val="20"/>
        </w:rPr>
      </w:pPr>
      <w:r w:rsidRPr="003B5490">
        <w:rPr>
          <w:rFonts w:ascii="Arial" w:hAnsi="Arial" w:cs="Arial"/>
          <w:b/>
          <w:iCs/>
          <w:sz w:val="20"/>
          <w:szCs w:val="20"/>
        </w:rPr>
        <w:t>ANECT a.s.</w:t>
      </w:r>
      <w:r w:rsidR="00365AC3" w:rsidRPr="003B5490">
        <w:rPr>
          <w:rFonts w:ascii="Arial" w:hAnsi="Arial" w:cs="Arial"/>
          <w:b/>
          <w:sz w:val="20"/>
          <w:szCs w:val="20"/>
        </w:rPr>
        <w:t xml:space="preserve"> </w:t>
      </w:r>
    </w:p>
    <w:p w14:paraId="1CDE74EF" w14:textId="1167D0F5" w:rsidR="00365AC3" w:rsidRPr="003B5490" w:rsidRDefault="00365AC3" w:rsidP="004C687B">
      <w:pPr>
        <w:keepNext/>
        <w:rPr>
          <w:rFonts w:ascii="Arial" w:hAnsi="Arial" w:cs="Arial"/>
          <w:sz w:val="20"/>
          <w:szCs w:val="20"/>
        </w:rPr>
      </w:pPr>
      <w:r w:rsidRPr="003B5490">
        <w:rPr>
          <w:rFonts w:ascii="Arial" w:hAnsi="Arial" w:cs="Arial"/>
          <w:iCs/>
          <w:sz w:val="20"/>
          <w:szCs w:val="20"/>
        </w:rPr>
        <w:t xml:space="preserve">se sídlem </w:t>
      </w:r>
      <w:r w:rsidR="003B5490" w:rsidRPr="003B5490">
        <w:rPr>
          <w:rFonts w:ascii="Arial" w:hAnsi="Arial" w:cs="Arial"/>
          <w:iCs/>
          <w:sz w:val="20"/>
          <w:szCs w:val="20"/>
        </w:rPr>
        <w:t>Vídeňská 204/125, Přízřenice, 619 00 Brno</w:t>
      </w:r>
    </w:p>
    <w:p w14:paraId="1D38A95A" w14:textId="42468ED8" w:rsidR="00365AC3" w:rsidRPr="003B5490" w:rsidRDefault="00365AC3" w:rsidP="004C687B">
      <w:pPr>
        <w:keepNext/>
        <w:rPr>
          <w:rFonts w:ascii="Arial" w:hAnsi="Arial" w:cs="Arial"/>
          <w:sz w:val="20"/>
          <w:szCs w:val="20"/>
        </w:rPr>
      </w:pPr>
      <w:r w:rsidRPr="003B5490">
        <w:rPr>
          <w:rFonts w:ascii="Arial" w:hAnsi="Arial" w:cs="Arial"/>
          <w:iCs/>
          <w:sz w:val="20"/>
          <w:szCs w:val="20"/>
        </w:rPr>
        <w:t>IČ</w:t>
      </w:r>
      <w:r w:rsidR="001D4C12" w:rsidRPr="003B5490">
        <w:rPr>
          <w:rFonts w:ascii="Arial" w:hAnsi="Arial" w:cs="Arial"/>
          <w:iCs/>
          <w:sz w:val="20"/>
          <w:szCs w:val="20"/>
        </w:rPr>
        <w:t>O</w:t>
      </w:r>
      <w:r w:rsidRPr="003B5490">
        <w:rPr>
          <w:rFonts w:ascii="Arial" w:hAnsi="Arial" w:cs="Arial"/>
          <w:iCs/>
          <w:sz w:val="20"/>
          <w:szCs w:val="20"/>
        </w:rPr>
        <w:t xml:space="preserve">: </w:t>
      </w:r>
      <w:r w:rsidR="003B5490" w:rsidRPr="003B5490">
        <w:rPr>
          <w:rFonts w:ascii="Arial" w:hAnsi="Arial" w:cs="Arial"/>
          <w:iCs/>
          <w:sz w:val="20"/>
          <w:szCs w:val="20"/>
        </w:rPr>
        <w:t>25313029</w:t>
      </w:r>
    </w:p>
    <w:p w14:paraId="21C5A1D6" w14:textId="76E82261" w:rsidR="00365AC3" w:rsidRPr="003B5490" w:rsidRDefault="00365AC3" w:rsidP="004C687B">
      <w:pPr>
        <w:pStyle w:val="Textdokumentu"/>
        <w:spacing w:after="0" w:line="240" w:lineRule="auto"/>
        <w:rPr>
          <w:rFonts w:cs="Arial"/>
          <w:iCs/>
          <w:color w:val="FF0000"/>
          <w:sz w:val="20"/>
          <w:szCs w:val="20"/>
        </w:rPr>
      </w:pPr>
      <w:r w:rsidRPr="003B5490">
        <w:rPr>
          <w:rFonts w:cs="Arial"/>
          <w:iCs/>
          <w:sz w:val="20"/>
          <w:szCs w:val="20"/>
        </w:rPr>
        <w:t>zapsaná v obchodním rejstříku vedeném</w:t>
      </w:r>
      <w:r w:rsidR="003B5490" w:rsidRPr="003B5490">
        <w:rPr>
          <w:rFonts w:cs="Arial"/>
          <w:iCs/>
          <w:sz w:val="20"/>
          <w:szCs w:val="20"/>
        </w:rPr>
        <w:t xml:space="preserve"> Krajským</w:t>
      </w:r>
      <w:r w:rsidR="00B41EFA" w:rsidRPr="003B5490">
        <w:rPr>
          <w:rFonts w:cs="Arial"/>
          <w:iCs/>
          <w:sz w:val="20"/>
          <w:szCs w:val="20"/>
        </w:rPr>
        <w:t xml:space="preserve"> s</w:t>
      </w:r>
      <w:r w:rsidRPr="003B5490">
        <w:rPr>
          <w:rFonts w:cs="Arial"/>
          <w:iCs/>
          <w:sz w:val="20"/>
          <w:szCs w:val="20"/>
        </w:rPr>
        <w:t>oudem v </w:t>
      </w:r>
      <w:r w:rsidR="003B5490" w:rsidRPr="003B5490">
        <w:rPr>
          <w:rFonts w:cs="Arial"/>
          <w:iCs/>
          <w:sz w:val="20"/>
          <w:szCs w:val="20"/>
        </w:rPr>
        <w:t>Brně</w:t>
      </w:r>
      <w:r w:rsidRPr="003B5490">
        <w:rPr>
          <w:rFonts w:cs="Arial"/>
          <w:iCs/>
          <w:sz w:val="20"/>
          <w:szCs w:val="20"/>
        </w:rPr>
        <w:t xml:space="preserve">, oddíl </w:t>
      </w:r>
      <w:r w:rsidR="003B5490" w:rsidRPr="003B5490">
        <w:rPr>
          <w:rFonts w:cs="Arial"/>
          <w:iCs/>
          <w:sz w:val="20"/>
          <w:szCs w:val="20"/>
        </w:rPr>
        <w:t>B</w:t>
      </w:r>
      <w:r w:rsidRPr="003B5490">
        <w:rPr>
          <w:rFonts w:cs="Arial"/>
          <w:iCs/>
          <w:sz w:val="20"/>
          <w:szCs w:val="20"/>
        </w:rPr>
        <w:t xml:space="preserve">, vložka </w:t>
      </w:r>
      <w:r w:rsidR="003B5490" w:rsidRPr="003B5490">
        <w:rPr>
          <w:rFonts w:cs="Arial"/>
          <w:iCs/>
          <w:sz w:val="20"/>
          <w:szCs w:val="20"/>
        </w:rPr>
        <w:t>2113</w:t>
      </w:r>
    </w:p>
    <w:p w14:paraId="3982D1AB" w14:textId="235873F4" w:rsidR="00B83F8B" w:rsidRPr="003B5490" w:rsidRDefault="00365AC3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3B5490">
        <w:rPr>
          <w:rFonts w:cs="Arial"/>
          <w:iCs/>
          <w:sz w:val="20"/>
          <w:szCs w:val="20"/>
        </w:rPr>
        <w:t xml:space="preserve">zastoupená: </w:t>
      </w:r>
      <w:r w:rsidR="003B5490" w:rsidRPr="003B5490">
        <w:rPr>
          <w:rFonts w:cs="Arial"/>
          <w:iCs/>
          <w:sz w:val="20"/>
          <w:szCs w:val="20"/>
        </w:rPr>
        <w:t>Janem Zinkem, předsedou představenstva</w:t>
      </w:r>
    </w:p>
    <w:p w14:paraId="24EB89BC" w14:textId="60832CBF" w:rsidR="00B83F8B" w:rsidRDefault="00B83F8B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3B5490">
        <w:rPr>
          <w:rFonts w:cs="Arial"/>
          <w:iCs/>
          <w:sz w:val="20"/>
          <w:szCs w:val="20"/>
        </w:rPr>
        <w:t>kontakt pro smluvní účely: e-mail:</w:t>
      </w:r>
      <w:r w:rsidR="004C687B" w:rsidRPr="003B5490">
        <w:rPr>
          <w:rFonts w:cs="Arial"/>
          <w:iCs/>
          <w:sz w:val="20"/>
          <w:szCs w:val="20"/>
        </w:rPr>
        <w:t xml:space="preserve"> </w:t>
      </w:r>
      <w:r w:rsidR="003B5490" w:rsidRPr="003B5490">
        <w:rPr>
          <w:rFonts w:cs="Arial"/>
          <w:iCs/>
          <w:sz w:val="20"/>
          <w:szCs w:val="20"/>
        </w:rPr>
        <w:t>x</w:t>
      </w:r>
      <w:r w:rsidR="004C687B" w:rsidRPr="003B5490">
        <w:rPr>
          <w:rFonts w:cs="Arial"/>
          <w:iCs/>
          <w:sz w:val="20"/>
          <w:szCs w:val="20"/>
        </w:rPr>
        <w:t xml:space="preserve">], </w:t>
      </w:r>
      <w:r w:rsidRPr="003B5490">
        <w:rPr>
          <w:rFonts w:cs="Arial"/>
          <w:iCs/>
          <w:sz w:val="20"/>
          <w:szCs w:val="20"/>
        </w:rPr>
        <w:t>tel.:</w:t>
      </w:r>
      <w:r w:rsidR="004C687B" w:rsidRPr="003B5490">
        <w:rPr>
          <w:rFonts w:cs="Arial"/>
          <w:iCs/>
          <w:sz w:val="20"/>
          <w:szCs w:val="20"/>
        </w:rPr>
        <w:t xml:space="preserve"> </w:t>
      </w:r>
      <w:r w:rsidR="003B5490" w:rsidRPr="003B5490">
        <w:rPr>
          <w:rFonts w:cs="Arial"/>
          <w:iCs/>
          <w:sz w:val="20"/>
          <w:szCs w:val="20"/>
        </w:rPr>
        <w:t>x</w:t>
      </w:r>
    </w:p>
    <w:p w14:paraId="2D680FF2" w14:textId="77777777" w:rsidR="00365AC3" w:rsidRPr="00743E03" w:rsidRDefault="00365AC3" w:rsidP="004C687B">
      <w:pPr>
        <w:pStyle w:val="Textdokumentu"/>
        <w:spacing w:after="0" w:line="240" w:lineRule="auto"/>
        <w:rPr>
          <w:rFonts w:cs="Arial"/>
          <w:iCs/>
          <w:sz w:val="20"/>
          <w:szCs w:val="20"/>
        </w:rPr>
      </w:pPr>
      <w:r w:rsidRPr="00743E03">
        <w:rPr>
          <w:rFonts w:cs="Arial"/>
          <w:iCs/>
          <w:sz w:val="20"/>
          <w:szCs w:val="20"/>
        </w:rPr>
        <w:t>(dále jen „</w:t>
      </w:r>
      <w:r>
        <w:rPr>
          <w:rFonts w:cs="Arial"/>
          <w:b/>
          <w:iCs/>
          <w:sz w:val="20"/>
          <w:szCs w:val="20"/>
        </w:rPr>
        <w:t>D</w:t>
      </w:r>
      <w:r w:rsidRPr="00743E03">
        <w:rPr>
          <w:rFonts w:cs="Arial"/>
          <w:b/>
          <w:iCs/>
          <w:sz w:val="20"/>
          <w:szCs w:val="20"/>
        </w:rPr>
        <w:t>odavatel</w:t>
      </w:r>
      <w:r w:rsidRPr="00743E03">
        <w:rPr>
          <w:rFonts w:cs="Arial"/>
          <w:iCs/>
          <w:sz w:val="20"/>
          <w:szCs w:val="20"/>
        </w:rPr>
        <w:t>“)</w:t>
      </w:r>
    </w:p>
    <w:p w14:paraId="0C3877BB" w14:textId="77777777" w:rsidR="00365AC3" w:rsidRPr="00743E03" w:rsidRDefault="00365AC3" w:rsidP="004C687B">
      <w:pPr>
        <w:pStyle w:val="Style6"/>
        <w:widowControl/>
        <w:spacing w:line="240" w:lineRule="auto"/>
        <w:jc w:val="center"/>
        <w:rPr>
          <w:rStyle w:val="FontStyle19"/>
        </w:rPr>
      </w:pPr>
    </w:p>
    <w:p w14:paraId="6D55F8FA" w14:textId="4A23804F" w:rsidR="00365AC3" w:rsidRPr="0028041B" w:rsidRDefault="00365AC3" w:rsidP="004C687B">
      <w:pPr>
        <w:pStyle w:val="Style6"/>
        <w:widowControl/>
        <w:spacing w:line="240" w:lineRule="auto"/>
        <w:rPr>
          <w:rStyle w:val="FontStyle19"/>
          <w:b w:val="0"/>
        </w:rPr>
      </w:pPr>
      <w:r w:rsidRPr="0028041B">
        <w:rPr>
          <w:rStyle w:val="FontStyle19"/>
          <w:b w:val="0"/>
        </w:rPr>
        <w:t>(</w:t>
      </w:r>
      <w:r w:rsidR="004419C4">
        <w:rPr>
          <w:rStyle w:val="FontStyle19"/>
          <w:b w:val="0"/>
        </w:rPr>
        <w:t>Zadavatel</w:t>
      </w:r>
      <w:r w:rsidRPr="0028041B">
        <w:rPr>
          <w:rStyle w:val="FontStyle19"/>
          <w:b w:val="0"/>
        </w:rPr>
        <w:t xml:space="preserve"> a Dodavatel společně dále jen „</w:t>
      </w:r>
      <w:r w:rsidRPr="0028041B">
        <w:rPr>
          <w:rStyle w:val="FontStyle19"/>
        </w:rPr>
        <w:t>Smluvní strany</w:t>
      </w:r>
      <w:r w:rsidRPr="0028041B">
        <w:rPr>
          <w:rStyle w:val="FontStyle19"/>
          <w:b w:val="0"/>
        </w:rPr>
        <w:t>“)</w:t>
      </w:r>
    </w:p>
    <w:p w14:paraId="163D89EE" w14:textId="77777777" w:rsidR="00365AC3" w:rsidRPr="0028041B" w:rsidRDefault="00365AC3" w:rsidP="004C687B">
      <w:pPr>
        <w:pStyle w:val="Style6"/>
        <w:widowControl/>
        <w:spacing w:line="240" w:lineRule="auto"/>
        <w:jc w:val="both"/>
        <w:rPr>
          <w:rStyle w:val="FontStyle19"/>
          <w:b w:val="0"/>
        </w:rPr>
      </w:pPr>
    </w:p>
    <w:p w14:paraId="417497B5" w14:textId="77777777" w:rsidR="00365AC3" w:rsidRPr="000E7C6C" w:rsidRDefault="00365AC3" w:rsidP="004C687B">
      <w:pPr>
        <w:pStyle w:val="Style6"/>
        <w:widowControl/>
        <w:spacing w:line="240" w:lineRule="auto"/>
        <w:jc w:val="center"/>
        <w:rPr>
          <w:rStyle w:val="FontStyle19"/>
        </w:rPr>
      </w:pPr>
      <w:r w:rsidRPr="000E7C6C">
        <w:rPr>
          <w:rStyle w:val="FontStyle19"/>
        </w:rPr>
        <w:t>Preambule</w:t>
      </w:r>
    </w:p>
    <w:p w14:paraId="30ECD74B" w14:textId="77777777" w:rsidR="00B41EFA" w:rsidRDefault="00B41EFA" w:rsidP="004C687B">
      <w:pPr>
        <w:pStyle w:val="Style6"/>
        <w:widowControl/>
        <w:spacing w:line="240" w:lineRule="auto"/>
        <w:jc w:val="both"/>
        <w:rPr>
          <w:rStyle w:val="FontStyle19"/>
        </w:rPr>
      </w:pPr>
    </w:p>
    <w:p w14:paraId="090C183D" w14:textId="77777777" w:rsidR="00365AC3" w:rsidRPr="00B41EFA" w:rsidRDefault="00365AC3" w:rsidP="004C687B">
      <w:pPr>
        <w:pStyle w:val="Style6"/>
        <w:widowControl/>
        <w:spacing w:line="240" w:lineRule="auto"/>
        <w:jc w:val="both"/>
        <w:rPr>
          <w:rStyle w:val="FontStyle19"/>
          <w:b w:val="0"/>
        </w:rPr>
      </w:pPr>
      <w:r w:rsidRPr="00B41EFA">
        <w:rPr>
          <w:rStyle w:val="FontStyle19"/>
          <w:b w:val="0"/>
        </w:rPr>
        <w:t>Vzhledem k tomu, že:</w:t>
      </w:r>
    </w:p>
    <w:p w14:paraId="20E769DF" w14:textId="75E8F0C7" w:rsidR="00365AC3" w:rsidRPr="00F0471E" w:rsidRDefault="00365AC3" w:rsidP="004C687B">
      <w:pPr>
        <w:pStyle w:val="Style6"/>
        <w:widowControl/>
        <w:numPr>
          <w:ilvl w:val="2"/>
          <w:numId w:val="1"/>
        </w:numPr>
        <w:spacing w:before="120" w:after="120" w:line="240" w:lineRule="auto"/>
        <w:ind w:left="1077" w:hanging="357"/>
        <w:jc w:val="both"/>
        <w:rPr>
          <w:rStyle w:val="FontStyle19"/>
          <w:b w:val="0"/>
        </w:rPr>
      </w:pPr>
      <w:r w:rsidRPr="00365AC3">
        <w:rPr>
          <w:rStyle w:val="FontStyle19"/>
          <w:b w:val="0"/>
        </w:rPr>
        <w:t xml:space="preserve">Dodavatel projevil zájem o účast v zadávacím řízení veřejné zakázky </w:t>
      </w:r>
      <w:r w:rsidR="00F07DB8">
        <w:rPr>
          <w:rStyle w:val="FontStyle19"/>
          <w:b w:val="0"/>
        </w:rPr>
        <w:t xml:space="preserve">s názvem </w:t>
      </w:r>
      <w:r w:rsidR="00F07DB8" w:rsidRPr="00F0471E">
        <w:rPr>
          <w:rStyle w:val="FontStyle19"/>
          <w:b w:val="0"/>
        </w:rPr>
        <w:t>„</w:t>
      </w:r>
      <w:r w:rsidR="0060443E" w:rsidRPr="0060443E">
        <w:rPr>
          <w:rStyle w:val="FontStyle19"/>
        </w:rPr>
        <w:t>Rámcová smlouva na podporu a údržbu datové sítě</w:t>
      </w:r>
      <w:r w:rsidR="00F07DB8" w:rsidRPr="00F0471E">
        <w:rPr>
          <w:rStyle w:val="FontStyle19"/>
          <w:b w:val="0"/>
        </w:rPr>
        <w:t>“</w:t>
      </w:r>
      <w:r w:rsidRPr="00F0471E">
        <w:rPr>
          <w:rStyle w:val="FontStyle19"/>
          <w:b w:val="0"/>
        </w:rPr>
        <w:t xml:space="preserve"> (dále jen „</w:t>
      </w:r>
      <w:r w:rsidRPr="00F0471E">
        <w:rPr>
          <w:rStyle w:val="FontStyle19"/>
        </w:rPr>
        <w:t>veřejná zakázka</w:t>
      </w:r>
      <w:r w:rsidRPr="00F0471E">
        <w:rPr>
          <w:rStyle w:val="FontStyle19"/>
          <w:b w:val="0"/>
        </w:rPr>
        <w:t>“), jejímž zadavatelem je</w:t>
      </w:r>
      <w:r w:rsidR="001944E4" w:rsidRPr="00F0471E">
        <w:rPr>
          <w:rStyle w:val="FontStyle19"/>
          <w:b w:val="0"/>
        </w:rPr>
        <w:t xml:space="preserve"> Zadavatel</w:t>
      </w:r>
      <w:r w:rsidRPr="00F0471E">
        <w:rPr>
          <w:rStyle w:val="FontStyle19"/>
          <w:b w:val="0"/>
        </w:rPr>
        <w:t>,</w:t>
      </w:r>
    </w:p>
    <w:p w14:paraId="68D55013" w14:textId="77777777" w:rsidR="00365AC3" w:rsidRPr="00365AC3" w:rsidRDefault="00365AC3" w:rsidP="004C687B">
      <w:pPr>
        <w:pStyle w:val="Style6"/>
        <w:widowControl/>
        <w:numPr>
          <w:ilvl w:val="2"/>
          <w:numId w:val="1"/>
        </w:numPr>
        <w:spacing w:before="120" w:after="120" w:line="240" w:lineRule="auto"/>
        <w:ind w:left="1077" w:hanging="357"/>
        <w:jc w:val="both"/>
        <w:rPr>
          <w:rStyle w:val="FontStyle19"/>
          <w:b w:val="0"/>
        </w:rPr>
      </w:pPr>
      <w:r>
        <w:rPr>
          <w:rStyle w:val="FontStyle19"/>
          <w:b w:val="0"/>
        </w:rPr>
        <w:t xml:space="preserve">Dodavatel má zájem na zpřístupnění části zadávací dokumentace, která obsahuje důvěrné informace a jejíž </w:t>
      </w:r>
      <w:r w:rsidR="00C23DE5">
        <w:rPr>
          <w:rStyle w:val="FontStyle19"/>
          <w:b w:val="0"/>
        </w:rPr>
        <w:t xml:space="preserve">poskytnutí </w:t>
      </w:r>
      <w:r w:rsidR="001944E4">
        <w:rPr>
          <w:rStyle w:val="FontStyle19"/>
          <w:b w:val="0"/>
        </w:rPr>
        <w:t xml:space="preserve">Zadavatel </w:t>
      </w:r>
      <w:r w:rsidR="00F07DB8">
        <w:rPr>
          <w:rStyle w:val="FontStyle19"/>
          <w:b w:val="0"/>
        </w:rPr>
        <w:t xml:space="preserve">z tohoto důvodu </w:t>
      </w:r>
      <w:r>
        <w:rPr>
          <w:rStyle w:val="FontStyle19"/>
          <w:b w:val="0"/>
        </w:rPr>
        <w:t>podmiňuje přijetím přiměřených opatření k ochraně důvěrných informací</w:t>
      </w:r>
      <w:r w:rsidRPr="00365AC3">
        <w:rPr>
          <w:rStyle w:val="FontStyle19"/>
          <w:b w:val="0"/>
        </w:rPr>
        <w:t>,</w:t>
      </w:r>
    </w:p>
    <w:p w14:paraId="5A6DCE5B" w14:textId="77777777" w:rsidR="00365AC3" w:rsidRPr="00D0267B" w:rsidRDefault="001944E4" w:rsidP="004C687B">
      <w:pPr>
        <w:pStyle w:val="Style6"/>
        <w:widowControl/>
        <w:numPr>
          <w:ilvl w:val="2"/>
          <w:numId w:val="1"/>
        </w:numPr>
        <w:spacing w:before="120" w:after="120" w:line="240" w:lineRule="auto"/>
        <w:ind w:left="1077" w:hanging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Zadavatel</w:t>
      </w:r>
      <w:r w:rsidR="00365A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má </w:t>
      </w:r>
      <w:r w:rsidR="00365AC3">
        <w:rPr>
          <w:sz w:val="20"/>
          <w:szCs w:val="20"/>
        </w:rPr>
        <w:t>zájem na ochraně důvěrných informací obsažených v zadávací dokumentaci veřejné zakázky</w:t>
      </w:r>
      <w:r w:rsidR="00365AC3" w:rsidRPr="004151C7">
        <w:rPr>
          <w:sz w:val="20"/>
          <w:szCs w:val="20"/>
        </w:rPr>
        <w:t xml:space="preserve">, </w:t>
      </w:r>
    </w:p>
    <w:p w14:paraId="252CD71C" w14:textId="77777777" w:rsidR="00365AC3" w:rsidRPr="004151C7" w:rsidRDefault="00365AC3" w:rsidP="004C687B">
      <w:pPr>
        <w:pStyle w:val="Style6"/>
        <w:widowControl/>
        <w:spacing w:line="240" w:lineRule="auto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uzavírají </w:t>
      </w:r>
      <w:r w:rsidR="00C23DE5">
        <w:rPr>
          <w:sz w:val="20"/>
          <w:szCs w:val="20"/>
        </w:rPr>
        <w:t xml:space="preserve">Smluvní strany </w:t>
      </w:r>
      <w:r>
        <w:rPr>
          <w:sz w:val="20"/>
          <w:szCs w:val="20"/>
        </w:rPr>
        <w:t>tuto S</w:t>
      </w:r>
      <w:r w:rsidRPr="004151C7">
        <w:rPr>
          <w:sz w:val="20"/>
          <w:szCs w:val="20"/>
        </w:rPr>
        <w:t xml:space="preserve">mlouvu </w:t>
      </w:r>
      <w:r w:rsidR="00DA32DD">
        <w:rPr>
          <w:sz w:val="20"/>
          <w:szCs w:val="20"/>
        </w:rPr>
        <w:t xml:space="preserve">za účelem </w:t>
      </w:r>
      <w:r w:rsidRPr="004151C7">
        <w:rPr>
          <w:sz w:val="20"/>
          <w:szCs w:val="20"/>
        </w:rPr>
        <w:t>zabezpečit ochranu důvěrných informací</w:t>
      </w:r>
      <w:r w:rsidR="00DA32DD">
        <w:rPr>
          <w:sz w:val="20"/>
          <w:szCs w:val="20"/>
        </w:rPr>
        <w:t xml:space="preserve"> Zadavatele</w:t>
      </w:r>
      <w:r>
        <w:rPr>
          <w:sz w:val="20"/>
          <w:szCs w:val="20"/>
        </w:rPr>
        <w:t>.</w:t>
      </w:r>
    </w:p>
    <w:bookmarkEnd w:id="0"/>
    <w:p w14:paraId="210B4967" w14:textId="77777777" w:rsidR="00B41EFA" w:rsidRDefault="00B41EFA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490BC4BE" w14:textId="77777777" w:rsidR="00365AC3" w:rsidRPr="000E7C6C" w:rsidRDefault="00365AC3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I.</w:t>
      </w:r>
    </w:p>
    <w:p w14:paraId="63877C12" w14:textId="77777777" w:rsidR="00365AC3" w:rsidRPr="000E7C6C" w:rsidRDefault="00365AC3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Předmět Smlouvy</w:t>
      </w:r>
    </w:p>
    <w:p w14:paraId="528ED599" w14:textId="77777777" w:rsidR="00F0471E" w:rsidRDefault="00365AC3" w:rsidP="004C687B">
      <w:pPr>
        <w:snapToGrid w:val="0"/>
        <w:spacing w:before="120" w:after="120"/>
        <w:ind w:left="703" w:hanging="703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DA4CE1">
        <w:rPr>
          <w:rFonts w:ascii="Arial" w:eastAsia="PMingLiU" w:hAnsi="Arial" w:cs="Arial"/>
          <w:sz w:val="20"/>
          <w:szCs w:val="20"/>
          <w:lang w:eastAsia="zh-TW"/>
        </w:rPr>
        <w:t>Smluvní strany se dohodly, že Dodavatel není oprávněn uveřejnit, či jakýmkoliv způsobem sdělit či zpřístupnit třetí osobě jakékoliv informace</w:t>
      </w:r>
      <w:r w:rsidR="00C23DE5">
        <w:rPr>
          <w:rFonts w:ascii="Arial" w:eastAsia="PMingLiU" w:hAnsi="Arial" w:cs="Arial"/>
          <w:sz w:val="20"/>
          <w:szCs w:val="20"/>
          <w:lang w:eastAsia="zh-TW"/>
        </w:rPr>
        <w:t xml:space="preserve"> a data</w:t>
      </w:r>
      <w:r w:rsidR="00B41EFA">
        <w:rPr>
          <w:rFonts w:ascii="Arial" w:eastAsia="PMingLiU" w:hAnsi="Arial" w:cs="Arial"/>
          <w:sz w:val="20"/>
          <w:szCs w:val="20"/>
          <w:lang w:eastAsia="zh-TW"/>
        </w:rPr>
        <w:t xml:space="preserve"> obsažené v </w:t>
      </w:r>
    </w:p>
    <w:p w14:paraId="78CFD499" w14:textId="11F8B7E9" w:rsidR="00F0471E" w:rsidRPr="009D1ECC" w:rsidRDefault="009D1ECC" w:rsidP="004C687B">
      <w:pPr>
        <w:pStyle w:val="Odstavecseseznamem"/>
        <w:numPr>
          <w:ilvl w:val="0"/>
          <w:numId w:val="5"/>
        </w:numPr>
        <w:snapToGrid w:val="0"/>
        <w:spacing w:before="120" w:after="120"/>
        <w:ind w:left="1134" w:hanging="425"/>
        <w:contextualSpacing w:val="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9D1ECC">
        <w:rPr>
          <w:rFonts w:ascii="Arial" w:eastAsia="PMingLiU" w:hAnsi="Arial" w:cs="Arial"/>
          <w:b/>
          <w:sz w:val="20"/>
          <w:szCs w:val="20"/>
          <w:lang w:eastAsia="zh-TW"/>
        </w:rPr>
        <w:t>p</w:t>
      </w:r>
      <w:r w:rsidR="00F0471E" w:rsidRPr="009D1ECC">
        <w:rPr>
          <w:rFonts w:ascii="Arial" w:eastAsia="PMingLiU" w:hAnsi="Arial" w:cs="Arial"/>
          <w:b/>
          <w:sz w:val="20"/>
          <w:szCs w:val="20"/>
          <w:lang w:eastAsia="zh-TW"/>
        </w:rPr>
        <w:t>říloze č. 1</w:t>
      </w:r>
      <w:r w:rsidRPr="009D1ECC">
        <w:rPr>
          <w:rFonts w:ascii="Arial" w:eastAsia="PMingLiU" w:hAnsi="Arial" w:cs="Arial"/>
          <w:b/>
          <w:sz w:val="20"/>
          <w:szCs w:val="20"/>
          <w:lang w:eastAsia="zh-TW"/>
        </w:rPr>
        <w:t xml:space="preserve"> </w:t>
      </w:r>
      <w:r w:rsidR="00E6657C">
        <w:rPr>
          <w:rFonts w:ascii="Arial" w:eastAsia="PMingLiU" w:hAnsi="Arial" w:cs="Arial"/>
          <w:b/>
          <w:sz w:val="20"/>
          <w:szCs w:val="20"/>
          <w:lang w:eastAsia="zh-TW"/>
        </w:rPr>
        <w:t>–</w:t>
      </w:r>
      <w:r w:rsidRPr="009D1ECC">
        <w:rPr>
          <w:b/>
        </w:rPr>
        <w:t xml:space="preserve"> </w:t>
      </w:r>
      <w:r w:rsidR="00E6657C">
        <w:rPr>
          <w:rFonts w:ascii="Arial" w:eastAsia="PMingLiU" w:hAnsi="Arial" w:cs="Arial"/>
          <w:b/>
          <w:sz w:val="20"/>
          <w:szCs w:val="20"/>
          <w:lang w:eastAsia="zh-TW"/>
        </w:rPr>
        <w:t xml:space="preserve">Specifikace </w:t>
      </w:r>
      <w:r w:rsidR="007C39C4">
        <w:rPr>
          <w:rFonts w:ascii="Arial" w:eastAsia="PMingLiU" w:hAnsi="Arial" w:cs="Arial"/>
          <w:b/>
          <w:sz w:val="20"/>
          <w:szCs w:val="20"/>
          <w:lang w:eastAsia="zh-TW"/>
        </w:rPr>
        <w:t>poskytovaných služeb,</w:t>
      </w:r>
      <w:r w:rsidRPr="009D1ECC">
        <w:rPr>
          <w:rFonts w:ascii="Arial" w:eastAsia="PMingLiU" w:hAnsi="Arial" w:cs="Arial"/>
          <w:b/>
          <w:sz w:val="20"/>
          <w:szCs w:val="20"/>
          <w:lang w:eastAsia="zh-TW"/>
        </w:rPr>
        <w:t xml:space="preserve"> příloze č. 2 –</w:t>
      </w:r>
      <w:r w:rsidR="00523FA0">
        <w:rPr>
          <w:rFonts w:ascii="Arial" w:eastAsia="PMingLiU" w:hAnsi="Arial" w:cs="Arial"/>
          <w:b/>
          <w:sz w:val="20"/>
          <w:szCs w:val="20"/>
          <w:lang w:eastAsia="zh-TW"/>
        </w:rPr>
        <w:t xml:space="preserve"> </w:t>
      </w:r>
      <w:r w:rsidR="00523FA0" w:rsidRPr="00523FA0">
        <w:rPr>
          <w:rFonts w:ascii="Arial" w:eastAsia="PMingLiU" w:hAnsi="Arial" w:cs="Arial"/>
          <w:b/>
          <w:sz w:val="20"/>
          <w:szCs w:val="20"/>
          <w:lang w:eastAsia="zh-TW"/>
        </w:rPr>
        <w:t>Ceník služeb, HW, SW a</w:t>
      </w:r>
      <w:r w:rsidR="001D4C12">
        <w:rPr>
          <w:rFonts w:ascii="Arial" w:eastAsia="PMingLiU" w:hAnsi="Arial" w:cs="Arial"/>
          <w:b/>
          <w:sz w:val="20"/>
          <w:szCs w:val="20"/>
          <w:lang w:eastAsia="zh-TW"/>
        </w:rPr>
        <w:t> </w:t>
      </w:r>
      <w:r w:rsidR="00523FA0" w:rsidRPr="00523FA0">
        <w:rPr>
          <w:rFonts w:ascii="Arial" w:eastAsia="PMingLiU" w:hAnsi="Arial" w:cs="Arial"/>
          <w:b/>
          <w:sz w:val="20"/>
          <w:szCs w:val="20"/>
          <w:lang w:eastAsia="zh-TW"/>
        </w:rPr>
        <w:t>platební kalendář</w:t>
      </w:r>
      <w:r w:rsidR="007C39C4">
        <w:rPr>
          <w:rFonts w:ascii="Arial" w:eastAsia="PMingLiU" w:hAnsi="Arial" w:cs="Arial"/>
          <w:b/>
          <w:sz w:val="20"/>
          <w:szCs w:val="20"/>
          <w:lang w:eastAsia="zh-TW"/>
        </w:rPr>
        <w:t>, příloze č. 3 – Vzájemné kontakty a příloze č. 4 – Místa plnění</w:t>
      </w:r>
      <w:r w:rsidRPr="009D1ECC">
        <w:rPr>
          <w:rFonts w:ascii="Arial" w:eastAsia="PMingLiU" w:hAnsi="Arial" w:cs="Arial"/>
          <w:sz w:val="20"/>
          <w:szCs w:val="20"/>
          <w:lang w:eastAsia="zh-TW"/>
        </w:rPr>
        <w:t xml:space="preserve"> návrhu smlouvy zadávací dokumentace veřejné zakázky</w:t>
      </w:r>
      <w:r w:rsidR="004C687B">
        <w:rPr>
          <w:rFonts w:ascii="Arial" w:eastAsia="PMingLiU" w:hAnsi="Arial" w:cs="Arial"/>
          <w:sz w:val="20"/>
          <w:szCs w:val="20"/>
          <w:lang w:eastAsia="zh-TW"/>
        </w:rPr>
        <w:t>,</w:t>
      </w:r>
    </w:p>
    <w:p w14:paraId="1A97978C" w14:textId="3D9C732E" w:rsidR="00F0471E" w:rsidRDefault="009D1ECC" w:rsidP="004C687B">
      <w:pPr>
        <w:pStyle w:val="Odstavecseseznamem"/>
        <w:numPr>
          <w:ilvl w:val="0"/>
          <w:numId w:val="5"/>
        </w:numPr>
        <w:snapToGrid w:val="0"/>
        <w:spacing w:before="120" w:after="120"/>
        <w:ind w:left="1134" w:hanging="425"/>
        <w:contextualSpacing w:val="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9D1ECC">
        <w:rPr>
          <w:rFonts w:ascii="Arial" w:eastAsia="PMingLiU" w:hAnsi="Arial" w:cs="Arial"/>
          <w:sz w:val="20"/>
          <w:szCs w:val="20"/>
          <w:lang w:eastAsia="zh-TW"/>
        </w:rPr>
        <w:t xml:space="preserve">vnitřním předpisu zadavatele </w:t>
      </w:r>
      <w:r w:rsidRPr="009D1ECC">
        <w:rPr>
          <w:rFonts w:ascii="Arial" w:eastAsia="PMingLiU" w:hAnsi="Arial" w:cs="Arial"/>
          <w:b/>
          <w:sz w:val="20"/>
          <w:szCs w:val="20"/>
          <w:lang w:eastAsia="zh-TW"/>
        </w:rPr>
        <w:t>SI-GŘ-97-1 Příručka kybernetické bezpečnosti pro externí dodavatele</w:t>
      </w:r>
      <w:r w:rsidRPr="009D1ECC">
        <w:rPr>
          <w:rFonts w:ascii="Arial" w:eastAsia="PMingLiU" w:hAnsi="Arial" w:cs="Arial"/>
          <w:sz w:val="20"/>
          <w:szCs w:val="20"/>
          <w:lang w:eastAsia="zh-TW"/>
        </w:rPr>
        <w:t>,</w:t>
      </w:r>
    </w:p>
    <w:p w14:paraId="35FB9343" w14:textId="4A0AA9B1" w:rsidR="00DD5528" w:rsidRPr="005A4E7C" w:rsidRDefault="00DD5528" w:rsidP="004C687B">
      <w:pPr>
        <w:pStyle w:val="Odstavecseseznamem"/>
        <w:numPr>
          <w:ilvl w:val="0"/>
          <w:numId w:val="5"/>
        </w:numPr>
        <w:snapToGrid w:val="0"/>
        <w:spacing w:before="120" w:after="120"/>
        <w:ind w:left="1134" w:hanging="425"/>
        <w:contextualSpacing w:val="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5A4E7C">
        <w:rPr>
          <w:rFonts w:ascii="Arial" w:eastAsia="PMingLiU" w:hAnsi="Arial" w:cs="Arial"/>
          <w:b/>
          <w:sz w:val="20"/>
          <w:szCs w:val="20"/>
          <w:lang w:eastAsia="zh-TW"/>
        </w:rPr>
        <w:t xml:space="preserve">příloze č. 3 – </w:t>
      </w:r>
      <w:r w:rsidRPr="007C39C4">
        <w:rPr>
          <w:rFonts w:ascii="Arial" w:eastAsia="PMingLiU" w:hAnsi="Arial" w:cs="Arial"/>
          <w:sz w:val="20"/>
          <w:szCs w:val="20"/>
          <w:lang w:eastAsia="zh-TW"/>
        </w:rPr>
        <w:t>Kvalifikační dokumentace zadávací dokumentace</w:t>
      </w:r>
    </w:p>
    <w:p w14:paraId="5FAFB094" w14:textId="000B731C" w:rsidR="00365AC3" w:rsidRDefault="001944E4" w:rsidP="004C687B">
      <w:pPr>
        <w:snapToGrid w:val="0"/>
        <w:ind w:left="709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B41EFA">
        <w:rPr>
          <w:rFonts w:ascii="Arial" w:eastAsia="PMingLiU" w:hAnsi="Arial" w:cs="Arial"/>
          <w:sz w:val="20"/>
          <w:szCs w:val="20"/>
          <w:lang w:eastAsia="zh-TW"/>
        </w:rPr>
        <w:t>které mu b</w:t>
      </w:r>
      <w:r w:rsidR="00F63547">
        <w:rPr>
          <w:rFonts w:ascii="Arial" w:eastAsia="PMingLiU" w:hAnsi="Arial" w:cs="Arial"/>
          <w:sz w:val="20"/>
          <w:szCs w:val="20"/>
          <w:lang w:eastAsia="zh-TW"/>
        </w:rPr>
        <w:t>udou</w:t>
      </w:r>
      <w:r w:rsidRPr="00B41EFA">
        <w:rPr>
          <w:rFonts w:ascii="Arial" w:eastAsia="PMingLiU" w:hAnsi="Arial" w:cs="Arial"/>
          <w:sz w:val="20"/>
          <w:szCs w:val="20"/>
          <w:lang w:eastAsia="zh-TW"/>
        </w:rPr>
        <w:t xml:space="preserve"> zpřístupněny v rámci poskytnutí </w:t>
      </w:r>
      <w:r w:rsidR="00056BB6">
        <w:rPr>
          <w:rFonts w:ascii="Arial" w:eastAsia="PMingLiU" w:hAnsi="Arial" w:cs="Arial"/>
          <w:sz w:val="20"/>
          <w:szCs w:val="20"/>
          <w:lang w:eastAsia="zh-TW"/>
        </w:rPr>
        <w:t>ne</w:t>
      </w:r>
      <w:r w:rsidR="00E36F25">
        <w:rPr>
          <w:rFonts w:ascii="Arial" w:eastAsia="PMingLiU" w:hAnsi="Arial" w:cs="Arial"/>
          <w:sz w:val="20"/>
          <w:szCs w:val="20"/>
          <w:lang w:eastAsia="zh-TW"/>
        </w:rPr>
        <w:t>u</w:t>
      </w:r>
      <w:r w:rsidR="00056BB6">
        <w:rPr>
          <w:rFonts w:ascii="Arial" w:eastAsia="PMingLiU" w:hAnsi="Arial" w:cs="Arial"/>
          <w:sz w:val="20"/>
          <w:szCs w:val="20"/>
          <w:lang w:eastAsia="zh-TW"/>
        </w:rPr>
        <w:t>veřejn</w:t>
      </w:r>
      <w:r w:rsidR="00E36F25">
        <w:rPr>
          <w:rFonts w:ascii="Arial" w:eastAsia="PMingLiU" w:hAnsi="Arial" w:cs="Arial"/>
          <w:sz w:val="20"/>
          <w:szCs w:val="20"/>
          <w:lang w:eastAsia="zh-TW"/>
        </w:rPr>
        <w:t>ěné</w:t>
      </w:r>
      <w:r w:rsidR="00056BB6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B41EFA">
        <w:rPr>
          <w:rFonts w:ascii="Arial" w:eastAsia="PMingLiU" w:hAnsi="Arial" w:cs="Arial"/>
          <w:sz w:val="20"/>
          <w:szCs w:val="20"/>
          <w:lang w:eastAsia="zh-TW"/>
        </w:rPr>
        <w:t xml:space="preserve">části zadávací dokumentace veřejné zakázky </w:t>
      </w:r>
      <w:r w:rsidR="00365AC3" w:rsidRPr="00DA4CE1">
        <w:rPr>
          <w:rFonts w:ascii="Arial" w:eastAsia="PMingLiU" w:hAnsi="Arial" w:cs="Arial"/>
          <w:sz w:val="20"/>
          <w:szCs w:val="20"/>
          <w:lang w:eastAsia="zh-TW"/>
        </w:rPr>
        <w:t>(dále jen „</w:t>
      </w:r>
      <w:r w:rsidR="00365AC3" w:rsidRPr="00DA4CE1">
        <w:rPr>
          <w:rFonts w:ascii="Arial" w:eastAsia="PMingLiU" w:hAnsi="Arial" w:cs="Arial"/>
          <w:b/>
          <w:sz w:val="20"/>
          <w:szCs w:val="20"/>
          <w:lang w:eastAsia="zh-TW"/>
        </w:rPr>
        <w:t>Důvěrné informace</w:t>
      </w:r>
      <w:r w:rsidR="00365AC3" w:rsidRPr="00DA4CE1">
        <w:rPr>
          <w:rFonts w:ascii="Arial" w:eastAsia="PMingLiU" w:hAnsi="Arial" w:cs="Arial"/>
          <w:sz w:val="20"/>
          <w:szCs w:val="20"/>
          <w:lang w:eastAsia="zh-TW"/>
        </w:rPr>
        <w:t xml:space="preserve">“) s výjimkou případů, kdy k takovému jednání či úkonu obdrží předchozí písemný pokyn či souhlas </w:t>
      </w:r>
      <w:r w:rsidR="00F07DB8">
        <w:rPr>
          <w:rFonts w:ascii="Arial" w:eastAsia="PMingLiU" w:hAnsi="Arial" w:cs="Arial"/>
          <w:sz w:val="20"/>
          <w:szCs w:val="20"/>
          <w:lang w:eastAsia="zh-TW"/>
        </w:rPr>
        <w:t>Zadavatele</w:t>
      </w:r>
      <w:r w:rsidR="00365AC3" w:rsidRPr="009E56E6">
        <w:rPr>
          <w:rFonts w:ascii="Arial" w:eastAsia="PMingLiU" w:hAnsi="Arial" w:cs="Arial"/>
          <w:sz w:val="20"/>
          <w:szCs w:val="20"/>
          <w:lang w:eastAsia="zh-TW"/>
        </w:rPr>
        <w:t>. Důvěrné informace se týka</w:t>
      </w:r>
      <w:r w:rsidR="00F07DB8" w:rsidRPr="009E56E6">
        <w:rPr>
          <w:rFonts w:ascii="Arial" w:eastAsia="PMingLiU" w:hAnsi="Arial" w:cs="Arial"/>
          <w:sz w:val="20"/>
          <w:szCs w:val="20"/>
          <w:lang w:eastAsia="zh-TW"/>
        </w:rPr>
        <w:t>jí</w:t>
      </w:r>
      <w:r w:rsidR="00365AC3" w:rsidRPr="009E56E6">
        <w:rPr>
          <w:rFonts w:ascii="Arial" w:eastAsia="PMingLiU" w:hAnsi="Arial" w:cs="Arial"/>
          <w:sz w:val="20"/>
          <w:szCs w:val="20"/>
          <w:lang w:eastAsia="zh-TW"/>
        </w:rPr>
        <w:t xml:space="preserve"> zejména skutečností technické</w:t>
      </w:r>
      <w:r w:rsidR="009E56E6" w:rsidRPr="009E56E6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365AC3" w:rsidRPr="009E56E6">
        <w:rPr>
          <w:rFonts w:ascii="Arial" w:eastAsia="PMingLiU" w:hAnsi="Arial" w:cs="Arial"/>
          <w:sz w:val="20"/>
          <w:szCs w:val="20"/>
          <w:lang w:eastAsia="zh-TW"/>
        </w:rPr>
        <w:t>či jiné povahy a mohou zahrnovat obchodní tajemství.</w:t>
      </w:r>
    </w:p>
    <w:p w14:paraId="72160923" w14:textId="068B3447" w:rsidR="00365AC3" w:rsidRPr="000E7C6C" w:rsidRDefault="00365AC3" w:rsidP="004C687B">
      <w:pPr>
        <w:snapToGrid w:val="0"/>
        <w:spacing w:before="120" w:after="120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1.2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DA4CE1">
        <w:rPr>
          <w:rFonts w:ascii="Arial" w:eastAsia="PMingLiU" w:hAnsi="Arial" w:cs="Arial"/>
          <w:sz w:val="20"/>
          <w:szCs w:val="20"/>
          <w:lang w:eastAsia="zh-TW"/>
        </w:rPr>
        <w:t xml:space="preserve">Důvěrné informace je Dodavatel oprávněn použít pouze pro </w:t>
      </w:r>
      <w:r w:rsidR="001944E4">
        <w:rPr>
          <w:rFonts w:ascii="Arial" w:eastAsia="PMingLiU" w:hAnsi="Arial" w:cs="Arial"/>
          <w:sz w:val="20"/>
          <w:szCs w:val="20"/>
          <w:lang w:eastAsia="zh-TW"/>
        </w:rPr>
        <w:t>účely podání nabídky do výše uvedeného zadávacího řízení a pro účely plnění smlouvy uzavřené mezi Zadavatelem a</w:t>
      </w:r>
      <w:r w:rsidR="004C687B">
        <w:rPr>
          <w:rFonts w:ascii="Arial" w:eastAsia="PMingLiU" w:hAnsi="Arial" w:cs="Arial"/>
          <w:sz w:val="20"/>
          <w:szCs w:val="20"/>
          <w:lang w:eastAsia="zh-TW"/>
        </w:rPr>
        <w:t> </w:t>
      </w:r>
      <w:r w:rsidR="00B41EFA">
        <w:rPr>
          <w:rFonts w:ascii="Arial" w:eastAsia="PMingLiU" w:hAnsi="Arial" w:cs="Arial"/>
          <w:sz w:val="20"/>
          <w:szCs w:val="20"/>
          <w:lang w:eastAsia="zh-TW"/>
        </w:rPr>
        <w:t>Dodavatelem na plnění veřejné zakázky</w:t>
      </w:r>
      <w:r w:rsidR="00E36F25">
        <w:rPr>
          <w:rFonts w:ascii="Arial" w:eastAsia="PMingLiU" w:hAnsi="Arial" w:cs="Arial"/>
          <w:sz w:val="20"/>
          <w:szCs w:val="20"/>
          <w:lang w:eastAsia="zh-TW"/>
        </w:rPr>
        <w:t>, bude-li takováto smlouva uzavřena</w:t>
      </w:r>
      <w:r w:rsidRPr="00DA4CE1">
        <w:rPr>
          <w:rFonts w:ascii="Arial" w:eastAsia="PMingLiU" w:hAnsi="Arial" w:cs="Arial"/>
          <w:sz w:val="20"/>
          <w:szCs w:val="20"/>
          <w:lang w:eastAsia="zh-TW"/>
        </w:rPr>
        <w:t>.</w:t>
      </w:r>
    </w:p>
    <w:p w14:paraId="526968B8" w14:textId="2EF2B894" w:rsidR="00365AC3" w:rsidRDefault="00365AC3" w:rsidP="004C687B">
      <w:pPr>
        <w:snapToGrid w:val="0"/>
        <w:spacing w:before="120" w:after="120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lastRenderedPageBreak/>
        <w:t>1.</w:t>
      </w:r>
      <w:r>
        <w:rPr>
          <w:rFonts w:ascii="Arial" w:eastAsia="PMingLiU" w:hAnsi="Arial" w:cs="Arial"/>
          <w:sz w:val="20"/>
          <w:szCs w:val="20"/>
          <w:lang w:eastAsia="zh-TW"/>
        </w:rPr>
        <w:t>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>Dodavatel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omezí počet zaměstnanců pro styk s </w:t>
      </w:r>
      <w:r>
        <w:rPr>
          <w:rFonts w:ascii="Arial" w:eastAsia="PMingLiU" w:hAnsi="Arial" w:cs="Arial"/>
          <w:sz w:val="20"/>
          <w:szCs w:val="20"/>
          <w:lang w:eastAsia="zh-TW"/>
        </w:rPr>
        <w:t>Důvěrnými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informacemi a se zaměstnanci, kteří přijdou s Důvěrnými informacemi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do styku,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uzavře obdobnou smlouvu o mlčenlivosti nebo tito zaměstnanci podepíší jednostranný závazek mlčenlivosti ve vztahu k Důvěrným informacím. </w:t>
      </w:r>
    </w:p>
    <w:p w14:paraId="7B8F45D0" w14:textId="74A266AF" w:rsidR="007B45C7" w:rsidRPr="000E7C6C" w:rsidRDefault="007B45C7" w:rsidP="004C687B">
      <w:pPr>
        <w:snapToGrid w:val="0"/>
        <w:spacing w:before="120" w:after="120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1.4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>Dodavatel je oprávněn Důvěrné informace sdělit či zpřístupnit poddodavateli, jehož prostřednictvím bude plnit část veřejné zakázky, pokud je zcela nezbytné, aby poddodavatel měl Důvěrné informace pro řádné a včasné plnění veřejné zakázky k dispozici. Dodavatel je pak oprávněn Důvěrné informace sdělit či zpřístupnit takovémuto poddodavateli, pokud s ním uzavře obdobnou smlouvu o mlčenlivosti. Na vyžádání Společnosti je dodavatel povinen prokázat uzavření smlouvy o mlčenlivosti s poddodavatelem. Důvěrné informace budou poddodavateli poskytnuty vždy pouze v nezbytném rozsahu.</w:t>
      </w:r>
    </w:p>
    <w:p w14:paraId="30E32EFD" w14:textId="35CBD76E" w:rsidR="00365AC3" w:rsidRPr="000E7C6C" w:rsidRDefault="00365AC3" w:rsidP="004C687B">
      <w:pPr>
        <w:snapToGrid w:val="0"/>
        <w:spacing w:before="120" w:after="120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7B45C7">
        <w:rPr>
          <w:rFonts w:ascii="Arial" w:eastAsia="PMingLiU" w:hAnsi="Arial" w:cs="Arial"/>
          <w:sz w:val="20"/>
          <w:szCs w:val="20"/>
          <w:lang w:eastAsia="zh-TW"/>
        </w:rPr>
        <w:t>5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>Dodavatel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se zavazuje, že veškeré nosiče obsahující Důvěrné informace budou vráceny</w:t>
      </w:r>
      <w:r w:rsidR="00B41EFA">
        <w:rPr>
          <w:rFonts w:ascii="Arial" w:eastAsia="PMingLiU" w:hAnsi="Arial" w:cs="Arial"/>
          <w:sz w:val="20"/>
          <w:szCs w:val="20"/>
          <w:lang w:eastAsia="zh-TW"/>
        </w:rPr>
        <w:t xml:space="preserve"> Zadavateli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, a to do 7 dnů od výzvy </w:t>
      </w:r>
      <w:r w:rsidR="00B41EFA">
        <w:rPr>
          <w:rFonts w:ascii="Arial" w:eastAsia="PMingLiU" w:hAnsi="Arial" w:cs="Arial"/>
          <w:sz w:val="20"/>
          <w:szCs w:val="20"/>
          <w:lang w:eastAsia="zh-TW"/>
        </w:rPr>
        <w:t>Zadavatele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. 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Pokud jsou nosiče ve vlastnictví Dodavatele, budou tyto na výzvu </w:t>
      </w:r>
      <w:r w:rsidR="00B41EFA">
        <w:rPr>
          <w:rFonts w:ascii="Arial" w:eastAsia="PMingLiU" w:hAnsi="Arial" w:cs="Arial"/>
          <w:sz w:val="20"/>
          <w:szCs w:val="20"/>
          <w:lang w:eastAsia="zh-TW"/>
        </w:rPr>
        <w:t xml:space="preserve">Zadavatele </w:t>
      </w:r>
      <w:r>
        <w:rPr>
          <w:rFonts w:ascii="Arial" w:eastAsia="PMingLiU" w:hAnsi="Arial" w:cs="Arial"/>
          <w:sz w:val="20"/>
          <w:szCs w:val="20"/>
          <w:lang w:eastAsia="zh-TW"/>
        </w:rPr>
        <w:t>zničeny</w:t>
      </w:r>
      <w:r w:rsidR="001D7F68">
        <w:rPr>
          <w:rFonts w:ascii="Arial" w:eastAsia="PMingLiU" w:hAnsi="Arial" w:cs="Arial"/>
          <w:sz w:val="20"/>
          <w:szCs w:val="20"/>
          <w:lang w:eastAsia="zh-TW"/>
        </w:rPr>
        <w:t>,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resp. budou z nich nenávratně odstraněny veškeré Důvěrné informace a</w:t>
      </w:r>
      <w:r w:rsidR="009907B8">
        <w:rPr>
          <w:rFonts w:ascii="Arial" w:eastAsia="PMingLiU" w:hAnsi="Arial" w:cs="Arial"/>
          <w:sz w:val="20"/>
          <w:szCs w:val="20"/>
          <w:lang w:eastAsia="zh-TW"/>
        </w:rPr>
        <w:t> </w:t>
      </w:r>
      <w:r>
        <w:rPr>
          <w:rFonts w:ascii="Arial" w:eastAsia="PMingLiU" w:hAnsi="Arial" w:cs="Arial"/>
          <w:sz w:val="20"/>
          <w:szCs w:val="20"/>
          <w:lang w:eastAsia="zh-TW"/>
        </w:rPr>
        <w:t>Dodavatel podepíše čestné prohlášení o zničení veškerých nosičů obsahujících Důvěrné informace/o nenávratném odstranění veškerých Důvěrných informací, a</w:t>
      </w:r>
      <w:r w:rsidR="004C687B">
        <w:rPr>
          <w:rFonts w:ascii="Arial" w:eastAsia="PMingLiU" w:hAnsi="Arial" w:cs="Arial"/>
          <w:sz w:val="20"/>
          <w:szCs w:val="20"/>
          <w:lang w:eastAsia="zh-TW"/>
        </w:rPr>
        <w:t> </w:t>
      </w:r>
      <w:r>
        <w:rPr>
          <w:rFonts w:ascii="Arial" w:eastAsia="PMingLiU" w:hAnsi="Arial" w:cs="Arial"/>
          <w:sz w:val="20"/>
          <w:szCs w:val="20"/>
          <w:lang w:eastAsia="zh-TW"/>
        </w:rPr>
        <w:t>to vše do 7 dnů od výzvy</w:t>
      </w:r>
      <w:r w:rsidR="00B41EFA">
        <w:rPr>
          <w:rFonts w:ascii="Arial" w:eastAsia="PMingLiU" w:hAnsi="Arial" w:cs="Arial"/>
          <w:sz w:val="20"/>
          <w:szCs w:val="20"/>
          <w:lang w:eastAsia="zh-TW"/>
        </w:rPr>
        <w:t xml:space="preserve"> Zadavatele</w:t>
      </w:r>
      <w:r>
        <w:rPr>
          <w:rFonts w:ascii="Arial" w:eastAsia="PMingLiU" w:hAnsi="Arial" w:cs="Arial"/>
          <w:sz w:val="20"/>
          <w:szCs w:val="20"/>
          <w:lang w:eastAsia="zh-TW"/>
        </w:rPr>
        <w:t>.</w:t>
      </w:r>
    </w:p>
    <w:p w14:paraId="168E7914" w14:textId="4631F225" w:rsidR="00365AC3" w:rsidRPr="000E7C6C" w:rsidRDefault="00365AC3" w:rsidP="004C687B">
      <w:pPr>
        <w:spacing w:before="120" w:after="120"/>
        <w:ind w:left="705" w:hanging="705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7B45C7">
        <w:rPr>
          <w:rFonts w:ascii="Arial" w:eastAsia="PMingLiU" w:hAnsi="Arial" w:cs="Arial"/>
          <w:sz w:val="20"/>
          <w:szCs w:val="20"/>
          <w:lang w:eastAsia="zh-TW"/>
        </w:rPr>
        <w:t>6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2250A4">
        <w:rPr>
          <w:rFonts w:ascii="Arial" w:eastAsia="PMingLiU" w:hAnsi="Arial" w:cs="Arial"/>
          <w:sz w:val="20"/>
          <w:szCs w:val="20"/>
          <w:lang w:eastAsia="zh-TW"/>
        </w:rPr>
        <w:t>Povinnost mlčenlivosti se nevztahuje na informace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:</w:t>
      </w:r>
    </w:p>
    <w:p w14:paraId="72C7AD95" w14:textId="7A24ADB9" w:rsidR="00365AC3" w:rsidRPr="000E7C6C" w:rsidRDefault="00365AC3" w:rsidP="004C687B">
      <w:pPr>
        <w:numPr>
          <w:ilvl w:val="0"/>
          <w:numId w:val="3"/>
        </w:numPr>
        <w:tabs>
          <w:tab w:val="clear" w:pos="813"/>
        </w:tabs>
        <w:suppressAutoHyphens/>
        <w:spacing w:before="120" w:after="120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 xml:space="preserve">které </w:t>
      </w:r>
      <w:r>
        <w:rPr>
          <w:rFonts w:ascii="Arial" w:hAnsi="Arial" w:cs="Arial"/>
          <w:sz w:val="20"/>
          <w:szCs w:val="20"/>
          <w:lang w:eastAsia="ar-SA"/>
        </w:rPr>
        <w:t>Dodavateli</w:t>
      </w:r>
      <w:r w:rsidRPr="000E7C6C">
        <w:rPr>
          <w:rFonts w:ascii="Arial" w:hAnsi="Arial" w:cs="Arial"/>
          <w:sz w:val="20"/>
          <w:szCs w:val="20"/>
          <w:lang w:eastAsia="ar-SA"/>
        </w:rPr>
        <w:t xml:space="preserve"> byly již dříve známy, aniž by přijal závazek důvěrnosti druhé Smluvní straně</w:t>
      </w:r>
      <w:r w:rsidR="004C687B">
        <w:rPr>
          <w:rFonts w:ascii="Arial" w:hAnsi="Arial" w:cs="Arial"/>
          <w:sz w:val="20"/>
          <w:szCs w:val="20"/>
          <w:lang w:eastAsia="ar-SA"/>
        </w:rPr>
        <w:t>,</w:t>
      </w:r>
    </w:p>
    <w:p w14:paraId="715B2B9B" w14:textId="77777777" w:rsidR="00365AC3" w:rsidRPr="000E7C6C" w:rsidRDefault="00365AC3" w:rsidP="004C687B">
      <w:pPr>
        <w:numPr>
          <w:ilvl w:val="0"/>
          <w:numId w:val="3"/>
        </w:numPr>
        <w:tabs>
          <w:tab w:val="clear" w:pos="813"/>
        </w:tabs>
        <w:suppressAutoHyphens/>
        <w:spacing w:before="120" w:after="120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 xml:space="preserve">které </w:t>
      </w:r>
      <w:r>
        <w:rPr>
          <w:rFonts w:ascii="Arial" w:hAnsi="Arial" w:cs="Arial"/>
          <w:sz w:val="20"/>
          <w:szCs w:val="20"/>
          <w:lang w:eastAsia="ar-SA"/>
        </w:rPr>
        <w:t xml:space="preserve">Dodavatel </w:t>
      </w:r>
      <w:r w:rsidRPr="000E7C6C">
        <w:rPr>
          <w:rFonts w:ascii="Arial" w:hAnsi="Arial" w:cs="Arial"/>
          <w:sz w:val="20"/>
          <w:szCs w:val="20"/>
          <w:lang w:eastAsia="ar-SA"/>
        </w:rPr>
        <w:t>řádně získal od třetí osoby, která podle je</w:t>
      </w:r>
      <w:r>
        <w:rPr>
          <w:rFonts w:ascii="Arial" w:hAnsi="Arial" w:cs="Arial"/>
          <w:sz w:val="20"/>
          <w:szCs w:val="20"/>
          <w:lang w:eastAsia="ar-SA"/>
        </w:rPr>
        <w:t>ho</w:t>
      </w:r>
      <w:r w:rsidRPr="000E7C6C">
        <w:rPr>
          <w:rFonts w:ascii="Arial" w:hAnsi="Arial" w:cs="Arial"/>
          <w:sz w:val="20"/>
          <w:szCs w:val="20"/>
          <w:lang w:eastAsia="ar-SA"/>
        </w:rPr>
        <w:t xml:space="preserve"> vědomostí není vázána důvěrností ve vztahu k této informaci, nebo</w:t>
      </w:r>
    </w:p>
    <w:p w14:paraId="51A4CA86" w14:textId="6C299D46" w:rsidR="00365AC3" w:rsidRPr="000E7C6C" w:rsidRDefault="00365AC3" w:rsidP="004C687B">
      <w:pPr>
        <w:numPr>
          <w:ilvl w:val="0"/>
          <w:numId w:val="3"/>
        </w:numPr>
        <w:tabs>
          <w:tab w:val="clear" w:pos="813"/>
        </w:tabs>
        <w:suppressAutoHyphens/>
        <w:spacing w:before="120" w:after="120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>které jsou, nebo se stanou veřejně dostupnými nikoli v důsledku porušení této Smlouvy nebo právního předpisu</w:t>
      </w:r>
      <w:r w:rsidR="004C687B">
        <w:rPr>
          <w:rFonts w:ascii="Arial" w:hAnsi="Arial" w:cs="Arial"/>
          <w:sz w:val="20"/>
          <w:szCs w:val="20"/>
          <w:lang w:eastAsia="ar-SA"/>
        </w:rPr>
        <w:t>,</w:t>
      </w:r>
    </w:p>
    <w:p w14:paraId="39FA6234" w14:textId="13836511" w:rsidR="00365AC3" w:rsidRPr="000E7C6C" w:rsidRDefault="00365AC3" w:rsidP="004C687B">
      <w:pPr>
        <w:suppressAutoHyphens/>
        <w:spacing w:before="120" w:after="120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0E7C6C">
        <w:rPr>
          <w:rFonts w:ascii="Arial" w:hAnsi="Arial" w:cs="Arial"/>
          <w:sz w:val="20"/>
          <w:szCs w:val="20"/>
          <w:lang w:eastAsia="ar-SA"/>
        </w:rPr>
        <w:t>d)</w:t>
      </w:r>
      <w:r w:rsidRPr="000E7C6C">
        <w:rPr>
          <w:rFonts w:ascii="Arial" w:hAnsi="Arial" w:cs="Arial"/>
          <w:sz w:val="20"/>
          <w:szCs w:val="20"/>
          <w:lang w:eastAsia="ar-SA"/>
        </w:rPr>
        <w:tab/>
        <w:t>pokud povinnost poskytnout Důvěrné informace vyplývá z právního předpisu a Smluvní strana byla k jejich poskytnutí příslušným orgánem vyzvána</w:t>
      </w:r>
      <w:r w:rsidR="004C687B">
        <w:rPr>
          <w:rFonts w:ascii="Arial" w:hAnsi="Arial" w:cs="Arial"/>
          <w:sz w:val="20"/>
          <w:szCs w:val="20"/>
          <w:lang w:eastAsia="ar-SA"/>
        </w:rPr>
        <w:t>.</w:t>
      </w:r>
    </w:p>
    <w:p w14:paraId="7DF4947E" w14:textId="42149131" w:rsidR="00365AC3" w:rsidRPr="000E7C6C" w:rsidRDefault="00365AC3" w:rsidP="004C687B">
      <w:pPr>
        <w:snapToGrid w:val="0"/>
        <w:spacing w:before="120"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1.</w:t>
      </w:r>
      <w:r w:rsidR="007B45C7">
        <w:rPr>
          <w:rFonts w:ascii="Arial" w:eastAsia="PMingLiU" w:hAnsi="Arial" w:cs="Arial"/>
          <w:sz w:val="20"/>
          <w:szCs w:val="20"/>
          <w:lang w:eastAsia="zh-TW"/>
        </w:rPr>
        <w:t>7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Povinnost uchovat v tajnosti Důvěrné informace trvá </w:t>
      </w:r>
      <w:r w:rsidR="00D91B1F">
        <w:rPr>
          <w:rFonts w:ascii="Arial" w:eastAsia="PMingLiU" w:hAnsi="Arial" w:cs="Arial"/>
          <w:sz w:val="20"/>
          <w:szCs w:val="20"/>
          <w:lang w:eastAsia="zh-TW"/>
        </w:rPr>
        <w:t xml:space="preserve">také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po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zániku</w:t>
      </w:r>
      <w:r w:rsidR="00834C43">
        <w:rPr>
          <w:rFonts w:ascii="Arial" w:eastAsia="PMingLiU" w:hAnsi="Arial" w:cs="Arial"/>
          <w:sz w:val="20"/>
          <w:szCs w:val="20"/>
          <w:lang w:eastAsia="zh-TW"/>
        </w:rPr>
        <w:t>/ukončení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této Smlouvy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>.</w:t>
      </w:r>
    </w:p>
    <w:p w14:paraId="137C195E" w14:textId="77777777" w:rsidR="00B41EFA" w:rsidRPr="000E7C6C" w:rsidRDefault="00B41EFA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1AE5DA0E" w14:textId="77777777" w:rsidR="00365AC3" w:rsidRPr="000E7C6C" w:rsidRDefault="00365AC3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II.</w:t>
      </w:r>
    </w:p>
    <w:p w14:paraId="7EEB19AF" w14:textId="77777777" w:rsidR="00365AC3" w:rsidRPr="000E7C6C" w:rsidRDefault="00365AC3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Smluvní pokuty</w:t>
      </w:r>
    </w:p>
    <w:p w14:paraId="2748785C" w14:textId="4230678B" w:rsidR="00365AC3" w:rsidRPr="000E7C6C" w:rsidRDefault="00365AC3" w:rsidP="004C687B">
      <w:pPr>
        <w:spacing w:before="120" w:after="120"/>
        <w:ind w:left="708" w:hanging="708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2.1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>V případě porušení závazku uvedeného v čl. I odst. 1.1</w:t>
      </w:r>
      <w:r w:rsidR="002800AA">
        <w:rPr>
          <w:rFonts w:ascii="Arial" w:eastAsia="PMingLiU" w:hAnsi="Arial" w:cs="Arial"/>
          <w:sz w:val="20"/>
          <w:szCs w:val="20"/>
          <w:lang w:eastAsia="zh-TW"/>
        </w:rPr>
        <w:t>,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odst. 1.2 </w:t>
      </w:r>
      <w:r w:rsidR="002800AA">
        <w:rPr>
          <w:rFonts w:ascii="Arial" w:eastAsia="PMingLiU" w:hAnsi="Arial" w:cs="Arial"/>
          <w:sz w:val="20"/>
          <w:szCs w:val="20"/>
          <w:lang w:eastAsia="zh-TW"/>
        </w:rPr>
        <w:t xml:space="preserve">nebo odst. 1.4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této Smlouvy je </w:t>
      </w:r>
      <w:r w:rsidR="00BD46FE">
        <w:rPr>
          <w:rFonts w:ascii="Arial" w:eastAsia="PMingLiU" w:hAnsi="Arial" w:cs="Arial"/>
          <w:sz w:val="20"/>
          <w:szCs w:val="20"/>
          <w:lang w:eastAsia="zh-TW"/>
        </w:rPr>
        <w:t>Zadavatel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oprávněn požadovat smluvní pokutu ve výši </w:t>
      </w:r>
      <w:r w:rsidRPr="009E56E6">
        <w:rPr>
          <w:rFonts w:ascii="Arial" w:eastAsia="PMingLiU" w:hAnsi="Arial" w:cs="Arial"/>
          <w:sz w:val="20"/>
          <w:szCs w:val="20"/>
          <w:lang w:eastAsia="zh-TW"/>
        </w:rPr>
        <w:t>1</w:t>
      </w:r>
      <w:r w:rsidR="004C687B">
        <w:rPr>
          <w:rFonts w:ascii="Arial" w:eastAsia="PMingLiU" w:hAnsi="Arial" w:cs="Arial"/>
          <w:sz w:val="20"/>
          <w:szCs w:val="20"/>
          <w:lang w:eastAsia="zh-TW"/>
        </w:rPr>
        <w:t>.</w:t>
      </w:r>
      <w:r w:rsidRPr="009E56E6">
        <w:rPr>
          <w:rFonts w:ascii="Arial" w:eastAsia="PMingLiU" w:hAnsi="Arial" w:cs="Arial"/>
          <w:sz w:val="20"/>
          <w:szCs w:val="20"/>
          <w:lang w:eastAsia="zh-TW"/>
        </w:rPr>
        <w:t>000</w:t>
      </w:r>
      <w:r w:rsidR="004C687B">
        <w:rPr>
          <w:rFonts w:ascii="Arial" w:eastAsia="PMingLiU" w:hAnsi="Arial" w:cs="Arial"/>
          <w:sz w:val="20"/>
          <w:szCs w:val="20"/>
          <w:lang w:eastAsia="zh-TW"/>
        </w:rPr>
        <w:t>.</w:t>
      </w:r>
      <w:r w:rsidRPr="009E56E6">
        <w:rPr>
          <w:rFonts w:ascii="Arial" w:eastAsia="PMingLiU" w:hAnsi="Arial" w:cs="Arial"/>
          <w:sz w:val="20"/>
          <w:szCs w:val="20"/>
          <w:lang w:eastAsia="zh-TW"/>
        </w:rPr>
        <w:t>000,- Kč za každý jednotlivý případ porušení.</w:t>
      </w:r>
    </w:p>
    <w:p w14:paraId="223E1DD1" w14:textId="77777777" w:rsidR="00365AC3" w:rsidRPr="000E7C6C" w:rsidRDefault="00365AC3" w:rsidP="004C687B">
      <w:pPr>
        <w:tabs>
          <w:tab w:val="left" w:pos="540"/>
          <w:tab w:val="left" w:pos="567"/>
        </w:tabs>
        <w:spacing w:before="120"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2.2 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 xml:space="preserve">Ujednáním o smluvní pokutě není dotčeno právo </w:t>
      </w:r>
      <w:r w:rsidR="00BD46FE">
        <w:rPr>
          <w:rFonts w:ascii="Arial" w:eastAsia="PMingLiU" w:hAnsi="Arial" w:cs="Arial"/>
          <w:sz w:val="20"/>
          <w:szCs w:val="20"/>
          <w:lang w:eastAsia="zh-TW"/>
        </w:rPr>
        <w:t>Zadavatele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na náhradu škody.</w:t>
      </w:r>
    </w:p>
    <w:p w14:paraId="440A9DD6" w14:textId="77777777" w:rsidR="00365AC3" w:rsidRDefault="00365AC3" w:rsidP="004C687B">
      <w:pPr>
        <w:spacing w:before="120"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2.3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  <w:t>Splatnost smluvní pokuty se sjednává na dobu 15 dnů od obdržení jejího vyúčtování.</w:t>
      </w:r>
    </w:p>
    <w:p w14:paraId="0BC29C3A" w14:textId="53064C4D" w:rsidR="00365AC3" w:rsidRPr="000E7C6C" w:rsidRDefault="00365AC3" w:rsidP="004C687B">
      <w:pPr>
        <w:spacing w:before="120" w:after="120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2.4</w:t>
      </w:r>
      <w:r>
        <w:rPr>
          <w:rFonts w:ascii="Arial" w:eastAsia="PMingLiU" w:hAnsi="Arial" w:cs="Arial"/>
          <w:sz w:val="20"/>
          <w:szCs w:val="20"/>
          <w:lang w:eastAsia="zh-TW"/>
        </w:rPr>
        <w:tab/>
        <w:t>Ujednání o smluvních pokutách zůstává v platnosti i v případě zániku</w:t>
      </w:r>
      <w:r w:rsidR="00834C43">
        <w:rPr>
          <w:rFonts w:ascii="Arial" w:eastAsia="PMingLiU" w:hAnsi="Arial" w:cs="Arial"/>
          <w:sz w:val="20"/>
          <w:szCs w:val="20"/>
          <w:lang w:eastAsia="zh-TW"/>
        </w:rPr>
        <w:t>/ukončení</w:t>
      </w:r>
      <w:r>
        <w:rPr>
          <w:rFonts w:ascii="Arial" w:eastAsia="PMingLiU" w:hAnsi="Arial" w:cs="Arial"/>
          <w:sz w:val="20"/>
          <w:szCs w:val="20"/>
          <w:lang w:eastAsia="zh-TW"/>
        </w:rPr>
        <w:t xml:space="preserve"> této Smlouvy.</w:t>
      </w:r>
    </w:p>
    <w:p w14:paraId="43F00562" w14:textId="77777777" w:rsidR="00365AC3" w:rsidRPr="000E7C6C" w:rsidRDefault="00365AC3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</w:p>
    <w:p w14:paraId="6A0B4FCC" w14:textId="77777777" w:rsidR="00365AC3" w:rsidRPr="000E7C6C" w:rsidRDefault="00365AC3" w:rsidP="004C687B">
      <w:pPr>
        <w:jc w:val="center"/>
        <w:rPr>
          <w:rFonts w:ascii="Arial" w:eastAsia="PMingLiU" w:hAnsi="Arial" w:cs="Arial"/>
          <w:b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b/>
          <w:sz w:val="20"/>
          <w:szCs w:val="20"/>
          <w:lang w:eastAsia="zh-TW"/>
        </w:rPr>
        <w:t>III.</w:t>
      </w:r>
    </w:p>
    <w:p w14:paraId="4F014516" w14:textId="77777777" w:rsidR="00365AC3" w:rsidRPr="000E7C6C" w:rsidRDefault="00365AC3" w:rsidP="004C687B">
      <w:pPr>
        <w:jc w:val="center"/>
        <w:rPr>
          <w:rFonts w:ascii="Arial" w:eastAsia="PMingLiU" w:hAnsi="Arial" w:cs="Arial"/>
          <w:b/>
          <w:bCs/>
          <w:sz w:val="20"/>
          <w:szCs w:val="20"/>
          <w:lang w:eastAsia="zh-TW"/>
        </w:rPr>
      </w:pPr>
      <w:r>
        <w:rPr>
          <w:rFonts w:ascii="Arial" w:eastAsia="PMingLiU" w:hAnsi="Arial" w:cs="Arial"/>
          <w:b/>
          <w:bCs/>
          <w:sz w:val="20"/>
          <w:szCs w:val="20"/>
          <w:lang w:eastAsia="zh-TW"/>
        </w:rPr>
        <w:t>Závěrečná ustanovení</w:t>
      </w:r>
    </w:p>
    <w:p w14:paraId="443C05CE" w14:textId="2C5F2552" w:rsidR="008B4F13" w:rsidRDefault="00365AC3" w:rsidP="004C687B">
      <w:pPr>
        <w:spacing w:before="120" w:after="120"/>
        <w:ind w:left="709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3.1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8B4F13" w:rsidRPr="008B4F13">
        <w:rPr>
          <w:rFonts w:ascii="Arial" w:eastAsia="PMingLiU" w:hAnsi="Arial" w:cs="Arial"/>
          <w:sz w:val="20"/>
          <w:szCs w:val="20"/>
          <w:lang w:eastAsia="zh-TW"/>
        </w:rPr>
        <w:t>Tato smlouva a veškeré právní vztahy z ní vyplývající se řídí českým právním řádem. Veškeré spory mezi smluvními stranami vyplývající z této smlouvy budou rozhodovány českými soudy.</w:t>
      </w:r>
    </w:p>
    <w:p w14:paraId="7EC4401E" w14:textId="58F590BC" w:rsidR="00365AC3" w:rsidRPr="000E7C6C" w:rsidRDefault="008B4F13" w:rsidP="004C687B">
      <w:pPr>
        <w:spacing w:before="120" w:after="120"/>
        <w:ind w:left="709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eastAsia="PMingLiU" w:hAnsi="Arial" w:cs="Arial"/>
          <w:sz w:val="20"/>
          <w:szCs w:val="20"/>
          <w:lang w:eastAsia="zh-TW"/>
        </w:rPr>
        <w:t>3.2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="00365AC3" w:rsidRPr="000E7C6C">
        <w:rPr>
          <w:rFonts w:ascii="Arial" w:eastAsia="PMingLiU" w:hAnsi="Arial" w:cs="Arial"/>
          <w:sz w:val="20"/>
          <w:szCs w:val="20"/>
          <w:lang w:eastAsia="zh-TW"/>
        </w:rPr>
        <w:t>Vztahy Smluvních stran v této Smlouvě výslovně neupravené, se řídí občanským zákoníkem.</w:t>
      </w:r>
    </w:p>
    <w:p w14:paraId="366525B5" w14:textId="756ABCD6" w:rsidR="00365AC3" w:rsidRDefault="00365AC3" w:rsidP="004C687B">
      <w:pPr>
        <w:spacing w:before="120" w:after="120"/>
        <w:ind w:left="709" w:hanging="737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0E7C6C">
        <w:rPr>
          <w:rFonts w:ascii="Arial" w:eastAsia="PMingLiU" w:hAnsi="Arial" w:cs="Arial"/>
          <w:sz w:val="20"/>
          <w:szCs w:val="20"/>
          <w:lang w:eastAsia="zh-TW"/>
        </w:rPr>
        <w:t>3.</w:t>
      </w:r>
      <w:r w:rsidR="008B4F13">
        <w:rPr>
          <w:rFonts w:ascii="Arial" w:eastAsia="PMingLiU" w:hAnsi="Arial" w:cs="Arial"/>
          <w:sz w:val="20"/>
          <w:szCs w:val="20"/>
          <w:lang w:eastAsia="zh-TW"/>
        </w:rPr>
        <w:t>3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ab/>
      </w:r>
      <w:r w:rsidR="004D7EC1">
        <w:rPr>
          <w:rFonts w:ascii="Arial" w:eastAsia="PMingLiU" w:hAnsi="Arial" w:cs="Arial"/>
          <w:sz w:val="20"/>
          <w:szCs w:val="20"/>
          <w:lang w:eastAsia="zh-TW"/>
        </w:rPr>
        <w:t xml:space="preserve">Tato smlouva nabývá platnosti dnem podpisu </w:t>
      </w:r>
      <w:r w:rsidR="00234865">
        <w:rPr>
          <w:rFonts w:ascii="Arial" w:eastAsia="PMingLiU" w:hAnsi="Arial" w:cs="Arial"/>
          <w:sz w:val="20"/>
          <w:szCs w:val="20"/>
          <w:lang w:eastAsia="zh-TW"/>
        </w:rPr>
        <w:t xml:space="preserve">oběma Smluvními stranami </w:t>
      </w:r>
      <w:r w:rsidR="004D7EC1">
        <w:rPr>
          <w:rFonts w:ascii="Arial" w:eastAsia="PMingLiU" w:hAnsi="Arial" w:cs="Arial"/>
          <w:sz w:val="20"/>
          <w:szCs w:val="20"/>
          <w:lang w:eastAsia="zh-TW"/>
        </w:rPr>
        <w:t>a účinnosti uveřejněním v registru smluv. Tato smlouva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může být měněna pouze písemnými dodatky</w:t>
      </w:r>
      <w:r w:rsidR="00DA32DD">
        <w:rPr>
          <w:rFonts w:ascii="Arial" w:eastAsia="PMingLiU" w:hAnsi="Arial" w:cs="Arial"/>
          <w:sz w:val="20"/>
          <w:szCs w:val="20"/>
          <w:lang w:eastAsia="zh-TW"/>
        </w:rPr>
        <w:t>.</w:t>
      </w:r>
      <w:r w:rsidRPr="000E7C6C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</w:p>
    <w:p w14:paraId="432E2D00" w14:textId="79AB37EF" w:rsidR="00365AC3" w:rsidRPr="000E7C6C" w:rsidRDefault="00365AC3" w:rsidP="004C687B">
      <w:pPr>
        <w:spacing w:before="120" w:after="120"/>
        <w:ind w:left="709" w:hanging="708"/>
        <w:jc w:val="both"/>
        <w:rPr>
          <w:rFonts w:ascii="Arial" w:hAnsi="Arial" w:cs="Arial"/>
          <w:sz w:val="20"/>
          <w:szCs w:val="20"/>
        </w:rPr>
      </w:pPr>
      <w:r w:rsidRPr="000E7C6C">
        <w:rPr>
          <w:rFonts w:ascii="Arial" w:eastAsia="PMingLiU" w:hAnsi="Arial" w:cs="Arial"/>
          <w:bCs/>
          <w:sz w:val="20"/>
          <w:szCs w:val="20"/>
          <w:lang w:eastAsia="zh-TW"/>
        </w:rPr>
        <w:t>3.</w:t>
      </w:r>
      <w:r w:rsidR="008B4F13">
        <w:rPr>
          <w:rFonts w:ascii="Arial" w:eastAsia="PMingLiU" w:hAnsi="Arial" w:cs="Arial"/>
          <w:bCs/>
          <w:sz w:val="20"/>
          <w:szCs w:val="20"/>
          <w:lang w:eastAsia="zh-TW"/>
        </w:rPr>
        <w:t>4</w:t>
      </w:r>
      <w:r w:rsidR="008834AA">
        <w:rPr>
          <w:rFonts w:ascii="Arial" w:eastAsia="PMingLiU" w:hAnsi="Arial" w:cs="Arial"/>
          <w:bCs/>
          <w:sz w:val="20"/>
          <w:szCs w:val="20"/>
          <w:lang w:eastAsia="zh-TW"/>
        </w:rPr>
        <w:tab/>
      </w:r>
      <w:r w:rsidR="008834AA" w:rsidRPr="008834AA">
        <w:rPr>
          <w:rFonts w:ascii="Arial" w:eastAsia="PMingLiU" w:hAnsi="Arial" w:cs="Arial"/>
          <w:bCs/>
          <w:sz w:val="20"/>
          <w:szCs w:val="20"/>
          <w:lang w:eastAsia="zh-TW"/>
        </w:rPr>
        <w:t>Tato smlouva je vyhotovena v listinné podobě s vlastnoručními podpisy anebo v elektronické podobě s platnými zaručenými elektronickými podpisy založenými na kvalifikovaných certifikátech, kdy každá ze smluvních stran obdrží vyhotovení smlouvy s elektronickými podpisy. Je-li smlouva vyhotovena v</w:t>
      </w:r>
      <w:r w:rsidR="00D95F6D">
        <w:rPr>
          <w:rFonts w:ascii="Arial" w:eastAsia="PMingLiU" w:hAnsi="Arial" w:cs="Arial"/>
          <w:bCs/>
          <w:sz w:val="20"/>
          <w:szCs w:val="20"/>
          <w:lang w:eastAsia="zh-TW"/>
        </w:rPr>
        <w:t> </w:t>
      </w:r>
      <w:r w:rsidR="008834AA" w:rsidRPr="008834AA">
        <w:rPr>
          <w:rFonts w:ascii="Arial" w:eastAsia="PMingLiU" w:hAnsi="Arial" w:cs="Arial"/>
          <w:bCs/>
          <w:sz w:val="20"/>
          <w:szCs w:val="20"/>
          <w:lang w:eastAsia="zh-TW"/>
        </w:rPr>
        <w:t xml:space="preserve">listinné podobě, je sepsána ve dvou vyhotoveních, z nichž po jednom obdrží každá smluvní strana.   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935"/>
        <w:gridCol w:w="3751"/>
      </w:tblGrid>
      <w:tr w:rsidR="00365AC3" w:rsidRPr="000E7C6C" w14:paraId="4CEC619D" w14:textId="77777777" w:rsidTr="009907B8">
        <w:tc>
          <w:tcPr>
            <w:tcW w:w="4528" w:type="dxa"/>
          </w:tcPr>
          <w:p w14:paraId="40D8B028" w14:textId="6667D61E" w:rsidR="00365AC3" w:rsidRPr="000E7C6C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V</w:t>
            </w:r>
            <w:r w:rsidR="00B41EFA">
              <w:rPr>
                <w:rFonts w:ascii="Arial" w:hAnsi="Arial" w:cs="Arial"/>
                <w:sz w:val="20"/>
                <w:szCs w:val="20"/>
              </w:rPr>
              <w:t> Kralupech nad Vltavou</w:t>
            </w:r>
            <w:r w:rsidRPr="000E7C6C"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  <w:p w14:paraId="5F9F3B80" w14:textId="77777777" w:rsidR="00365AC3" w:rsidRPr="000E7C6C" w:rsidRDefault="00B41EFA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  <w:r w:rsidR="00365AC3" w:rsidRPr="000E7C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35" w:type="dxa"/>
          </w:tcPr>
          <w:p w14:paraId="7ABA936F" w14:textId="77777777" w:rsidR="00365AC3" w:rsidRPr="000E7C6C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22659842" w14:textId="1954A73E" w:rsidR="00365AC3" w:rsidRPr="000E7C6C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V </w:t>
            </w:r>
            <w:r w:rsidR="00385647">
              <w:rPr>
                <w:rFonts w:ascii="Arial" w:hAnsi="Arial" w:cs="Arial"/>
                <w:sz w:val="20"/>
                <w:szCs w:val="20"/>
              </w:rPr>
              <w:t>Praze</w:t>
            </w:r>
            <w:bookmarkStart w:id="1" w:name="_GoBack"/>
            <w:bookmarkEnd w:id="1"/>
            <w:r w:rsidR="00B41E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7C6C">
              <w:rPr>
                <w:rFonts w:ascii="Arial" w:hAnsi="Arial" w:cs="Arial"/>
                <w:sz w:val="20"/>
                <w:szCs w:val="20"/>
              </w:rPr>
              <w:t xml:space="preserve"> dne</w:t>
            </w:r>
          </w:p>
          <w:p w14:paraId="4F38B108" w14:textId="77777777" w:rsidR="00365AC3" w:rsidRPr="000E7C6C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</w:tr>
      <w:tr w:rsidR="00365AC3" w:rsidRPr="000E7C6C" w14:paraId="18A49F22" w14:textId="77777777" w:rsidTr="009907B8">
        <w:tc>
          <w:tcPr>
            <w:tcW w:w="4528" w:type="dxa"/>
          </w:tcPr>
          <w:p w14:paraId="13DE91F3" w14:textId="77777777" w:rsidR="009907B8" w:rsidRPr="000E7C6C" w:rsidRDefault="009907B8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A2199F" w14:textId="77777777" w:rsidR="00365AC3" w:rsidRPr="000E7C6C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3CBDC260" w14:textId="637F373E" w:rsidR="00365AC3" w:rsidRPr="000E7C6C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9E56E6">
              <w:rPr>
                <w:rFonts w:ascii="Arial" w:hAnsi="Arial" w:cs="Arial"/>
                <w:sz w:val="20"/>
                <w:szCs w:val="20"/>
              </w:rPr>
              <w:t>Jaroslav Pantůček</w:t>
            </w:r>
          </w:p>
          <w:p w14:paraId="56D6C001" w14:textId="723AA1B6" w:rsidR="00365AC3" w:rsidRDefault="009E56E6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65AC3" w:rsidRPr="000E7C6C">
              <w:rPr>
                <w:rFonts w:ascii="Arial" w:hAnsi="Arial" w:cs="Arial"/>
                <w:sz w:val="20"/>
                <w:szCs w:val="20"/>
              </w:rPr>
              <w:t>ředseda představenstva</w:t>
            </w:r>
          </w:p>
          <w:p w14:paraId="0790CC1F" w14:textId="6814749F" w:rsidR="009907B8" w:rsidRPr="000E7C6C" w:rsidRDefault="009907B8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14:paraId="58F36800" w14:textId="77777777" w:rsidR="00365AC3" w:rsidRPr="000E7C6C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0CE99E52" w14:textId="5C91C8E1" w:rsidR="00365AC3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BE8D3" w14:textId="77777777" w:rsidR="00365AC3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C6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20D25A0" w14:textId="2590CBDF" w:rsidR="00365AC3" w:rsidRPr="000E7C6C" w:rsidRDefault="00385647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647">
              <w:rPr>
                <w:rFonts w:ascii="Arial" w:hAnsi="Arial" w:cs="Arial"/>
                <w:sz w:val="20"/>
                <w:szCs w:val="20"/>
              </w:rPr>
              <w:t>Jan Zinek</w:t>
            </w:r>
          </w:p>
          <w:p w14:paraId="0D693861" w14:textId="51CCFB03" w:rsidR="00365AC3" w:rsidRPr="000E7C6C" w:rsidRDefault="00385647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předseda představenstva</w:t>
            </w:r>
          </w:p>
        </w:tc>
      </w:tr>
      <w:tr w:rsidR="00365AC3" w14:paraId="62167969" w14:textId="77777777" w:rsidTr="009907B8">
        <w:tc>
          <w:tcPr>
            <w:tcW w:w="4528" w:type="dxa"/>
          </w:tcPr>
          <w:p w14:paraId="56D7A75C" w14:textId="77777777" w:rsidR="00365AC3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2A3C4964" w14:textId="4BEF9A4B" w:rsidR="00365AC3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3E61D3">
              <w:rPr>
                <w:rFonts w:ascii="Arial" w:hAnsi="Arial" w:cs="Arial"/>
                <w:sz w:val="20"/>
                <w:szCs w:val="20"/>
              </w:rPr>
              <w:t>Marcel Kalakaj</w:t>
            </w:r>
          </w:p>
          <w:p w14:paraId="65D85A6A" w14:textId="71B6B02C" w:rsidR="00365AC3" w:rsidRDefault="003E61D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</w:t>
            </w:r>
            <w:r w:rsidR="00365AC3"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935" w:type="dxa"/>
          </w:tcPr>
          <w:p w14:paraId="38119396" w14:textId="77777777" w:rsidR="00365AC3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14:paraId="1557BDBB" w14:textId="77777777" w:rsidR="00365AC3" w:rsidRDefault="00365AC3" w:rsidP="004C6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D752C0" w14:textId="77777777" w:rsidR="00FB167E" w:rsidRDefault="00FB167E" w:rsidP="001D4C12"/>
    <w:sectPr w:rsidR="00FB167E" w:rsidSect="009907B8">
      <w:headerReference w:type="default" r:id="rId8"/>
      <w:footerReference w:type="default" r:id="rId9"/>
      <w:pgSz w:w="11906" w:h="16838"/>
      <w:pgMar w:top="709" w:right="1133" w:bottom="709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8BFE" w14:textId="77777777" w:rsidR="00846B1B" w:rsidRDefault="00846B1B" w:rsidP="003C271F">
      <w:r>
        <w:separator/>
      </w:r>
    </w:p>
  </w:endnote>
  <w:endnote w:type="continuationSeparator" w:id="0">
    <w:p w14:paraId="7F79F0D4" w14:textId="77777777" w:rsidR="00846B1B" w:rsidRDefault="00846B1B" w:rsidP="003C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900108"/>
      <w:docPartObj>
        <w:docPartGallery w:val="Page Numbers (Bottom of Page)"/>
        <w:docPartUnique/>
      </w:docPartObj>
    </w:sdtPr>
    <w:sdtEndPr/>
    <w:sdtContent>
      <w:p w14:paraId="65CE4B23" w14:textId="53855E46" w:rsidR="004C687B" w:rsidRDefault="004C68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015757" w14:textId="77777777" w:rsidR="004C687B" w:rsidRDefault="004C68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C79F6" w14:textId="77777777" w:rsidR="00846B1B" w:rsidRDefault="00846B1B" w:rsidP="003C271F">
      <w:r>
        <w:separator/>
      </w:r>
    </w:p>
  </w:footnote>
  <w:footnote w:type="continuationSeparator" w:id="0">
    <w:p w14:paraId="42AF37AF" w14:textId="77777777" w:rsidR="00846B1B" w:rsidRDefault="00846B1B" w:rsidP="003C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BF0B" w14:textId="20D29A60" w:rsidR="003C271F" w:rsidRPr="006B620B" w:rsidRDefault="00BC420C" w:rsidP="006B620B">
    <w:pPr>
      <w:pStyle w:val="Zhlav"/>
      <w:jc w:val="right"/>
    </w:pPr>
    <w:r>
      <w:rPr>
        <w:rFonts w:ascii="Arial" w:hAnsi="Arial" w:cs="Arial"/>
        <w:b/>
        <w:sz w:val="20"/>
        <w:szCs w:val="20"/>
      </w:rPr>
      <w:t>01249</w:t>
    </w:r>
    <w:r w:rsidR="006B620B" w:rsidRPr="006B620B">
      <w:rPr>
        <w:rFonts w:ascii="Arial" w:hAnsi="Arial" w:cs="Arial"/>
        <w:b/>
        <w:sz w:val="20"/>
        <w:szCs w:val="20"/>
      </w:rPr>
      <w:t>/NDA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F61A6"/>
    <w:multiLevelType w:val="multilevel"/>
    <w:tmpl w:val="FBBABA4A"/>
    <w:lvl w:ilvl="0">
      <w:start w:val="1"/>
      <w:numFmt w:val="bullet"/>
      <w:pStyle w:val="Meroodrka"/>
      <w:lvlText w:val="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b w:val="0"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/>
        <w:sz w:val="22"/>
      </w:rPr>
    </w:lvl>
    <w:lvl w:ilvl="3">
      <w:start w:val="1"/>
      <w:numFmt w:val="none"/>
      <w:pStyle w:val="Meronormlntext"/>
      <w:lvlText w:val="%4"/>
      <w:lvlJc w:val="left"/>
      <w:pPr>
        <w:tabs>
          <w:tab w:val="num" w:pos="493"/>
        </w:tabs>
        <w:ind w:left="680" w:hanging="680"/>
      </w:pPr>
      <w:rPr>
        <w:rFonts w:ascii="Times New Roman" w:hAnsi="Times New Roman" w:hint="default"/>
        <w:b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" w15:restartNumberingAfterBreak="0">
    <w:nsid w:val="509F2F5B"/>
    <w:multiLevelType w:val="multilevel"/>
    <w:tmpl w:val="DD08177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C60A7D"/>
    <w:multiLevelType w:val="hybridMultilevel"/>
    <w:tmpl w:val="33C8F006"/>
    <w:lvl w:ilvl="0" w:tplc="F0548AE0">
      <w:start w:val="1"/>
      <w:numFmt w:val="lowerLetter"/>
      <w:lvlText w:val="%1)"/>
      <w:lvlJc w:val="left"/>
      <w:pPr>
        <w:tabs>
          <w:tab w:val="num" w:pos="813"/>
        </w:tabs>
        <w:ind w:left="907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B4C3B"/>
    <w:multiLevelType w:val="hybridMultilevel"/>
    <w:tmpl w:val="5A12CD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C3"/>
    <w:rsid w:val="00056BB6"/>
    <w:rsid w:val="001944E4"/>
    <w:rsid w:val="001D4C12"/>
    <w:rsid w:val="001D7F68"/>
    <w:rsid w:val="002250A4"/>
    <w:rsid w:val="00234865"/>
    <w:rsid w:val="00244983"/>
    <w:rsid w:val="002800AA"/>
    <w:rsid w:val="0028041B"/>
    <w:rsid w:val="00365AC3"/>
    <w:rsid w:val="00385647"/>
    <w:rsid w:val="003B5490"/>
    <w:rsid w:val="003C271F"/>
    <w:rsid w:val="003C4110"/>
    <w:rsid w:val="003E61D3"/>
    <w:rsid w:val="004316B1"/>
    <w:rsid w:val="004375EF"/>
    <w:rsid w:val="004419C4"/>
    <w:rsid w:val="00471635"/>
    <w:rsid w:val="004C687B"/>
    <w:rsid w:val="004D7EC1"/>
    <w:rsid w:val="00523FA0"/>
    <w:rsid w:val="005A4E7C"/>
    <w:rsid w:val="005D6D6C"/>
    <w:rsid w:val="005F6801"/>
    <w:rsid w:val="0060443E"/>
    <w:rsid w:val="006B620B"/>
    <w:rsid w:val="006D7E7C"/>
    <w:rsid w:val="006E1A01"/>
    <w:rsid w:val="006F4EBA"/>
    <w:rsid w:val="007B45C7"/>
    <w:rsid w:val="007C39C4"/>
    <w:rsid w:val="007E5BA5"/>
    <w:rsid w:val="00834C43"/>
    <w:rsid w:val="00846B1B"/>
    <w:rsid w:val="008834AA"/>
    <w:rsid w:val="008B4F13"/>
    <w:rsid w:val="009375D8"/>
    <w:rsid w:val="009907B8"/>
    <w:rsid w:val="009D1ECC"/>
    <w:rsid w:val="009E56E6"/>
    <w:rsid w:val="00A740BE"/>
    <w:rsid w:val="00A914EC"/>
    <w:rsid w:val="00AD19DD"/>
    <w:rsid w:val="00B41EFA"/>
    <w:rsid w:val="00B83F8B"/>
    <w:rsid w:val="00BC420C"/>
    <w:rsid w:val="00BD46FE"/>
    <w:rsid w:val="00C23DE5"/>
    <w:rsid w:val="00D91B1F"/>
    <w:rsid w:val="00D95F6D"/>
    <w:rsid w:val="00DA32DD"/>
    <w:rsid w:val="00DD5528"/>
    <w:rsid w:val="00E36F25"/>
    <w:rsid w:val="00E6657C"/>
    <w:rsid w:val="00E838A8"/>
    <w:rsid w:val="00F0471E"/>
    <w:rsid w:val="00F07DB8"/>
    <w:rsid w:val="00F10D95"/>
    <w:rsid w:val="00F50C0A"/>
    <w:rsid w:val="00F63547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52C90"/>
  <w15:docId w15:val="{43387722-A119-4C71-932B-86550E3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6">
    <w:name w:val="Style6"/>
    <w:basedOn w:val="Normln"/>
    <w:uiPriority w:val="99"/>
    <w:rsid w:val="00365AC3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</w:rPr>
  </w:style>
  <w:style w:type="character" w:customStyle="1" w:styleId="FontStyle19">
    <w:name w:val="Font Style19"/>
    <w:basedOn w:val="Standardnpsmoodstavce"/>
    <w:uiPriority w:val="99"/>
    <w:rsid w:val="00365AC3"/>
    <w:rPr>
      <w:rFonts w:ascii="Arial" w:hAnsi="Arial" w:cs="Arial" w:hint="default"/>
      <w:b/>
      <w:bCs/>
      <w:sz w:val="20"/>
      <w:szCs w:val="20"/>
    </w:rPr>
  </w:style>
  <w:style w:type="paragraph" w:customStyle="1" w:styleId="Textdokumentu">
    <w:name w:val="Text dokumentu"/>
    <w:basedOn w:val="Normln"/>
    <w:rsid w:val="00365AC3"/>
    <w:pPr>
      <w:spacing w:after="120" w:line="220" w:lineRule="atLeast"/>
      <w:jc w:val="both"/>
    </w:pPr>
    <w:rPr>
      <w:rFonts w:ascii="Arial" w:hAnsi="Arial"/>
      <w:sz w:val="18"/>
    </w:rPr>
  </w:style>
  <w:style w:type="paragraph" w:customStyle="1" w:styleId="Tuntextdokumentu">
    <w:name w:val="Tučný text dokumentu"/>
    <w:basedOn w:val="Textdokumentu"/>
    <w:rsid w:val="00365AC3"/>
    <w:pPr>
      <w:spacing w:after="0"/>
    </w:pPr>
    <w:rPr>
      <w:b/>
    </w:rPr>
  </w:style>
  <w:style w:type="paragraph" w:customStyle="1" w:styleId="Meronormlntext">
    <w:name w:val="Mero normální text"/>
    <w:basedOn w:val="Normln"/>
    <w:rsid w:val="00365AC3"/>
    <w:pPr>
      <w:numPr>
        <w:ilvl w:val="3"/>
        <w:numId w:val="2"/>
      </w:numPr>
      <w:tabs>
        <w:tab w:val="left" w:pos="0"/>
      </w:tabs>
      <w:jc w:val="both"/>
    </w:pPr>
    <w:rPr>
      <w:rFonts w:ascii="Arial" w:hAnsi="Arial"/>
      <w:i/>
      <w:sz w:val="22"/>
      <w:szCs w:val="20"/>
    </w:rPr>
  </w:style>
  <w:style w:type="paragraph" w:customStyle="1" w:styleId="Meroodrka">
    <w:name w:val="Mero odrážka"/>
    <w:basedOn w:val="Meronormlntext"/>
    <w:rsid w:val="00365AC3"/>
    <w:pPr>
      <w:numPr>
        <w:ilvl w:val="0"/>
      </w:numPr>
      <w:tabs>
        <w:tab w:val="clear" w:pos="0"/>
        <w:tab w:val="left" w:pos="284"/>
      </w:tabs>
    </w:pPr>
  </w:style>
  <w:style w:type="character" w:customStyle="1" w:styleId="preformatted">
    <w:name w:val="preformatted"/>
    <w:basedOn w:val="Standardnpsmoodstavce"/>
    <w:rsid w:val="00365AC3"/>
  </w:style>
  <w:style w:type="table" w:styleId="Mkatabulky">
    <w:name w:val="Table Grid"/>
    <w:basedOn w:val="Normlntabulka"/>
    <w:uiPriority w:val="59"/>
    <w:rsid w:val="00365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4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E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E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E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EF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047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27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27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687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ouvy@me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913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Michal</dc:creator>
  <cp:lastModifiedBy>Kateřina Nývltová</cp:lastModifiedBy>
  <cp:revision>3</cp:revision>
  <dcterms:created xsi:type="dcterms:W3CDTF">2022-10-19T05:27:00Z</dcterms:created>
  <dcterms:modified xsi:type="dcterms:W3CDTF">2022-10-19T05:29:00Z</dcterms:modified>
</cp:coreProperties>
</file>