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4FE4" w14:textId="77777777" w:rsidR="000D299C" w:rsidRDefault="009C6EB3">
      <w:pPr>
        <w:pStyle w:val="Heading20"/>
        <w:framePr w:w="8803" w:h="969" w:hRule="exact" w:wrap="none" w:vAnchor="page" w:hAnchor="page" w:x="1444" w:y="1142"/>
        <w:shd w:val="clear" w:color="auto" w:fill="auto"/>
      </w:pPr>
      <w:bookmarkStart w:id="0" w:name="bookmark0"/>
      <w:r>
        <w:t>SMLOUVA</w:t>
      </w:r>
      <w:bookmarkEnd w:id="0"/>
    </w:p>
    <w:p w14:paraId="320C4FE5" w14:textId="77777777" w:rsidR="000D299C" w:rsidRDefault="009C6EB3">
      <w:pPr>
        <w:pStyle w:val="Bodytext20"/>
        <w:framePr w:w="8803" w:h="969" w:hRule="exact" w:wrap="none" w:vAnchor="page" w:hAnchor="page" w:x="1444" w:y="1142"/>
        <w:shd w:val="clear" w:color="auto" w:fill="auto"/>
        <w:ind w:firstLine="0"/>
      </w:pPr>
      <w:r>
        <w:t>uzavřená podle § 1746 odst. 2 zákona č. 89/2012 Sb., občanský zákoník, v platném znění</w:t>
      </w:r>
    </w:p>
    <w:p w14:paraId="320C4FE6" w14:textId="77777777" w:rsidR="000D299C" w:rsidRDefault="009C6EB3">
      <w:pPr>
        <w:pStyle w:val="Heading20"/>
        <w:framePr w:w="8803" w:h="969" w:hRule="exact" w:wrap="none" w:vAnchor="page" w:hAnchor="page" w:x="1444" w:y="1142"/>
        <w:shd w:val="clear" w:color="auto" w:fill="auto"/>
      </w:pPr>
      <w:bookmarkStart w:id="1" w:name="bookmark1"/>
      <w:r>
        <w:rPr>
          <w:rStyle w:val="Heading2NotBold"/>
        </w:rPr>
        <w:t xml:space="preserve">(dále jen </w:t>
      </w:r>
      <w:r w:rsidRPr="00186A93">
        <w:rPr>
          <w:b w:val="0"/>
        </w:rPr>
        <w:t>„</w:t>
      </w:r>
      <w:r>
        <w:t>smlouva</w:t>
      </w:r>
      <w:r w:rsidRPr="00186A93">
        <w:rPr>
          <w:b w:val="0"/>
        </w:rPr>
        <w:t>")</w:t>
      </w:r>
      <w:bookmarkEnd w:id="1"/>
    </w:p>
    <w:p w14:paraId="320C4FE7" w14:textId="77777777" w:rsidR="000D299C" w:rsidRDefault="009C6EB3">
      <w:pPr>
        <w:pStyle w:val="Heading20"/>
        <w:framePr w:wrap="none" w:vAnchor="page" w:hAnchor="page" w:x="1093" w:y="3006"/>
        <w:shd w:val="clear" w:color="auto" w:fill="auto"/>
        <w:spacing w:line="246" w:lineRule="exact"/>
        <w:jc w:val="left"/>
      </w:pPr>
      <w:bookmarkStart w:id="2" w:name="bookmark2"/>
      <w:r>
        <w:t>Smluvní strany:</w:t>
      </w:r>
      <w:bookmarkEnd w:id="2"/>
    </w:p>
    <w:p w14:paraId="320C4FE8" w14:textId="23B7F944" w:rsidR="000D299C" w:rsidRDefault="009C6EB3">
      <w:pPr>
        <w:pStyle w:val="Heading20"/>
        <w:framePr w:wrap="none" w:vAnchor="page" w:hAnchor="page" w:x="1050" w:y="3755"/>
        <w:shd w:val="clear" w:color="auto" w:fill="auto"/>
        <w:spacing w:line="246" w:lineRule="exact"/>
        <w:jc w:val="left"/>
      </w:pPr>
      <w:bookmarkStart w:id="3" w:name="bookmark3"/>
      <w:r>
        <w:t>Hudební divadlo v Karl</w:t>
      </w:r>
      <w:r w:rsidR="00186A93">
        <w:t>í</w:t>
      </w:r>
      <w:r>
        <w:t xml:space="preserve">ně, </w:t>
      </w:r>
      <w:proofErr w:type="spellStart"/>
      <w:r>
        <w:t>p.o</w:t>
      </w:r>
      <w:proofErr w:type="spellEnd"/>
      <w:r>
        <w:t>.</w:t>
      </w:r>
      <w:bookmarkEnd w:id="3"/>
    </w:p>
    <w:p w14:paraId="320C4FE9" w14:textId="77777777" w:rsidR="000D299C" w:rsidRDefault="009C6EB3">
      <w:pPr>
        <w:pStyle w:val="Bodytext20"/>
        <w:framePr w:w="1872" w:h="1551" w:hRule="exact" w:wrap="none" w:vAnchor="page" w:hAnchor="page" w:x="1041" w:y="4026"/>
        <w:shd w:val="clear" w:color="auto" w:fill="auto"/>
        <w:spacing w:line="250" w:lineRule="exact"/>
        <w:ind w:firstLine="0"/>
        <w:jc w:val="both"/>
      </w:pPr>
      <w:r>
        <w:t>Sídlo:</w:t>
      </w:r>
    </w:p>
    <w:p w14:paraId="320C4FEA" w14:textId="77777777" w:rsidR="000D299C" w:rsidRDefault="009C6EB3">
      <w:pPr>
        <w:pStyle w:val="Bodytext20"/>
        <w:framePr w:w="1872" w:h="1551" w:hRule="exact" w:wrap="none" w:vAnchor="page" w:hAnchor="page" w:x="1041" w:y="4026"/>
        <w:shd w:val="clear" w:color="auto" w:fill="auto"/>
        <w:spacing w:line="250" w:lineRule="exact"/>
        <w:ind w:firstLine="0"/>
        <w:jc w:val="both"/>
      </w:pPr>
      <w:r>
        <w:t>Zastupující:</w:t>
      </w:r>
    </w:p>
    <w:p w14:paraId="320C4FEB" w14:textId="77777777" w:rsidR="000D299C" w:rsidRDefault="009C6EB3">
      <w:pPr>
        <w:pStyle w:val="Bodytext30"/>
        <w:framePr w:w="1872" w:h="1551" w:hRule="exact" w:wrap="none" w:vAnchor="page" w:hAnchor="page" w:x="1041" w:y="4026"/>
        <w:shd w:val="clear" w:color="auto" w:fill="auto"/>
      </w:pPr>
      <w:r>
        <w:t>IČ:</w:t>
      </w:r>
    </w:p>
    <w:p w14:paraId="320C4FEC" w14:textId="77777777" w:rsidR="000D299C" w:rsidRDefault="009C6EB3">
      <w:pPr>
        <w:pStyle w:val="Bodytext20"/>
        <w:framePr w:w="1872" w:h="1551" w:hRule="exact" w:wrap="none" w:vAnchor="page" w:hAnchor="page" w:x="1041" w:y="4026"/>
        <w:shd w:val="clear" w:color="auto" w:fill="auto"/>
        <w:spacing w:line="250" w:lineRule="exact"/>
        <w:ind w:firstLine="0"/>
        <w:jc w:val="both"/>
      </w:pPr>
      <w:r>
        <w:t>DIČ:</w:t>
      </w:r>
    </w:p>
    <w:p w14:paraId="320C4FED" w14:textId="77777777" w:rsidR="000D299C" w:rsidRDefault="009C6EB3">
      <w:pPr>
        <w:pStyle w:val="Bodytext20"/>
        <w:framePr w:w="1872" w:h="1551" w:hRule="exact" w:wrap="none" w:vAnchor="page" w:hAnchor="page" w:x="1041" w:y="4026"/>
        <w:shd w:val="clear" w:color="auto" w:fill="auto"/>
        <w:spacing w:line="250" w:lineRule="exact"/>
        <w:ind w:firstLine="0"/>
        <w:jc w:val="both"/>
      </w:pPr>
      <w:r>
        <w:t>Bankovní spojení: Číslo účtu:</w:t>
      </w:r>
    </w:p>
    <w:p w14:paraId="320C4FEE" w14:textId="77777777" w:rsidR="000D299C" w:rsidRDefault="009C6EB3">
      <w:pPr>
        <w:pStyle w:val="Bodytext20"/>
        <w:framePr w:w="4800" w:h="1556" w:hRule="exact" w:wrap="none" w:vAnchor="page" w:hAnchor="page" w:x="3191" w:y="4035"/>
        <w:shd w:val="clear" w:color="auto" w:fill="auto"/>
        <w:spacing w:line="250" w:lineRule="exact"/>
        <w:ind w:firstLine="0"/>
      </w:pPr>
      <w:r>
        <w:t>Praha 8 - Karlín, Křižíkova 283/10, PSC 186 00</w:t>
      </w:r>
    </w:p>
    <w:p w14:paraId="320C4FEF" w14:textId="77777777" w:rsidR="000D299C" w:rsidRDefault="009C6EB3">
      <w:pPr>
        <w:pStyle w:val="Bodytext20"/>
        <w:framePr w:w="4800" w:h="1556" w:hRule="exact" w:wrap="none" w:vAnchor="page" w:hAnchor="page" w:x="3191" w:y="4035"/>
        <w:shd w:val="clear" w:color="auto" w:fill="auto"/>
        <w:spacing w:line="250" w:lineRule="exact"/>
        <w:ind w:firstLine="0"/>
      </w:pPr>
      <w:r>
        <w:t>Bc. Egon Kulhánek, ředitel</w:t>
      </w:r>
    </w:p>
    <w:p w14:paraId="320C4FF0" w14:textId="77777777" w:rsidR="000D299C" w:rsidRDefault="009C6EB3">
      <w:pPr>
        <w:pStyle w:val="Bodytext20"/>
        <w:framePr w:w="4800" w:h="1556" w:hRule="exact" w:wrap="none" w:vAnchor="page" w:hAnchor="page" w:x="3191" w:y="4035"/>
        <w:shd w:val="clear" w:color="auto" w:fill="auto"/>
        <w:spacing w:line="250" w:lineRule="exact"/>
        <w:ind w:firstLine="0"/>
      </w:pPr>
      <w:r>
        <w:t>00064335</w:t>
      </w:r>
    </w:p>
    <w:p w14:paraId="320C4FF1" w14:textId="77777777" w:rsidR="000D299C" w:rsidRDefault="009C6EB3">
      <w:pPr>
        <w:pStyle w:val="Bodytext20"/>
        <w:framePr w:w="4800" w:h="1556" w:hRule="exact" w:wrap="none" w:vAnchor="page" w:hAnchor="page" w:x="3191" w:y="4035"/>
        <w:shd w:val="clear" w:color="auto" w:fill="auto"/>
        <w:spacing w:line="250" w:lineRule="exact"/>
        <w:ind w:firstLine="0"/>
      </w:pPr>
      <w:r>
        <w:t>CZ00064335</w:t>
      </w:r>
    </w:p>
    <w:p w14:paraId="320C4FF2" w14:textId="77777777" w:rsidR="000D299C" w:rsidRDefault="009C6EB3">
      <w:pPr>
        <w:pStyle w:val="Bodytext20"/>
        <w:framePr w:w="4800" w:h="1556" w:hRule="exact" w:wrap="none" w:vAnchor="page" w:hAnchor="page" w:x="3191" w:y="4035"/>
        <w:shd w:val="clear" w:color="auto" w:fill="auto"/>
        <w:spacing w:line="250" w:lineRule="exact"/>
        <w:ind w:firstLine="0"/>
      </w:pPr>
      <w:r>
        <w:t>Komerční banka, a.s.</w:t>
      </w:r>
    </w:p>
    <w:p w14:paraId="320C4FF3" w14:textId="77777777" w:rsidR="000D299C" w:rsidRDefault="009C6EB3">
      <w:pPr>
        <w:pStyle w:val="Bodytext20"/>
        <w:framePr w:w="4800" w:h="1556" w:hRule="exact" w:wrap="none" w:vAnchor="page" w:hAnchor="page" w:x="3191" w:y="4035"/>
        <w:shd w:val="clear" w:color="auto" w:fill="auto"/>
        <w:spacing w:line="250" w:lineRule="exact"/>
        <w:ind w:firstLine="0"/>
      </w:pPr>
      <w:r>
        <w:t>432081/0100</w:t>
      </w:r>
    </w:p>
    <w:p w14:paraId="320C4FF4" w14:textId="77777777" w:rsidR="000D299C" w:rsidRPr="00186A93" w:rsidRDefault="009C6EB3">
      <w:pPr>
        <w:pStyle w:val="Heading20"/>
        <w:framePr w:wrap="none" w:vAnchor="page" w:hAnchor="page" w:x="1041" w:y="5771"/>
        <w:shd w:val="clear" w:color="auto" w:fill="auto"/>
        <w:spacing w:line="246" w:lineRule="exact"/>
        <w:jc w:val="left"/>
        <w:rPr>
          <w:b w:val="0"/>
        </w:rPr>
      </w:pPr>
      <w:bookmarkStart w:id="4" w:name="bookmark4"/>
      <w:r>
        <w:rPr>
          <w:rStyle w:val="Heading2NotBold"/>
        </w:rPr>
        <w:t xml:space="preserve">(dále jen </w:t>
      </w:r>
      <w:r w:rsidRPr="00186A93">
        <w:rPr>
          <w:b w:val="0"/>
        </w:rPr>
        <w:t>„</w:t>
      </w:r>
      <w:r>
        <w:t>Poskytovatel</w:t>
      </w:r>
      <w:r w:rsidRPr="00186A93">
        <w:rPr>
          <w:b w:val="0"/>
        </w:rPr>
        <w:t>")</w:t>
      </w:r>
      <w:bookmarkEnd w:id="4"/>
    </w:p>
    <w:p w14:paraId="320C4FF5" w14:textId="77777777" w:rsidR="000D299C" w:rsidRDefault="009C6EB3">
      <w:pPr>
        <w:pStyle w:val="Heading20"/>
        <w:framePr w:wrap="none" w:vAnchor="page" w:hAnchor="page" w:x="5730" w:y="6304"/>
        <w:shd w:val="clear" w:color="auto" w:fill="auto"/>
        <w:spacing w:line="246" w:lineRule="exact"/>
        <w:jc w:val="left"/>
      </w:pPr>
      <w:bookmarkStart w:id="5" w:name="bookmark5"/>
      <w:r>
        <w:t>a</w:t>
      </w:r>
      <w:bookmarkEnd w:id="5"/>
    </w:p>
    <w:p w14:paraId="320C4FF6" w14:textId="77777777" w:rsidR="000D299C" w:rsidRDefault="009C6EB3">
      <w:pPr>
        <w:pStyle w:val="Heading20"/>
        <w:framePr w:w="7666" w:h="557" w:hRule="exact" w:wrap="none" w:vAnchor="page" w:hAnchor="page" w:x="1069" w:y="6784"/>
        <w:shd w:val="clear" w:color="auto" w:fill="auto"/>
        <w:spacing w:line="246" w:lineRule="exact"/>
        <w:jc w:val="both"/>
      </w:pPr>
      <w:bookmarkStart w:id="6" w:name="bookmark6"/>
      <w:r>
        <w:t xml:space="preserve">ČD </w:t>
      </w:r>
      <w:r>
        <w:rPr>
          <w:lang w:val="en-US" w:eastAsia="en-US" w:bidi="en-US"/>
        </w:rPr>
        <w:t xml:space="preserve">Cargo, </w:t>
      </w:r>
      <w:r>
        <w:t>a.s.</w:t>
      </w:r>
      <w:bookmarkEnd w:id="6"/>
    </w:p>
    <w:p w14:paraId="320C4FF7" w14:textId="77777777" w:rsidR="000D299C" w:rsidRDefault="009C6EB3">
      <w:pPr>
        <w:pStyle w:val="Bodytext20"/>
        <w:framePr w:w="7666" w:h="557" w:hRule="exact" w:wrap="none" w:vAnchor="page" w:hAnchor="page" w:x="1069" w:y="6784"/>
        <w:shd w:val="clear" w:color="auto" w:fill="auto"/>
        <w:tabs>
          <w:tab w:val="left" w:pos="2136"/>
        </w:tabs>
        <w:spacing w:line="246" w:lineRule="exact"/>
        <w:ind w:firstLine="0"/>
        <w:jc w:val="both"/>
      </w:pPr>
      <w:r>
        <w:t>se sídlem:</w:t>
      </w:r>
      <w:r>
        <w:tab/>
        <w:t>Praha 7 - Holešovice, Jankovcova 1569/2c, PSČ 170 00</w:t>
      </w:r>
    </w:p>
    <w:p w14:paraId="320C4FF8" w14:textId="77777777" w:rsidR="000D299C" w:rsidRDefault="009C6EB3" w:rsidP="00186A93">
      <w:pPr>
        <w:pStyle w:val="Bodytext20"/>
        <w:framePr w:w="7997" w:h="1044" w:hRule="exact" w:wrap="none" w:vAnchor="page" w:hAnchor="page" w:x="1051" w:y="7291"/>
        <w:shd w:val="clear" w:color="auto" w:fill="auto"/>
        <w:tabs>
          <w:tab w:val="left" w:pos="2083"/>
        </w:tabs>
        <w:spacing w:line="250" w:lineRule="exact"/>
        <w:ind w:firstLine="0"/>
        <w:jc w:val="both"/>
      </w:pPr>
      <w:r>
        <w:t>IČ:</w:t>
      </w:r>
      <w:r>
        <w:tab/>
        <w:t>28196678</w:t>
      </w:r>
    </w:p>
    <w:p w14:paraId="320C4FF9" w14:textId="77777777" w:rsidR="000D299C" w:rsidRDefault="009C6EB3" w:rsidP="00186A93">
      <w:pPr>
        <w:pStyle w:val="Bodytext20"/>
        <w:framePr w:w="7997" w:h="1044" w:hRule="exact" w:wrap="none" w:vAnchor="page" w:hAnchor="page" w:x="1051" w:y="7291"/>
        <w:shd w:val="clear" w:color="auto" w:fill="auto"/>
        <w:tabs>
          <w:tab w:val="left" w:pos="2088"/>
        </w:tabs>
        <w:spacing w:line="250" w:lineRule="exact"/>
        <w:ind w:firstLine="0"/>
        <w:jc w:val="both"/>
      </w:pPr>
      <w:r>
        <w:t>DIČ:</w:t>
      </w:r>
      <w:r>
        <w:tab/>
        <w:t>CZ 28196678</w:t>
      </w:r>
    </w:p>
    <w:p w14:paraId="320C4FFA" w14:textId="77777777" w:rsidR="000D299C" w:rsidRDefault="009C6EB3" w:rsidP="00186A93">
      <w:pPr>
        <w:pStyle w:val="Bodytext20"/>
        <w:framePr w:w="7997" w:h="1044" w:hRule="exact" w:wrap="none" w:vAnchor="page" w:hAnchor="page" w:x="1051" w:y="7291"/>
        <w:shd w:val="clear" w:color="auto" w:fill="auto"/>
        <w:tabs>
          <w:tab w:val="left" w:pos="2102"/>
        </w:tabs>
        <w:spacing w:line="250" w:lineRule="exact"/>
        <w:ind w:firstLine="0"/>
        <w:jc w:val="both"/>
      </w:pPr>
      <w:r>
        <w:t>Zastupující:</w:t>
      </w:r>
      <w:r>
        <w:tab/>
        <w:t>Ing. Tomáš Tóth, předseda představenstva</w:t>
      </w:r>
    </w:p>
    <w:p w14:paraId="320C4FFB" w14:textId="77777777" w:rsidR="000D299C" w:rsidRDefault="009C6EB3" w:rsidP="00186A93">
      <w:pPr>
        <w:pStyle w:val="Bodytext20"/>
        <w:framePr w:w="7997" w:h="1044" w:hRule="exact" w:wrap="none" w:vAnchor="page" w:hAnchor="page" w:x="1051" w:y="7291"/>
        <w:shd w:val="clear" w:color="auto" w:fill="auto"/>
        <w:spacing w:line="250" w:lineRule="exact"/>
        <w:ind w:firstLine="0"/>
        <w:jc w:val="both"/>
      </w:pPr>
      <w:r>
        <w:t>Zapsaná v obchodním rejstříku Městského soudu v Praze, oddíl B, vložka 12844</w:t>
      </w:r>
    </w:p>
    <w:p w14:paraId="320C4FFC" w14:textId="77777777" w:rsidR="000D299C" w:rsidRDefault="009C6EB3">
      <w:pPr>
        <w:pStyle w:val="Heading20"/>
        <w:framePr w:wrap="none" w:vAnchor="page" w:hAnchor="page" w:x="1065" w:y="8570"/>
        <w:shd w:val="clear" w:color="auto" w:fill="auto"/>
        <w:spacing w:line="246" w:lineRule="exact"/>
        <w:jc w:val="left"/>
      </w:pPr>
      <w:bookmarkStart w:id="7" w:name="bookmark7"/>
      <w:r>
        <w:rPr>
          <w:rStyle w:val="Heading2NotBold"/>
        </w:rPr>
        <w:t xml:space="preserve">(dále jen </w:t>
      </w:r>
      <w:r w:rsidRPr="00186A93">
        <w:rPr>
          <w:b w:val="0"/>
        </w:rPr>
        <w:t>„</w:t>
      </w:r>
      <w:r>
        <w:t>Objednatel</w:t>
      </w:r>
      <w:r w:rsidRPr="00186A93">
        <w:rPr>
          <w:b w:val="0"/>
        </w:rPr>
        <w:t>")</w:t>
      </w:r>
      <w:bookmarkEnd w:id="7"/>
    </w:p>
    <w:p w14:paraId="320C4FFD" w14:textId="77777777" w:rsidR="000D299C" w:rsidRDefault="009C6EB3">
      <w:pPr>
        <w:pStyle w:val="Heading20"/>
        <w:framePr w:w="9470" w:h="1063" w:hRule="exact" w:wrap="none" w:vAnchor="page" w:hAnchor="page" w:x="1065" w:y="9583"/>
        <w:shd w:val="clear" w:color="auto" w:fill="auto"/>
        <w:spacing w:after="257" w:line="246" w:lineRule="exact"/>
        <w:ind w:left="3820"/>
        <w:jc w:val="left"/>
      </w:pPr>
      <w:bookmarkStart w:id="8" w:name="bookmark8"/>
      <w:r>
        <w:t>I. Předmět smlouvy</w:t>
      </w:r>
      <w:bookmarkEnd w:id="8"/>
    </w:p>
    <w:p w14:paraId="320C4FFE" w14:textId="77777777" w:rsidR="000D299C" w:rsidRDefault="009C6EB3">
      <w:pPr>
        <w:pStyle w:val="Bodytext20"/>
        <w:framePr w:w="9470" w:h="1063" w:hRule="exact" w:wrap="none" w:vAnchor="page" w:hAnchor="page" w:x="1065" w:y="9583"/>
        <w:shd w:val="clear" w:color="auto" w:fill="auto"/>
        <w:spacing w:line="250" w:lineRule="exact"/>
        <w:ind w:left="300" w:hanging="300"/>
      </w:pPr>
      <w:r>
        <w:t xml:space="preserve">1. Poskytovatel se touto smlouvou zavazuje zajistit pro Objednatele konání muzikálového </w:t>
      </w:r>
      <w:proofErr w:type="gramStart"/>
      <w:r>
        <w:t>představení</w:t>
      </w:r>
      <w:proofErr w:type="gramEnd"/>
      <w:r>
        <w:t xml:space="preserve"> a to dle níže uvedené specifikace:</w:t>
      </w:r>
    </w:p>
    <w:p w14:paraId="320C4FFF" w14:textId="77777777" w:rsidR="000D299C" w:rsidRDefault="009C6EB3">
      <w:pPr>
        <w:pStyle w:val="Heading20"/>
        <w:framePr w:w="8606" w:h="1823" w:hRule="exact" w:wrap="none" w:vAnchor="page" w:hAnchor="page" w:x="1314" w:y="11106"/>
        <w:shd w:val="clear" w:color="auto" w:fill="auto"/>
        <w:spacing w:line="250" w:lineRule="exact"/>
        <w:jc w:val="both"/>
      </w:pPr>
      <w:bookmarkStart w:id="9" w:name="bookmark9"/>
      <w:r>
        <w:rPr>
          <w:rStyle w:val="Heading2NotBold"/>
        </w:rPr>
        <w:t xml:space="preserve">Název: </w:t>
      </w:r>
      <w:r>
        <w:t xml:space="preserve">Legenda jménem </w:t>
      </w:r>
      <w:r>
        <w:rPr>
          <w:lang w:val="en-US" w:eastAsia="en-US" w:bidi="en-US"/>
        </w:rPr>
        <w:t>Holmes</w:t>
      </w:r>
      <w:bookmarkEnd w:id="9"/>
    </w:p>
    <w:p w14:paraId="320C5000" w14:textId="490571FC" w:rsidR="000D299C" w:rsidRDefault="009C6EB3">
      <w:pPr>
        <w:pStyle w:val="Bodytext20"/>
        <w:framePr w:w="8606" w:h="1823" w:hRule="exact" w:wrap="none" w:vAnchor="page" w:hAnchor="page" w:x="1314" w:y="11106"/>
        <w:shd w:val="clear" w:color="auto" w:fill="auto"/>
        <w:spacing w:line="250" w:lineRule="exact"/>
        <w:ind w:firstLine="0"/>
        <w:jc w:val="both"/>
      </w:pPr>
      <w:r>
        <w:t xml:space="preserve">Datum a hodina konání: </w:t>
      </w:r>
      <w:r w:rsidRPr="00186A93">
        <w:rPr>
          <w:b/>
        </w:rPr>
        <w:t>1.</w:t>
      </w:r>
      <w:r w:rsidR="00186A93" w:rsidRPr="00186A93">
        <w:rPr>
          <w:b/>
        </w:rPr>
        <w:t>1</w:t>
      </w:r>
      <w:r w:rsidRPr="00186A93">
        <w:rPr>
          <w:b/>
        </w:rPr>
        <w:t>2.2022</w:t>
      </w:r>
      <w:r>
        <w:t xml:space="preserve"> </w:t>
      </w:r>
      <w:r>
        <w:rPr>
          <w:rStyle w:val="Bodytext2Bold"/>
        </w:rPr>
        <w:t xml:space="preserve">od </w:t>
      </w:r>
      <w:r w:rsidRPr="00186A93">
        <w:rPr>
          <w:b/>
        </w:rPr>
        <w:t>19:00</w:t>
      </w:r>
      <w:r>
        <w:t xml:space="preserve"> </w:t>
      </w:r>
      <w:r>
        <w:rPr>
          <w:rStyle w:val="Bodytext2Bold"/>
        </w:rPr>
        <w:t>hodin</w:t>
      </w:r>
    </w:p>
    <w:p w14:paraId="320C5001" w14:textId="77777777" w:rsidR="000D299C" w:rsidRDefault="009C6EB3">
      <w:pPr>
        <w:pStyle w:val="Heading20"/>
        <w:framePr w:w="8606" w:h="1823" w:hRule="exact" w:wrap="none" w:vAnchor="page" w:hAnchor="page" w:x="1314" w:y="11106"/>
        <w:shd w:val="clear" w:color="auto" w:fill="auto"/>
        <w:spacing w:line="250" w:lineRule="exact"/>
        <w:jc w:val="both"/>
      </w:pPr>
      <w:bookmarkStart w:id="10" w:name="bookmark10"/>
      <w:r>
        <w:rPr>
          <w:rStyle w:val="Heading2NotBold"/>
        </w:rPr>
        <w:t xml:space="preserve">Na scéně: </w:t>
      </w:r>
      <w:r>
        <w:t>Hudebního divadla Karlín</w:t>
      </w:r>
      <w:bookmarkEnd w:id="10"/>
    </w:p>
    <w:p w14:paraId="320C5002" w14:textId="77777777" w:rsidR="000D299C" w:rsidRDefault="009C6EB3">
      <w:pPr>
        <w:pStyle w:val="Bodytext20"/>
        <w:framePr w:w="8606" w:h="1823" w:hRule="exact" w:wrap="none" w:vAnchor="page" w:hAnchor="page" w:x="1314" w:y="11106"/>
        <w:shd w:val="clear" w:color="auto" w:fill="auto"/>
        <w:spacing w:after="264" w:line="250" w:lineRule="exact"/>
        <w:ind w:firstLine="0"/>
        <w:jc w:val="both"/>
      </w:pPr>
      <w:r>
        <w:t xml:space="preserve">Počet objednaných vstupenek: </w:t>
      </w:r>
      <w:r w:rsidRPr="00186A93">
        <w:rPr>
          <w:b/>
        </w:rPr>
        <w:t>921</w:t>
      </w:r>
      <w:r>
        <w:t xml:space="preserve"> </w:t>
      </w:r>
      <w:r>
        <w:rPr>
          <w:rStyle w:val="Bodytext2Bold"/>
        </w:rPr>
        <w:t>ks</w:t>
      </w:r>
    </w:p>
    <w:p w14:paraId="320C5003" w14:textId="77777777" w:rsidR="000D299C" w:rsidRDefault="009C6EB3">
      <w:pPr>
        <w:pStyle w:val="Bodytext20"/>
        <w:framePr w:w="8606" w:h="1823" w:hRule="exact" w:wrap="none" w:vAnchor="page" w:hAnchor="page" w:x="1314" w:y="11106"/>
        <w:shd w:val="clear" w:color="auto" w:fill="auto"/>
        <w:spacing w:line="245" w:lineRule="exact"/>
        <w:ind w:firstLine="0"/>
        <w:jc w:val="both"/>
      </w:pPr>
      <w:r>
        <w:t>Vstup návštěvníkům muzikálového představení do prostor divadla bude umožněn od 18 hodin.</w:t>
      </w:r>
    </w:p>
    <w:p w14:paraId="320C5004" w14:textId="77777777" w:rsidR="000D299C" w:rsidRDefault="009C6EB3">
      <w:pPr>
        <w:pStyle w:val="Bodytext20"/>
        <w:framePr w:w="9504" w:h="2321" w:hRule="exact" w:wrap="none" w:vAnchor="page" w:hAnchor="page" w:x="1026" w:y="13139"/>
        <w:shd w:val="clear" w:color="auto" w:fill="auto"/>
        <w:spacing w:after="257" w:line="246" w:lineRule="exact"/>
        <w:ind w:firstLine="0"/>
        <w:jc w:val="center"/>
      </w:pPr>
      <w:r>
        <w:t>(dále jen „představení")</w:t>
      </w:r>
    </w:p>
    <w:p w14:paraId="320C5005" w14:textId="77777777" w:rsidR="000D299C" w:rsidRDefault="009C6EB3">
      <w:pPr>
        <w:pStyle w:val="Bodytext20"/>
        <w:framePr w:w="9504" w:h="2321" w:hRule="exact" w:wrap="none" w:vAnchor="page" w:hAnchor="page" w:x="1026" w:y="13139"/>
        <w:numPr>
          <w:ilvl w:val="0"/>
          <w:numId w:val="1"/>
        </w:numPr>
        <w:shd w:val="clear" w:color="auto" w:fill="auto"/>
        <w:tabs>
          <w:tab w:val="left" w:pos="293"/>
        </w:tabs>
        <w:spacing w:after="260" w:line="250" w:lineRule="exact"/>
        <w:ind w:left="320" w:hanging="320"/>
        <w:jc w:val="both"/>
      </w:pPr>
      <w:r>
        <w:t>Poskytovatel se v rámci zajištění představení zavazuje zajistit i pronájem vnitřních prostor divadla a foyer pro účely zajištění rautového občerstvení v rámci představení. Tyto prostory budou objednateli zpřístupněny v den představení od 14 hodin.</w:t>
      </w:r>
    </w:p>
    <w:p w14:paraId="320C5006" w14:textId="77777777" w:rsidR="000D299C" w:rsidRDefault="009C6EB3">
      <w:pPr>
        <w:pStyle w:val="Bodytext20"/>
        <w:framePr w:w="9504" w:h="2321" w:hRule="exact" w:wrap="none" w:vAnchor="page" w:hAnchor="page" w:x="1026" w:y="13139"/>
        <w:numPr>
          <w:ilvl w:val="0"/>
          <w:numId w:val="1"/>
        </w:numPr>
        <w:shd w:val="clear" w:color="auto" w:fill="auto"/>
        <w:tabs>
          <w:tab w:val="left" w:pos="283"/>
        </w:tabs>
        <w:spacing w:line="250" w:lineRule="exact"/>
        <w:ind w:left="320" w:hanging="320"/>
        <w:jc w:val="both"/>
      </w:pPr>
      <w:r>
        <w:t>Objednatel se zavazuje za zajištění představení (včetně vstupenek, pronájmu vnitřních prostor divadla a foyer pro účely zajištění rautového občerstvení) zaplatit Poskytovateli cenu uvedenou v čl. II. této smlouvy.</w:t>
      </w:r>
    </w:p>
    <w:p w14:paraId="320C5007" w14:textId="77777777" w:rsidR="000D299C" w:rsidRDefault="000D299C">
      <w:pPr>
        <w:rPr>
          <w:sz w:val="2"/>
          <w:szCs w:val="2"/>
        </w:rPr>
        <w:sectPr w:rsidR="000D299C">
          <w:pgSz w:w="11900" w:h="16840"/>
          <w:pgMar w:top="360" w:right="360" w:bottom="360" w:left="360" w:header="0" w:footer="3" w:gutter="0"/>
          <w:cols w:space="720"/>
          <w:noEndnote/>
          <w:docGrid w:linePitch="360"/>
        </w:sectPr>
      </w:pPr>
    </w:p>
    <w:p w14:paraId="320C5008" w14:textId="77777777" w:rsidR="000D299C" w:rsidRDefault="009C6EB3">
      <w:pPr>
        <w:pStyle w:val="Heading20"/>
        <w:framePr w:wrap="none" w:vAnchor="page" w:hAnchor="page" w:x="1150" w:y="2257"/>
        <w:numPr>
          <w:ilvl w:val="0"/>
          <w:numId w:val="2"/>
        </w:numPr>
        <w:shd w:val="clear" w:color="auto" w:fill="auto"/>
        <w:tabs>
          <w:tab w:val="left" w:pos="3038"/>
        </w:tabs>
        <w:spacing w:line="246" w:lineRule="exact"/>
        <w:ind w:left="2740"/>
        <w:jc w:val="left"/>
      </w:pPr>
      <w:bookmarkStart w:id="11" w:name="bookmark11"/>
      <w:r>
        <w:lastRenderedPageBreak/>
        <w:t>Ujednání o ceně a platební podmínky</w:t>
      </w:r>
      <w:bookmarkEnd w:id="11"/>
    </w:p>
    <w:p w14:paraId="320C5009" w14:textId="77777777" w:rsidR="000D299C" w:rsidRDefault="009C6EB3">
      <w:pPr>
        <w:pStyle w:val="Bodytext20"/>
        <w:framePr w:w="9480" w:h="5853" w:hRule="exact" w:wrap="none" w:vAnchor="page" w:hAnchor="page" w:x="1150" w:y="3015"/>
        <w:numPr>
          <w:ilvl w:val="0"/>
          <w:numId w:val="3"/>
        </w:numPr>
        <w:shd w:val="clear" w:color="auto" w:fill="auto"/>
        <w:tabs>
          <w:tab w:val="left" w:pos="793"/>
        </w:tabs>
        <w:spacing w:after="233" w:line="246" w:lineRule="exact"/>
        <w:ind w:left="440" w:firstLine="0"/>
      </w:pPr>
      <w:r>
        <w:t>Cena za zajištění představení byla stanovena dohodou smluvních stran.</w:t>
      </w:r>
    </w:p>
    <w:p w14:paraId="320C500A" w14:textId="4270EB3A" w:rsidR="000D299C" w:rsidRDefault="009C6EB3">
      <w:pPr>
        <w:pStyle w:val="Bodytext20"/>
        <w:framePr w:w="9480" w:h="5853" w:hRule="exact" w:wrap="none" w:vAnchor="page" w:hAnchor="page" w:x="1150" w:y="3015"/>
        <w:numPr>
          <w:ilvl w:val="0"/>
          <w:numId w:val="4"/>
        </w:numPr>
        <w:shd w:val="clear" w:color="auto" w:fill="auto"/>
        <w:tabs>
          <w:tab w:val="left" w:pos="1502"/>
        </w:tabs>
        <w:spacing w:line="254" w:lineRule="exact"/>
        <w:ind w:left="1500" w:right="1140" w:hanging="360"/>
      </w:pPr>
      <w:r>
        <w:t xml:space="preserve">Smluvní cena za vstupenky na představení uvedené v čl. I, odst. 1 činí </w:t>
      </w:r>
      <w:proofErr w:type="spellStart"/>
      <w:proofErr w:type="gramStart"/>
      <w:r w:rsidR="00D8162B">
        <w:rPr>
          <w:rStyle w:val="Bodytext2Bold"/>
        </w:rPr>
        <w:t>xx</w:t>
      </w:r>
      <w:proofErr w:type="spellEnd"/>
      <w:r>
        <w:rPr>
          <w:rStyle w:val="Bodytext2Bold"/>
        </w:rPr>
        <w:t>,-</w:t>
      </w:r>
      <w:proofErr w:type="gramEnd"/>
      <w:r>
        <w:rPr>
          <w:rStyle w:val="Bodytext2Bold"/>
        </w:rPr>
        <w:t xml:space="preserve"> Kč (slovy: </w:t>
      </w:r>
      <w:proofErr w:type="spellStart"/>
      <w:r w:rsidR="00D8162B">
        <w:rPr>
          <w:rStyle w:val="Bodytext2Bold"/>
        </w:rPr>
        <w:t>xx</w:t>
      </w:r>
      <w:proofErr w:type="spellEnd"/>
      <w:r>
        <w:rPr>
          <w:rStyle w:val="Bodytext2Bold"/>
        </w:rPr>
        <w:t xml:space="preserve"> korun českých)</w:t>
      </w:r>
    </w:p>
    <w:p w14:paraId="320C500B" w14:textId="77777777" w:rsidR="000D299C" w:rsidRDefault="009C6EB3">
      <w:pPr>
        <w:pStyle w:val="Bodytext20"/>
        <w:framePr w:w="9480" w:h="5853" w:hRule="exact" w:wrap="none" w:vAnchor="page" w:hAnchor="page" w:x="1150" w:y="3015"/>
        <w:shd w:val="clear" w:color="auto" w:fill="auto"/>
        <w:spacing w:after="244" w:line="254" w:lineRule="exact"/>
        <w:ind w:left="1500" w:firstLine="0"/>
      </w:pPr>
      <w:r>
        <w:t>Vstupenky v tomto případě nejsou předmětem DPH.</w:t>
      </w:r>
    </w:p>
    <w:p w14:paraId="320C500C" w14:textId="3A78DC85" w:rsidR="000D299C" w:rsidRDefault="009C6EB3">
      <w:pPr>
        <w:pStyle w:val="Bodytext20"/>
        <w:framePr w:w="9480" w:h="5853" w:hRule="exact" w:wrap="none" w:vAnchor="page" w:hAnchor="page" w:x="1150" w:y="3015"/>
        <w:numPr>
          <w:ilvl w:val="0"/>
          <w:numId w:val="4"/>
        </w:numPr>
        <w:shd w:val="clear" w:color="auto" w:fill="auto"/>
        <w:tabs>
          <w:tab w:val="left" w:pos="1502"/>
        </w:tabs>
        <w:spacing w:after="243" w:line="250" w:lineRule="exact"/>
        <w:ind w:left="1500" w:hanging="360"/>
        <w:jc w:val="both"/>
      </w:pPr>
      <w:r>
        <w:t xml:space="preserve">Smluvní cena za pronájem vnitřních prostor divadla a foyer pro účely zajištění rautového občerstvení činí </w:t>
      </w:r>
      <w:proofErr w:type="spellStart"/>
      <w:proofErr w:type="gramStart"/>
      <w:r w:rsidR="00D8162B">
        <w:rPr>
          <w:rStyle w:val="Bodytext2Bold"/>
        </w:rPr>
        <w:t>xx</w:t>
      </w:r>
      <w:proofErr w:type="spellEnd"/>
      <w:r>
        <w:rPr>
          <w:rStyle w:val="Bodytext2Bold"/>
        </w:rPr>
        <w:t>,-</w:t>
      </w:r>
      <w:proofErr w:type="gramEnd"/>
      <w:r>
        <w:rPr>
          <w:rStyle w:val="Bodytext2Bold"/>
        </w:rPr>
        <w:t xml:space="preserve"> Kč (slovy: </w:t>
      </w:r>
      <w:proofErr w:type="spellStart"/>
      <w:r w:rsidR="00D8162B">
        <w:rPr>
          <w:rStyle w:val="Bodytext2Bold"/>
        </w:rPr>
        <w:t>xx</w:t>
      </w:r>
      <w:proofErr w:type="spellEnd"/>
      <w:r>
        <w:rPr>
          <w:rStyle w:val="Bodytext2Bold"/>
        </w:rPr>
        <w:t xml:space="preserve"> korun českých) </w:t>
      </w:r>
      <w:r>
        <w:t>K této částce bude při fakturaci připočtena příslušná daň z přidané hodnoty. Cena nezahrnuje zajištění samotného rautového občerstvení, to bude řešeno Objednatelem samostatnou objednávkou s dalším smluvním partnerem.</w:t>
      </w:r>
    </w:p>
    <w:p w14:paraId="320C500D" w14:textId="77777777" w:rsidR="000D299C" w:rsidRDefault="009C6EB3">
      <w:pPr>
        <w:pStyle w:val="Bodytext20"/>
        <w:framePr w:w="9480" w:h="5853" w:hRule="exact" w:wrap="none" w:vAnchor="page" w:hAnchor="page" w:x="1150" w:y="3015"/>
        <w:numPr>
          <w:ilvl w:val="0"/>
          <w:numId w:val="3"/>
        </w:numPr>
        <w:shd w:val="clear" w:color="auto" w:fill="auto"/>
        <w:tabs>
          <w:tab w:val="left" w:pos="793"/>
        </w:tabs>
        <w:spacing w:after="237" w:line="246" w:lineRule="exact"/>
        <w:ind w:left="440" w:firstLine="0"/>
      </w:pPr>
      <w:r>
        <w:t>Kupující se zavazuje uhradit smluvní cenu podle této smlouvy takto:</w:t>
      </w:r>
    </w:p>
    <w:p w14:paraId="320C500E" w14:textId="5632E6A8" w:rsidR="000D299C" w:rsidRDefault="009C6EB3">
      <w:pPr>
        <w:pStyle w:val="Bodytext20"/>
        <w:framePr w:w="9480" w:h="5853" w:hRule="exact" w:wrap="none" w:vAnchor="page" w:hAnchor="page" w:x="1150" w:y="3015"/>
        <w:numPr>
          <w:ilvl w:val="0"/>
          <w:numId w:val="5"/>
        </w:numPr>
        <w:shd w:val="clear" w:color="auto" w:fill="auto"/>
        <w:tabs>
          <w:tab w:val="left" w:pos="1502"/>
        </w:tabs>
        <w:spacing w:after="240" w:line="250" w:lineRule="exact"/>
        <w:ind w:left="1500" w:hanging="360"/>
        <w:jc w:val="both"/>
      </w:pPr>
      <w:r>
        <w:t>Nevratnou zálohu ve výši 50% smluvní ceny nejpozději do 15.10.2022, a to na základě řádně vystavené zálohové faktury prodávajícího. Splatnost faktury bude 14 dní od data vystavení, za předpokladu, že bude kupujícímu doručena do 3 dnů ode dne jejího vystavení.</w:t>
      </w:r>
    </w:p>
    <w:p w14:paraId="320C500F" w14:textId="15A0C817" w:rsidR="000D299C" w:rsidRDefault="009C6EB3">
      <w:pPr>
        <w:pStyle w:val="Bodytext20"/>
        <w:framePr w:w="9480" w:h="5853" w:hRule="exact" w:wrap="none" w:vAnchor="page" w:hAnchor="page" w:x="1150" w:y="3015"/>
        <w:numPr>
          <w:ilvl w:val="0"/>
          <w:numId w:val="5"/>
        </w:numPr>
        <w:shd w:val="clear" w:color="auto" w:fill="auto"/>
        <w:tabs>
          <w:tab w:val="left" w:pos="1502"/>
        </w:tabs>
        <w:spacing w:line="250" w:lineRule="exact"/>
        <w:ind w:left="1500" w:hanging="360"/>
        <w:jc w:val="both"/>
      </w:pPr>
      <w:r>
        <w:t>Doplatek ve výši 50% smluvní ceny nejpozději do 30.10.2022, a to na základě řádně vystavené faktury prodávajícího. Splatnost faktury bude 14 dní od data vystavení, za předpokladu, že bude kupujícímu doručena do 3 dnů ode dne jejího vystavení.</w:t>
      </w:r>
    </w:p>
    <w:p w14:paraId="320C5010" w14:textId="77777777" w:rsidR="000D299C" w:rsidRDefault="009C6EB3">
      <w:pPr>
        <w:pStyle w:val="Bodytext20"/>
        <w:framePr w:w="9480" w:h="5843" w:hRule="exact" w:wrap="none" w:vAnchor="page" w:hAnchor="page" w:x="1150" w:y="9596"/>
        <w:numPr>
          <w:ilvl w:val="0"/>
          <w:numId w:val="3"/>
        </w:numPr>
        <w:shd w:val="clear" w:color="auto" w:fill="auto"/>
        <w:tabs>
          <w:tab w:val="left" w:pos="298"/>
        </w:tabs>
        <w:spacing w:after="240" w:line="250" w:lineRule="exact"/>
        <w:ind w:left="320" w:hanging="320"/>
        <w:jc w:val="both"/>
      </w:pPr>
      <w:r>
        <w:t xml:space="preserve">Zálohová faktura bude v papírové podobě zaslána na adresu: ČD </w:t>
      </w:r>
      <w:r>
        <w:rPr>
          <w:lang w:val="en-US" w:eastAsia="en-US" w:bidi="en-US"/>
        </w:rPr>
        <w:t xml:space="preserve">Cargo, </w:t>
      </w:r>
      <w:r>
        <w:t xml:space="preserve">a.s., Odbor účetnictví, Jankovcova 1569/2c, 170 00 Praha 7, Holešovice, a to ihned po podpisu smlouvy. Po uhrazení zálohy bude Objednateli vystaven do 5 pracovních dní </w:t>
      </w:r>
      <w:proofErr w:type="spellStart"/>
      <w:r>
        <w:t>píslušný</w:t>
      </w:r>
      <w:proofErr w:type="spellEnd"/>
      <w:r>
        <w:t xml:space="preserve"> daňový doklad.</w:t>
      </w:r>
    </w:p>
    <w:p w14:paraId="320C5011" w14:textId="0ADF41FA" w:rsidR="000D299C" w:rsidRDefault="009C6EB3">
      <w:pPr>
        <w:pStyle w:val="Bodytext20"/>
        <w:framePr w:w="9480" w:h="5843" w:hRule="exact" w:wrap="none" w:vAnchor="page" w:hAnchor="page" w:x="1150" w:y="9596"/>
        <w:numPr>
          <w:ilvl w:val="0"/>
          <w:numId w:val="3"/>
        </w:numPr>
        <w:shd w:val="clear" w:color="auto" w:fill="auto"/>
        <w:tabs>
          <w:tab w:val="left" w:pos="303"/>
        </w:tabs>
        <w:spacing w:line="250" w:lineRule="exact"/>
        <w:ind w:left="320" w:hanging="320"/>
        <w:jc w:val="both"/>
      </w:pPr>
      <w:r>
        <w:t xml:space="preserve">Smluvní strany se v souladu se zákonem č. 235/2004 Sb., o dani z přidané hodnoty, ve znění pozdějších předpisů (dále jen „Zákon o DPH“) dohodly, že faktury mohou být též Objednateli zaslány elektronicky (dále jen „Elektronická faktura"), a to výlučně na e-mailovou adresu: </w:t>
      </w:r>
      <w:proofErr w:type="spellStart"/>
      <w:r w:rsidR="001A74B7">
        <w:t>xxxxx</w:t>
      </w:r>
      <w:proofErr w:type="spellEnd"/>
      <w:r>
        <w:rPr>
          <w:lang w:val="en-US" w:eastAsia="en-US" w:bidi="en-US"/>
        </w:rPr>
        <w:t xml:space="preserve"> </w:t>
      </w:r>
      <w:r>
        <w:t xml:space="preserve">pro dodavatelské faktury určené na zasílací adresu ČD </w:t>
      </w:r>
      <w:r>
        <w:rPr>
          <w:lang w:val="en-US" w:eastAsia="en-US" w:bidi="en-US"/>
        </w:rPr>
        <w:t xml:space="preserve">Cargo, </w:t>
      </w:r>
      <w:r>
        <w:t xml:space="preserve">a.s., Jankovcova 169/2c, 170 00 Praha 7, Holešovice. Poskytovatel se zavazuje, že Elektronická faktura bude Objednateli vždy zasílána z e-mailové adresy: </w:t>
      </w:r>
      <w:hyperlink r:id="rId7" w:history="1">
        <w:proofErr w:type="spellStart"/>
        <w:r w:rsidR="001A74B7">
          <w:rPr>
            <w:lang w:val="en-US" w:eastAsia="en-US" w:bidi="en-US"/>
          </w:rPr>
          <w:t>xxxxxxx</w:t>
        </w:r>
        <w:proofErr w:type="spellEnd"/>
      </w:hyperlink>
      <w:r>
        <w:rPr>
          <w:lang w:val="en-US" w:eastAsia="en-US" w:bidi="en-US"/>
        </w:rPr>
        <w:t xml:space="preserve">. </w:t>
      </w:r>
      <w:r>
        <w:t xml:space="preserve">Faktura bude obsahovat náležitosti stanovené Zákonem o DPH a § 435 odst. 1 občanského zákoníku. Poskytovatel se zavazuje, že Elektronická faktura bude generována přímo z účetního systému Poskytovatele v elektronické podobě a tato elektronická podoba bude představovat originální verzi těchto dokladů evidovanou v účetnictví Objednatele. V případě, že není možné generovat Elektronickou fakturu přímo z účetního systému Poskytovatele, musí být opatřena zaručeným elektronickým podpisem v souladu s aktuálními právními předpisy. Elektronická faktura bude vyhotovena ve formátu PDF v četnosti 1 faktura = 1 PDF soubor. Přílohy Elektronické faktury, které nejsou součástí daňového dokladu, budou zasílány Objednateli pouze ve formátech RTF, PDF, </w:t>
      </w:r>
      <w:r>
        <w:rPr>
          <w:lang w:val="en-US" w:eastAsia="en-US" w:bidi="en-US"/>
        </w:rPr>
        <w:t xml:space="preserve">JPG, DOC, </w:t>
      </w:r>
      <w:proofErr w:type="spellStart"/>
      <w:r>
        <w:t>DOCx</w:t>
      </w:r>
      <w:proofErr w:type="spellEnd"/>
      <w:r>
        <w:t xml:space="preserve">, XLS, </w:t>
      </w:r>
      <w:proofErr w:type="spellStart"/>
      <w:r>
        <w:t>XLSx</w:t>
      </w:r>
      <w:proofErr w:type="spellEnd"/>
      <w:r>
        <w:t>. V případě, kdy bude zaslána Objednateli Elektronická faktura, zavazuje se Poskytovatel nezasílat stejnou fakturu duplicitně v papírové podobě. Přijetí Elektronické faktury Objednatelem bude potvrzeno zpětným odesláním zprávy o doručení na e-mailovou adresu, z níž byla faktura odeslána.</w:t>
      </w:r>
    </w:p>
    <w:p w14:paraId="320C5012" w14:textId="77777777" w:rsidR="000D299C" w:rsidRDefault="000D299C">
      <w:pPr>
        <w:rPr>
          <w:sz w:val="2"/>
          <w:szCs w:val="2"/>
        </w:rPr>
        <w:sectPr w:rsidR="000D299C">
          <w:pgSz w:w="11900" w:h="16840"/>
          <w:pgMar w:top="360" w:right="360" w:bottom="360" w:left="360" w:header="0" w:footer="3" w:gutter="0"/>
          <w:cols w:space="720"/>
          <w:noEndnote/>
          <w:docGrid w:linePitch="360"/>
        </w:sectPr>
      </w:pPr>
    </w:p>
    <w:p w14:paraId="320C5013" w14:textId="77777777" w:rsidR="000D299C" w:rsidRDefault="009C6EB3">
      <w:pPr>
        <w:pStyle w:val="Bodytext20"/>
        <w:framePr w:w="9667" w:h="9899" w:hRule="exact" w:wrap="none" w:vAnchor="page" w:hAnchor="page" w:x="1056" w:y="1235"/>
        <w:numPr>
          <w:ilvl w:val="0"/>
          <w:numId w:val="3"/>
        </w:numPr>
        <w:shd w:val="clear" w:color="auto" w:fill="auto"/>
        <w:tabs>
          <w:tab w:val="left" w:pos="316"/>
        </w:tabs>
        <w:spacing w:after="260" w:line="245" w:lineRule="exact"/>
        <w:ind w:left="360" w:right="180" w:hanging="360"/>
        <w:jc w:val="both"/>
      </w:pPr>
      <w:r>
        <w:lastRenderedPageBreak/>
        <w:t>Lhůta splatnosti zálohové faktury je 14 kalendářních dnů a běží vždy od data doručení faktury na jednu z výše uvedených adres.</w:t>
      </w:r>
    </w:p>
    <w:p w14:paraId="320C5014" w14:textId="77777777" w:rsidR="000D299C" w:rsidRDefault="009C6EB3">
      <w:pPr>
        <w:pStyle w:val="Bodytext20"/>
        <w:framePr w:w="9667" w:h="9899" w:hRule="exact" w:wrap="none" w:vAnchor="page" w:hAnchor="page" w:x="1056" w:y="1235"/>
        <w:numPr>
          <w:ilvl w:val="0"/>
          <w:numId w:val="3"/>
        </w:numPr>
        <w:shd w:val="clear" w:color="auto" w:fill="auto"/>
        <w:tabs>
          <w:tab w:val="left" w:pos="316"/>
        </w:tabs>
        <w:spacing w:line="245" w:lineRule="exact"/>
        <w:ind w:left="360" w:right="180" w:hanging="360"/>
        <w:jc w:val="both"/>
      </w:pPr>
      <w:r>
        <w:t>Faktura musí obsahovat veškeré náležitosti daňového dokladu dle zákona o DPH a další náležitosti:</w:t>
      </w:r>
    </w:p>
    <w:p w14:paraId="320C5015" w14:textId="77777777" w:rsidR="000D299C" w:rsidRDefault="009C6EB3">
      <w:pPr>
        <w:pStyle w:val="Bodytext20"/>
        <w:framePr w:w="9667" w:h="9899" w:hRule="exact" w:wrap="none" w:vAnchor="page" w:hAnchor="page" w:x="1056" w:y="1235"/>
        <w:numPr>
          <w:ilvl w:val="0"/>
          <w:numId w:val="6"/>
        </w:numPr>
        <w:shd w:val="clear" w:color="auto" w:fill="auto"/>
        <w:tabs>
          <w:tab w:val="left" w:pos="797"/>
        </w:tabs>
        <w:spacing w:line="250" w:lineRule="exact"/>
        <w:ind w:left="360" w:firstLine="0"/>
        <w:jc w:val="both"/>
      </w:pPr>
      <w:r>
        <w:t>číslo smlouvy, předmět plnění, číslo objednávky;</w:t>
      </w:r>
    </w:p>
    <w:p w14:paraId="320C5016" w14:textId="77777777" w:rsidR="000D299C" w:rsidRDefault="009C6EB3">
      <w:pPr>
        <w:pStyle w:val="Bodytext20"/>
        <w:framePr w:w="9667" w:h="9899" w:hRule="exact" w:wrap="none" w:vAnchor="page" w:hAnchor="page" w:x="1056" w:y="1235"/>
        <w:numPr>
          <w:ilvl w:val="0"/>
          <w:numId w:val="6"/>
        </w:numPr>
        <w:shd w:val="clear" w:color="auto" w:fill="auto"/>
        <w:tabs>
          <w:tab w:val="left" w:pos="797"/>
        </w:tabs>
        <w:spacing w:line="250" w:lineRule="exact"/>
        <w:ind w:left="360" w:firstLine="0"/>
        <w:jc w:val="both"/>
      </w:pPr>
      <w:r>
        <w:t>den splatnosti faktury;</w:t>
      </w:r>
    </w:p>
    <w:p w14:paraId="320C5017" w14:textId="77777777" w:rsidR="000D299C" w:rsidRDefault="009C6EB3">
      <w:pPr>
        <w:pStyle w:val="Bodytext20"/>
        <w:framePr w:w="9667" w:h="9899" w:hRule="exact" w:wrap="none" w:vAnchor="page" w:hAnchor="page" w:x="1056" w:y="1235"/>
        <w:numPr>
          <w:ilvl w:val="0"/>
          <w:numId w:val="6"/>
        </w:numPr>
        <w:shd w:val="clear" w:color="auto" w:fill="auto"/>
        <w:tabs>
          <w:tab w:val="left" w:pos="797"/>
        </w:tabs>
        <w:spacing w:after="260" w:line="250" w:lineRule="exact"/>
        <w:ind w:left="360" w:firstLine="0"/>
        <w:jc w:val="both"/>
      </w:pPr>
      <w:r>
        <w:t>označení peněžního ústavu a číslo účtu, na který se má platit.</w:t>
      </w:r>
    </w:p>
    <w:p w14:paraId="320C5018" w14:textId="77777777" w:rsidR="000D299C" w:rsidRDefault="009C6EB3">
      <w:pPr>
        <w:pStyle w:val="Bodytext20"/>
        <w:framePr w:w="9667" w:h="9899" w:hRule="exact" w:wrap="none" w:vAnchor="page" w:hAnchor="page" w:x="1056" w:y="1235"/>
        <w:numPr>
          <w:ilvl w:val="0"/>
          <w:numId w:val="3"/>
        </w:numPr>
        <w:shd w:val="clear" w:color="auto" w:fill="auto"/>
        <w:tabs>
          <w:tab w:val="left" w:pos="316"/>
        </w:tabs>
        <w:spacing w:after="260" w:line="250" w:lineRule="exact"/>
        <w:ind w:left="360" w:right="180" w:hanging="360"/>
        <w:jc w:val="both"/>
      </w:pPr>
      <w:r>
        <w:t>Nebude-li faktura Poskytovatele mít všechny stanovené náležitosti nebo bude-li obsahovat nesprávné údaje nebo bude-li vystavena neoprávněně, není objednatel povinen ji proplatit s tím, že v takovémto případě se nedostává do prodlení s placením. Objednatel je v takovémto případě povinen daňový doklad Poskytovateli bezodkladně ve lhůtě splatnosti vrátit spolu s písemným odůvodněním, proč je daňový doklad nesprávně či neoprávněně vystaven. Poskytovatel může po odstranění vad daňového dokladu, či po vzniku svého oprávnění zaslat objednateli daňový doklad nový či opravený, vždy však s novou lhůtou splatnosti.</w:t>
      </w:r>
    </w:p>
    <w:p w14:paraId="320C5019" w14:textId="77777777" w:rsidR="000D299C" w:rsidRDefault="009C6EB3">
      <w:pPr>
        <w:pStyle w:val="Bodytext20"/>
        <w:framePr w:w="9667" w:h="9899" w:hRule="exact" w:wrap="none" w:vAnchor="page" w:hAnchor="page" w:x="1056" w:y="1235"/>
        <w:numPr>
          <w:ilvl w:val="0"/>
          <w:numId w:val="3"/>
        </w:numPr>
        <w:shd w:val="clear" w:color="auto" w:fill="auto"/>
        <w:tabs>
          <w:tab w:val="left" w:pos="316"/>
        </w:tabs>
        <w:spacing w:after="260" w:line="250" w:lineRule="exact"/>
        <w:ind w:left="360" w:right="180" w:hanging="360"/>
        <w:jc w:val="both"/>
      </w:pPr>
      <w:r>
        <w:t>Poskytovatel se zavazuje, že bankovní účet jím určený pro zaplacení jakéhokoliv závazku objednateli na základě této Smlouvy (nebo jeho části) bude k datu splatnosti příslušného závazku zveřejněn způsobem umožňující dálkový přístup ve smyslu § 96 odst. 2 zákona o DPH.</w:t>
      </w:r>
    </w:p>
    <w:p w14:paraId="320C501A" w14:textId="75A68DF4" w:rsidR="000D299C" w:rsidRDefault="009C6EB3">
      <w:pPr>
        <w:pStyle w:val="Bodytext20"/>
        <w:framePr w:w="9667" w:h="9899" w:hRule="exact" w:wrap="none" w:vAnchor="page" w:hAnchor="page" w:x="1056" w:y="1235"/>
        <w:numPr>
          <w:ilvl w:val="0"/>
          <w:numId w:val="3"/>
        </w:numPr>
        <w:shd w:val="clear" w:color="auto" w:fill="auto"/>
        <w:tabs>
          <w:tab w:val="left" w:pos="316"/>
        </w:tabs>
        <w:spacing w:after="260" w:line="250" w:lineRule="exact"/>
        <w:ind w:left="360" w:right="180" w:hanging="360"/>
        <w:jc w:val="both"/>
      </w:pPr>
      <w:r>
        <w:t>Pokud bude Poskytovatel označen správcem daně za nespolehlivého plátce ve smyslu § 106a zákona o DPH, zavazuje se zároveň o této skutečnosti neprodleně písemně informovat Objednatele spolu s uvedením data, kdy tato skutečnost nastala. Pokud Objednateli vznikne podle § 109 zákona o DPH ručení za nezaplacenou DPH z přijatého zdanitelného plnění od Poskytovatele, má Objednatel právo bez souhlasu Poskytovatele uplatnit postup zvláštního způsobu zajištění daně podle § 109 zákona o DPH. Při uplatnění zvláštního způsobu zajištění daně uhradí Objednatel částku DPH podle daňového dokladu vystaveného Poskytovatelem na účet správce daně P</w:t>
      </w:r>
      <w:r w:rsidR="00512549">
        <w:t>o</w:t>
      </w:r>
      <w:r>
        <w:t>skytovatele a Poskytovatele o tomto kroku vhodným způsobem vyrozumí. Zaplacením částky DPH na účet správce daně Poskytovatele a jeho vyrozuměním o tomto kroku se závazek Objednatele uhradit částku odpovídající výši takto zaplacené DPH z této Smlouvy považuje za splněný.</w:t>
      </w:r>
    </w:p>
    <w:p w14:paraId="320C501B" w14:textId="77777777" w:rsidR="000D299C" w:rsidRDefault="009C6EB3">
      <w:pPr>
        <w:pStyle w:val="Bodytext20"/>
        <w:framePr w:w="9667" w:h="9899" w:hRule="exact" w:wrap="none" w:vAnchor="page" w:hAnchor="page" w:x="1056" w:y="1235"/>
        <w:numPr>
          <w:ilvl w:val="0"/>
          <w:numId w:val="3"/>
        </w:numPr>
        <w:shd w:val="clear" w:color="auto" w:fill="auto"/>
        <w:tabs>
          <w:tab w:val="left" w:pos="399"/>
        </w:tabs>
        <w:spacing w:line="250" w:lineRule="exact"/>
        <w:ind w:left="500" w:right="180" w:hanging="500"/>
        <w:jc w:val="both"/>
      </w:pPr>
      <w:r>
        <w:t>V případě prodlení Objednatele se zaplacením faktury je Poskytovatel oprávněn požadovat po Objednateli vzájemně dohodnutý úrok z prodlení ve výši stanovené vládním nařízením č. 351/2013 Sb. v platném znění z dlužné částky. V případě prodlení s placením nebude za dobu minimálně 14 kalendářních dnů po splatnosti faktury uplatňován vůči Objednateli tento úrok z prodlení.</w:t>
      </w:r>
    </w:p>
    <w:p w14:paraId="320C501C" w14:textId="77777777" w:rsidR="000D299C" w:rsidRDefault="009C6EB3">
      <w:pPr>
        <w:pStyle w:val="Heading20"/>
        <w:framePr w:wrap="none" w:vAnchor="page" w:hAnchor="page" w:x="1056" w:y="11598"/>
        <w:numPr>
          <w:ilvl w:val="0"/>
          <w:numId w:val="2"/>
        </w:numPr>
        <w:shd w:val="clear" w:color="auto" w:fill="auto"/>
        <w:tabs>
          <w:tab w:val="left" w:pos="2801"/>
        </w:tabs>
        <w:spacing w:line="246" w:lineRule="exact"/>
        <w:ind w:left="2440"/>
        <w:jc w:val="left"/>
      </w:pPr>
      <w:bookmarkStart w:id="12" w:name="bookmark12"/>
      <w:r>
        <w:t>Odstoupení od smlouvy a smluvní pokuty</w:t>
      </w:r>
      <w:bookmarkEnd w:id="12"/>
    </w:p>
    <w:p w14:paraId="320C501D" w14:textId="77777777" w:rsidR="000D299C" w:rsidRDefault="009C6EB3">
      <w:pPr>
        <w:pStyle w:val="Bodytext20"/>
        <w:framePr w:w="9667" w:h="2831" w:hRule="exact" w:wrap="none" w:vAnchor="page" w:hAnchor="page" w:x="1056" w:y="12571"/>
        <w:numPr>
          <w:ilvl w:val="0"/>
          <w:numId w:val="7"/>
        </w:numPr>
        <w:shd w:val="clear" w:color="auto" w:fill="auto"/>
        <w:tabs>
          <w:tab w:val="left" w:pos="316"/>
        </w:tabs>
        <w:spacing w:line="254" w:lineRule="exact"/>
        <w:ind w:left="360" w:right="180" w:hanging="360"/>
        <w:jc w:val="both"/>
      </w:pPr>
      <w:r>
        <w:t>V případě, že Poskytovatel z jakéhokoliv důvodu od smlouvy odstoupí v termínu od podpisu této smlouvy do 1.12.2022, je Poskytovatel povinen vrátit Objednateli zaplacenou smluvní cenu v plné výši, a to do 14 dnů ode dne doručení odstoupení od smlouvy Objednateli.</w:t>
      </w:r>
    </w:p>
    <w:p w14:paraId="320C501E" w14:textId="5E5E6EAF" w:rsidR="000D299C" w:rsidRDefault="009C6EB3">
      <w:pPr>
        <w:pStyle w:val="Bodytext20"/>
        <w:framePr w:w="9667" w:h="2831" w:hRule="exact" w:wrap="none" w:vAnchor="page" w:hAnchor="page" w:x="1056" w:y="12571"/>
        <w:shd w:val="clear" w:color="auto" w:fill="auto"/>
        <w:spacing w:after="260" w:line="250" w:lineRule="exact"/>
        <w:ind w:left="360" w:right="180" w:firstLine="0"/>
        <w:jc w:val="both"/>
      </w:pPr>
      <w:r>
        <w:t xml:space="preserve">V případě prodlení Poskytovatele s vrácením smluvní ceny stanovené v čl. II této smlouvy je Objednatel oprávněn požadovat úrok z prodlení ve výši </w:t>
      </w:r>
      <w:proofErr w:type="spellStart"/>
      <w:r w:rsidR="00D8162B">
        <w:t>xx</w:t>
      </w:r>
      <w:proofErr w:type="spellEnd"/>
      <w:r>
        <w:t>% z dlužné částky za každý den prodlení.</w:t>
      </w:r>
    </w:p>
    <w:p w14:paraId="320C501F" w14:textId="3CA65E18" w:rsidR="000D299C" w:rsidRDefault="009C6EB3">
      <w:pPr>
        <w:pStyle w:val="Bodytext20"/>
        <w:framePr w:w="9667" w:h="2831" w:hRule="exact" w:wrap="none" w:vAnchor="page" w:hAnchor="page" w:x="1056" w:y="12571"/>
        <w:numPr>
          <w:ilvl w:val="0"/>
          <w:numId w:val="7"/>
        </w:numPr>
        <w:shd w:val="clear" w:color="auto" w:fill="auto"/>
        <w:tabs>
          <w:tab w:val="left" w:pos="316"/>
        </w:tabs>
        <w:spacing w:line="250" w:lineRule="exact"/>
        <w:ind w:left="360" w:right="180" w:hanging="360"/>
        <w:jc w:val="both"/>
      </w:pPr>
      <w:r>
        <w:t xml:space="preserve">V případě, že Objednatel z jakéhokoliv důvodu od této Smlouvy odstoupí v termínu od podpisu této smlouvy do 31.10.2022, má Objednatel nárok na vrácení </w:t>
      </w:r>
      <w:proofErr w:type="spellStart"/>
      <w:r w:rsidR="00D8162B">
        <w:t>xx</w:t>
      </w:r>
      <w:proofErr w:type="spellEnd"/>
      <w:r>
        <w:t>% z celkové smluvní ceny stanovené v čl. 11.1, a to do 14 dnů ode dne doručení odstoupení od smlouvy Poskytovateli. V případě prodlení Poskytovatele s vrácením smluvní ceny stanovené v čl. II</w:t>
      </w:r>
    </w:p>
    <w:p w14:paraId="320C5020" w14:textId="77777777" w:rsidR="000D299C" w:rsidRDefault="000D299C">
      <w:pPr>
        <w:rPr>
          <w:sz w:val="2"/>
          <w:szCs w:val="2"/>
        </w:rPr>
        <w:sectPr w:rsidR="000D299C">
          <w:pgSz w:w="11900" w:h="16840"/>
          <w:pgMar w:top="360" w:right="360" w:bottom="360" w:left="360" w:header="0" w:footer="3" w:gutter="0"/>
          <w:cols w:space="720"/>
          <w:noEndnote/>
          <w:docGrid w:linePitch="360"/>
        </w:sectPr>
      </w:pPr>
    </w:p>
    <w:p w14:paraId="320C5021" w14:textId="027860FC" w:rsidR="000D299C" w:rsidRDefault="009C6EB3">
      <w:pPr>
        <w:pStyle w:val="Bodytext20"/>
        <w:framePr w:w="9485" w:h="566" w:hRule="exact" w:wrap="none" w:vAnchor="page" w:hAnchor="page" w:x="1147" w:y="1219"/>
        <w:shd w:val="clear" w:color="auto" w:fill="auto"/>
        <w:spacing w:line="254" w:lineRule="exact"/>
        <w:ind w:left="340" w:firstLine="0"/>
        <w:jc w:val="both"/>
      </w:pPr>
      <w:r>
        <w:lastRenderedPageBreak/>
        <w:t xml:space="preserve">této smlouvy je Objednatel oprávněn požadovat úrok z prodlení ve výši </w:t>
      </w:r>
      <w:proofErr w:type="spellStart"/>
      <w:r w:rsidR="00D8162B">
        <w:t>xx</w:t>
      </w:r>
      <w:proofErr w:type="spellEnd"/>
      <w:r>
        <w:t>% z dlužné částky za každý den prodlení.</w:t>
      </w:r>
    </w:p>
    <w:p w14:paraId="320C5022" w14:textId="77777777" w:rsidR="000D299C" w:rsidRDefault="009C6EB3">
      <w:pPr>
        <w:pStyle w:val="Heading20"/>
        <w:framePr w:wrap="none" w:vAnchor="page" w:hAnchor="page" w:x="1147" w:y="2468"/>
        <w:numPr>
          <w:ilvl w:val="0"/>
          <w:numId w:val="2"/>
        </w:numPr>
        <w:shd w:val="clear" w:color="auto" w:fill="auto"/>
        <w:tabs>
          <w:tab w:val="left" w:pos="4240"/>
        </w:tabs>
        <w:spacing w:line="246" w:lineRule="exact"/>
        <w:ind w:left="3860"/>
        <w:jc w:val="left"/>
      </w:pPr>
      <w:bookmarkStart w:id="13" w:name="bookmark13"/>
      <w:r>
        <w:t>Další ujednání</w:t>
      </w:r>
      <w:bookmarkEnd w:id="13"/>
    </w:p>
    <w:p w14:paraId="320C5023" w14:textId="77777777" w:rsidR="000D299C" w:rsidRDefault="009C6EB3">
      <w:pPr>
        <w:pStyle w:val="Bodytext20"/>
        <w:framePr w:w="9485" w:h="9781" w:hRule="exact" w:wrap="none" w:vAnchor="page" w:hAnchor="page" w:x="1147" w:y="3441"/>
        <w:numPr>
          <w:ilvl w:val="0"/>
          <w:numId w:val="8"/>
        </w:numPr>
        <w:shd w:val="clear" w:color="auto" w:fill="auto"/>
        <w:tabs>
          <w:tab w:val="left" w:pos="299"/>
        </w:tabs>
        <w:spacing w:after="244" w:line="254" w:lineRule="exact"/>
        <w:ind w:left="340" w:hanging="340"/>
        <w:jc w:val="both"/>
      </w:pPr>
      <w:r>
        <w:t>Poskytovatel se zavazuje uvést na vstupenkách na představení logo Objednatele. Na vstupenkách nebude vytištěna cena vstupenky.</w:t>
      </w:r>
    </w:p>
    <w:p w14:paraId="320C5024" w14:textId="7C683604" w:rsidR="000D299C" w:rsidRDefault="009C6EB3">
      <w:pPr>
        <w:pStyle w:val="Bodytext20"/>
        <w:framePr w:w="9485" w:h="9781" w:hRule="exact" w:wrap="none" w:vAnchor="page" w:hAnchor="page" w:x="1147" w:y="3441"/>
        <w:numPr>
          <w:ilvl w:val="0"/>
          <w:numId w:val="8"/>
        </w:numPr>
        <w:shd w:val="clear" w:color="auto" w:fill="auto"/>
        <w:tabs>
          <w:tab w:val="left" w:pos="299"/>
        </w:tabs>
        <w:spacing w:after="240" w:line="250" w:lineRule="exact"/>
        <w:ind w:left="340" w:hanging="340"/>
        <w:jc w:val="both"/>
      </w:pPr>
      <w:r>
        <w:t xml:space="preserve">Poskytovatel se zavazuje předat kontaktní osobě Objednatele, kterou je Ing. Zdeněk Šiler, </w:t>
      </w:r>
      <w:proofErr w:type="gramStart"/>
      <w:r>
        <w:t>e- mail</w:t>
      </w:r>
      <w:proofErr w:type="gramEnd"/>
      <w:r>
        <w:t xml:space="preserve">: </w:t>
      </w:r>
      <w:hyperlink r:id="rId8" w:history="1">
        <w:proofErr w:type="spellStart"/>
        <w:r w:rsidR="001A74B7">
          <w:rPr>
            <w:lang w:val="en-US" w:eastAsia="en-US" w:bidi="en-US"/>
          </w:rPr>
          <w:t>xxxxxx</w:t>
        </w:r>
        <w:proofErr w:type="spellEnd"/>
      </w:hyperlink>
      <w:r>
        <w:rPr>
          <w:lang w:val="en-US" w:eastAsia="en-US" w:bidi="en-US"/>
        </w:rPr>
        <w:t xml:space="preserve">; </w:t>
      </w:r>
      <w:r>
        <w:t xml:space="preserve">tel.: </w:t>
      </w:r>
      <w:proofErr w:type="spellStart"/>
      <w:r w:rsidR="00D8162B">
        <w:t>xxxxxxxxx</w:t>
      </w:r>
      <w:proofErr w:type="spellEnd"/>
      <w:r>
        <w:t>, vstupenky do 10 pracovních dnů po uhrazení Smluvní ceny objednatelem (po připsání Smluvní ceny na účet Poskytovatele).</w:t>
      </w:r>
    </w:p>
    <w:p w14:paraId="320C5025" w14:textId="7B394107" w:rsidR="000D299C" w:rsidRDefault="009C6EB3">
      <w:pPr>
        <w:pStyle w:val="Bodytext20"/>
        <w:framePr w:w="9485" w:h="9781" w:hRule="exact" w:wrap="none" w:vAnchor="page" w:hAnchor="page" w:x="1147" w:y="3441"/>
        <w:numPr>
          <w:ilvl w:val="0"/>
          <w:numId w:val="8"/>
        </w:numPr>
        <w:shd w:val="clear" w:color="auto" w:fill="auto"/>
        <w:tabs>
          <w:tab w:val="left" w:pos="299"/>
        </w:tabs>
        <w:spacing w:after="240" w:line="250" w:lineRule="exact"/>
        <w:ind w:left="340" w:hanging="340"/>
        <w:jc w:val="both"/>
      </w:pPr>
      <w:r>
        <w:t xml:space="preserve">Poskytovatel se zavazuje v souladu s čl. II, odst. 1 umožnit Objednateli zajistit v rámci uvedeného představení cateringové služby prostřednictvím smluvní cateringové společnosti, kterou je: Ježek </w:t>
      </w:r>
      <w:r>
        <w:rPr>
          <w:lang w:val="en-US" w:eastAsia="en-US" w:bidi="en-US"/>
        </w:rPr>
        <w:t xml:space="preserve">Catering, </w:t>
      </w:r>
      <w:r>
        <w:t xml:space="preserve">Radovan Ježek, Brozany 23, 533 52 Staré Hradiště; kontakt: </w:t>
      </w:r>
      <w:hyperlink r:id="rId9" w:history="1">
        <w:proofErr w:type="spellStart"/>
        <w:r w:rsidR="001A74B7">
          <w:rPr>
            <w:lang w:val="en-US" w:eastAsia="en-US" w:bidi="en-US"/>
          </w:rPr>
          <w:t>xxxxxxxxxxx</w:t>
        </w:r>
        <w:proofErr w:type="spellEnd"/>
      </w:hyperlink>
      <w:r>
        <w:rPr>
          <w:lang w:val="en-US" w:eastAsia="en-US" w:bidi="en-US"/>
        </w:rPr>
        <w:t xml:space="preserve">; </w:t>
      </w:r>
      <w:r>
        <w:t xml:space="preserve">tel. </w:t>
      </w:r>
      <w:proofErr w:type="spellStart"/>
      <w:r w:rsidR="00D8162B">
        <w:t>xxxxxxxxx</w:t>
      </w:r>
      <w:proofErr w:type="spellEnd"/>
      <w:r>
        <w:t>.</w:t>
      </w:r>
    </w:p>
    <w:p w14:paraId="320C5026" w14:textId="77777777" w:rsidR="000D299C" w:rsidRDefault="009C6EB3">
      <w:pPr>
        <w:pStyle w:val="Bodytext20"/>
        <w:framePr w:w="9485" w:h="9781" w:hRule="exact" w:wrap="none" w:vAnchor="page" w:hAnchor="page" w:x="1147" w:y="3441"/>
        <w:numPr>
          <w:ilvl w:val="0"/>
          <w:numId w:val="8"/>
        </w:numPr>
        <w:shd w:val="clear" w:color="auto" w:fill="auto"/>
        <w:tabs>
          <w:tab w:val="left" w:pos="303"/>
        </w:tabs>
        <w:spacing w:after="209" w:line="250" w:lineRule="exact"/>
        <w:ind w:left="340" w:hanging="340"/>
        <w:jc w:val="both"/>
      </w:pPr>
      <w:r>
        <w:t xml:space="preserve">V případě, že se představení neuskuteční z důvodů tzv. vis major (živelná pohroma, válka, občanské nepokoje, chřipková </w:t>
      </w:r>
      <w:proofErr w:type="gramStart"/>
      <w:r>
        <w:t>epidemie,</w:t>
      </w:r>
      <w:proofErr w:type="gramEnd"/>
      <w:r>
        <w:t xml:space="preserve"> apod.), nemá žádná ze smluvních stran nárok na náhradu škody, ušlého zisku či jiných nákladů vynaložených na základě této smlouvy. V tomto případě má však Objednatel nárok na vrácení plné smluvní ceny stanovené dle čl. II. této smlouvy.</w:t>
      </w:r>
    </w:p>
    <w:p w14:paraId="320C5027" w14:textId="77777777" w:rsidR="000D299C" w:rsidRDefault="009C6EB3">
      <w:pPr>
        <w:pStyle w:val="Bodytext20"/>
        <w:framePr w:w="9485" w:h="9781" w:hRule="exact" w:wrap="none" w:vAnchor="page" w:hAnchor="page" w:x="1147" w:y="3441"/>
        <w:numPr>
          <w:ilvl w:val="0"/>
          <w:numId w:val="8"/>
        </w:numPr>
        <w:shd w:val="clear" w:color="auto" w:fill="auto"/>
        <w:tabs>
          <w:tab w:val="left" w:pos="303"/>
        </w:tabs>
        <w:spacing w:line="288" w:lineRule="exact"/>
        <w:ind w:left="340" w:hanging="340"/>
        <w:jc w:val="both"/>
      </w:pPr>
      <w:r>
        <w:t>V případě, že se představení neuskuteční z důvodu ochrany veřejného zdraví v dohodnutém</w:t>
      </w:r>
    </w:p>
    <w:p w14:paraId="320C5028" w14:textId="77777777" w:rsidR="000D299C" w:rsidRDefault="009C6EB3">
      <w:pPr>
        <w:pStyle w:val="Bodytext20"/>
        <w:framePr w:w="9485" w:h="9781" w:hRule="exact" w:wrap="none" w:vAnchor="page" w:hAnchor="page" w:x="1147" w:y="3441"/>
        <w:shd w:val="clear" w:color="auto" w:fill="auto"/>
        <w:spacing w:line="288" w:lineRule="exact"/>
        <w:ind w:left="340" w:firstLine="0"/>
        <w:jc w:val="both"/>
      </w:pPr>
      <w:r>
        <w:t>termínu nebo z důvodu ochrany veřejného zdraví nebude možné dodržet počet objednaných vstupenek, zavazuje se Poskytovatel vrátit Objednateli celou již zaplacenou smluvní cenu.</w:t>
      </w:r>
    </w:p>
    <w:p w14:paraId="320C5029" w14:textId="77777777" w:rsidR="000D299C" w:rsidRDefault="009C6EB3">
      <w:pPr>
        <w:pStyle w:val="Bodytext20"/>
        <w:framePr w:w="9485" w:h="9781" w:hRule="exact" w:wrap="none" w:vAnchor="page" w:hAnchor="page" w:x="1147" w:y="3441"/>
        <w:shd w:val="clear" w:color="auto" w:fill="auto"/>
        <w:spacing w:after="271" w:line="288" w:lineRule="exact"/>
        <w:ind w:left="440" w:firstLine="0"/>
        <w:jc w:val="both"/>
      </w:pPr>
      <w:r>
        <w:t>V případě, kdy se představení neuskuteční z jakýchkoliv omezení nařízeným orgánem státní správy, zavazuje se Poskytovatel vrátit Objednateli celou již zaplacenou smluvní cenu.</w:t>
      </w:r>
    </w:p>
    <w:p w14:paraId="320C502A" w14:textId="77777777" w:rsidR="000D299C" w:rsidRDefault="009C6EB3">
      <w:pPr>
        <w:pStyle w:val="Bodytext20"/>
        <w:framePr w:w="9485" w:h="9781" w:hRule="exact" w:wrap="none" w:vAnchor="page" w:hAnchor="page" w:x="1147" w:y="3441"/>
        <w:numPr>
          <w:ilvl w:val="0"/>
          <w:numId w:val="8"/>
        </w:numPr>
        <w:shd w:val="clear" w:color="auto" w:fill="auto"/>
        <w:tabs>
          <w:tab w:val="left" w:pos="303"/>
        </w:tabs>
        <w:spacing w:after="240" w:line="250" w:lineRule="exact"/>
        <w:ind w:left="340" w:hanging="340"/>
        <w:jc w:val="both"/>
      </w:pPr>
      <w:r>
        <w:t>V případě, že se představení neuskuteční z důvodu onemocnění souboru, bude nahrazeno představením v termínu, který Objednatel předem písemně odsouhlasí.</w:t>
      </w:r>
    </w:p>
    <w:p w14:paraId="320C502B" w14:textId="77777777" w:rsidR="000D299C" w:rsidRDefault="009C6EB3">
      <w:pPr>
        <w:pStyle w:val="Bodytext20"/>
        <w:framePr w:w="9485" w:h="9781" w:hRule="exact" w:wrap="none" w:vAnchor="page" w:hAnchor="page" w:x="1147" w:y="3441"/>
        <w:numPr>
          <w:ilvl w:val="0"/>
          <w:numId w:val="8"/>
        </w:numPr>
        <w:shd w:val="clear" w:color="auto" w:fill="auto"/>
        <w:tabs>
          <w:tab w:val="left" w:pos="303"/>
        </w:tabs>
        <w:spacing w:line="250" w:lineRule="exact"/>
        <w:ind w:left="340" w:hanging="340"/>
        <w:jc w:val="both"/>
      </w:pPr>
      <w:r>
        <w:t xml:space="preserve">V případě, kdy budou ze strany příslušných orgánů státu vydány opatření, které by jakýmkoli způsobem znamenaly omezení konání představení ve stanoveném rozsahu (např. omezený počet osob na Akci), je Objednatel oprávněn odstoupit od této Smlouvy bez povinnosti úhrady jakéhokoliv storno poplatku. V takovém případě náleží Poskytovateli pouze náhrada nákladů již vynaložených na konání akce, </w:t>
      </w:r>
      <w:r>
        <w:rPr>
          <w:lang w:val="en-US" w:eastAsia="en-US" w:bidi="en-US"/>
        </w:rPr>
        <w:t xml:space="preserve">max. </w:t>
      </w:r>
      <w:r>
        <w:t>však do výše již uhrazené zálohy dle čl. II. odst. 2. a) této Smlouvy. Poskytovatel je povinen předložit Objednateli vyčíslení nákladů vynaložených na akci včetně dokumentů s tím související. V případě, kdy výše nákladů vynaložených Poskytovatelem na akci bude nižší než Objednatelem uhrazená záloha dle čl. II odst. 2. a) Smlouvy, je Poskytovatel povinen uhradit Objednateli rozdíl mezi výší již zaplacené smluvní ceny dle odst. II. éto Smlouvy a vynaložených nákladů na účet Objednatele uvedený v záhlaví Smlouvy.</w:t>
      </w:r>
    </w:p>
    <w:p w14:paraId="320C502C" w14:textId="77777777" w:rsidR="000D299C" w:rsidRDefault="009C6EB3">
      <w:pPr>
        <w:pStyle w:val="Heading20"/>
        <w:framePr w:wrap="none" w:vAnchor="page" w:hAnchor="page" w:x="1147" w:y="13714"/>
        <w:numPr>
          <w:ilvl w:val="0"/>
          <w:numId w:val="2"/>
        </w:numPr>
        <w:shd w:val="clear" w:color="auto" w:fill="auto"/>
        <w:tabs>
          <w:tab w:val="left" w:pos="3887"/>
        </w:tabs>
        <w:spacing w:line="246" w:lineRule="exact"/>
        <w:ind w:left="3560"/>
        <w:jc w:val="left"/>
      </w:pPr>
      <w:bookmarkStart w:id="14" w:name="bookmark14"/>
      <w:r>
        <w:t>Závěrečné ujednání</w:t>
      </w:r>
      <w:bookmarkEnd w:id="14"/>
    </w:p>
    <w:p w14:paraId="320C502D" w14:textId="77777777" w:rsidR="000D299C" w:rsidRDefault="009C6EB3">
      <w:pPr>
        <w:pStyle w:val="Bodytext20"/>
        <w:framePr w:w="9485" w:h="557" w:hRule="exact" w:wrap="none" w:vAnchor="page" w:hAnchor="page" w:x="1147" w:y="14619"/>
        <w:shd w:val="clear" w:color="auto" w:fill="auto"/>
        <w:spacing w:line="250" w:lineRule="exact"/>
        <w:ind w:left="340" w:hanging="340"/>
        <w:jc w:val="both"/>
      </w:pPr>
      <w:r>
        <w:t>1. Tato smlouva může být měněna pouze písemnými průběžně číslovanými dodatky podepsanými oběma oprávněnými zástupci obou smluvních stran.</w:t>
      </w:r>
    </w:p>
    <w:p w14:paraId="320C502E" w14:textId="77777777" w:rsidR="000D299C" w:rsidRDefault="000D299C">
      <w:pPr>
        <w:rPr>
          <w:sz w:val="2"/>
          <w:szCs w:val="2"/>
        </w:rPr>
        <w:sectPr w:rsidR="000D299C">
          <w:pgSz w:w="11900" w:h="16840"/>
          <w:pgMar w:top="360" w:right="360" w:bottom="360" w:left="360" w:header="0" w:footer="3" w:gutter="0"/>
          <w:cols w:space="720"/>
          <w:noEndnote/>
          <w:docGrid w:linePitch="360"/>
        </w:sectPr>
      </w:pPr>
    </w:p>
    <w:p w14:paraId="320C502F" w14:textId="3853BA4E" w:rsidR="000D299C" w:rsidRDefault="009C6EB3">
      <w:pPr>
        <w:pStyle w:val="Bodytext20"/>
        <w:framePr w:w="9562" w:h="13511" w:hRule="exact" w:wrap="none" w:vAnchor="page" w:hAnchor="page" w:x="1109" w:y="1217"/>
        <w:numPr>
          <w:ilvl w:val="0"/>
          <w:numId w:val="9"/>
        </w:numPr>
        <w:shd w:val="clear" w:color="auto" w:fill="auto"/>
        <w:tabs>
          <w:tab w:val="left" w:pos="306"/>
        </w:tabs>
        <w:spacing w:after="260" w:line="250" w:lineRule="exact"/>
        <w:ind w:left="360" w:hanging="360"/>
        <w:jc w:val="both"/>
      </w:pPr>
      <w:r>
        <w:lastRenderedPageBreak/>
        <w:t xml:space="preserve">Poskytovatel se zavazuje nepostoupit a nedat do zástavy pohledávky a závazky plynoucí z této Smlouvy třetím stranám bez předchozího písemného souhlasu Objednatele. V případě, že poskytovatel poruší toto smluvní ujednání, je objednatel oprávněn účtovat smluvní pokutu ve výši </w:t>
      </w:r>
      <w:proofErr w:type="spellStart"/>
      <w:r w:rsidR="00D8162B">
        <w:t>xx</w:t>
      </w:r>
      <w:proofErr w:type="spellEnd"/>
      <w:r>
        <w:t xml:space="preserve"> % z celkové ceny postoupené nebo zastavené pohledávky, minimálně však ve výši </w:t>
      </w:r>
      <w:proofErr w:type="spellStart"/>
      <w:proofErr w:type="gramStart"/>
      <w:r w:rsidR="00D8162B">
        <w:t>xx</w:t>
      </w:r>
      <w:proofErr w:type="spellEnd"/>
      <w:r>
        <w:t>,-</w:t>
      </w:r>
      <w:proofErr w:type="gramEnd"/>
      <w:r>
        <w:t xml:space="preserve"> Kč.</w:t>
      </w:r>
    </w:p>
    <w:p w14:paraId="320C5030" w14:textId="77777777" w:rsidR="000D299C" w:rsidRDefault="009C6EB3">
      <w:pPr>
        <w:pStyle w:val="Bodytext20"/>
        <w:framePr w:w="9562" w:h="13511" w:hRule="exact" w:wrap="none" w:vAnchor="page" w:hAnchor="page" w:x="1109" w:y="1217"/>
        <w:numPr>
          <w:ilvl w:val="0"/>
          <w:numId w:val="9"/>
        </w:numPr>
        <w:shd w:val="clear" w:color="auto" w:fill="auto"/>
        <w:tabs>
          <w:tab w:val="left" w:pos="306"/>
        </w:tabs>
        <w:spacing w:after="263" w:line="250" w:lineRule="exact"/>
        <w:ind w:left="360" w:hanging="360"/>
        <w:jc w:val="both"/>
      </w:pPr>
      <w:r>
        <w:t xml:space="preserve">Smluvní strany se dohodly, že případné spory vzniklé z právních vztahů založených touto Smlouvou nebo v souvislosti s ní budou přednostně řešeny smírnou </w:t>
      </w:r>
      <w:proofErr w:type="gramStart"/>
      <w:r>
        <w:t>cestou - dohodou</w:t>
      </w:r>
      <w:proofErr w:type="gramEnd"/>
      <w:r>
        <w:t xml:space="preserve"> obou smluvních stran. V případě, že k dohodě mezi smluvními stranami nedojde, budou řešeny v soudním řízení u příslušného soudu České republiky místně příslušného dle sídla Objednatele a dle právního řádu České republiky.</w:t>
      </w:r>
    </w:p>
    <w:p w14:paraId="320C5031" w14:textId="77777777" w:rsidR="000D299C" w:rsidRDefault="009C6EB3">
      <w:pPr>
        <w:pStyle w:val="Bodytext20"/>
        <w:framePr w:w="9562" w:h="13511" w:hRule="exact" w:wrap="none" w:vAnchor="page" w:hAnchor="page" w:x="1109" w:y="1217"/>
        <w:numPr>
          <w:ilvl w:val="0"/>
          <w:numId w:val="9"/>
        </w:numPr>
        <w:shd w:val="clear" w:color="auto" w:fill="auto"/>
        <w:tabs>
          <w:tab w:val="left" w:pos="308"/>
        </w:tabs>
        <w:spacing w:after="257" w:line="246" w:lineRule="exact"/>
        <w:ind w:firstLine="0"/>
        <w:jc w:val="both"/>
      </w:pPr>
      <w:r>
        <w:t>Tato smlouva nabývá platnosti i účinnosti dnem jejího podepsání oběma smluvními stranami.</w:t>
      </w:r>
    </w:p>
    <w:p w14:paraId="320C5032" w14:textId="77777777" w:rsidR="000D299C" w:rsidRDefault="009C6EB3">
      <w:pPr>
        <w:pStyle w:val="Bodytext20"/>
        <w:framePr w:w="9562" w:h="13511" w:hRule="exact" w:wrap="none" w:vAnchor="page" w:hAnchor="page" w:x="1109" w:y="1217"/>
        <w:numPr>
          <w:ilvl w:val="0"/>
          <w:numId w:val="9"/>
        </w:numPr>
        <w:shd w:val="clear" w:color="auto" w:fill="auto"/>
        <w:tabs>
          <w:tab w:val="left" w:pos="308"/>
        </w:tabs>
        <w:spacing w:after="263" w:line="250" w:lineRule="exact"/>
        <w:ind w:left="360" w:hanging="360"/>
        <w:jc w:val="both"/>
      </w:pPr>
      <w:r>
        <w:t>Smluvní strany prohlašují, že se před podepsáním této smlouvy podrobně seznámily s jejím obsahem, že smlouva vyjadřuje přesně, určitě a srozumitelně jejich vůli a že jim nejsou známy žádné skutečnosti, které by bránily jejímu uzavření.</w:t>
      </w:r>
    </w:p>
    <w:p w14:paraId="320C5033" w14:textId="77777777" w:rsidR="000D299C" w:rsidRDefault="009C6EB3">
      <w:pPr>
        <w:pStyle w:val="Bodytext20"/>
        <w:framePr w:w="9562" w:h="13511" w:hRule="exact" w:wrap="none" w:vAnchor="page" w:hAnchor="page" w:x="1109" w:y="1217"/>
        <w:numPr>
          <w:ilvl w:val="0"/>
          <w:numId w:val="9"/>
        </w:numPr>
        <w:shd w:val="clear" w:color="auto" w:fill="auto"/>
        <w:tabs>
          <w:tab w:val="left" w:pos="308"/>
        </w:tabs>
        <w:spacing w:after="260" w:line="246" w:lineRule="exact"/>
        <w:ind w:firstLine="0"/>
        <w:jc w:val="both"/>
      </w:pPr>
      <w:r>
        <w:t>Smluvní strany ručí za správnost údajů uvedených v této smlouvě.</w:t>
      </w:r>
    </w:p>
    <w:p w14:paraId="320C5034" w14:textId="77777777" w:rsidR="000D299C" w:rsidRDefault="009C6EB3">
      <w:pPr>
        <w:pStyle w:val="Bodytext20"/>
        <w:framePr w:w="9562" w:h="13511" w:hRule="exact" w:wrap="none" w:vAnchor="page" w:hAnchor="page" w:x="1109" w:y="1217"/>
        <w:numPr>
          <w:ilvl w:val="0"/>
          <w:numId w:val="9"/>
        </w:numPr>
        <w:shd w:val="clear" w:color="auto" w:fill="auto"/>
        <w:tabs>
          <w:tab w:val="left" w:pos="308"/>
        </w:tabs>
        <w:spacing w:after="257" w:line="246" w:lineRule="exact"/>
        <w:ind w:firstLine="0"/>
        <w:jc w:val="both"/>
      </w:pPr>
      <w:r>
        <w:t>Tato smlouva se řídí českým právem.</w:t>
      </w:r>
    </w:p>
    <w:p w14:paraId="320C5035" w14:textId="77777777" w:rsidR="000D299C" w:rsidRDefault="009C6EB3">
      <w:pPr>
        <w:pStyle w:val="Bodytext20"/>
        <w:framePr w:w="9562" w:h="13511" w:hRule="exact" w:wrap="none" w:vAnchor="page" w:hAnchor="page" w:x="1109" w:y="1217"/>
        <w:numPr>
          <w:ilvl w:val="0"/>
          <w:numId w:val="9"/>
        </w:numPr>
        <w:shd w:val="clear" w:color="auto" w:fill="auto"/>
        <w:tabs>
          <w:tab w:val="left" w:pos="308"/>
        </w:tabs>
        <w:spacing w:after="260" w:line="250" w:lineRule="exact"/>
        <w:ind w:left="360" w:hanging="360"/>
        <w:jc w:val="both"/>
      </w:pPr>
      <w:r>
        <w:t>Tato smlouva je vyhotovena ve 2 stejnopisech s platností originálu, z nichž každá smluvní strana obdrží po jednom vyhotovení.</w:t>
      </w:r>
    </w:p>
    <w:p w14:paraId="320C5036" w14:textId="77777777" w:rsidR="000D299C" w:rsidRDefault="009C6EB3">
      <w:pPr>
        <w:pStyle w:val="Bodytext20"/>
        <w:framePr w:w="9562" w:h="13511" w:hRule="exact" w:wrap="none" w:vAnchor="page" w:hAnchor="page" w:x="1109" w:y="1217"/>
        <w:numPr>
          <w:ilvl w:val="0"/>
          <w:numId w:val="9"/>
        </w:numPr>
        <w:shd w:val="clear" w:color="auto" w:fill="auto"/>
        <w:tabs>
          <w:tab w:val="left" w:pos="308"/>
        </w:tabs>
        <w:spacing w:after="229" w:line="250" w:lineRule="exact"/>
        <w:ind w:left="360" w:hanging="360"/>
        <w:jc w:val="both"/>
      </w:pPr>
      <w:r>
        <w:t>Smluvní strany se zavazují zajistit ochranu osobních údajů, které budou zpracovávat na základě této Smlouvy a/nebo v souvislosti s ní. Při zpracování osobních údajů jsou smluvní strany povinny zejména zajistit, aby osobní údaje byly zpracovány zákonným způsobem, pouze v nezbytném rozsahu a po dobu nezbytně nutnou, a aby osobní údaje byly technicky a organizačně zabezpečeny tak, aby nemohlo dojít k neoprávněnému nebo nahodilému přístupu k těmto údajům, k jejich změně, zničení nebo ztrátě, neoprávněným přenosům, k jejich jinému neoprávněnému zpracování, jakož i k jinému zneužití. Smluvní strany jsou dále povinny zajistit, aby byly personálně a organizačně nepřetržitě po dobu zpracovávání osobních údajů zabezpečeny veškeré povinnosti vyplývající z právních předpisů, zejména z obecného nařízení o ochraně osobních údajů (GDPR).</w:t>
      </w:r>
    </w:p>
    <w:p w14:paraId="320C5037" w14:textId="77777777" w:rsidR="000D299C" w:rsidRDefault="009C6EB3">
      <w:pPr>
        <w:pStyle w:val="Bodytext20"/>
        <w:framePr w:w="9562" w:h="13511" w:hRule="exact" w:wrap="none" w:vAnchor="page" w:hAnchor="page" w:x="1109" w:y="1217"/>
        <w:numPr>
          <w:ilvl w:val="0"/>
          <w:numId w:val="9"/>
        </w:numPr>
        <w:shd w:val="clear" w:color="auto" w:fill="auto"/>
        <w:tabs>
          <w:tab w:val="left" w:pos="470"/>
        </w:tabs>
        <w:spacing w:after="260" w:line="288" w:lineRule="exact"/>
        <w:ind w:firstLine="0"/>
        <w:jc w:val="both"/>
      </w:pPr>
      <w:r>
        <w:t>Smluvní strany jsou si vědomy skutečnosti, že Objednatel je povinnou osobou podle zákona č. 340/2015 Sb., o registru smluv, a důsledků, které jsou s touto skutečností spojeny. Smluvní strany prohlašují, že dospěly ke společnému závěru, že tato Smlouva podléhá povinnosti uveřejnění v registru smluv. Smluvní strany potvrzují, že si za tímto účelem navzájem poskytly informace, které považují za dostatečné. Obě Smluvní strany souhlasí s takovým zveřejněním Smlouvy s případnými výjimkami, na které se vztahuje oprávnění znečitelnit jejich obsah.</w:t>
      </w:r>
    </w:p>
    <w:p w14:paraId="320C5038" w14:textId="77777777" w:rsidR="000D299C" w:rsidRDefault="009C6EB3">
      <w:pPr>
        <w:pStyle w:val="Bodytext20"/>
        <w:framePr w:w="9562" w:h="13511" w:hRule="exact" w:wrap="none" w:vAnchor="page" w:hAnchor="page" w:x="1109" w:y="1217"/>
        <w:numPr>
          <w:ilvl w:val="0"/>
          <w:numId w:val="9"/>
        </w:numPr>
        <w:shd w:val="clear" w:color="auto" w:fill="auto"/>
        <w:tabs>
          <w:tab w:val="left" w:pos="470"/>
        </w:tabs>
        <w:spacing w:line="288" w:lineRule="exact"/>
        <w:ind w:firstLine="0"/>
        <w:jc w:val="both"/>
      </w:pPr>
      <w:r>
        <w:t>Smluvní strany se shodly na tom, že některá ustanovení této Smlouvy obsahují informace, jež nelze poskytnout při postupu podle předpisů upravujících svobodný přístup k informacím, nebo které jsou obchodním tajemstvím, a na které se vztahuje oprávnění znečitelnit jejich obsah před případným zveřejněním v registru smluv podle zákona č. 340/2015 Sb., o registru smluv. Smluvní strany se shodly na tom, že ustanovení této Smlouvy, která byla zvýrazněna vyžlucením, tvoří informace, které nelze poskytnout při postupu podle předpisů upravujících svobodný přístup k informacím, nebo které jsou obchodním tajemstvím. V registru smluv bude Smlouva uveřejněna ve znění, ve kterém budou takto zvýrazněné informace znečitelněny.</w:t>
      </w:r>
    </w:p>
    <w:p w14:paraId="320C5039" w14:textId="77777777" w:rsidR="000D299C" w:rsidRDefault="000D299C">
      <w:pPr>
        <w:rPr>
          <w:sz w:val="2"/>
          <w:szCs w:val="2"/>
        </w:rPr>
        <w:sectPr w:rsidR="000D299C">
          <w:pgSz w:w="11900" w:h="16840"/>
          <w:pgMar w:top="360" w:right="360" w:bottom="360" w:left="360" w:header="0" w:footer="3" w:gutter="0"/>
          <w:cols w:space="720"/>
          <w:noEndnote/>
          <w:docGrid w:linePitch="360"/>
        </w:sectPr>
      </w:pPr>
    </w:p>
    <w:p w14:paraId="320C503A" w14:textId="77777777" w:rsidR="000D299C" w:rsidRDefault="009C6EB3">
      <w:pPr>
        <w:pStyle w:val="Bodytext20"/>
        <w:framePr w:wrap="none" w:vAnchor="page" w:hAnchor="page" w:x="1109" w:y="1215"/>
        <w:shd w:val="clear" w:color="auto" w:fill="auto"/>
        <w:spacing w:line="246" w:lineRule="exact"/>
        <w:ind w:left="1760"/>
      </w:pPr>
      <w:r>
        <w:lastRenderedPageBreak/>
        <w:t>13. Kontaktní osoby oprávněné k jednání ohledně smlouvy:</w:t>
      </w:r>
    </w:p>
    <w:p w14:paraId="320C503B" w14:textId="68F00BDA" w:rsidR="000D299C" w:rsidRDefault="009C6EB3">
      <w:pPr>
        <w:pStyle w:val="Bodytext40"/>
        <w:framePr w:w="9562" w:h="1621" w:hRule="exact" w:wrap="none" w:vAnchor="page" w:hAnchor="page" w:x="1109" w:y="2046"/>
        <w:shd w:val="clear" w:color="auto" w:fill="auto"/>
        <w:spacing w:before="0"/>
        <w:ind w:left="1760" w:right="2840"/>
      </w:pPr>
      <w:r>
        <w:rPr>
          <w:rStyle w:val="Bodytext4NotBold"/>
        </w:rPr>
        <w:t xml:space="preserve">za Objednatele: </w:t>
      </w:r>
      <w:r>
        <w:t>Ing. Zdeněk Šiler</w:t>
      </w:r>
      <w:r w:rsidR="00D8162B">
        <w:t xml:space="preserve"> </w:t>
      </w:r>
    </w:p>
    <w:p w14:paraId="320C503C" w14:textId="77777777" w:rsidR="000D299C" w:rsidRDefault="009C6EB3">
      <w:pPr>
        <w:pStyle w:val="Bodytext20"/>
        <w:framePr w:w="9562" w:h="1621" w:hRule="exact" w:wrap="none" w:vAnchor="page" w:hAnchor="page" w:x="1109" w:y="2046"/>
        <w:shd w:val="clear" w:color="auto" w:fill="auto"/>
        <w:spacing w:line="254" w:lineRule="exact"/>
        <w:ind w:left="1760"/>
      </w:pPr>
      <w:r>
        <w:t>za Poskytovatele:</w:t>
      </w:r>
    </w:p>
    <w:p w14:paraId="320C503D" w14:textId="1128F9B3" w:rsidR="000D299C" w:rsidRPr="009C6EB3" w:rsidRDefault="009C6EB3">
      <w:pPr>
        <w:pStyle w:val="Bodytext40"/>
        <w:framePr w:w="9562" w:h="1621" w:hRule="exact" w:wrap="none" w:vAnchor="page" w:hAnchor="page" w:x="1109" w:y="2046"/>
        <w:shd w:val="clear" w:color="auto" w:fill="auto"/>
        <w:spacing w:before="0" w:after="0"/>
        <w:ind w:left="1660" w:right="3520" w:firstLine="0"/>
        <w:rPr>
          <w:color w:val="auto"/>
        </w:rPr>
      </w:pPr>
      <w:r>
        <w:t>Matěj Huleš</w:t>
      </w:r>
      <w:r w:rsidR="00D8162B" w:rsidRPr="009C6EB3">
        <w:rPr>
          <w:color w:val="auto"/>
        </w:rPr>
        <w:t xml:space="preserve"> </w:t>
      </w:r>
    </w:p>
    <w:p w14:paraId="320C503E" w14:textId="77777777" w:rsidR="000D299C" w:rsidRDefault="009C6EB3">
      <w:pPr>
        <w:pStyle w:val="Bodytext20"/>
        <w:framePr w:wrap="none" w:vAnchor="page" w:hAnchor="page" w:x="1335" w:y="5088"/>
        <w:shd w:val="clear" w:color="auto" w:fill="auto"/>
        <w:spacing w:line="246" w:lineRule="exact"/>
        <w:ind w:firstLine="0"/>
      </w:pPr>
      <w:r>
        <w:t>V</w:t>
      </w:r>
    </w:p>
    <w:p w14:paraId="320C503F" w14:textId="2FC48D08" w:rsidR="000D299C" w:rsidRDefault="009C6EB3" w:rsidP="009C6EB3">
      <w:pPr>
        <w:pStyle w:val="Bodytext20"/>
        <w:framePr w:w="8686" w:wrap="none" w:vAnchor="page" w:hAnchor="page" w:x="1618" w:y="5093"/>
        <w:shd w:val="clear" w:color="auto" w:fill="auto"/>
        <w:spacing w:line="246" w:lineRule="exact"/>
        <w:ind w:firstLine="0"/>
      </w:pPr>
      <w:r>
        <w:t xml:space="preserve">Praze dne: </w:t>
      </w:r>
      <w:r>
        <w:rPr>
          <w:color w:val="0070C0"/>
        </w:rPr>
        <w:t>12.10.2022                                                                     4.10.2022</w:t>
      </w:r>
    </w:p>
    <w:p w14:paraId="320C5040" w14:textId="77777777" w:rsidR="000D299C" w:rsidRDefault="000D299C">
      <w:pPr>
        <w:framePr w:wrap="none" w:vAnchor="page" w:hAnchor="page" w:x="2760" w:y="4723"/>
      </w:pPr>
    </w:p>
    <w:p w14:paraId="320C5043" w14:textId="1542363A" w:rsidR="000D299C" w:rsidRDefault="009C6EB3" w:rsidP="009C6EB3">
      <w:pPr>
        <w:pStyle w:val="Picturecaption0"/>
        <w:framePr w:w="8461" w:wrap="none" w:vAnchor="page" w:hAnchor="page" w:x="1752" w:y="7628"/>
        <w:shd w:val="clear" w:color="auto" w:fill="auto"/>
      </w:pPr>
      <w:r>
        <w:t xml:space="preserve">za </w:t>
      </w:r>
      <w:proofErr w:type="gramStart"/>
      <w:r>
        <w:t xml:space="preserve">Poskytovatele:   </w:t>
      </w:r>
      <w:proofErr w:type="gramEnd"/>
      <w:r>
        <w:t xml:space="preserve">                                                                         za  Objednatele: </w:t>
      </w:r>
    </w:p>
    <w:p w14:paraId="320C5046" w14:textId="26512222" w:rsidR="000D299C" w:rsidRDefault="009C6EB3">
      <w:pPr>
        <w:pStyle w:val="Bodytext40"/>
        <w:framePr w:w="6595" w:h="888" w:hRule="exact" w:wrap="none" w:vAnchor="page" w:hAnchor="page" w:x="1272" w:y="8849"/>
        <w:shd w:val="clear" w:color="auto" w:fill="auto"/>
        <w:spacing w:before="0" w:after="0" w:line="274" w:lineRule="exact"/>
        <w:ind w:firstLine="0"/>
      </w:pPr>
      <w:r>
        <w:t xml:space="preserve">Hudební divadlo v Karlíně, </w:t>
      </w:r>
      <w:proofErr w:type="spellStart"/>
      <w:r>
        <w:t>p.o</w:t>
      </w:r>
      <w:proofErr w:type="spellEnd"/>
      <w:r>
        <w:t>.</w:t>
      </w:r>
      <w:r>
        <w:br/>
      </w:r>
      <w:r>
        <w:rPr>
          <w:rStyle w:val="Bodytext4NotBold"/>
        </w:rPr>
        <w:t>Bc. Egon Kulhánek</w:t>
      </w:r>
      <w:r>
        <w:rPr>
          <w:rStyle w:val="Bodytext4NotBold"/>
        </w:rPr>
        <w:br/>
        <w:t>ředitel</w:t>
      </w:r>
    </w:p>
    <w:p w14:paraId="320C5047" w14:textId="77777777" w:rsidR="000D299C" w:rsidRDefault="009C6EB3">
      <w:pPr>
        <w:pStyle w:val="Bodytext40"/>
        <w:framePr w:w="2486" w:h="880" w:hRule="exact" w:wrap="none" w:vAnchor="page" w:hAnchor="page" w:x="7498" w:y="8852"/>
        <w:shd w:val="clear" w:color="auto" w:fill="auto"/>
        <w:spacing w:before="0" w:after="0" w:line="246" w:lineRule="exact"/>
        <w:ind w:right="20" w:firstLine="0"/>
        <w:jc w:val="center"/>
      </w:pPr>
      <w:r>
        <w:t xml:space="preserve">ČD </w:t>
      </w:r>
      <w:r>
        <w:rPr>
          <w:lang w:val="en-US" w:eastAsia="en-US" w:bidi="en-US"/>
        </w:rPr>
        <w:t xml:space="preserve">Cargo, </w:t>
      </w:r>
      <w:r>
        <w:t>a. s.</w:t>
      </w:r>
    </w:p>
    <w:p w14:paraId="320C5048" w14:textId="11972A8D" w:rsidR="000D299C" w:rsidRDefault="009C6EB3">
      <w:pPr>
        <w:pStyle w:val="Bodytext20"/>
        <w:framePr w:w="2486" w:h="880" w:hRule="exact" w:wrap="none" w:vAnchor="page" w:hAnchor="page" w:x="7498" w:y="8852"/>
        <w:shd w:val="clear" w:color="auto" w:fill="auto"/>
        <w:spacing w:line="298" w:lineRule="exact"/>
        <w:ind w:right="20" w:firstLine="0"/>
        <w:jc w:val="center"/>
      </w:pPr>
      <w:r>
        <w:t xml:space="preserve"> Ing. Tomáš Tóth</w:t>
      </w:r>
      <w:r>
        <w:br/>
        <w:t>předseda představenstva</w:t>
      </w:r>
    </w:p>
    <w:p w14:paraId="320C5049" w14:textId="77777777" w:rsidR="000D299C" w:rsidRDefault="000D299C">
      <w:pPr>
        <w:rPr>
          <w:sz w:val="2"/>
          <w:szCs w:val="2"/>
        </w:rPr>
      </w:pPr>
    </w:p>
    <w:sectPr w:rsidR="000D299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8AEC" w14:textId="77777777" w:rsidR="00AE3B74" w:rsidRDefault="00AE3B74">
      <w:r>
        <w:separator/>
      </w:r>
    </w:p>
  </w:endnote>
  <w:endnote w:type="continuationSeparator" w:id="0">
    <w:p w14:paraId="3F7D3D8A" w14:textId="77777777" w:rsidR="00AE3B74" w:rsidRDefault="00AE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implified Arabic Fixe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802E" w14:textId="77777777" w:rsidR="00AE3B74" w:rsidRDefault="00AE3B74"/>
  </w:footnote>
  <w:footnote w:type="continuationSeparator" w:id="0">
    <w:p w14:paraId="63B1FDC1" w14:textId="77777777" w:rsidR="00AE3B74" w:rsidRDefault="00AE3B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6E7E"/>
    <w:multiLevelType w:val="multilevel"/>
    <w:tmpl w:val="472024D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614704"/>
    <w:multiLevelType w:val="multilevel"/>
    <w:tmpl w:val="6DB8B0EE"/>
    <w:lvl w:ilvl="0">
      <w:start w:val="2"/>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A94214"/>
    <w:multiLevelType w:val="multilevel"/>
    <w:tmpl w:val="5CB6371A"/>
    <w:lvl w:ilvl="0">
      <w:start w:val="2"/>
      <w:numFmt w:val="upperRoman"/>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9C1FCA"/>
    <w:multiLevelType w:val="multilevel"/>
    <w:tmpl w:val="90BAD390"/>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DF4AC4"/>
    <w:multiLevelType w:val="multilevel"/>
    <w:tmpl w:val="19E00E6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C20C79"/>
    <w:multiLevelType w:val="multilevel"/>
    <w:tmpl w:val="7D34A3AC"/>
    <w:lvl w:ilvl="0">
      <w:start w:val="2"/>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BC488B"/>
    <w:multiLevelType w:val="multilevel"/>
    <w:tmpl w:val="8E7A5E5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515919"/>
    <w:multiLevelType w:val="multilevel"/>
    <w:tmpl w:val="DC02F9EA"/>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25217B"/>
    <w:multiLevelType w:val="multilevel"/>
    <w:tmpl w:val="488EC586"/>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7026398">
    <w:abstractNumId w:val="1"/>
  </w:num>
  <w:num w:numId="2" w16cid:durableId="111555435">
    <w:abstractNumId w:val="2"/>
  </w:num>
  <w:num w:numId="3" w16cid:durableId="1773086490">
    <w:abstractNumId w:val="0"/>
  </w:num>
  <w:num w:numId="4" w16cid:durableId="1786999533">
    <w:abstractNumId w:val="7"/>
  </w:num>
  <w:num w:numId="5" w16cid:durableId="948199208">
    <w:abstractNumId w:val="3"/>
  </w:num>
  <w:num w:numId="6" w16cid:durableId="1019891704">
    <w:abstractNumId w:val="8"/>
  </w:num>
  <w:num w:numId="7" w16cid:durableId="553807862">
    <w:abstractNumId w:val="4"/>
  </w:num>
  <w:num w:numId="8" w16cid:durableId="371003107">
    <w:abstractNumId w:val="6"/>
  </w:num>
  <w:num w:numId="9" w16cid:durableId="1689797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D299C"/>
    <w:rsid w:val="00024D32"/>
    <w:rsid w:val="000D299C"/>
    <w:rsid w:val="00186A93"/>
    <w:rsid w:val="001A74B7"/>
    <w:rsid w:val="00402D7F"/>
    <w:rsid w:val="004E3F90"/>
    <w:rsid w:val="00512549"/>
    <w:rsid w:val="00656B1F"/>
    <w:rsid w:val="007D5D81"/>
    <w:rsid w:val="009C6EB3"/>
    <w:rsid w:val="00AE3B74"/>
    <w:rsid w:val="00CB1DD7"/>
    <w:rsid w:val="00D8162B"/>
    <w:rsid w:val="00D938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4FE4"/>
  <w15:docId w15:val="{AD47EF50-AE05-40A3-941F-A5EFD4BF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Microsoft Sans Serif" w:eastAsia="Microsoft Sans Serif" w:hAnsi="Microsoft Sans Serif" w:cs="Microsoft Sans Serif"/>
      <w:b/>
      <w:bCs/>
      <w:i w:val="0"/>
      <w:iCs w:val="0"/>
      <w:smallCaps w:val="0"/>
      <w:strike w:val="0"/>
      <w:sz w:val="22"/>
      <w:szCs w:val="22"/>
      <w:u w:val="none"/>
    </w:rPr>
  </w:style>
  <w:style w:type="character" w:customStyle="1" w:styleId="Bodytext2">
    <w:name w:val="Body text (2)_"/>
    <w:basedOn w:val="Standardnpsmoodstavce"/>
    <w:link w:val="Bodytext20"/>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Heading2NotBold">
    <w:name w:val="Heading #2 + Not Bold"/>
    <w:basedOn w:val="Heading2"/>
    <w:rPr>
      <w:rFonts w:ascii="Microsoft Sans Serif" w:eastAsia="Microsoft Sans Serif" w:hAnsi="Microsoft Sans Serif" w:cs="Microsoft Sans Serif"/>
      <w:b/>
      <w:bCs/>
      <w:i w:val="0"/>
      <w:iCs w:val="0"/>
      <w:smallCaps w:val="0"/>
      <w:strike w:val="0"/>
      <w:color w:val="000000"/>
      <w:spacing w:val="0"/>
      <w:w w:val="100"/>
      <w:position w:val="0"/>
      <w:sz w:val="22"/>
      <w:szCs w:val="22"/>
      <w:u w:val="none"/>
      <w:lang w:val="cs-CZ" w:eastAsia="cs-CZ" w:bidi="cs-CZ"/>
    </w:rPr>
  </w:style>
  <w:style w:type="character" w:customStyle="1" w:styleId="Bodytext3">
    <w:name w:val="Body text (3)_"/>
    <w:basedOn w:val="Standardnpsmoodstavce"/>
    <w:link w:val="Bodytext30"/>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Bodytext2Bold">
    <w:name w:val="Body text (2) + Bold"/>
    <w:basedOn w:val="Bodytext2"/>
    <w:rPr>
      <w:rFonts w:ascii="Microsoft Sans Serif" w:eastAsia="Microsoft Sans Serif" w:hAnsi="Microsoft Sans Serif" w:cs="Microsoft Sans Serif"/>
      <w:b/>
      <w:bCs/>
      <w:i w:val="0"/>
      <w:iCs w:val="0"/>
      <w:smallCaps w:val="0"/>
      <w:strike w:val="0"/>
      <w:color w:val="000000"/>
      <w:spacing w:val="0"/>
      <w:w w:val="100"/>
      <w:position w:val="0"/>
      <w:sz w:val="22"/>
      <w:szCs w:val="22"/>
      <w:u w:val="none"/>
      <w:lang w:val="cs-CZ" w:eastAsia="cs-CZ" w:bidi="cs-CZ"/>
    </w:rPr>
  </w:style>
  <w:style w:type="character" w:customStyle="1" w:styleId="Bodytext4">
    <w:name w:val="Body text (4)_"/>
    <w:basedOn w:val="Standardnpsmoodstavce"/>
    <w:link w:val="Bodytext40"/>
    <w:rPr>
      <w:rFonts w:ascii="Microsoft Sans Serif" w:eastAsia="Microsoft Sans Serif" w:hAnsi="Microsoft Sans Serif" w:cs="Microsoft Sans Serif"/>
      <w:b/>
      <w:bCs/>
      <w:i w:val="0"/>
      <w:iCs w:val="0"/>
      <w:smallCaps w:val="0"/>
      <w:strike w:val="0"/>
      <w:sz w:val="22"/>
      <w:szCs w:val="22"/>
      <w:u w:val="none"/>
    </w:rPr>
  </w:style>
  <w:style w:type="character" w:customStyle="1" w:styleId="Bodytext4NotBold">
    <w:name w:val="Body text (4) + Not Bold"/>
    <w:basedOn w:val="Bodytext4"/>
    <w:rPr>
      <w:rFonts w:ascii="Microsoft Sans Serif" w:eastAsia="Microsoft Sans Serif" w:hAnsi="Microsoft Sans Serif" w:cs="Microsoft Sans Serif"/>
      <w:b/>
      <w:bCs/>
      <w:i w:val="0"/>
      <w:iCs w:val="0"/>
      <w:smallCaps w:val="0"/>
      <w:strike w:val="0"/>
      <w:color w:val="000000"/>
      <w:spacing w:val="0"/>
      <w:w w:val="100"/>
      <w:position w:val="0"/>
      <w:sz w:val="22"/>
      <w:szCs w:val="22"/>
      <w:u w:val="none"/>
      <w:lang w:val="cs-CZ" w:eastAsia="cs-CZ" w:bidi="cs-CZ"/>
    </w:rPr>
  </w:style>
  <w:style w:type="character" w:customStyle="1" w:styleId="Bodytext41">
    <w:name w:val="Body text (4)"/>
    <w:basedOn w:val="Bodytext4"/>
    <w:rPr>
      <w:rFonts w:ascii="Microsoft Sans Serif" w:eastAsia="Microsoft Sans Serif" w:hAnsi="Microsoft Sans Serif" w:cs="Microsoft Sans Serif"/>
      <w:b/>
      <w:bCs/>
      <w:i w:val="0"/>
      <w:iCs w:val="0"/>
      <w:smallCaps w:val="0"/>
      <w:strike w:val="0"/>
      <w:color w:val="000000"/>
      <w:spacing w:val="0"/>
      <w:w w:val="100"/>
      <w:position w:val="0"/>
      <w:sz w:val="22"/>
      <w:szCs w:val="22"/>
      <w:u w:val="single"/>
      <w:lang w:val="en-US" w:eastAsia="en-US" w:bidi="en-US"/>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Picturecaption">
    <w:name w:val="Picture caption_"/>
    <w:basedOn w:val="Standardnpsmoodstavce"/>
    <w:link w:val="Picturecaption0"/>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Heading1">
    <w:name w:val="Heading #1_"/>
    <w:basedOn w:val="Standardnpsmoodstavce"/>
    <w:link w:val="Heading10"/>
    <w:rPr>
      <w:rFonts w:ascii="Simplified Arabic Fixed" w:eastAsia="Simplified Arabic Fixed" w:hAnsi="Simplified Arabic Fixed" w:cs="Simplified Arabic Fixed"/>
      <w:b w:val="0"/>
      <w:bCs w:val="0"/>
      <w:i/>
      <w:iCs/>
      <w:smallCaps w:val="0"/>
      <w:strike w:val="0"/>
      <w:sz w:val="32"/>
      <w:szCs w:val="32"/>
      <w:u w:val="none"/>
    </w:rPr>
  </w:style>
  <w:style w:type="character" w:customStyle="1" w:styleId="Heading1MicrosoftSansSerif10ptNotItalic">
    <w:name w:val="Heading #1 + Microsoft Sans Serif;10 pt;Not Italic"/>
    <w:basedOn w:val="Heading1"/>
    <w:rPr>
      <w:rFonts w:ascii="Microsoft Sans Serif" w:eastAsia="Microsoft Sans Serif" w:hAnsi="Microsoft Sans Serif" w:cs="Microsoft Sans Serif"/>
      <w:b w:val="0"/>
      <w:bCs w:val="0"/>
      <w:i/>
      <w:iCs/>
      <w:smallCaps w:val="0"/>
      <w:strike w:val="0"/>
      <w:color w:val="000000"/>
      <w:spacing w:val="0"/>
      <w:w w:val="100"/>
      <w:position w:val="0"/>
      <w:sz w:val="20"/>
      <w:szCs w:val="20"/>
      <w:u w:val="none"/>
      <w:lang w:val="cs-CZ" w:eastAsia="cs-CZ" w:bidi="cs-CZ"/>
    </w:rPr>
  </w:style>
  <w:style w:type="paragraph" w:customStyle="1" w:styleId="Heading20">
    <w:name w:val="Heading #2"/>
    <w:basedOn w:val="Normln"/>
    <w:link w:val="Heading2"/>
    <w:pPr>
      <w:shd w:val="clear" w:color="auto" w:fill="FFFFFF"/>
      <w:spacing w:line="302" w:lineRule="exact"/>
      <w:jc w:val="center"/>
      <w:outlineLvl w:val="1"/>
    </w:pPr>
    <w:rPr>
      <w:rFonts w:ascii="Microsoft Sans Serif" w:eastAsia="Microsoft Sans Serif" w:hAnsi="Microsoft Sans Serif" w:cs="Microsoft Sans Serif"/>
      <w:b/>
      <w:bCs/>
      <w:sz w:val="22"/>
      <w:szCs w:val="22"/>
    </w:rPr>
  </w:style>
  <w:style w:type="paragraph" w:customStyle="1" w:styleId="Bodytext20">
    <w:name w:val="Body text (2)"/>
    <w:basedOn w:val="Normln"/>
    <w:link w:val="Bodytext2"/>
    <w:pPr>
      <w:shd w:val="clear" w:color="auto" w:fill="FFFFFF"/>
      <w:spacing w:line="302" w:lineRule="exact"/>
      <w:ind w:hanging="1560"/>
    </w:pPr>
    <w:rPr>
      <w:rFonts w:ascii="Microsoft Sans Serif" w:eastAsia="Microsoft Sans Serif" w:hAnsi="Microsoft Sans Serif" w:cs="Microsoft Sans Serif"/>
      <w:sz w:val="22"/>
      <w:szCs w:val="22"/>
    </w:rPr>
  </w:style>
  <w:style w:type="paragraph" w:customStyle="1" w:styleId="Bodytext30">
    <w:name w:val="Body text (3)"/>
    <w:basedOn w:val="Normln"/>
    <w:link w:val="Bodytext3"/>
    <w:pPr>
      <w:shd w:val="clear" w:color="auto" w:fill="FFFFFF"/>
      <w:spacing w:line="250" w:lineRule="exact"/>
      <w:jc w:val="both"/>
    </w:pPr>
    <w:rPr>
      <w:rFonts w:ascii="Microsoft Sans Serif" w:eastAsia="Microsoft Sans Serif" w:hAnsi="Microsoft Sans Serif" w:cs="Microsoft Sans Serif"/>
      <w:sz w:val="22"/>
      <w:szCs w:val="22"/>
    </w:rPr>
  </w:style>
  <w:style w:type="paragraph" w:customStyle="1" w:styleId="Bodytext40">
    <w:name w:val="Body text (4)"/>
    <w:basedOn w:val="Normln"/>
    <w:link w:val="Bodytext4"/>
    <w:pPr>
      <w:shd w:val="clear" w:color="auto" w:fill="FFFFFF"/>
      <w:spacing w:before="580" w:after="240" w:line="254" w:lineRule="exact"/>
      <w:ind w:hanging="1560"/>
    </w:pPr>
    <w:rPr>
      <w:rFonts w:ascii="Microsoft Sans Serif" w:eastAsia="Microsoft Sans Serif" w:hAnsi="Microsoft Sans Serif" w:cs="Microsoft Sans Serif"/>
      <w:b/>
      <w:bCs/>
      <w:sz w:val="22"/>
      <w:szCs w:val="22"/>
    </w:rPr>
  </w:style>
  <w:style w:type="paragraph" w:customStyle="1" w:styleId="Other0">
    <w:name w:val="Other"/>
    <w:basedOn w:val="Normln"/>
    <w:link w:val="Other"/>
    <w:pPr>
      <w:shd w:val="clear" w:color="auto" w:fill="FFFFFF"/>
    </w:pPr>
    <w:rPr>
      <w:sz w:val="20"/>
      <w:szCs w:val="20"/>
    </w:rPr>
  </w:style>
  <w:style w:type="paragraph" w:customStyle="1" w:styleId="Picturecaption0">
    <w:name w:val="Picture caption"/>
    <w:basedOn w:val="Normln"/>
    <w:link w:val="Picturecaption"/>
    <w:pPr>
      <w:shd w:val="clear" w:color="auto" w:fill="FFFFFF"/>
      <w:spacing w:line="246" w:lineRule="exact"/>
    </w:pPr>
    <w:rPr>
      <w:rFonts w:ascii="Microsoft Sans Serif" w:eastAsia="Microsoft Sans Serif" w:hAnsi="Microsoft Sans Serif" w:cs="Microsoft Sans Serif"/>
      <w:sz w:val="22"/>
      <w:szCs w:val="22"/>
    </w:rPr>
  </w:style>
  <w:style w:type="paragraph" w:customStyle="1" w:styleId="Heading10">
    <w:name w:val="Heading #1"/>
    <w:basedOn w:val="Normln"/>
    <w:link w:val="Heading1"/>
    <w:pPr>
      <w:shd w:val="clear" w:color="auto" w:fill="FFFFFF"/>
      <w:spacing w:line="334" w:lineRule="exact"/>
      <w:outlineLvl w:val="0"/>
    </w:pPr>
    <w:rPr>
      <w:rFonts w:ascii="Simplified Arabic Fixed" w:eastAsia="Simplified Arabic Fixed" w:hAnsi="Simplified Arabic Fixed" w:cs="Simplified Arabic Fixed"/>
      <w:i/>
      <w:iCs/>
      <w:sz w:val="32"/>
      <w:szCs w:val="32"/>
    </w:rPr>
  </w:style>
  <w:style w:type="character" w:styleId="Hypertextovodkaz">
    <w:name w:val="Hyperlink"/>
    <w:basedOn w:val="Standardnpsmoodstavce"/>
    <w:uiPriority w:val="99"/>
    <w:unhideWhenUsed/>
    <w:rsid w:val="009C6E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iler@cdcargo.cz" TargetMode="External"/><Relationship Id="rId3" Type="http://schemas.openxmlformats.org/officeDocument/2006/relationships/settings" Target="settings.xml"/><Relationship Id="rId7" Type="http://schemas.openxmlformats.org/officeDocument/2006/relationships/hyperlink" Target="mailto:hules@hd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jezek-catering.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2129</Words>
  <Characters>12564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12</cp:revision>
  <dcterms:created xsi:type="dcterms:W3CDTF">2022-10-14T10:00:00Z</dcterms:created>
  <dcterms:modified xsi:type="dcterms:W3CDTF">2022-10-18T13:10:00Z</dcterms:modified>
</cp:coreProperties>
</file>