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1190700055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 w:firstLine="0"/>
        <w:jc w:val="left"/>
        <w:rPr>
          <w:sz w:val="60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ind w:left="0" w:firstLine="0"/>
        <w:jc w:val="left"/>
      </w:pPr>
    </w:p>
    <w:p>
      <w:pPr>
        <w:pStyle w:val="Heading2"/>
        <w:ind w:right="0"/>
        <w:jc w:val="left"/>
      </w:pPr>
      <w:r>
        <w:rPr/>
        <w:t>Základní</w:t>
      </w:r>
      <w:r>
        <w:rPr>
          <w:spacing w:val="-3"/>
        </w:rPr>
        <w:t> </w:t>
      </w:r>
      <w:r>
        <w:rPr/>
        <w:t>škola</w:t>
      </w:r>
      <w:r>
        <w:rPr>
          <w:spacing w:val="-3"/>
        </w:rPr>
        <w:t> </w:t>
      </w:r>
      <w:r>
        <w:rPr/>
        <w:t>Prostějov,</w:t>
      </w:r>
      <w:r>
        <w:rPr>
          <w:spacing w:val="-2"/>
        </w:rPr>
        <w:t> </w:t>
      </w:r>
      <w:r>
        <w:rPr/>
        <w:t>ul.</w:t>
      </w:r>
      <w:r>
        <w:rPr>
          <w:spacing w:val="-4"/>
        </w:rPr>
        <w:t> </w:t>
      </w:r>
      <w:r>
        <w:rPr/>
        <w:t>Vl.</w:t>
      </w:r>
      <w:r>
        <w:rPr>
          <w:spacing w:val="-5"/>
        </w:rPr>
        <w:t> </w:t>
      </w:r>
      <w:r>
        <w:rPr/>
        <w:t>Majakovského</w:t>
      </w:r>
      <w:r>
        <w:rPr>
          <w:spacing w:val="-3"/>
        </w:rPr>
        <w:t> </w:t>
      </w:r>
      <w:r>
        <w:rPr/>
        <w:t>1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 w:firstLine="0"/>
        <w:jc w:val="left"/>
      </w:pPr>
      <w:r>
        <w:rPr/>
        <w:t>se</w:t>
      </w:r>
      <w:r>
        <w:rPr>
          <w:spacing w:val="-3"/>
        </w:rPr>
        <w:t> </w:t>
      </w:r>
      <w:r>
        <w:rPr/>
        <w:t>sídlem:</w:t>
        <w:tab/>
        <w:t>Majakovského</w:t>
      </w:r>
      <w:r>
        <w:rPr>
          <w:spacing w:val="-2"/>
        </w:rPr>
        <w:t> </w:t>
      </w:r>
      <w:r>
        <w:rPr/>
        <w:t>131/1,</w:t>
      </w:r>
      <w:r>
        <w:rPr>
          <w:spacing w:val="-3"/>
        </w:rPr>
        <w:t> </w:t>
      </w:r>
      <w:r>
        <w:rPr/>
        <w:t>798 11</w:t>
      </w:r>
      <w:r>
        <w:rPr>
          <w:spacing w:val="-2"/>
        </w:rPr>
        <w:t> </w:t>
      </w:r>
      <w:r>
        <w:rPr/>
        <w:t>Prostějov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Vrahovice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IČO:</w:t>
        <w:tab/>
        <w:t>62859056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zastoupená:</w:t>
        <w:tab/>
      </w:r>
      <w:r>
        <w:rPr>
          <w:spacing w:val="-1"/>
        </w:rPr>
        <w:t>Mgr.</w:t>
      </w:r>
      <w:r>
        <w:rPr>
          <w:spacing w:val="1"/>
        </w:rPr>
        <w:t> </w:t>
      </w:r>
      <w:r>
        <w:rPr>
          <w:spacing w:val="-1"/>
        </w:rPr>
        <w:t>Martinou</w:t>
      </w:r>
      <w:r>
        <w:rPr/>
        <w:t> </w:t>
      </w:r>
      <w:r>
        <w:rPr>
          <w:spacing w:val="-1"/>
        </w:rPr>
        <w:t>Š</w:t>
      </w:r>
      <w:r>
        <w:rPr>
          <w:spacing w:val="-15"/>
        </w:rPr>
        <w:t> </w:t>
      </w:r>
      <w:r>
        <w:rPr>
          <w:spacing w:val="-1"/>
        </w:rPr>
        <w:t>í</w:t>
      </w:r>
      <w:r>
        <w:rPr>
          <w:spacing w:val="-15"/>
        </w:rPr>
        <w:t> </w:t>
      </w:r>
      <w:r>
        <w:rPr>
          <w:spacing w:val="-1"/>
        </w:rPr>
        <w:t>r</w:t>
      </w:r>
      <w:r>
        <w:rPr>
          <w:spacing w:val="-14"/>
        </w:rPr>
        <w:t> </w:t>
      </w:r>
      <w:r>
        <w:rPr>
          <w:spacing w:val="-1"/>
        </w:rPr>
        <w:t>k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v</w:t>
      </w:r>
      <w:r>
        <w:rPr>
          <w:spacing w:val="-13"/>
        </w:rPr>
        <w:t> </w:t>
      </w:r>
      <w:r>
        <w:rPr/>
        <w:t>o</w:t>
      </w:r>
      <w:r>
        <w:rPr>
          <w:spacing w:val="-16"/>
        </w:rPr>
        <w:t> </w:t>
      </w:r>
      <w:r>
        <w:rPr/>
        <w:t>u</w:t>
      </w:r>
      <w:r>
        <w:rPr>
          <w:spacing w:val="-17"/>
        </w:rPr>
        <w:t> </w:t>
      </w:r>
      <w:r>
        <w:rPr/>
        <w:t>,</w:t>
      </w:r>
      <w:r>
        <w:rPr>
          <w:spacing w:val="41"/>
        </w:rPr>
        <w:t> </w:t>
      </w:r>
      <w:r>
        <w:rPr/>
        <w:t>ředitelkou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4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spacing w:before="1"/>
        <w:ind w:left="242" w:right="5046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9619610217/0100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3"/>
        <w:ind w:left="0" w:firstLine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272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0" w:firstLine="0"/>
      </w:pPr>
      <w:r>
        <w:rPr/>
        <w:t>„Smlouva“) se uzavírá na základě Rozhodnutí ministra životního prostředí č. 1190700055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20. 7. 2020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7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  <w:ind w:firstLine="0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269" w:right="0"/>
        <w:jc w:val="left"/>
      </w:pPr>
      <w:r>
        <w:rPr/>
        <w:t>„Úprava</w:t>
      </w:r>
      <w:r>
        <w:rPr>
          <w:spacing w:val="-3"/>
        </w:rPr>
        <w:t> </w:t>
      </w:r>
      <w:r>
        <w:rPr/>
        <w:t>venkovního</w:t>
      </w:r>
      <w:r>
        <w:rPr>
          <w:spacing w:val="-3"/>
        </w:rPr>
        <w:t> </w:t>
      </w:r>
      <w:r>
        <w:rPr/>
        <w:t>areálu</w:t>
      </w:r>
      <w:r>
        <w:rPr>
          <w:spacing w:val="-3"/>
        </w:rPr>
        <w:t> </w:t>
      </w:r>
      <w:r>
        <w:rPr/>
        <w:t>školy</w:t>
      </w:r>
      <w:r>
        <w:rPr>
          <w:spacing w:val="-3"/>
        </w:rPr>
        <w:t> </w:t>
      </w:r>
      <w:r>
        <w:rPr/>
        <w:t>pro</w:t>
      </w:r>
      <w:r>
        <w:rPr>
          <w:spacing w:val="-1"/>
        </w:rPr>
        <w:t> </w:t>
      </w:r>
      <w:r>
        <w:rPr/>
        <w:t>podporu</w:t>
      </w:r>
      <w:r>
        <w:rPr>
          <w:spacing w:val="-2"/>
        </w:rPr>
        <w:t> </w:t>
      </w:r>
      <w:r>
        <w:rPr/>
        <w:t>výuky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venkovním</w:t>
      </w:r>
      <w:r>
        <w:rPr>
          <w:spacing w:val="-1"/>
        </w:rPr>
        <w:t> </w:t>
      </w:r>
      <w:r>
        <w:rPr/>
        <w:t>prostředí“</w:t>
      </w:r>
    </w:p>
    <w:p>
      <w:pPr>
        <w:pStyle w:val="BodyText"/>
        <w:spacing w:before="121"/>
        <w:ind w:firstLine="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2020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9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5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285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993,99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dvě</w:t>
      </w:r>
      <w:r>
        <w:rPr>
          <w:spacing w:val="-2"/>
          <w:sz w:val="20"/>
        </w:rPr>
        <w:t> </w:t>
      </w:r>
      <w:r>
        <w:rPr>
          <w:sz w:val="20"/>
        </w:rPr>
        <w:t>stě</w:t>
      </w:r>
      <w:r>
        <w:rPr>
          <w:spacing w:val="-2"/>
          <w:sz w:val="20"/>
        </w:rPr>
        <w:t> </w:t>
      </w:r>
      <w:r>
        <w:rPr>
          <w:sz w:val="20"/>
        </w:rPr>
        <w:t>osmdesát</w:t>
      </w:r>
      <w:r>
        <w:rPr>
          <w:spacing w:val="-2"/>
          <w:sz w:val="20"/>
        </w:rPr>
        <w:t> </w:t>
      </w:r>
      <w:r>
        <w:rPr>
          <w:sz w:val="20"/>
        </w:rPr>
        <w:t>pět</w:t>
      </w:r>
      <w:r>
        <w:rPr>
          <w:spacing w:val="-1"/>
          <w:sz w:val="20"/>
        </w:rPr>
        <w:t> </w:t>
      </w:r>
      <w:r>
        <w:rPr>
          <w:sz w:val="20"/>
        </w:rPr>
        <w:t>tisíc</w:t>
      </w:r>
      <w:r>
        <w:rPr>
          <w:spacing w:val="-2"/>
          <w:sz w:val="20"/>
        </w:rPr>
        <w:t> </w:t>
      </w:r>
      <w:r>
        <w:rPr>
          <w:sz w:val="20"/>
        </w:rPr>
        <w:t>devět set</w:t>
      </w:r>
      <w:r>
        <w:rPr>
          <w:spacing w:val="-1"/>
          <w:sz w:val="20"/>
        </w:rPr>
        <w:t> </w:t>
      </w:r>
      <w:r>
        <w:rPr>
          <w:sz w:val="20"/>
        </w:rPr>
        <w:t>devadesát</w:t>
      </w:r>
      <w:r>
        <w:rPr>
          <w:spacing w:val="-2"/>
          <w:sz w:val="20"/>
        </w:rPr>
        <w:t> </w:t>
      </w:r>
      <w:r>
        <w:rPr>
          <w:sz w:val="20"/>
        </w:rPr>
        <w:t>tři</w:t>
      </w:r>
      <w:r>
        <w:rPr>
          <w:spacing w:val="-2"/>
          <w:sz w:val="20"/>
        </w:rPr>
        <w:t> </w:t>
      </w:r>
      <w:r>
        <w:rPr>
          <w:sz w:val="20"/>
        </w:rPr>
        <w:t>korun</w:t>
      </w:r>
      <w:r>
        <w:rPr>
          <w:spacing w:val="1"/>
          <w:sz w:val="20"/>
        </w:rPr>
        <w:t> </w:t>
      </w:r>
      <w:r>
        <w:rPr>
          <w:sz w:val="20"/>
        </w:rPr>
        <w:t>českých a</w:t>
      </w:r>
      <w:r>
        <w:rPr>
          <w:spacing w:val="-2"/>
          <w:sz w:val="20"/>
        </w:rPr>
        <w:t> </w:t>
      </w:r>
      <w:r>
        <w:rPr>
          <w:sz w:val="20"/>
        </w:rPr>
        <w:t>devadesát</w:t>
      </w:r>
      <w:r>
        <w:rPr>
          <w:spacing w:val="-2"/>
          <w:sz w:val="20"/>
        </w:rPr>
        <w:t> </w:t>
      </w:r>
      <w:r>
        <w:rPr>
          <w:sz w:val="20"/>
        </w:rPr>
        <w:t>devět</w:t>
      </w:r>
      <w:r>
        <w:rPr>
          <w:spacing w:val="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13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1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336</w:t>
      </w:r>
      <w:r>
        <w:rPr>
          <w:spacing w:val="1"/>
          <w:sz w:val="20"/>
        </w:rPr>
        <w:t> </w:t>
      </w:r>
      <w:r>
        <w:rPr>
          <w:sz w:val="20"/>
        </w:rPr>
        <w:t>463,52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2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6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7"/>
          <w:sz w:val="20"/>
        </w:rPr>
        <w:t> </w:t>
      </w:r>
      <w:r>
        <w:rPr>
          <w:sz w:val="20"/>
        </w:rPr>
        <w:t>dokončením</w:t>
      </w:r>
      <w:r>
        <w:rPr>
          <w:spacing w:val="-8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8"/>
          <w:sz w:val="20"/>
        </w:rPr>
        <w:t> </w:t>
      </w:r>
      <w:r>
        <w:rPr>
          <w:sz w:val="20"/>
        </w:rPr>
        <w:t>dne</w:t>
      </w:r>
      <w:r>
        <w:rPr>
          <w:spacing w:val="-8"/>
          <w:sz w:val="20"/>
        </w:rPr>
        <w:t> </w:t>
      </w:r>
      <w:r>
        <w:rPr>
          <w:sz w:val="20"/>
        </w:rPr>
        <w:t>vyhlášení</w:t>
      </w:r>
      <w:r>
        <w:rPr>
          <w:spacing w:val="-53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ind w:left="3272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8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1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4866"/>
      </w:tblGrid>
      <w:tr>
        <w:trPr>
          <w:trHeight w:val="505" w:hRule="atLeast"/>
        </w:trPr>
        <w:tc>
          <w:tcPr>
            <w:tcW w:w="3970" w:type="dxa"/>
          </w:tcPr>
          <w:p>
            <w:pPr>
              <w:pStyle w:val="TableParagraph"/>
              <w:ind w:left="171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ind w:right="1942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ind w:left="1768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>
            <w:pPr>
              <w:pStyle w:val="TableParagraph"/>
              <w:ind w:right="1941"/>
              <w:jc w:val="right"/>
              <w:rPr>
                <w:sz w:val="20"/>
              </w:rPr>
            </w:pPr>
            <w:r>
              <w:rPr>
                <w:sz w:val="20"/>
              </w:rPr>
              <w:t>285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993,99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uvolnění finančních prostředků (bod 11) příslušné doklady 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případ,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nehradil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nehradí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7"/>
          <w:sz w:val="20"/>
        </w:rPr>
        <w:t> </w:t>
      </w:r>
      <w:r>
        <w:rPr>
          <w:sz w:val="20"/>
        </w:rPr>
        <w:t>zdrojů</w:t>
      </w:r>
      <w:r>
        <w:rPr>
          <w:spacing w:val="-52"/>
          <w:sz w:val="20"/>
        </w:rPr>
        <w:t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akce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přesahující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pro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stanovení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Ustanovení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V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bodu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tím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není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2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 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3"/>
          <w:sz w:val="20"/>
        </w:rPr>
        <w:t> </w:t>
      </w:r>
      <w:r>
        <w:rPr>
          <w:sz w:val="20"/>
        </w:rPr>
        <w:t>výdajům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</w:t>
      </w:r>
      <w:r>
        <w:rPr>
          <w:spacing w:val="1"/>
          <w:sz w:val="20"/>
        </w:rPr>
        <w:t> </w:t>
      </w:r>
      <w:r>
        <w:rPr>
          <w:sz w:val="20"/>
        </w:rPr>
        <w:t>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166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50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3" w:hanging="286"/>
        <w:jc w:val="both"/>
        <w:rPr>
          <w:sz w:val="20"/>
        </w:rPr>
      </w:pPr>
      <w:r>
        <w:rPr>
          <w:sz w:val="20"/>
        </w:rPr>
        <w:t>akce byla provedena podle Fondem odsouhlasené dokumentace projektu „Úprava venkovního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areálu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školy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výuky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venkovním</w:t>
      </w:r>
      <w:r>
        <w:rPr>
          <w:spacing w:val="-13"/>
          <w:sz w:val="20"/>
        </w:rPr>
        <w:t> </w:t>
      </w:r>
      <w:r>
        <w:rPr>
          <w:sz w:val="20"/>
        </w:rPr>
        <w:t>prostředí"</w:t>
      </w:r>
      <w:r>
        <w:rPr>
          <w:spacing w:val="-10"/>
          <w:sz w:val="20"/>
        </w:rPr>
        <w:t> </w:t>
      </w:r>
      <w:r>
        <w:rPr>
          <w:sz w:val="20"/>
        </w:rPr>
        <w:t>ze</w:t>
      </w:r>
      <w:r>
        <w:rPr>
          <w:spacing w:val="-13"/>
          <w:sz w:val="20"/>
        </w:rPr>
        <w:t> </w:t>
      </w:r>
      <w:r>
        <w:rPr>
          <w:sz w:val="20"/>
        </w:rPr>
        <w:t>dne</w:t>
      </w:r>
      <w:r>
        <w:rPr>
          <w:spacing w:val="-11"/>
          <w:sz w:val="20"/>
        </w:rPr>
        <w:t> </w:t>
      </w:r>
      <w:r>
        <w:rPr>
          <w:sz w:val="20"/>
        </w:rPr>
        <w:t>12.</w:t>
      </w:r>
      <w:r>
        <w:rPr>
          <w:spacing w:val="-12"/>
          <w:sz w:val="20"/>
        </w:rPr>
        <w:t> </w:t>
      </w:r>
      <w:r>
        <w:rPr>
          <w:sz w:val="20"/>
        </w:rPr>
        <w:t>3.</w:t>
      </w:r>
      <w:r>
        <w:rPr>
          <w:spacing w:val="-11"/>
          <w:sz w:val="20"/>
        </w:rPr>
        <w:t> </w:t>
      </w:r>
      <w:r>
        <w:rPr>
          <w:sz w:val="20"/>
        </w:rPr>
        <w:t>2020,</w:t>
      </w:r>
      <w:r>
        <w:rPr>
          <w:spacing w:val="-14"/>
          <w:sz w:val="20"/>
        </w:rPr>
        <w:t> </w:t>
      </w:r>
      <w:r>
        <w:rPr>
          <w:sz w:val="20"/>
        </w:rPr>
        <w:t>včetně</w:t>
      </w:r>
      <w:r>
        <w:rPr>
          <w:spacing w:val="-12"/>
          <w:sz w:val="20"/>
        </w:rPr>
        <w:t> </w:t>
      </w:r>
      <w:r>
        <w:rPr>
          <w:sz w:val="20"/>
        </w:rPr>
        <w:t>případných</w:t>
      </w:r>
      <w:r>
        <w:rPr>
          <w:spacing w:val="-11"/>
          <w:sz w:val="20"/>
        </w:rPr>
        <w:t> </w:t>
      </w:r>
      <w:r>
        <w:rPr>
          <w:sz w:val="20"/>
        </w:rPr>
        <w:t>změn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doplňků</w:t>
      </w:r>
      <w:r>
        <w:rPr>
          <w:spacing w:val="-1"/>
          <w:sz w:val="20"/>
        </w:rPr>
        <w:t> </w:t>
      </w:r>
      <w:r>
        <w:rPr>
          <w:sz w:val="20"/>
        </w:rPr>
        <w:t>těchto dokumentů,</w:t>
      </w:r>
      <w:r>
        <w:rPr>
          <w:spacing w:val="-1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Fond 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3" w:hanging="286"/>
        <w:jc w:val="both"/>
        <w:rPr>
          <w:sz w:val="20"/>
        </w:rPr>
      </w:pPr>
      <w:r>
        <w:rPr>
          <w:sz w:val="20"/>
        </w:rPr>
        <w:t>v období od 11/2020 do 6/2022 pořídil předměty uvedené v aktualizovaném rozpočtu projektu ze</w:t>
      </w:r>
      <w:r>
        <w:rPr>
          <w:spacing w:val="1"/>
          <w:sz w:val="20"/>
        </w:rPr>
        <w:t> </w:t>
      </w:r>
      <w:r>
        <w:rPr>
          <w:sz w:val="20"/>
        </w:rPr>
        <w:t>dne 5. 10. 2022 a vysadil minimálně jeden stanovištně vhodný strom, přičemž se zavazuje zajistit</w:t>
      </w:r>
      <w:r>
        <w:rPr>
          <w:spacing w:val="1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0"/>
        <w:ind w:left="923" w:right="108" w:firstLine="0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2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1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7"/>
          <w:sz w:val="20"/>
        </w:rPr>
        <w:t> </w:t>
      </w:r>
      <w:r>
        <w:rPr>
          <w:sz w:val="20"/>
        </w:rPr>
        <w:t>veřejnost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7"/>
          <w:sz w:val="20"/>
        </w:rPr>
        <w:t> </w:t>
      </w:r>
      <w:r>
        <w:rPr>
          <w:sz w:val="20"/>
        </w:rPr>
        <w:t>fázích</w:t>
      </w:r>
      <w:r>
        <w:rPr>
          <w:spacing w:val="-7"/>
          <w:sz w:val="20"/>
        </w:rPr>
        <w:t> </w:t>
      </w:r>
      <w:r>
        <w:rPr>
          <w:sz w:val="20"/>
        </w:rPr>
        <w:t>(v</w:t>
      </w:r>
      <w:r>
        <w:rPr>
          <w:spacing w:val="-7"/>
          <w:sz w:val="20"/>
        </w:rPr>
        <w:t> </w:t>
      </w:r>
      <w:r>
        <w:rPr>
          <w:sz w:val="20"/>
        </w:rPr>
        <w:t>rámci</w:t>
      </w:r>
      <w:r>
        <w:rPr>
          <w:spacing w:val="-7"/>
          <w:sz w:val="20"/>
        </w:rPr>
        <w:t> </w:t>
      </w:r>
      <w:r>
        <w:rPr>
          <w:sz w:val="20"/>
        </w:rPr>
        <w:t>plánování,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udržitelnosti</w:t>
      </w:r>
      <w:r>
        <w:rPr>
          <w:spacing w:val="-7"/>
          <w:sz w:val="20"/>
        </w:rPr>
        <w:t> </w:t>
      </w:r>
      <w:r>
        <w:rPr>
          <w:sz w:val="20"/>
        </w:rPr>
        <w:t>projektu)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je-li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relevantní,</w:t>
      </w:r>
      <w:r>
        <w:rPr>
          <w:spacing w:val="1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10 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 transakcí,</w:t>
      </w:r>
      <w:r>
        <w:rPr>
          <w:spacing w:val="-52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07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5"/>
          <w:sz w:val="20"/>
        </w:rPr>
        <w:t> </w:t>
      </w:r>
      <w:r>
        <w:rPr>
          <w:sz w:val="20"/>
        </w:rPr>
        <w:t>osobám</w:t>
      </w:r>
      <w:r>
        <w:rPr>
          <w:spacing w:val="-6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6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4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oprávněná</w:t>
      </w:r>
      <w:r>
        <w:rPr>
          <w:spacing w:val="-2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4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5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5"/>
          <w:sz w:val="20"/>
        </w:rPr>
        <w:t> </w:t>
      </w:r>
      <w:r>
        <w:rPr>
          <w:sz w:val="20"/>
        </w:rPr>
        <w:t>SFŽP</w:t>
      </w:r>
      <w:r>
        <w:rPr>
          <w:spacing w:val="-3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5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6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2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9"/>
          <w:sz w:val="20"/>
        </w:rPr>
        <w:t> </w:t>
      </w:r>
      <w:r>
        <w:rPr>
          <w:sz w:val="20"/>
        </w:rPr>
        <w:t>a 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aktuálních</w:t>
      </w:r>
      <w:r>
        <w:rPr>
          <w:spacing w:val="-4"/>
          <w:sz w:val="20"/>
        </w:rPr>
        <w:t> </w:t>
      </w:r>
      <w:r>
        <w:rPr>
          <w:sz w:val="20"/>
        </w:rPr>
        <w:t>Pokynech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</w:t>
      </w:r>
      <w:r>
        <w:rPr>
          <w:spacing w:val="-6"/>
          <w:sz w:val="20"/>
        </w:rPr>
        <w:t> </w:t>
      </w:r>
      <w:r>
        <w:rPr>
          <w:sz w:val="20"/>
        </w:rPr>
        <w:t>2014-2020,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jsou</w:t>
      </w:r>
      <w:r>
        <w:rPr>
          <w:spacing w:val="-4"/>
          <w:sz w:val="20"/>
        </w:rPr>
        <w:t> </w:t>
      </w:r>
      <w:r>
        <w:rPr>
          <w:sz w:val="20"/>
        </w:rPr>
        <w:t>zveřejněny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hyperlink r:id="rId6">
        <w:r>
          <w:rPr>
            <w:sz w:val="20"/>
          </w:rPr>
          <w:t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> </w:t>
      </w:r>
      <w:r>
        <w:rPr>
          <w:sz w:val="20"/>
        </w:rPr>
        <w:t>odkaz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OPŽP</w:t>
      </w:r>
      <w:r>
        <w:rPr>
          <w:spacing w:val="-10"/>
          <w:sz w:val="20"/>
        </w:rPr>
        <w:t> </w:t>
      </w:r>
      <w:r>
        <w:rPr>
          <w:sz w:val="20"/>
        </w:rPr>
        <w:t>2014-2020,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6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7"/>
          <w:sz w:val="20"/>
        </w:rPr>
        <w:t> </w:t>
      </w:r>
      <w:r>
        <w:rPr>
          <w:sz w:val="20"/>
        </w:rPr>
        <w:t>Specifické</w:t>
      </w:r>
      <w:r>
        <w:rPr>
          <w:spacing w:val="-52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relevantní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1"/>
          <w:sz w:val="20"/>
        </w:rPr>
        <w:t> </w:t>
      </w:r>
      <w:r>
        <w:rPr>
          <w:sz w:val="20"/>
        </w:rPr>
        <w:t>2014-2020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nevztahují.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prohlašuje,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2"/>
          <w:sz w:val="20"/>
        </w:rPr>
        <w:t> </w:t>
      </w:r>
      <w:r>
        <w:rPr>
          <w:sz w:val="20"/>
        </w:rPr>
        <w:t>uvedená</w:t>
      </w:r>
      <w:r>
        <w:rPr>
          <w:spacing w:val="-1"/>
          <w:sz w:val="20"/>
        </w:rPr>
        <w:t> </w:t>
      </w:r>
      <w:r>
        <w:rPr>
          <w:sz w:val="20"/>
        </w:rPr>
        <w:t>pravidla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spacing w:before="1"/>
        <w:ind w:left="1155" w:right="1030"/>
      </w:pPr>
      <w:r>
        <w:rPr/>
        <w:t>Porušení</w:t>
      </w:r>
      <w:r>
        <w:rPr>
          <w:spacing w:val="-2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1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 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4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46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45"/>
          <w:sz w:val="20"/>
        </w:rPr>
        <w:t> </w:t>
      </w:r>
      <w:r>
        <w:rPr>
          <w:sz w:val="20"/>
        </w:rPr>
        <w:t>za</w:t>
      </w:r>
      <w:r>
        <w:rPr>
          <w:spacing w:val="45"/>
          <w:sz w:val="20"/>
        </w:rPr>
        <w:t> </w:t>
      </w:r>
      <w:r>
        <w:rPr>
          <w:sz w:val="20"/>
        </w:rPr>
        <w:t>první,</w:t>
      </w:r>
      <w:r>
        <w:rPr>
          <w:spacing w:val="46"/>
          <w:sz w:val="20"/>
        </w:rPr>
        <w:t> </w:t>
      </w:r>
      <w:r>
        <w:rPr>
          <w:sz w:val="20"/>
        </w:rPr>
        <w:t>druhou</w:t>
      </w:r>
      <w:r>
        <w:rPr>
          <w:spacing w:val="46"/>
          <w:sz w:val="20"/>
        </w:rPr>
        <w:t> </w:t>
      </w:r>
      <w:r>
        <w:rPr>
          <w:sz w:val="20"/>
        </w:rPr>
        <w:t>nebo</w:t>
      </w:r>
      <w:r>
        <w:rPr>
          <w:spacing w:val="47"/>
          <w:sz w:val="20"/>
        </w:rPr>
        <w:t> </w:t>
      </w:r>
      <w:r>
        <w:rPr>
          <w:sz w:val="20"/>
        </w:rPr>
        <w:t>třetí</w:t>
      </w:r>
      <w:r>
        <w:rPr>
          <w:spacing w:val="45"/>
          <w:sz w:val="20"/>
        </w:rPr>
        <w:t> </w:t>
      </w:r>
      <w:r>
        <w:rPr>
          <w:sz w:val="20"/>
        </w:rPr>
        <w:t>odrážkou</w:t>
      </w:r>
      <w:r>
        <w:rPr>
          <w:spacing w:val="46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postiženo</w:t>
      </w:r>
      <w:r>
        <w:rPr>
          <w:spacing w:val="46"/>
          <w:sz w:val="20"/>
        </w:rPr>
        <w:t> </w:t>
      </w:r>
      <w:r>
        <w:rPr>
          <w:sz w:val="20"/>
        </w:rPr>
        <w:t>odvodem</w:t>
      </w:r>
      <w:r>
        <w:rPr>
          <w:spacing w:val="45"/>
          <w:sz w:val="20"/>
        </w:rPr>
        <w:t> </w:t>
      </w:r>
      <w:r>
        <w:rPr>
          <w:sz w:val="20"/>
        </w:rPr>
        <w:t>ve</w:t>
      </w:r>
      <w:r>
        <w:rPr>
          <w:spacing w:val="46"/>
          <w:sz w:val="20"/>
        </w:rPr>
        <w:t> </w:t>
      </w:r>
      <w:r>
        <w:rPr>
          <w:sz w:val="20"/>
        </w:rPr>
        <w:t>výši</w:t>
      </w:r>
      <w:r>
        <w:rPr>
          <w:spacing w:val="44"/>
          <w:sz w:val="20"/>
        </w:rPr>
        <w:t> </w:t>
      </w:r>
      <w:r>
        <w:rPr>
          <w:sz w:val="20"/>
        </w:rPr>
        <w:t>100</w:t>
      </w:r>
      <w:r>
        <w:rPr>
          <w:spacing w:val="46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7"/>
      </w:pPr>
      <w:r>
        <w:rPr/>
        <w:t>VI.</w:t>
      </w:r>
    </w:p>
    <w:p>
      <w:pPr>
        <w:pStyle w:val="Heading2"/>
        <w:ind w:left="3274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2"/>
          <w:sz w:val="20"/>
        </w:rPr>
        <w:t> </w:t>
      </w:r>
      <w:r>
        <w:rPr>
          <w:sz w:val="20"/>
        </w:rPr>
        <w:t>Smlouvy, 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3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 w:firstLine="0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ind w:left="242" w:firstLine="0"/>
        <w:jc w:val="left"/>
      </w:pPr>
      <w:r>
        <w:rPr/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58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360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2022-10-18T11:55:52Z</dcterms:created>
  <dcterms:modified xsi:type="dcterms:W3CDTF">2022-10-18T11:55:52Z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