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  <w:r w:rsidR="00384253">
        <w:rPr>
          <w:sz w:val="20"/>
          <w:szCs w:val="20"/>
        </w:rPr>
        <w:t xml:space="preserve">, </w:t>
      </w:r>
      <w:proofErr w:type="gramStart"/>
      <w:r w:rsidR="00384253">
        <w:rPr>
          <w:sz w:val="20"/>
          <w:szCs w:val="20"/>
        </w:rPr>
        <w:t>LL.M.</w:t>
      </w:r>
      <w:proofErr w:type="gramEnd"/>
    </w:p>
    <w:p w:rsidR="00B27718" w:rsidRPr="00077F56" w:rsidRDefault="000855FF" w:rsidP="00B27718"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BE2DCE">
        <w:rPr>
          <w:sz w:val="20"/>
          <w:szCs w:val="20"/>
        </w:rPr>
        <w:t>18.10</w:t>
      </w:r>
      <w:r w:rsidR="00A0623C">
        <w:rPr>
          <w:sz w:val="20"/>
          <w:szCs w:val="20"/>
        </w:rPr>
        <w:t>.2022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="009971F7">
        <w:tab/>
      </w:r>
      <w:r w:rsidR="009971F7">
        <w:tab/>
      </w:r>
      <w:r w:rsidR="009971F7">
        <w:tab/>
      </w:r>
      <w:r w:rsidR="009971F7">
        <w:tab/>
        <w:t xml:space="preserve">    </w:t>
      </w:r>
      <w:r w:rsidR="00B27718" w:rsidRPr="00077F56">
        <w:t xml:space="preserve">V Praze dne </w:t>
      </w:r>
      <w:r w:rsidR="00BE2DCE">
        <w:t>18.10</w:t>
      </w:r>
      <w:r w:rsidR="00DB7994">
        <w:t>.2022</w:t>
      </w:r>
    </w:p>
    <w:p w:rsidR="000048B9" w:rsidRPr="00077F56" w:rsidRDefault="00077F56" w:rsidP="00B27718">
      <w:r w:rsidRPr="00077F56">
        <w:br/>
      </w:r>
    </w:p>
    <w:p w:rsidR="00C71945" w:rsidRDefault="000F5BB4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TK </w:t>
      </w:r>
      <w:proofErr w:type="spellStart"/>
      <w:r>
        <w:rPr>
          <w:b/>
        </w:rPr>
        <w:t>Stavprogres</w:t>
      </w:r>
      <w:proofErr w:type="spellEnd"/>
      <w:r>
        <w:rPr>
          <w:b/>
        </w:rPr>
        <w:t xml:space="preserve"> s.r.o.</w:t>
      </w:r>
    </w:p>
    <w:p w:rsidR="000F5BB4" w:rsidRDefault="000F5BB4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Jiráskova 403</w:t>
      </w:r>
    </w:p>
    <w:p w:rsidR="000F5BB4" w:rsidRDefault="000F5BB4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Litvínov</w:t>
      </w:r>
    </w:p>
    <w:p w:rsidR="000F5BB4" w:rsidRDefault="000F5BB4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436 01</w:t>
      </w:r>
    </w:p>
    <w:p w:rsidR="006E3146" w:rsidRPr="00077F56" w:rsidRDefault="006E314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0F5BB4">
        <w:rPr>
          <w:b/>
        </w:rPr>
        <w:t>04551605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BE2DCE">
        <w:rPr>
          <w:b/>
          <w:sz w:val="28"/>
          <w:szCs w:val="28"/>
        </w:rPr>
        <w:t>297</w:t>
      </w:r>
      <w:r w:rsidR="00384253">
        <w:rPr>
          <w:b/>
          <w:sz w:val="28"/>
          <w:szCs w:val="28"/>
        </w:rPr>
        <w:t>/611/2022</w:t>
      </w:r>
      <w:r w:rsidR="00020BEC">
        <w:rPr>
          <w:b/>
          <w:sz w:val="28"/>
          <w:szCs w:val="28"/>
        </w:rPr>
        <w:t>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</w:t>
      </w:r>
      <w:r w:rsidR="0001251F">
        <w:rPr>
          <w:sz w:val="28"/>
          <w:szCs w:val="28"/>
        </w:rPr>
        <w:t xml:space="preserve">objednáváme </w:t>
      </w:r>
      <w:r w:rsidR="00DB7994">
        <w:rPr>
          <w:sz w:val="28"/>
          <w:szCs w:val="28"/>
        </w:rPr>
        <w:t xml:space="preserve">provedení oprav venkovních omítek soklu bytového domu </w:t>
      </w:r>
      <w:r w:rsidR="00BE2DCE">
        <w:rPr>
          <w:sz w:val="28"/>
          <w:szCs w:val="28"/>
        </w:rPr>
        <w:t>Jilemnická/Luštěnická 670-672</w:t>
      </w:r>
      <w:r w:rsidR="009971F7">
        <w:rPr>
          <w:sz w:val="28"/>
          <w:szCs w:val="28"/>
        </w:rPr>
        <w:t xml:space="preserve">, Praha 9 </w:t>
      </w:r>
      <w:r w:rsidR="00C71945">
        <w:rPr>
          <w:sz w:val="28"/>
          <w:szCs w:val="28"/>
        </w:rPr>
        <w:t>–</w:t>
      </w:r>
      <w:r w:rsidR="009971F7">
        <w:rPr>
          <w:sz w:val="28"/>
          <w:szCs w:val="28"/>
        </w:rPr>
        <w:t xml:space="preserve"> Kbely</w:t>
      </w:r>
      <w:r w:rsidR="00816AF2">
        <w:rPr>
          <w:sz w:val="28"/>
          <w:szCs w:val="28"/>
        </w:rPr>
        <w:t xml:space="preserve"> </w:t>
      </w:r>
      <w:r w:rsidR="002B689B">
        <w:rPr>
          <w:sz w:val="28"/>
          <w:szCs w:val="28"/>
        </w:rPr>
        <w:t xml:space="preserve">za cenu </w:t>
      </w:r>
      <w:r w:rsidR="00BE2DCE">
        <w:rPr>
          <w:sz w:val="28"/>
          <w:szCs w:val="28"/>
        </w:rPr>
        <w:t>69 296</w:t>
      </w:r>
      <w:r w:rsidR="003B4969">
        <w:rPr>
          <w:sz w:val="28"/>
          <w:szCs w:val="28"/>
        </w:rPr>
        <w:t>,-</w:t>
      </w:r>
      <w:r w:rsidR="0076358C">
        <w:rPr>
          <w:sz w:val="28"/>
          <w:szCs w:val="28"/>
        </w:rPr>
        <w:t xml:space="preserve"> </w:t>
      </w:r>
      <w:r w:rsidR="007A6067">
        <w:rPr>
          <w:sz w:val="28"/>
          <w:szCs w:val="28"/>
        </w:rPr>
        <w:t>Kč bez DPH</w:t>
      </w:r>
      <w:r w:rsidR="00BE2DCE">
        <w:rPr>
          <w:sz w:val="28"/>
          <w:szCs w:val="28"/>
        </w:rPr>
        <w:t xml:space="preserve"> tj. 79 690,40,- Kč vč. DPH.</w:t>
      </w:r>
      <w:bookmarkStart w:id="0" w:name="_GoBack"/>
      <w:bookmarkEnd w:id="0"/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1B6C14" w:rsidRPr="00077F56" w:rsidRDefault="001B6C14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1251F"/>
    <w:rsid w:val="00020BEC"/>
    <w:rsid w:val="000540B8"/>
    <w:rsid w:val="00077F56"/>
    <w:rsid w:val="000855FF"/>
    <w:rsid w:val="000966C7"/>
    <w:rsid w:val="000F5BB4"/>
    <w:rsid w:val="001B6C14"/>
    <w:rsid w:val="001F06BD"/>
    <w:rsid w:val="002201F7"/>
    <w:rsid w:val="002560CB"/>
    <w:rsid w:val="002825CC"/>
    <w:rsid w:val="002B689B"/>
    <w:rsid w:val="0038038D"/>
    <w:rsid w:val="00384253"/>
    <w:rsid w:val="00395A00"/>
    <w:rsid w:val="003B4969"/>
    <w:rsid w:val="003C5E98"/>
    <w:rsid w:val="0040440F"/>
    <w:rsid w:val="00447A26"/>
    <w:rsid w:val="00472F3F"/>
    <w:rsid w:val="004940C8"/>
    <w:rsid w:val="00547CD4"/>
    <w:rsid w:val="005C4248"/>
    <w:rsid w:val="005E263B"/>
    <w:rsid w:val="005E79A3"/>
    <w:rsid w:val="006430C4"/>
    <w:rsid w:val="0068514F"/>
    <w:rsid w:val="00695435"/>
    <w:rsid w:val="006D527A"/>
    <w:rsid w:val="006E3146"/>
    <w:rsid w:val="00762DBD"/>
    <w:rsid w:val="0076358C"/>
    <w:rsid w:val="007774E2"/>
    <w:rsid w:val="00785847"/>
    <w:rsid w:val="00785EF8"/>
    <w:rsid w:val="007A1C6D"/>
    <w:rsid w:val="007A6067"/>
    <w:rsid w:val="007C3D99"/>
    <w:rsid w:val="00816AF2"/>
    <w:rsid w:val="0085270D"/>
    <w:rsid w:val="008A0E3D"/>
    <w:rsid w:val="008D1D40"/>
    <w:rsid w:val="00910D06"/>
    <w:rsid w:val="009971F7"/>
    <w:rsid w:val="00A0623C"/>
    <w:rsid w:val="00A147A5"/>
    <w:rsid w:val="00A2728E"/>
    <w:rsid w:val="00A47DF4"/>
    <w:rsid w:val="00AB7184"/>
    <w:rsid w:val="00B06BEE"/>
    <w:rsid w:val="00B27718"/>
    <w:rsid w:val="00B573B0"/>
    <w:rsid w:val="00B61BDD"/>
    <w:rsid w:val="00BE2DCE"/>
    <w:rsid w:val="00BF419B"/>
    <w:rsid w:val="00C33374"/>
    <w:rsid w:val="00C6040E"/>
    <w:rsid w:val="00C71945"/>
    <w:rsid w:val="00C72131"/>
    <w:rsid w:val="00CE203E"/>
    <w:rsid w:val="00D84C9E"/>
    <w:rsid w:val="00D86492"/>
    <w:rsid w:val="00D903D6"/>
    <w:rsid w:val="00D9056A"/>
    <w:rsid w:val="00DB7994"/>
    <w:rsid w:val="00DC25A6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0EF93-3F12-49CA-A156-BCDC9D96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2</cp:revision>
  <cp:lastPrinted>2022-10-18T09:00:00Z</cp:lastPrinted>
  <dcterms:created xsi:type="dcterms:W3CDTF">2022-10-18T09:01:00Z</dcterms:created>
  <dcterms:modified xsi:type="dcterms:W3CDTF">2022-10-18T09:01:00Z</dcterms:modified>
</cp:coreProperties>
</file>