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9599" w14:textId="77777777" w:rsidR="00D9145B" w:rsidRDefault="00D9145B" w:rsidP="00D9145B">
      <w:pPr>
        <w:pStyle w:val="Nzev"/>
        <w:widowControl w:val="0"/>
        <w:spacing w:after="120" w:line="264" w:lineRule="auto"/>
        <w:rPr>
          <w:rFonts w:ascii="Segoe UI" w:hAnsi="Segoe UI" w:cs="Segoe UI"/>
          <w:spacing w:val="60"/>
          <w:sz w:val="22"/>
          <w:szCs w:val="22"/>
        </w:rPr>
      </w:pPr>
    </w:p>
    <w:p w14:paraId="1AFC13CF" w14:textId="77777777" w:rsidR="00D9145B" w:rsidRDefault="00D9145B" w:rsidP="00D9145B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DODATEK Č. 1 </w:t>
      </w:r>
    </w:p>
    <w:p w14:paraId="5390B51B" w14:textId="77777777" w:rsidR="00D9145B" w:rsidRDefault="00D9145B" w:rsidP="00D9145B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14:paraId="71809C88" w14:textId="346CA7B5" w:rsidR="00D9145B" w:rsidRDefault="00D9145B" w:rsidP="00D9145B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8"/>
          <w:szCs w:val="28"/>
        </w:rPr>
        <w:t xml:space="preserve">ke </w:t>
      </w:r>
      <w:r w:rsidR="00231656">
        <w:rPr>
          <w:rFonts w:ascii="Segoe UI" w:hAnsi="Segoe UI" w:cs="Segoe UI"/>
          <w:b/>
          <w:sz w:val="28"/>
          <w:szCs w:val="28"/>
        </w:rPr>
        <w:t>Kupní smlouvě</w:t>
      </w:r>
      <w:r>
        <w:rPr>
          <w:rFonts w:ascii="Segoe UI" w:hAnsi="Segoe UI" w:cs="Segoe UI"/>
          <w:b/>
          <w:sz w:val="28"/>
          <w:szCs w:val="28"/>
        </w:rPr>
        <w:t xml:space="preserve"> č. </w:t>
      </w:r>
      <w:bookmarkStart w:id="0" w:name="_Hlk103601752"/>
      <w:r>
        <w:rPr>
          <w:rFonts w:ascii="Segoe UI" w:hAnsi="Segoe UI" w:cs="Segoe UI"/>
          <w:b/>
          <w:sz w:val="28"/>
          <w:szCs w:val="28"/>
        </w:rPr>
        <w:t>II-1</w:t>
      </w:r>
      <w:r w:rsidR="00B04E39">
        <w:rPr>
          <w:rFonts w:ascii="Segoe UI" w:hAnsi="Segoe UI" w:cs="Segoe UI"/>
          <w:b/>
          <w:sz w:val="28"/>
          <w:szCs w:val="28"/>
        </w:rPr>
        <w:t>02</w:t>
      </w:r>
      <w:r>
        <w:rPr>
          <w:rFonts w:ascii="Segoe UI" w:hAnsi="Segoe UI" w:cs="Segoe UI"/>
          <w:b/>
          <w:sz w:val="28"/>
          <w:szCs w:val="28"/>
        </w:rPr>
        <w:t xml:space="preserve">/2022, uzavřené dne </w:t>
      </w:r>
      <w:r w:rsidR="00B073B4">
        <w:rPr>
          <w:rFonts w:ascii="Segoe UI" w:hAnsi="Segoe UI" w:cs="Segoe UI"/>
          <w:b/>
          <w:sz w:val="28"/>
          <w:szCs w:val="28"/>
        </w:rPr>
        <w:t>27</w:t>
      </w:r>
      <w:r>
        <w:rPr>
          <w:rFonts w:ascii="Segoe UI" w:hAnsi="Segoe UI" w:cs="Segoe UI"/>
          <w:b/>
          <w:sz w:val="28"/>
          <w:szCs w:val="28"/>
        </w:rPr>
        <w:t xml:space="preserve">. </w:t>
      </w:r>
      <w:r w:rsidR="00B073B4">
        <w:rPr>
          <w:rFonts w:ascii="Segoe UI" w:hAnsi="Segoe UI" w:cs="Segoe UI"/>
          <w:b/>
          <w:sz w:val="28"/>
          <w:szCs w:val="28"/>
        </w:rPr>
        <w:t>6</w:t>
      </w:r>
      <w:r>
        <w:rPr>
          <w:rFonts w:ascii="Segoe UI" w:hAnsi="Segoe UI" w:cs="Segoe UI"/>
          <w:b/>
          <w:sz w:val="28"/>
          <w:szCs w:val="28"/>
        </w:rPr>
        <w:t>. 202</w:t>
      </w:r>
      <w:bookmarkEnd w:id="0"/>
      <w:r>
        <w:rPr>
          <w:rFonts w:ascii="Segoe UI" w:hAnsi="Segoe UI" w:cs="Segoe UI"/>
          <w:b/>
          <w:sz w:val="28"/>
          <w:szCs w:val="28"/>
        </w:rPr>
        <w:t>2</w:t>
      </w:r>
    </w:p>
    <w:p w14:paraId="6E01F16F" w14:textId="77777777" w:rsidR="00D9145B" w:rsidRDefault="00D9145B" w:rsidP="00D9145B">
      <w:pPr>
        <w:pStyle w:val="Nzev"/>
        <w:widowControl w:val="0"/>
        <w:spacing w:line="264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 w:val="0"/>
          <w:bCs w:val="0"/>
          <w:sz w:val="22"/>
          <w:szCs w:val="22"/>
        </w:rPr>
        <w:t xml:space="preserve">(dále jen </w:t>
      </w:r>
      <w:r>
        <w:rPr>
          <w:rFonts w:ascii="Segoe UI" w:hAnsi="Segoe UI" w:cs="Segoe UI"/>
          <w:b w:val="0"/>
          <w:bCs w:val="0"/>
          <w:i/>
          <w:iCs/>
          <w:sz w:val="22"/>
          <w:szCs w:val="22"/>
        </w:rPr>
        <w:t>„</w:t>
      </w:r>
      <w:r>
        <w:rPr>
          <w:rFonts w:ascii="Segoe UI" w:hAnsi="Segoe UI" w:cs="Segoe UI"/>
          <w:i/>
          <w:iCs/>
          <w:sz w:val="22"/>
          <w:szCs w:val="22"/>
        </w:rPr>
        <w:t>Dodatek</w:t>
      </w:r>
      <w:r>
        <w:rPr>
          <w:rFonts w:ascii="Segoe UI" w:hAnsi="Segoe UI" w:cs="Segoe UI"/>
          <w:b w:val="0"/>
          <w:bCs w:val="0"/>
          <w:i/>
          <w:iCs/>
          <w:sz w:val="22"/>
          <w:szCs w:val="22"/>
        </w:rPr>
        <w:t>“</w:t>
      </w:r>
      <w:r>
        <w:rPr>
          <w:rFonts w:ascii="Segoe UI" w:hAnsi="Segoe UI" w:cs="Segoe UI"/>
          <w:b w:val="0"/>
          <w:bCs w:val="0"/>
          <w:sz w:val="22"/>
          <w:szCs w:val="22"/>
        </w:rPr>
        <w:t xml:space="preserve">) </w:t>
      </w:r>
    </w:p>
    <w:p w14:paraId="5B981C0B" w14:textId="77777777" w:rsidR="00D9145B" w:rsidRDefault="00D9145B" w:rsidP="00D9145B">
      <w:pPr>
        <w:pStyle w:val="Nzev"/>
        <w:widowControl w:val="0"/>
        <w:spacing w:line="264" w:lineRule="auto"/>
        <w:rPr>
          <w:rFonts w:ascii="Segoe UI" w:hAnsi="Segoe UI" w:cs="Segoe UI"/>
          <w:spacing w:val="60"/>
          <w:sz w:val="22"/>
          <w:szCs w:val="22"/>
        </w:rPr>
      </w:pPr>
    </w:p>
    <w:p w14:paraId="7578C169" w14:textId="77777777" w:rsidR="00D9145B" w:rsidRDefault="00D9145B" w:rsidP="00D9145B">
      <w:pPr>
        <w:spacing w:after="120" w:line="264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který uzavřely níže uvedeného dne, měsíce a roku tyto smluvní strany:</w:t>
      </w:r>
    </w:p>
    <w:p w14:paraId="34A0DD2B" w14:textId="77777777" w:rsidR="00D9145B" w:rsidRDefault="00D9145B" w:rsidP="00D9145B">
      <w:pPr>
        <w:spacing w:after="120" w:line="264" w:lineRule="auto"/>
        <w:jc w:val="center"/>
        <w:rPr>
          <w:rFonts w:ascii="Segoe UI" w:hAnsi="Segoe UI" w:cs="Segoe UI"/>
          <w:sz w:val="22"/>
          <w:szCs w:val="22"/>
        </w:rPr>
      </w:pPr>
    </w:p>
    <w:p w14:paraId="1A519690" w14:textId="77777777" w:rsidR="00D9145B" w:rsidRDefault="00D9145B" w:rsidP="00D9145B">
      <w:pPr>
        <w:numPr>
          <w:ilvl w:val="0"/>
          <w:numId w:val="1"/>
        </w:numPr>
        <w:tabs>
          <w:tab w:val="left" w:pos="426"/>
          <w:tab w:val="left" w:pos="3261"/>
        </w:tabs>
        <w:spacing w:after="120" w:line="264" w:lineRule="auto"/>
        <w:ind w:left="567" w:hanging="56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Muzeum města Brna, příspěvková organizace</w:t>
      </w:r>
    </w:p>
    <w:p w14:paraId="4709C0EB" w14:textId="77777777" w:rsidR="00D9145B" w:rsidRDefault="00D9145B" w:rsidP="00D9145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Zastoupená: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Mgr. Zbyňkem Šolcem, ředitelem</w:t>
      </w:r>
    </w:p>
    <w:p w14:paraId="5C3AD076" w14:textId="77777777" w:rsidR="00D9145B" w:rsidRDefault="00D9145B" w:rsidP="00D9145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 sídlem: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Špilberk 210/1, 662 24 Brno</w:t>
      </w:r>
    </w:p>
    <w:p w14:paraId="575C1795" w14:textId="77777777" w:rsidR="00D9145B" w:rsidRDefault="00D9145B" w:rsidP="00D9145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IČO: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00101427</w:t>
      </w:r>
    </w:p>
    <w:p w14:paraId="03018B5F" w14:textId="77777777" w:rsidR="00D9145B" w:rsidRDefault="00D9145B" w:rsidP="00D9145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CZ00101427</w:t>
      </w:r>
    </w:p>
    <w:p w14:paraId="6D4C5FA0" w14:textId="77777777" w:rsidR="00D9145B" w:rsidRDefault="00D9145B" w:rsidP="00D9145B">
      <w:pPr>
        <w:spacing w:line="264" w:lineRule="auto"/>
        <w:ind w:left="2835" w:hanging="2409"/>
        <w:rPr>
          <w:rFonts w:ascii="Segoe UI" w:hAnsi="Segoe UI" w:cs="Segoe UI"/>
          <w:bCs/>
          <w:sz w:val="22"/>
          <w:szCs w:val="22"/>
        </w:rPr>
      </w:pPr>
    </w:p>
    <w:p w14:paraId="25FD6C19" w14:textId="77777777" w:rsidR="00D9145B" w:rsidRDefault="00D9145B" w:rsidP="00D9145B">
      <w:pPr>
        <w:spacing w:line="264" w:lineRule="auto"/>
        <w:ind w:left="284" w:firstLine="14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jen „</w:t>
      </w:r>
      <w:r>
        <w:rPr>
          <w:rFonts w:ascii="Segoe UI" w:hAnsi="Segoe UI" w:cs="Segoe UI"/>
          <w:b/>
          <w:i/>
          <w:sz w:val="22"/>
          <w:szCs w:val="22"/>
        </w:rPr>
        <w:t>Kupující</w:t>
      </w:r>
      <w:r>
        <w:rPr>
          <w:rFonts w:ascii="Segoe UI" w:hAnsi="Segoe UI" w:cs="Segoe UI"/>
          <w:sz w:val="22"/>
          <w:szCs w:val="22"/>
        </w:rPr>
        <w:t>“)</w:t>
      </w:r>
    </w:p>
    <w:p w14:paraId="0628C5F0" w14:textId="77777777" w:rsidR="00D9145B" w:rsidRDefault="00D9145B" w:rsidP="00D9145B">
      <w:pPr>
        <w:spacing w:before="240" w:after="240" w:line="264" w:lineRule="auto"/>
        <w:ind w:left="284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</w:t>
      </w:r>
    </w:p>
    <w:p w14:paraId="653E4D45" w14:textId="77777777" w:rsidR="00D9145B" w:rsidRDefault="00D9145B" w:rsidP="00D9145B">
      <w:pPr>
        <w:numPr>
          <w:ilvl w:val="0"/>
          <w:numId w:val="1"/>
        </w:numPr>
        <w:tabs>
          <w:tab w:val="left" w:pos="426"/>
          <w:tab w:val="left" w:pos="3261"/>
        </w:tabs>
        <w:spacing w:after="120" w:line="276" w:lineRule="auto"/>
        <w:ind w:left="567" w:hanging="56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Muzea Servis, spol. s r. o.</w:t>
      </w:r>
    </w:p>
    <w:p w14:paraId="22273C0A" w14:textId="77777777" w:rsidR="00D9145B" w:rsidRDefault="00D9145B" w:rsidP="00D9145B">
      <w:pPr>
        <w:pStyle w:val="Odstavecseseznamem"/>
        <w:spacing w:line="276" w:lineRule="auto"/>
        <w:ind w:left="426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Zastoupená: 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 xml:space="preserve">Ing. Petrem </w:t>
      </w:r>
      <w:proofErr w:type="spellStart"/>
      <w:r>
        <w:rPr>
          <w:rFonts w:ascii="Segoe UI" w:hAnsi="Segoe UI" w:cs="Segoe UI"/>
          <w:bCs/>
          <w:sz w:val="22"/>
          <w:szCs w:val="22"/>
        </w:rPr>
        <w:t>Petkovským</w:t>
      </w:r>
      <w:proofErr w:type="spellEnd"/>
      <w:r>
        <w:rPr>
          <w:rFonts w:ascii="Segoe UI" w:hAnsi="Segoe UI" w:cs="Segoe UI"/>
          <w:bCs/>
          <w:sz w:val="22"/>
          <w:szCs w:val="22"/>
        </w:rPr>
        <w:t>, jednatelem</w:t>
      </w:r>
    </w:p>
    <w:p w14:paraId="56371BA8" w14:textId="77777777" w:rsidR="00D9145B" w:rsidRDefault="00D9145B" w:rsidP="00D9145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Se sídlem: 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Žebětínská 952/47, Kohoutovice, 623 00 Brno</w:t>
      </w:r>
    </w:p>
    <w:p w14:paraId="1B2CD593" w14:textId="77777777" w:rsidR="00D9145B" w:rsidRDefault="00D9145B" w:rsidP="00D9145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IČO: 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03570762</w:t>
      </w:r>
      <w:r>
        <w:rPr>
          <w:rFonts w:ascii="Segoe UI" w:hAnsi="Segoe UI" w:cs="Segoe UI"/>
          <w:color w:val="000000"/>
          <w:sz w:val="22"/>
          <w:szCs w:val="22"/>
        </w:rPr>
        <w:tab/>
      </w:r>
    </w:p>
    <w:p w14:paraId="220A1E34" w14:textId="77777777" w:rsidR="00D9145B" w:rsidRDefault="00D9145B" w:rsidP="00D9145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DIČ: 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CZ03570762</w:t>
      </w:r>
    </w:p>
    <w:p w14:paraId="79357466" w14:textId="77777777" w:rsidR="00D9145B" w:rsidRDefault="00D9145B" w:rsidP="00D9145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Právnická osoba zapsaná v obchodním rejstříku vedeném Krajským soudem v Brně, pod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sp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>. zn. C 85487</w:t>
      </w:r>
    </w:p>
    <w:p w14:paraId="12BF6026" w14:textId="60729A44" w:rsidR="00D9145B" w:rsidRDefault="00D9145B" w:rsidP="00D9145B">
      <w:pPr>
        <w:pStyle w:val="Odstavecseseznamem"/>
        <w:spacing w:line="276" w:lineRule="auto"/>
        <w:ind w:left="2841" w:hanging="2415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E55DE5">
        <w:rPr>
          <w:rFonts w:ascii="Segoe UI" w:hAnsi="Segoe UI" w:cs="Segoe UI"/>
          <w:color w:val="000000"/>
          <w:sz w:val="22"/>
          <w:szCs w:val="22"/>
        </w:rPr>
        <w:t>***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</w:p>
    <w:p w14:paraId="52D84548" w14:textId="6F04880D" w:rsidR="00D9145B" w:rsidRDefault="00D9145B" w:rsidP="00D9145B">
      <w:pPr>
        <w:spacing w:line="276" w:lineRule="auto"/>
        <w:ind w:left="426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Číslo účtu: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E55DE5">
        <w:rPr>
          <w:rFonts w:ascii="Segoe UI" w:hAnsi="Segoe UI" w:cs="Segoe UI"/>
          <w:color w:val="000000"/>
          <w:sz w:val="22"/>
          <w:szCs w:val="22"/>
        </w:rPr>
        <w:t>***</w:t>
      </w:r>
    </w:p>
    <w:p w14:paraId="4DE6ACD4" w14:textId="367E4B43" w:rsidR="00D9145B" w:rsidRDefault="00D9145B" w:rsidP="00D9145B">
      <w:pPr>
        <w:spacing w:line="276" w:lineRule="auto"/>
        <w:ind w:left="426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e-mail: 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E55DE5">
        <w:rPr>
          <w:rFonts w:ascii="Segoe UI" w:hAnsi="Segoe UI" w:cs="Segoe UI"/>
          <w:color w:val="000000"/>
          <w:sz w:val="22"/>
          <w:szCs w:val="22"/>
        </w:rPr>
        <w:t>***</w:t>
      </w:r>
    </w:p>
    <w:p w14:paraId="25811A68" w14:textId="77777777" w:rsidR="00D9145B" w:rsidRDefault="00D9145B" w:rsidP="00D9145B">
      <w:pPr>
        <w:spacing w:line="276" w:lineRule="auto"/>
        <w:ind w:left="426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IDDS: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sh8siuy</w:t>
      </w:r>
    </w:p>
    <w:p w14:paraId="64DED601" w14:textId="77777777" w:rsidR="00D9145B" w:rsidRDefault="00D9145B" w:rsidP="00D9145B">
      <w:pPr>
        <w:spacing w:line="276" w:lineRule="auto"/>
        <w:ind w:left="2832"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53C4D67A" w14:textId="77777777" w:rsidR="00D9145B" w:rsidRDefault="00D9145B" w:rsidP="00D9145B">
      <w:p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</w:p>
    <w:p w14:paraId="4164F8A9" w14:textId="77777777" w:rsidR="00D9145B" w:rsidRDefault="00D9145B" w:rsidP="00D9145B">
      <w:pPr>
        <w:spacing w:line="276" w:lineRule="auto"/>
        <w:ind w:left="142" w:firstLine="284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(dále jen „</w:t>
      </w:r>
      <w:r>
        <w:rPr>
          <w:rFonts w:ascii="Segoe UI" w:hAnsi="Segoe UI" w:cs="Segoe UI"/>
          <w:b/>
          <w:i/>
          <w:color w:val="000000"/>
          <w:sz w:val="22"/>
          <w:szCs w:val="22"/>
        </w:rPr>
        <w:t>Prodávající</w:t>
      </w:r>
      <w:r>
        <w:rPr>
          <w:rFonts w:ascii="Segoe UI" w:hAnsi="Segoe UI" w:cs="Segoe UI"/>
          <w:color w:val="000000"/>
          <w:sz w:val="22"/>
          <w:szCs w:val="22"/>
        </w:rPr>
        <w:t>“)</w:t>
      </w:r>
    </w:p>
    <w:p w14:paraId="59A44C47" w14:textId="77777777" w:rsidR="00D9145B" w:rsidRDefault="00D9145B" w:rsidP="00D9145B">
      <w:pPr>
        <w:spacing w:line="276" w:lineRule="auto"/>
        <w:ind w:left="142" w:firstLine="284"/>
        <w:rPr>
          <w:rFonts w:ascii="Segoe UI" w:hAnsi="Segoe UI" w:cs="Segoe UI"/>
          <w:color w:val="000000"/>
          <w:sz w:val="22"/>
          <w:szCs w:val="22"/>
        </w:rPr>
      </w:pPr>
    </w:p>
    <w:p w14:paraId="0F0F1451" w14:textId="77777777" w:rsidR="00D9145B" w:rsidRDefault="00D9145B" w:rsidP="00D9145B">
      <w:pPr>
        <w:spacing w:line="276" w:lineRule="auto"/>
        <w:ind w:left="142" w:firstLine="284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(dále též společně 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„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Smluvní strany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“</w:t>
      </w:r>
      <w:r>
        <w:rPr>
          <w:rFonts w:ascii="Segoe UI" w:hAnsi="Segoe UI" w:cs="Segoe UI"/>
          <w:color w:val="000000"/>
          <w:sz w:val="22"/>
          <w:szCs w:val="22"/>
        </w:rPr>
        <w:t>)</w:t>
      </w:r>
      <w:r>
        <w:rPr>
          <w:rFonts w:ascii="Segoe UI" w:hAnsi="Segoe UI" w:cs="Segoe UI"/>
          <w:b/>
          <w:color w:val="000000"/>
          <w:sz w:val="22"/>
          <w:szCs w:val="22"/>
        </w:rPr>
        <w:br w:type="page"/>
      </w:r>
    </w:p>
    <w:p w14:paraId="508B16B4" w14:textId="5911C013" w:rsidR="00D9145B" w:rsidRDefault="00D9145B" w:rsidP="00D9145B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se níže uvedeného dne, měsíce a roku dohodly, že tímto Dodatkem se mění a doplňuje </w:t>
      </w:r>
      <w:r w:rsidR="00996D1B">
        <w:rPr>
          <w:rFonts w:ascii="Segoe UI" w:hAnsi="Segoe UI" w:cs="Segoe UI"/>
          <w:sz w:val="22"/>
          <w:szCs w:val="22"/>
        </w:rPr>
        <w:t>Kupní smlouva</w:t>
      </w:r>
      <w:r>
        <w:rPr>
          <w:rFonts w:ascii="Segoe UI" w:hAnsi="Segoe UI" w:cs="Segoe UI"/>
          <w:sz w:val="22"/>
          <w:szCs w:val="22"/>
        </w:rPr>
        <w:t xml:space="preserve"> č. </w:t>
      </w:r>
      <w:r w:rsidR="007473F3" w:rsidRPr="007473F3">
        <w:rPr>
          <w:rFonts w:ascii="Segoe UI" w:hAnsi="Segoe UI" w:cs="Segoe UI"/>
          <w:sz w:val="22"/>
          <w:szCs w:val="22"/>
        </w:rPr>
        <w:t>II-102/2022</w:t>
      </w:r>
      <w:r>
        <w:rPr>
          <w:rFonts w:ascii="Segoe UI" w:hAnsi="Segoe UI" w:cs="Segoe UI"/>
          <w:sz w:val="22"/>
          <w:szCs w:val="22"/>
        </w:rPr>
        <w:t xml:space="preserve">, uzavřená mezi smluvními stranami dne </w:t>
      </w:r>
      <w:r w:rsidR="007473F3">
        <w:rPr>
          <w:rFonts w:ascii="Segoe UI" w:hAnsi="Segoe UI" w:cs="Segoe UI"/>
          <w:sz w:val="22"/>
          <w:szCs w:val="22"/>
        </w:rPr>
        <w:t>27</w:t>
      </w:r>
      <w:r>
        <w:rPr>
          <w:rFonts w:ascii="Segoe UI" w:hAnsi="Segoe UI" w:cs="Segoe UI"/>
          <w:sz w:val="22"/>
          <w:szCs w:val="22"/>
        </w:rPr>
        <w:t xml:space="preserve">. </w:t>
      </w:r>
      <w:r w:rsidR="007473F3">
        <w:rPr>
          <w:rFonts w:ascii="Segoe UI" w:hAnsi="Segoe UI" w:cs="Segoe UI"/>
          <w:sz w:val="22"/>
          <w:szCs w:val="22"/>
        </w:rPr>
        <w:t>6</w:t>
      </w:r>
      <w:r>
        <w:rPr>
          <w:rFonts w:ascii="Segoe UI" w:hAnsi="Segoe UI" w:cs="Segoe UI"/>
          <w:sz w:val="22"/>
          <w:szCs w:val="22"/>
        </w:rPr>
        <w:t>. 2022 v návaznosti na výsledek zadávacího řízení na veřejnou zakázku s názvem „</w:t>
      </w:r>
      <w:r w:rsidR="007473F3">
        <w:rPr>
          <w:rFonts w:ascii="Segoe UI" w:hAnsi="Segoe UI" w:cs="Segoe UI"/>
          <w:i/>
          <w:iCs/>
          <w:sz w:val="22"/>
          <w:szCs w:val="22"/>
        </w:rPr>
        <w:t>Dodávka výstavních vitrín</w:t>
      </w:r>
      <w:r>
        <w:rPr>
          <w:rFonts w:ascii="Segoe UI" w:hAnsi="Segoe UI" w:cs="Segoe UI"/>
          <w:sz w:val="22"/>
          <w:szCs w:val="22"/>
        </w:rPr>
        <w:t>“ (dále jen „</w:t>
      </w:r>
      <w:r>
        <w:rPr>
          <w:rFonts w:ascii="Segoe UI" w:hAnsi="Segoe UI" w:cs="Segoe UI"/>
          <w:b/>
          <w:i/>
          <w:iCs/>
          <w:sz w:val="22"/>
          <w:szCs w:val="22"/>
        </w:rPr>
        <w:t>Smlouva</w:t>
      </w:r>
      <w:r>
        <w:rPr>
          <w:rFonts w:ascii="Segoe UI" w:hAnsi="Segoe UI" w:cs="Segoe UI"/>
          <w:sz w:val="22"/>
          <w:szCs w:val="22"/>
        </w:rPr>
        <w:t xml:space="preserve">“), jejímž předmětem je dodávka a instalace </w:t>
      </w:r>
      <w:r w:rsidR="00111307">
        <w:rPr>
          <w:rFonts w:ascii="Segoe UI" w:hAnsi="Segoe UI" w:cs="Segoe UI"/>
          <w:sz w:val="22"/>
          <w:szCs w:val="22"/>
        </w:rPr>
        <w:t>vitrín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>
        <w:rPr>
          <w:rFonts w:ascii="Segoe UI" w:hAnsi="Segoe UI" w:cs="Segoe UI"/>
          <w:b/>
          <w:i/>
          <w:iCs/>
          <w:sz w:val="22"/>
          <w:szCs w:val="22"/>
        </w:rPr>
        <w:t>Dodávky</w:t>
      </w:r>
      <w:r>
        <w:rPr>
          <w:rFonts w:ascii="Segoe UI" w:hAnsi="Segoe UI" w:cs="Segoe UI"/>
          <w:sz w:val="22"/>
          <w:szCs w:val="22"/>
        </w:rPr>
        <w:t xml:space="preserve">“). </w:t>
      </w:r>
    </w:p>
    <w:p w14:paraId="02F2E8D6" w14:textId="77777777" w:rsidR="00D9145B" w:rsidRDefault="00D9145B" w:rsidP="00D9145B">
      <w:pPr>
        <w:spacing w:before="240" w:after="120" w:line="276" w:lineRule="auto"/>
        <w:jc w:val="center"/>
        <w:rPr>
          <w:rFonts w:ascii="Segoe UI" w:hAnsi="Segoe UI" w:cs="Segoe UI"/>
          <w:b/>
          <w:bCs/>
          <w:i/>
          <w:iCs/>
          <w:sz w:val="22"/>
          <w:szCs w:val="22"/>
          <w:u w:val="single"/>
        </w:rPr>
      </w:pPr>
      <w:r>
        <w:rPr>
          <w:rFonts w:ascii="Segoe UI" w:hAnsi="Segoe UI" w:cs="Segoe UI"/>
          <w:b/>
          <w:bCs/>
          <w:i/>
          <w:iCs/>
          <w:sz w:val="22"/>
          <w:szCs w:val="22"/>
          <w:u w:val="single"/>
        </w:rPr>
        <w:t>Čl. I.  Předmět Dodatku</w:t>
      </w:r>
    </w:p>
    <w:p w14:paraId="3BDB0D5E" w14:textId="7EBC673B" w:rsidR="00D9145B" w:rsidRDefault="00D9145B" w:rsidP="00D9145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 se dohodly, že v rámci plnění dle Smlouvy je nezbytné zajistit zejména částečné provedení jiných dodávek</w:t>
      </w:r>
      <w:r w:rsidR="009576DC">
        <w:rPr>
          <w:rFonts w:ascii="Segoe UI" w:hAnsi="Segoe UI" w:cs="Segoe UI"/>
          <w:sz w:val="22"/>
          <w:szCs w:val="22"/>
        </w:rPr>
        <w:t xml:space="preserve"> a prací</w:t>
      </w:r>
      <w:r>
        <w:rPr>
          <w:rFonts w:ascii="Segoe UI" w:hAnsi="Segoe UI" w:cs="Segoe UI"/>
          <w:sz w:val="22"/>
          <w:szCs w:val="22"/>
        </w:rPr>
        <w:t xml:space="preserve"> než těch, které byly předmětem smluvního závazku, a to zejména z důvodu </w:t>
      </w:r>
      <w:r w:rsidR="00C03079">
        <w:rPr>
          <w:rFonts w:ascii="Segoe UI" w:hAnsi="Segoe UI" w:cs="Segoe UI"/>
          <w:sz w:val="22"/>
          <w:szCs w:val="22"/>
        </w:rPr>
        <w:t>přehodnocení architektonického záměru a koncepce prostorového uspořádání expozice v místnosti 6 byly zrušeny výstavní vitríny V.8 a V.9</w:t>
      </w:r>
      <w:r>
        <w:rPr>
          <w:rFonts w:ascii="Segoe UI" w:hAnsi="Segoe UI" w:cs="Segoe UI"/>
          <w:sz w:val="22"/>
          <w:szCs w:val="22"/>
        </w:rPr>
        <w:t>.</w:t>
      </w:r>
      <w:r w:rsidR="00E51F35">
        <w:rPr>
          <w:rFonts w:ascii="Segoe UI" w:hAnsi="Segoe UI" w:cs="Segoe UI"/>
          <w:sz w:val="22"/>
          <w:szCs w:val="22"/>
        </w:rPr>
        <w:t xml:space="preserve"> Dále bylo nutné upravit konstrukční řešení vybraných vitrín vzhledem k povaze expozičních prostor (památkově chráněno) a možností jejich fixace, doplnění osvětlení výstavní vitríny V.7. </w:t>
      </w:r>
    </w:p>
    <w:p w14:paraId="5D9CAEC2" w14:textId="6073DD9E" w:rsidR="00D9145B" w:rsidRDefault="00D9145B" w:rsidP="00D9145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Rozsah úprav je dále definován obsahem přílohy č. 1</w:t>
      </w:r>
      <w:r w:rsidR="00607ACF">
        <w:rPr>
          <w:rFonts w:ascii="Segoe UI" w:hAnsi="Segoe UI" w:cs="Segoe UI"/>
          <w:sz w:val="22"/>
          <w:szCs w:val="22"/>
        </w:rPr>
        <w:t>-2</w:t>
      </w:r>
      <w:r>
        <w:rPr>
          <w:rFonts w:ascii="Segoe UI" w:hAnsi="Segoe UI" w:cs="Segoe UI"/>
          <w:sz w:val="22"/>
          <w:szCs w:val="22"/>
        </w:rPr>
        <w:t>, kter</w:t>
      </w:r>
      <w:r w:rsidR="00607ACF">
        <w:rPr>
          <w:rFonts w:ascii="Segoe UI" w:hAnsi="Segoe UI" w:cs="Segoe UI"/>
          <w:sz w:val="22"/>
          <w:szCs w:val="22"/>
        </w:rPr>
        <w:t>é</w:t>
      </w:r>
      <w:r>
        <w:rPr>
          <w:rFonts w:ascii="Segoe UI" w:hAnsi="Segoe UI" w:cs="Segoe UI"/>
          <w:sz w:val="22"/>
          <w:szCs w:val="22"/>
        </w:rPr>
        <w:t xml:space="preserve"> tvoří nedílnou součást tohoto Dodatku.</w:t>
      </w:r>
    </w:p>
    <w:p w14:paraId="32FB5666" w14:textId="7CD20FAB" w:rsidR="00D9145B" w:rsidRDefault="00D9145B" w:rsidP="00D9145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Smluvní strany se v souladu se zákonem č. 526/1990 Sb., o cenách, ve znění pozdějších předpisů dohodly, že cena za provedení dodatečných prací (víceprací) dle odst. 2 tohoto článku dodatku činí po navýšení cen částku ve výši </w:t>
      </w:r>
      <w:r w:rsidR="000C6CDC">
        <w:rPr>
          <w:rFonts w:ascii="Segoe UI" w:hAnsi="Segoe UI" w:cs="Segoe UI"/>
          <w:sz w:val="22"/>
          <w:szCs w:val="22"/>
        </w:rPr>
        <w:t>162.600,00</w:t>
      </w:r>
      <w:r>
        <w:rPr>
          <w:rFonts w:ascii="Segoe UI" w:hAnsi="Segoe UI" w:cs="Segoe UI"/>
          <w:sz w:val="22"/>
          <w:szCs w:val="22"/>
        </w:rPr>
        <w:t xml:space="preserve"> Kč bez DPH. </w:t>
      </w:r>
    </w:p>
    <w:p w14:paraId="6F2E4C96" w14:textId="21F199A6" w:rsidR="00D9145B" w:rsidRDefault="00D9145B" w:rsidP="00D9145B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Smluvní strany se dohodly, že cena za neprováděné práce (méněpráce) dle odst. 2 tohoto článku dodatku činí částku ve výši </w:t>
      </w:r>
      <w:r w:rsidR="000C6CDC">
        <w:rPr>
          <w:rFonts w:ascii="Segoe UI" w:hAnsi="Segoe UI" w:cs="Segoe UI"/>
          <w:sz w:val="22"/>
          <w:szCs w:val="22"/>
        </w:rPr>
        <w:t>165.530,00</w:t>
      </w:r>
      <w:r>
        <w:rPr>
          <w:rFonts w:ascii="Segoe UI" w:hAnsi="Segoe UI" w:cs="Segoe UI"/>
          <w:sz w:val="22"/>
          <w:szCs w:val="22"/>
        </w:rPr>
        <w:t xml:space="preserve"> Kč bez DPH.</w:t>
      </w:r>
    </w:p>
    <w:p w14:paraId="5E3D05E9" w14:textId="589F83C1" w:rsidR="00D9145B" w:rsidRDefault="00D9145B" w:rsidP="00D9145B">
      <w:pPr>
        <w:tabs>
          <w:tab w:val="left" w:pos="567"/>
        </w:tabs>
        <w:spacing w:after="120" w:line="276" w:lineRule="auto"/>
        <w:ind w:left="426"/>
        <w:jc w:val="both"/>
        <w:rPr>
          <w:rFonts w:ascii="Segoe UI" w:hAnsi="Segoe UI" w:cs="Segoe UI"/>
          <w:i/>
          <w:i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Cena díla uvedená ve Smlouvě tedy činí celkem částku ve výši </w:t>
      </w:r>
      <w:r w:rsidR="00735132">
        <w:rPr>
          <w:rFonts w:ascii="Segoe UI" w:hAnsi="Segoe UI" w:cs="Segoe UI"/>
          <w:sz w:val="22"/>
          <w:szCs w:val="22"/>
        </w:rPr>
        <w:t>903.360,00</w:t>
      </w:r>
      <w:r>
        <w:rPr>
          <w:rFonts w:ascii="Segoe UI" w:hAnsi="Segoe UI" w:cs="Segoe UI"/>
          <w:sz w:val="22"/>
          <w:szCs w:val="22"/>
        </w:rPr>
        <w:t xml:space="preserve"> Kč bez DPH. </w:t>
      </w:r>
    </w:p>
    <w:p w14:paraId="66189961" w14:textId="77777777" w:rsidR="00D9145B" w:rsidRDefault="00D9145B" w:rsidP="00D9145B">
      <w:pPr>
        <w:spacing w:after="200" w:line="276" w:lineRule="auto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58C100FE" w14:textId="77777777" w:rsidR="00D9145B" w:rsidRDefault="00D9145B" w:rsidP="00D9145B">
      <w:pPr>
        <w:keepNext/>
        <w:widowControl w:val="0"/>
        <w:numPr>
          <w:ilvl w:val="0"/>
          <w:numId w:val="3"/>
        </w:numPr>
        <w:spacing w:after="120" w:line="264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Závěrečná ustanovení</w:t>
      </w:r>
    </w:p>
    <w:p w14:paraId="7F4FF98B" w14:textId="77777777" w:rsidR="00D9145B" w:rsidRDefault="00D9145B" w:rsidP="00D9145B">
      <w:pPr>
        <w:keepNext/>
        <w:widowControl w:val="0"/>
        <w:numPr>
          <w:ilvl w:val="1"/>
          <w:numId w:val="3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Ostatní části a ustanovení Smlouvy tímto Dodatkem nedotčené zůstávají platné a účinné v původním znění.</w:t>
      </w:r>
    </w:p>
    <w:p w14:paraId="3A255191" w14:textId="77777777" w:rsidR="00D9145B" w:rsidRDefault="00D9145B" w:rsidP="00D9145B">
      <w:pPr>
        <w:keepNext/>
        <w:widowControl w:val="0"/>
        <w:numPr>
          <w:ilvl w:val="1"/>
          <w:numId w:val="3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Tento Dodatek nabývá platnosti dnem jeho podpisu oprávněnými zástupci obou smluvních stran a účinnosti jeho uveřejněním v souladu s § 6 odst. 1 zákona č. 340/2015 Sb., o zvláštních podmínkách účinnosti některých smluv, uveřejňování těchto smluv a o registru smluv (zákon o registru smluv), ve znění pozdějších předpisů. Smluvní strany se dohodly, že tento Dodatek zašle k uveřejnění v registru smluv Kupující.</w:t>
      </w:r>
    </w:p>
    <w:p w14:paraId="44B6FC1F" w14:textId="77777777" w:rsidR="00D9145B" w:rsidRDefault="00D9145B" w:rsidP="00D9145B">
      <w:pPr>
        <w:keepNext/>
        <w:widowControl w:val="0"/>
        <w:numPr>
          <w:ilvl w:val="1"/>
          <w:numId w:val="3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Smluvní strany prohlašují, že si Dodatek před jeho podpisem přečetly a dohodly                        se na celém jeho obsahu, což stvrzují svými podpisy. </w:t>
      </w:r>
    </w:p>
    <w:p w14:paraId="3AF2FFF0" w14:textId="6511E60B" w:rsidR="00D9145B" w:rsidRDefault="00D9145B" w:rsidP="00D9145B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p w14:paraId="45F88E39" w14:textId="77777777" w:rsidR="003C516C" w:rsidRPr="003C516C" w:rsidRDefault="003C516C" w:rsidP="003C516C">
      <w:pPr>
        <w:pStyle w:val="Smlouva-slo"/>
        <w:tabs>
          <w:tab w:val="center" w:pos="4749"/>
        </w:tabs>
        <w:spacing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  <w:r w:rsidRPr="003C516C">
        <w:rPr>
          <w:rFonts w:ascii="Segoe UI" w:hAnsi="Segoe UI" w:cs="Segoe UI"/>
          <w:bCs/>
          <w:color w:val="000000"/>
          <w:sz w:val="22"/>
          <w:szCs w:val="22"/>
        </w:rPr>
        <w:t>Přílohy</w:t>
      </w:r>
    </w:p>
    <w:p w14:paraId="7AB32F06" w14:textId="6C4662EA" w:rsidR="003C516C" w:rsidRDefault="003C516C" w:rsidP="003C516C">
      <w:pPr>
        <w:pStyle w:val="Smlouva-slo"/>
        <w:numPr>
          <w:ilvl w:val="0"/>
          <w:numId w:val="5"/>
        </w:numPr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  <w:r w:rsidRPr="003C516C">
        <w:rPr>
          <w:rFonts w:ascii="Segoe UI" w:hAnsi="Segoe UI" w:cs="Segoe UI"/>
          <w:bCs/>
          <w:color w:val="000000"/>
          <w:sz w:val="22"/>
          <w:szCs w:val="22"/>
        </w:rPr>
        <w:t>Příloha 1 – Rozpis ceny víceprací a méněprací</w:t>
      </w:r>
    </w:p>
    <w:p w14:paraId="634DA0CB" w14:textId="7B64F2D5" w:rsidR="003C516C" w:rsidRDefault="003C516C" w:rsidP="003C516C">
      <w:pPr>
        <w:pStyle w:val="Smlouva-slo"/>
        <w:numPr>
          <w:ilvl w:val="0"/>
          <w:numId w:val="5"/>
        </w:numPr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Příloha 2 – Inventární soupis vitrín</w:t>
      </w:r>
    </w:p>
    <w:tbl>
      <w:tblPr>
        <w:tblStyle w:val="Mkatabulky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D9145B" w14:paraId="0EDA7AF3" w14:textId="77777777" w:rsidTr="00D9145B">
        <w:tc>
          <w:tcPr>
            <w:tcW w:w="3969" w:type="dxa"/>
            <w:hideMark/>
          </w:tcPr>
          <w:p w14:paraId="17516964" w14:textId="3EB885D8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V Brně dne </w:t>
            </w:r>
            <w:r w:rsidR="00AB6D00" w:rsidRPr="00AB6D00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20. 9. 2022</w:t>
            </w:r>
          </w:p>
        </w:tc>
        <w:tc>
          <w:tcPr>
            <w:tcW w:w="1134" w:type="dxa"/>
          </w:tcPr>
          <w:p w14:paraId="2944D495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14:paraId="509C14E5" w14:textId="2A7039EC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E55DE5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V Praze dne </w:t>
            </w:r>
            <w:r w:rsidR="00E55DE5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20. 9. 2022</w:t>
            </w:r>
          </w:p>
        </w:tc>
      </w:tr>
      <w:tr w:rsidR="00D9145B" w14:paraId="663AEFE6" w14:textId="77777777" w:rsidTr="00D9145B">
        <w:tc>
          <w:tcPr>
            <w:tcW w:w="3969" w:type="dxa"/>
          </w:tcPr>
          <w:p w14:paraId="0873FF6A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noProof/>
                <w:color w:val="000000"/>
                <w:sz w:val="22"/>
                <w:szCs w:val="22"/>
              </w:rPr>
            </w:pPr>
          </w:p>
          <w:p w14:paraId="01348E76" w14:textId="77777777" w:rsidR="00E55DE5" w:rsidRDefault="00E55DE5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noProof/>
                <w:color w:val="000000"/>
                <w:sz w:val="22"/>
                <w:szCs w:val="22"/>
              </w:rPr>
            </w:pPr>
          </w:p>
          <w:p w14:paraId="6EAB6303" w14:textId="18AB5DA7" w:rsidR="00E55DE5" w:rsidRDefault="00E55DE5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00266C5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72D76FF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9145B" w14:paraId="4694124F" w14:textId="77777777" w:rsidTr="00D9145B">
        <w:tc>
          <w:tcPr>
            <w:tcW w:w="3969" w:type="dxa"/>
            <w:hideMark/>
          </w:tcPr>
          <w:p w14:paraId="7E122D88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Za Kupujícího:</w:t>
            </w:r>
          </w:p>
        </w:tc>
        <w:tc>
          <w:tcPr>
            <w:tcW w:w="1134" w:type="dxa"/>
          </w:tcPr>
          <w:p w14:paraId="1A69B897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14:paraId="64DB27D5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Za Prodávajícího:</w:t>
            </w:r>
          </w:p>
        </w:tc>
      </w:tr>
      <w:tr w:rsidR="00D9145B" w14:paraId="6FA0BD4F" w14:textId="77777777" w:rsidTr="00D9145B">
        <w:trPr>
          <w:trHeight w:val="1922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F4B2C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943B518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738F4" w14:textId="77777777" w:rsidR="00D9145B" w:rsidRDefault="00D9145B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9145B" w14:paraId="320AABE3" w14:textId="77777777" w:rsidTr="00D9145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B6348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  <w:t xml:space="preserve">Muzeum města Brna, </w:t>
            </w:r>
          </w:p>
          <w:p w14:paraId="726C8411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  <w:t>příspěvková organizace</w:t>
            </w:r>
          </w:p>
          <w:p w14:paraId="481361E2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Mgr. Zbyněk Šolc, ředitel</w:t>
            </w:r>
          </w:p>
          <w:p w14:paraId="2A9EEF8C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E589C89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7A02F9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n-US"/>
              </w:rPr>
              <w:t>Muzea Servis, spol. s r. o.</w:t>
            </w:r>
          </w:p>
          <w:p w14:paraId="1BD0BDB6" w14:textId="77777777" w:rsidR="00D9145B" w:rsidRDefault="00D9145B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Ing. Petrem </w:t>
            </w:r>
            <w:proofErr w:type="spellStart"/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Petkovským</w:t>
            </w:r>
            <w:proofErr w:type="spellEnd"/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, jednatel</w:t>
            </w:r>
          </w:p>
        </w:tc>
      </w:tr>
    </w:tbl>
    <w:p w14:paraId="5E70E2DA" w14:textId="77777777" w:rsidR="00D9145B" w:rsidRDefault="00D9145B" w:rsidP="00D9145B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p w14:paraId="2BBBB8A9" w14:textId="77777777" w:rsidR="00D9145B" w:rsidRDefault="00D9145B" w:rsidP="00D9145B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p w14:paraId="5BA801B6" w14:textId="77777777" w:rsidR="00D9145B" w:rsidRDefault="00D9145B" w:rsidP="00D9145B"/>
    <w:p w14:paraId="1CBEF750" w14:textId="77777777" w:rsidR="00A5510D" w:rsidRDefault="00A5510D"/>
    <w:sectPr w:rsidR="00A5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FB2"/>
    <w:multiLevelType w:val="hybridMultilevel"/>
    <w:tmpl w:val="C55E49AC"/>
    <w:lvl w:ilvl="0" w:tplc="628E489E">
      <w:start w:val="1"/>
      <w:numFmt w:val="decimal"/>
      <w:lvlText w:val="%1)"/>
      <w:lvlJc w:val="left"/>
      <w:pPr>
        <w:ind w:left="927" w:hanging="360"/>
      </w:pPr>
      <w:rPr>
        <w:rFonts w:ascii="Segoe UI" w:hAnsi="Segoe UI" w:cs="Segoe UI" w:hint="default"/>
        <w:b w:val="0"/>
        <w:i w:val="0"/>
        <w:iCs w:val="0"/>
        <w:sz w:val="22"/>
        <w:szCs w:val="22"/>
      </w:rPr>
    </w:lvl>
    <w:lvl w:ilvl="1" w:tplc="D0E0A19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75FC"/>
    <w:multiLevelType w:val="multilevel"/>
    <w:tmpl w:val="25709B5E"/>
    <w:numStyleLink w:val="slovn"/>
  </w:abstractNum>
  <w:abstractNum w:abstractNumId="3" w15:restartNumberingAfterBreak="0">
    <w:nsid w:val="7A7476D8"/>
    <w:multiLevelType w:val="hybridMultilevel"/>
    <w:tmpl w:val="BAEC7E1E"/>
    <w:lvl w:ilvl="0" w:tplc="E4A04CC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E3A2E"/>
    <w:multiLevelType w:val="multilevel"/>
    <w:tmpl w:val="25709B5E"/>
    <w:styleLink w:val="slovn"/>
    <w:lvl w:ilvl="0">
      <w:start w:val="1"/>
      <w:numFmt w:val="upperRoman"/>
      <w:lvlText w:val="%1."/>
      <w:lvlJc w:val="left"/>
      <w:pPr>
        <w:ind w:left="1440" w:hanging="360"/>
      </w:pPr>
      <w:rPr>
        <w:rFonts w:ascii="Segoe UI" w:hAnsi="Segoe UI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Segoe UI" w:hAnsi="Segoe UI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Segoe UI" w:hAnsi="Segoe UI" w:cs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5B"/>
    <w:rsid w:val="00034C15"/>
    <w:rsid w:val="000C6CDC"/>
    <w:rsid w:val="00111307"/>
    <w:rsid w:val="00231656"/>
    <w:rsid w:val="00234AE1"/>
    <w:rsid w:val="002C7EC4"/>
    <w:rsid w:val="003C516C"/>
    <w:rsid w:val="00607ACF"/>
    <w:rsid w:val="00735132"/>
    <w:rsid w:val="007473F3"/>
    <w:rsid w:val="009576DC"/>
    <w:rsid w:val="00996D1B"/>
    <w:rsid w:val="00A5510D"/>
    <w:rsid w:val="00AB6D00"/>
    <w:rsid w:val="00B04E39"/>
    <w:rsid w:val="00B073B4"/>
    <w:rsid w:val="00C03079"/>
    <w:rsid w:val="00D425A4"/>
    <w:rsid w:val="00D9145B"/>
    <w:rsid w:val="00E51F35"/>
    <w:rsid w:val="00E55DE5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C998"/>
  <w15:chartTrackingRefBased/>
  <w15:docId w15:val="{BF9392F7-F4B6-4FE8-95B6-E14B5AC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D914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1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9145B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D9145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91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145B"/>
    <w:pPr>
      <w:ind w:left="708"/>
    </w:pPr>
    <w:rPr>
      <w:sz w:val="20"/>
      <w:szCs w:val="20"/>
    </w:rPr>
  </w:style>
  <w:style w:type="paragraph" w:customStyle="1" w:styleId="Smlouva-slo">
    <w:name w:val="Smlouva-číslo"/>
    <w:basedOn w:val="Normln"/>
    <w:uiPriority w:val="99"/>
    <w:rsid w:val="00D9145B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Odkaznakoment">
    <w:name w:val="annotation reference"/>
    <w:basedOn w:val="Standardnpsmoodstavce"/>
    <w:semiHidden/>
    <w:unhideWhenUsed/>
    <w:rsid w:val="00D9145B"/>
    <w:rPr>
      <w:sz w:val="16"/>
      <w:szCs w:val="16"/>
    </w:rPr>
  </w:style>
  <w:style w:type="table" w:styleId="Mkatabulky">
    <w:name w:val="Table Grid"/>
    <w:basedOn w:val="Normlntabulka"/>
    <w:uiPriority w:val="39"/>
    <w:rsid w:val="00D91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vn">
    <w:name w:val="Číslování"/>
    <w:uiPriority w:val="99"/>
    <w:rsid w:val="00D9145B"/>
    <w:pPr>
      <w:numPr>
        <w:numId w:val="4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5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0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0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472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Právní asistent Brno</dc:creator>
  <cp:keywords/>
  <dc:description/>
  <cp:lastModifiedBy>Lavingrová, Veronika</cp:lastModifiedBy>
  <cp:revision>2</cp:revision>
  <dcterms:created xsi:type="dcterms:W3CDTF">2022-10-17T17:17:00Z</dcterms:created>
  <dcterms:modified xsi:type="dcterms:W3CDTF">2022-10-17T17:17:00Z</dcterms:modified>
</cp:coreProperties>
</file>