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D9AC" w14:textId="77777777" w:rsidR="00520546" w:rsidRDefault="00520546" w:rsidP="001F59EB">
      <w:pPr>
        <w:jc w:val="center"/>
        <w:rPr>
          <w:rFonts w:ascii="Arial" w:hAnsi="Arial" w:cs="Arial"/>
          <w:b/>
          <w:sz w:val="36"/>
          <w:szCs w:val="36"/>
        </w:rPr>
      </w:pPr>
    </w:p>
    <w:p w14:paraId="723E65BC" w14:textId="77777777"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14:paraId="5ED1DDB9" w14:textId="6C419C53" w:rsidR="001F59EB" w:rsidRPr="005F0684"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2E4FEB">
        <w:rPr>
          <w:rFonts w:ascii="Arial" w:hAnsi="Arial" w:cs="Arial"/>
          <w:b/>
          <w:sz w:val="22"/>
          <w:szCs w:val="22"/>
        </w:rPr>
        <w:t xml:space="preserve">… </w:t>
      </w:r>
      <w:r w:rsidRPr="005F0684">
        <w:rPr>
          <w:rFonts w:ascii="Arial" w:hAnsi="Arial" w:cs="Arial"/>
          <w:b/>
          <w:sz w:val="22"/>
          <w:szCs w:val="22"/>
        </w:rPr>
        <w:t>/20</w:t>
      </w:r>
      <w:r w:rsidR="006A42D8" w:rsidRPr="005F0684">
        <w:rPr>
          <w:rFonts w:ascii="Arial" w:hAnsi="Arial" w:cs="Arial"/>
          <w:b/>
          <w:sz w:val="22"/>
          <w:szCs w:val="22"/>
        </w:rPr>
        <w:t>2</w:t>
      </w:r>
      <w:r w:rsidR="002E4FEB">
        <w:rPr>
          <w:rFonts w:ascii="Arial" w:hAnsi="Arial" w:cs="Arial"/>
          <w:b/>
          <w:sz w:val="22"/>
          <w:szCs w:val="22"/>
        </w:rPr>
        <w:t>2</w:t>
      </w:r>
    </w:p>
    <w:p w14:paraId="3433E8EF" w14:textId="62FAE518" w:rsidR="001F59EB" w:rsidRPr="00B1004E" w:rsidRDefault="001F59EB" w:rsidP="001F59EB">
      <w:pPr>
        <w:jc w:val="center"/>
        <w:rPr>
          <w:rFonts w:ascii="Arial" w:hAnsi="Arial" w:cs="Arial"/>
          <w:b/>
          <w:sz w:val="22"/>
          <w:szCs w:val="22"/>
        </w:rPr>
      </w:pPr>
      <w:r w:rsidRPr="005F0684">
        <w:rPr>
          <w:rFonts w:ascii="Arial" w:hAnsi="Arial" w:cs="Arial"/>
          <w:b/>
          <w:sz w:val="22"/>
          <w:szCs w:val="22"/>
        </w:rPr>
        <w:t>č. smlouvy objednatele</w:t>
      </w:r>
      <w:r w:rsidR="00170D7B">
        <w:rPr>
          <w:rFonts w:ascii="Arial" w:hAnsi="Arial" w:cs="Arial"/>
          <w:b/>
          <w:sz w:val="22"/>
          <w:szCs w:val="22"/>
        </w:rPr>
        <w:t>:</w:t>
      </w:r>
      <w:r w:rsidR="0029787C">
        <w:rPr>
          <w:rFonts w:ascii="Arial" w:hAnsi="Arial" w:cs="Arial"/>
          <w:b/>
          <w:sz w:val="22"/>
          <w:szCs w:val="22"/>
        </w:rPr>
        <w:t xml:space="preserve"> 1065</w:t>
      </w:r>
      <w:r w:rsidR="002E4FEB">
        <w:rPr>
          <w:rFonts w:ascii="Arial" w:hAnsi="Arial" w:cs="Arial"/>
          <w:b/>
          <w:sz w:val="22"/>
          <w:szCs w:val="22"/>
        </w:rPr>
        <w:t xml:space="preserve"> /2022</w:t>
      </w:r>
    </w:p>
    <w:p w14:paraId="467BF3C9" w14:textId="77777777" w:rsidR="001F59EB" w:rsidRPr="00B1004E" w:rsidRDefault="007B3A8A" w:rsidP="007B3A8A">
      <w:pPr>
        <w:tabs>
          <w:tab w:val="left" w:pos="7170"/>
        </w:tabs>
        <w:rPr>
          <w:rFonts w:ascii="Arial" w:hAnsi="Arial" w:cs="Arial"/>
          <w:b/>
          <w:sz w:val="22"/>
          <w:szCs w:val="22"/>
        </w:rPr>
      </w:pPr>
      <w:r>
        <w:rPr>
          <w:rFonts w:ascii="Arial" w:hAnsi="Arial" w:cs="Arial"/>
          <w:b/>
          <w:sz w:val="22"/>
          <w:szCs w:val="22"/>
        </w:rPr>
        <w:tab/>
      </w:r>
    </w:p>
    <w:p w14:paraId="1C44537E" w14:textId="77777777" w:rsidR="001F59EB" w:rsidRPr="00B1004E" w:rsidRDefault="001F59EB" w:rsidP="001F59EB">
      <w:pPr>
        <w:rPr>
          <w:rFonts w:ascii="Arial" w:hAnsi="Arial" w:cs="Arial"/>
          <w:b/>
          <w:sz w:val="22"/>
          <w:szCs w:val="22"/>
        </w:rPr>
      </w:pPr>
    </w:p>
    <w:p w14:paraId="0443CAB7" w14:textId="77777777"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37C47BF6" w14:textId="77777777" w:rsidR="00AF18A0" w:rsidRPr="00981D3D" w:rsidRDefault="00AF18A0" w:rsidP="001F59EB">
      <w:pPr>
        <w:jc w:val="center"/>
        <w:rPr>
          <w:rFonts w:ascii="Arial" w:hAnsi="Arial" w:cs="Arial"/>
          <w:b/>
          <w:sz w:val="28"/>
          <w:szCs w:val="28"/>
          <w:highlight w:val="yellow"/>
        </w:rPr>
      </w:pPr>
    </w:p>
    <w:p w14:paraId="06DA87F1" w14:textId="71E03CB2" w:rsidR="002E4FEB" w:rsidRDefault="002E4FEB" w:rsidP="002E4FEB">
      <w:pPr>
        <w:keepNext/>
        <w:overflowPunct/>
        <w:autoSpaceDE/>
        <w:autoSpaceDN/>
        <w:adjustRightInd/>
        <w:spacing w:before="120" w:after="120"/>
        <w:ind w:right="142"/>
        <w:jc w:val="center"/>
        <w:textAlignment w:val="auto"/>
        <w:rPr>
          <w:rFonts w:ascii="Arial" w:hAnsi="Arial" w:cs="Arial"/>
          <w:b/>
          <w:szCs w:val="24"/>
        </w:rPr>
      </w:pPr>
      <w:bookmarkStart w:id="0" w:name="_Hlk113268085"/>
      <w:r w:rsidRPr="002E4FEB">
        <w:rPr>
          <w:rFonts w:ascii="Arial" w:hAnsi="Arial" w:cs="Arial"/>
          <w:b/>
          <w:szCs w:val="24"/>
        </w:rPr>
        <w:t xml:space="preserve">VT </w:t>
      </w:r>
      <w:proofErr w:type="spellStart"/>
      <w:r w:rsidR="00A4596B">
        <w:rPr>
          <w:rFonts w:ascii="Arial" w:hAnsi="Arial" w:cs="Arial"/>
          <w:b/>
          <w:szCs w:val="24"/>
        </w:rPr>
        <w:t>Lubinka</w:t>
      </w:r>
      <w:proofErr w:type="spellEnd"/>
      <w:r w:rsidRPr="002E4FEB">
        <w:rPr>
          <w:rFonts w:ascii="Arial" w:hAnsi="Arial" w:cs="Arial"/>
          <w:b/>
          <w:szCs w:val="24"/>
        </w:rPr>
        <w:t xml:space="preserve"> – </w:t>
      </w:r>
      <w:r w:rsidR="00A4596B">
        <w:rPr>
          <w:rFonts w:ascii="Arial" w:hAnsi="Arial" w:cs="Arial"/>
          <w:b/>
          <w:szCs w:val="24"/>
        </w:rPr>
        <w:t>Luby I</w:t>
      </w:r>
      <w:r w:rsidRPr="002E4FEB">
        <w:rPr>
          <w:rFonts w:ascii="Arial" w:hAnsi="Arial" w:cs="Arial"/>
          <w:b/>
          <w:szCs w:val="24"/>
        </w:rPr>
        <w:t xml:space="preserve"> – ÚBP</w:t>
      </w:r>
    </w:p>
    <w:p w14:paraId="42857F9C" w14:textId="1293761E" w:rsidR="00AD637B" w:rsidRPr="002E4FEB" w:rsidRDefault="00AD637B" w:rsidP="002E4FEB">
      <w:pPr>
        <w:keepNext/>
        <w:overflowPunct/>
        <w:autoSpaceDE/>
        <w:autoSpaceDN/>
        <w:adjustRightInd/>
        <w:spacing w:before="120" w:after="120"/>
        <w:ind w:right="142"/>
        <w:jc w:val="center"/>
        <w:textAlignment w:val="auto"/>
        <w:rPr>
          <w:rFonts w:ascii="Arial" w:hAnsi="Arial" w:cs="Arial"/>
          <w:b/>
          <w:szCs w:val="24"/>
        </w:rPr>
      </w:pPr>
      <w:r>
        <w:rPr>
          <w:rFonts w:ascii="Arial" w:hAnsi="Arial" w:cs="Arial"/>
          <w:b/>
          <w:szCs w:val="24"/>
        </w:rPr>
        <w:t xml:space="preserve">(PL </w:t>
      </w:r>
      <w:r w:rsidR="0060030C">
        <w:rPr>
          <w:rFonts w:ascii="Arial" w:hAnsi="Arial" w:cs="Arial"/>
          <w:b/>
          <w:szCs w:val="24"/>
        </w:rPr>
        <w:t>101 12 012</w:t>
      </w:r>
      <w:r>
        <w:rPr>
          <w:rFonts w:ascii="Arial" w:hAnsi="Arial" w:cs="Arial"/>
          <w:b/>
          <w:szCs w:val="24"/>
        </w:rPr>
        <w:t>, č. akce 101</w:t>
      </w:r>
      <w:r w:rsidR="0060030C">
        <w:rPr>
          <w:rFonts w:ascii="Arial" w:hAnsi="Arial" w:cs="Arial"/>
          <w:b/>
          <w:szCs w:val="24"/>
        </w:rPr>
        <w:t>064</w:t>
      </w:r>
      <w:r>
        <w:rPr>
          <w:rFonts w:ascii="Arial" w:hAnsi="Arial" w:cs="Arial"/>
          <w:b/>
          <w:szCs w:val="24"/>
        </w:rPr>
        <w:t>)</w:t>
      </w:r>
    </w:p>
    <w:bookmarkEnd w:id="0"/>
    <w:p w14:paraId="7BDA5FFB" w14:textId="77777777" w:rsidR="00D06739" w:rsidRDefault="00D06739" w:rsidP="006F0ABF">
      <w:pPr>
        <w:pStyle w:val="Zkladntext"/>
        <w:widowControl/>
        <w:spacing w:before="120"/>
        <w:jc w:val="center"/>
        <w:rPr>
          <w:rFonts w:cs="Arial"/>
          <w:b/>
          <w:sz w:val="22"/>
          <w:szCs w:val="22"/>
          <w:u w:val="single"/>
        </w:rPr>
      </w:pPr>
    </w:p>
    <w:p w14:paraId="03A11D2B" w14:textId="77777777"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56E8AD32" w14:textId="77777777" w:rsidR="001F59EB" w:rsidRPr="00B1004E" w:rsidRDefault="001F59EB" w:rsidP="001F59EB">
      <w:pPr>
        <w:tabs>
          <w:tab w:val="left" w:pos="4080"/>
        </w:tabs>
        <w:jc w:val="both"/>
        <w:rPr>
          <w:rFonts w:ascii="Arial" w:hAnsi="Arial" w:cs="Arial"/>
          <w:b/>
          <w:sz w:val="22"/>
          <w:szCs w:val="22"/>
        </w:rPr>
      </w:pPr>
    </w:p>
    <w:p w14:paraId="3749484E" w14:textId="77777777"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14:paraId="1167BCD1" w14:textId="77777777" w:rsidR="00D35FAE" w:rsidRPr="00D74A50" w:rsidRDefault="00D35FAE" w:rsidP="00D35FAE">
      <w:pPr>
        <w:jc w:val="both"/>
        <w:rPr>
          <w:rFonts w:ascii="Arial" w:hAnsi="Arial" w:cs="Arial"/>
          <w:sz w:val="22"/>
          <w:szCs w:val="22"/>
        </w:rPr>
      </w:pPr>
    </w:p>
    <w:p w14:paraId="47EA1D0D" w14:textId="77777777" w:rsidR="002E4FEB" w:rsidRPr="00D74A50" w:rsidRDefault="002E4FEB" w:rsidP="002E4FEB">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7B6962F8" w14:textId="77777777" w:rsidR="002E4FEB" w:rsidRPr="00D74A50" w:rsidRDefault="002E4FEB" w:rsidP="002E4FEB">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1506CFD7" w14:textId="77777777"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O:</w:t>
      </w:r>
      <w:r w:rsidRPr="00D74A50">
        <w:rPr>
          <w:rFonts w:ascii="Arial" w:hAnsi="Arial" w:cs="Arial"/>
          <w:b/>
          <w:sz w:val="22"/>
          <w:szCs w:val="22"/>
        </w:rPr>
        <w:tab/>
      </w:r>
      <w:r w:rsidRPr="00D74A50">
        <w:rPr>
          <w:rFonts w:ascii="Arial" w:hAnsi="Arial" w:cs="Arial"/>
          <w:sz w:val="22"/>
          <w:szCs w:val="22"/>
        </w:rPr>
        <w:t>70889988</w:t>
      </w:r>
    </w:p>
    <w:p w14:paraId="41601571" w14:textId="55AB7ADC"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14:paraId="1E235B95" w14:textId="631A4645" w:rsidR="002E4FEB" w:rsidRPr="00D74A50" w:rsidRDefault="002E4FEB" w:rsidP="002E4FEB">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Pr="00D74A50">
        <w:rPr>
          <w:rFonts w:ascii="Arial" w:hAnsi="Arial" w:cs="Arial"/>
          <w:sz w:val="22"/>
          <w:szCs w:val="22"/>
        </w:rPr>
        <w:t xml:space="preserve">, generálním ředitelem </w:t>
      </w:r>
    </w:p>
    <w:p w14:paraId="4D7D1A33" w14:textId="39A951C9" w:rsidR="002E4FEB" w:rsidRPr="00D74A50" w:rsidRDefault="002E4FEB" w:rsidP="002E4FEB">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Pr>
          <w:rFonts w:ascii="Arial" w:hAnsi="Arial" w:cs="Arial"/>
          <w:sz w:val="22"/>
        </w:rPr>
        <w:t>, ředitel</w:t>
      </w:r>
      <w:r w:rsidR="0002433B">
        <w:rPr>
          <w:rFonts w:ascii="Arial" w:hAnsi="Arial" w:cs="Arial"/>
          <w:sz w:val="22"/>
        </w:rPr>
        <w:t>ka</w:t>
      </w:r>
      <w:r>
        <w:rPr>
          <w:rFonts w:ascii="Arial" w:hAnsi="Arial" w:cs="Arial"/>
          <w:sz w:val="22"/>
        </w:rPr>
        <w:t xml:space="preserve"> závodu Karlovy Vary</w:t>
      </w:r>
    </w:p>
    <w:p w14:paraId="536303C6" w14:textId="0DD6CEB1" w:rsidR="002E4FEB" w:rsidRPr="00D74A50" w:rsidRDefault="002E4FEB" w:rsidP="002E4FEB">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Pr="00D74A50">
        <w:rPr>
          <w:rFonts w:ascii="Arial" w:hAnsi="Arial" w:cs="Arial"/>
          <w:sz w:val="22"/>
          <w:szCs w:val="22"/>
        </w:rPr>
        <w:t>,</w:t>
      </w:r>
      <w:r>
        <w:rPr>
          <w:rFonts w:ascii="Arial" w:hAnsi="Arial" w:cs="Arial"/>
          <w:sz w:val="22"/>
          <w:szCs w:val="22"/>
        </w:rPr>
        <w:t xml:space="preserve"> </w:t>
      </w:r>
      <w:r w:rsidRPr="00D74A50">
        <w:rPr>
          <w:rFonts w:ascii="Arial" w:hAnsi="Arial" w:cs="Arial"/>
          <w:sz w:val="22"/>
          <w:szCs w:val="22"/>
        </w:rPr>
        <w:t xml:space="preserve">vedoucí </w:t>
      </w:r>
      <w:r>
        <w:rPr>
          <w:rFonts w:ascii="Arial" w:hAnsi="Arial" w:cs="Arial"/>
          <w:sz w:val="22"/>
          <w:szCs w:val="22"/>
        </w:rPr>
        <w:t>provozu Cheb</w:t>
      </w:r>
      <w:r w:rsidRPr="00D74A50">
        <w:rPr>
          <w:rFonts w:ascii="Arial" w:hAnsi="Arial" w:cs="Arial"/>
          <w:sz w:val="22"/>
          <w:szCs w:val="22"/>
        </w:rPr>
        <w:t xml:space="preserve"> </w:t>
      </w:r>
    </w:p>
    <w:p w14:paraId="18949654" w14:textId="3C3786FE" w:rsidR="002E4FEB" w:rsidRPr="006A42D8" w:rsidRDefault="002E4FEB" w:rsidP="002E4FEB">
      <w:pPr>
        <w:tabs>
          <w:tab w:val="left" w:pos="3960"/>
        </w:tabs>
        <w:jc w:val="both"/>
        <w:rPr>
          <w:rFonts w:ascii="Arial" w:hAnsi="Arial" w:cs="Arial"/>
          <w:sz w:val="22"/>
          <w:szCs w:val="22"/>
        </w:rPr>
      </w:pPr>
      <w:r>
        <w:rPr>
          <w:rFonts w:ascii="Arial" w:hAnsi="Arial" w:cs="Arial"/>
          <w:b/>
          <w:sz w:val="22"/>
          <w:szCs w:val="22"/>
        </w:rPr>
        <w:tab/>
      </w:r>
      <w:r w:rsidRPr="006A42D8">
        <w:rPr>
          <w:rFonts w:ascii="Arial" w:hAnsi="Arial" w:cs="Arial"/>
          <w:sz w:val="22"/>
          <w:szCs w:val="22"/>
        </w:rPr>
        <w:t>tel.:</w:t>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Pr="006A42D8">
        <w:rPr>
          <w:rFonts w:ascii="Arial" w:hAnsi="Arial" w:cs="Arial"/>
          <w:sz w:val="22"/>
          <w:szCs w:val="22"/>
        </w:rPr>
        <w:t xml:space="preserve">, email: </w:t>
      </w:r>
    </w:p>
    <w:p w14:paraId="1757CE5D" w14:textId="39428ADA" w:rsidR="002E4FEB" w:rsidRPr="006A42D8" w:rsidRDefault="002E4FEB" w:rsidP="002E4FEB">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14:paraId="1E9481F4" w14:textId="68A9577A" w:rsidR="002E4FEB" w:rsidRPr="006A42D8" w:rsidRDefault="002E4FEB" w:rsidP="002E4FEB">
      <w:pPr>
        <w:tabs>
          <w:tab w:val="left" w:pos="3960"/>
        </w:tabs>
        <w:jc w:val="both"/>
        <w:rPr>
          <w:rFonts w:ascii="Arial" w:hAnsi="Arial" w:cs="Arial"/>
          <w:sz w:val="22"/>
          <w:szCs w:val="22"/>
        </w:rPr>
      </w:pPr>
      <w:r w:rsidRPr="006A42D8">
        <w:rPr>
          <w:rFonts w:ascii="Arial" w:hAnsi="Arial" w:cs="Arial"/>
          <w:sz w:val="22"/>
          <w:szCs w:val="22"/>
        </w:rPr>
        <w:tab/>
        <w:t>tel:</w:t>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Pr="006A42D8">
        <w:rPr>
          <w:rFonts w:ascii="Arial" w:hAnsi="Arial" w:cs="Arial"/>
          <w:sz w:val="22"/>
          <w:szCs w:val="22"/>
        </w:rPr>
        <w:t xml:space="preserve">, e-mail: </w:t>
      </w:r>
    </w:p>
    <w:p w14:paraId="424A4203" w14:textId="77777777" w:rsidR="002E4FEB" w:rsidRPr="007C0EB7" w:rsidRDefault="002E4FEB" w:rsidP="002E4FEB">
      <w:pPr>
        <w:tabs>
          <w:tab w:val="left" w:pos="3960"/>
        </w:tabs>
        <w:jc w:val="both"/>
        <w:rPr>
          <w:rFonts w:ascii="Arial" w:hAnsi="Arial" w:cs="Arial"/>
          <w:b/>
          <w:sz w:val="22"/>
          <w:szCs w:val="22"/>
        </w:rPr>
      </w:pPr>
      <w:r w:rsidRPr="006A42D8">
        <w:rPr>
          <w:rFonts w:ascii="Arial" w:hAnsi="Arial" w:cs="Arial"/>
          <w:b/>
          <w:sz w:val="22"/>
          <w:szCs w:val="22"/>
        </w:rPr>
        <w:t>bankovní spojení:</w:t>
      </w:r>
      <w:r w:rsidRPr="006A42D8">
        <w:rPr>
          <w:rFonts w:ascii="Arial" w:hAnsi="Arial" w:cs="Arial"/>
          <w:b/>
          <w:sz w:val="22"/>
          <w:szCs w:val="22"/>
        </w:rPr>
        <w:tab/>
      </w:r>
      <w:r w:rsidRPr="006A42D8">
        <w:rPr>
          <w:rFonts w:ascii="Arial" w:hAnsi="Arial" w:cs="Arial"/>
          <w:sz w:val="22"/>
          <w:szCs w:val="22"/>
        </w:rPr>
        <w:t>Komerční banka, a.s., pobočka Chomutov</w:t>
      </w:r>
    </w:p>
    <w:p w14:paraId="35D334CC" w14:textId="438DDF54" w:rsidR="002E4FEB" w:rsidRPr="00D74A50" w:rsidRDefault="002E4FEB" w:rsidP="002E4FEB">
      <w:pPr>
        <w:tabs>
          <w:tab w:val="left" w:pos="3960"/>
        </w:tabs>
        <w:jc w:val="both"/>
        <w:rPr>
          <w:rFonts w:ascii="Arial" w:hAnsi="Arial" w:cs="Arial"/>
          <w:b/>
          <w:sz w:val="22"/>
          <w:szCs w:val="22"/>
        </w:rPr>
      </w:pPr>
      <w:r w:rsidRPr="007C0EB7">
        <w:rPr>
          <w:rFonts w:ascii="Arial" w:hAnsi="Arial" w:cs="Arial"/>
          <w:b/>
          <w:sz w:val="22"/>
          <w:szCs w:val="22"/>
        </w:rPr>
        <w:t>číslo účtu:</w:t>
      </w:r>
      <w:r w:rsidRPr="007C0EB7">
        <w:rPr>
          <w:rFonts w:ascii="Arial" w:hAnsi="Arial" w:cs="Arial"/>
          <w:b/>
          <w:sz w:val="22"/>
          <w:szCs w:val="22"/>
        </w:rPr>
        <w:tab/>
      </w:r>
      <w:r w:rsidRPr="00D74A50">
        <w:rPr>
          <w:rFonts w:ascii="Arial" w:hAnsi="Arial" w:cs="Arial"/>
          <w:b/>
          <w:sz w:val="22"/>
          <w:szCs w:val="22"/>
        </w:rPr>
        <w:t xml:space="preserve"> </w:t>
      </w:r>
    </w:p>
    <w:p w14:paraId="1035781B" w14:textId="77777777" w:rsidR="00D35FAE" w:rsidRPr="00D74A50" w:rsidRDefault="00D35FAE" w:rsidP="00D35FAE">
      <w:pPr>
        <w:tabs>
          <w:tab w:val="left" w:pos="3960"/>
        </w:tabs>
        <w:jc w:val="both"/>
        <w:rPr>
          <w:rFonts w:ascii="Arial" w:hAnsi="Arial" w:cs="Arial"/>
          <w:b/>
          <w:sz w:val="22"/>
          <w:szCs w:val="22"/>
        </w:rPr>
      </w:pPr>
    </w:p>
    <w:p w14:paraId="6E4D533C"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277F242D" w14:textId="77777777" w:rsidR="00D35FAE" w:rsidRPr="00D74A50" w:rsidRDefault="00D35FAE" w:rsidP="00D35FAE">
      <w:pPr>
        <w:tabs>
          <w:tab w:val="left" w:pos="3960"/>
        </w:tabs>
        <w:jc w:val="both"/>
        <w:rPr>
          <w:rFonts w:ascii="Arial" w:hAnsi="Arial" w:cs="Arial"/>
          <w:sz w:val="22"/>
          <w:szCs w:val="22"/>
        </w:rPr>
      </w:pPr>
    </w:p>
    <w:p w14:paraId="539BA418" w14:textId="77777777"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14F30D14" w14:textId="77777777" w:rsidR="001F59EB" w:rsidRPr="00B1004E" w:rsidRDefault="001F59EB" w:rsidP="001F59EB">
      <w:pPr>
        <w:tabs>
          <w:tab w:val="left" w:pos="3960"/>
        </w:tabs>
        <w:jc w:val="both"/>
        <w:rPr>
          <w:rFonts w:ascii="Arial" w:hAnsi="Arial" w:cs="Arial"/>
          <w:sz w:val="22"/>
          <w:szCs w:val="22"/>
        </w:rPr>
      </w:pPr>
    </w:p>
    <w:p w14:paraId="4B49825F" w14:textId="77777777" w:rsidR="001F59EB" w:rsidRPr="00B1004E" w:rsidRDefault="001F59EB" w:rsidP="001F59EB">
      <w:pPr>
        <w:tabs>
          <w:tab w:val="left" w:pos="3960"/>
        </w:tabs>
        <w:jc w:val="both"/>
        <w:rPr>
          <w:rFonts w:ascii="Arial" w:hAnsi="Arial" w:cs="Arial"/>
          <w:b/>
          <w:sz w:val="22"/>
          <w:szCs w:val="22"/>
        </w:rPr>
      </w:pPr>
    </w:p>
    <w:p w14:paraId="5E1B42A3" w14:textId="34BD6498"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p>
    <w:p w14:paraId="56D85608" w14:textId="787E7CD9" w:rsidR="00482FB6" w:rsidRPr="0038215A" w:rsidRDefault="0038215A" w:rsidP="00482FB6">
      <w:pPr>
        <w:tabs>
          <w:tab w:val="left" w:pos="3960"/>
        </w:tabs>
        <w:jc w:val="both"/>
        <w:rPr>
          <w:rFonts w:ascii="Arial" w:hAnsi="Arial" w:cs="Arial"/>
          <w:b/>
          <w:sz w:val="22"/>
          <w:szCs w:val="22"/>
        </w:rPr>
      </w:pPr>
      <w:r>
        <w:rPr>
          <w:rFonts w:ascii="Arial" w:hAnsi="Arial" w:cs="Arial"/>
          <w:sz w:val="22"/>
          <w:szCs w:val="22"/>
        </w:rPr>
        <w:tab/>
      </w:r>
      <w:r w:rsidR="000F5C28" w:rsidRPr="00D2561E">
        <w:rPr>
          <w:rFonts w:ascii="Arial" w:hAnsi="Arial" w:cs="Arial"/>
          <w:sz w:val="22"/>
          <w:szCs w:val="22"/>
        </w:rPr>
        <w:t xml:space="preserve">Mlýnská 95/24, 350 </w:t>
      </w:r>
      <w:proofErr w:type="gramStart"/>
      <w:r w:rsidR="000F5C28" w:rsidRPr="00D2561E">
        <w:rPr>
          <w:rFonts w:ascii="Arial" w:hAnsi="Arial" w:cs="Arial"/>
          <w:sz w:val="22"/>
          <w:szCs w:val="22"/>
        </w:rPr>
        <w:t>02  Cheb</w:t>
      </w:r>
      <w:proofErr w:type="gramEnd"/>
    </w:p>
    <w:p w14:paraId="4469638C" w14:textId="6608F2DB" w:rsidR="00482FB6" w:rsidRPr="00690B84"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0F5C28">
        <w:rPr>
          <w:rFonts w:ascii="Arial" w:hAnsi="Arial" w:cs="Arial"/>
          <w:sz w:val="22"/>
          <w:szCs w:val="22"/>
        </w:rPr>
        <w:t>00915939</w:t>
      </w:r>
    </w:p>
    <w:p w14:paraId="1A1CC841" w14:textId="60C8F535"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5D3B29A6" w14:textId="1873D1DD" w:rsidR="00482FB6" w:rsidRPr="00690B84"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41B99C72" w14:textId="6AA34E4E"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B52DF8">
        <w:rPr>
          <w:rFonts w:ascii="Arial" w:hAnsi="Arial" w:cs="Arial"/>
          <w:b/>
          <w:sz w:val="22"/>
          <w:szCs w:val="22"/>
        </w:rPr>
        <w:tab/>
      </w:r>
      <w:r w:rsidR="00F56FD5">
        <w:rPr>
          <w:rFonts w:ascii="Arial" w:hAnsi="Arial" w:cs="Arial"/>
          <w:bCs/>
          <w:color w:val="000000"/>
          <w:sz w:val="22"/>
          <w:szCs w:val="22"/>
        </w:rPr>
        <w:t>, jednatel</w:t>
      </w:r>
    </w:p>
    <w:p w14:paraId="36D7F2E6" w14:textId="7B5C5DC7" w:rsidR="000F5C28" w:rsidRDefault="00482FB6" w:rsidP="000F5C28">
      <w:pPr>
        <w:tabs>
          <w:tab w:val="left" w:pos="3969"/>
        </w:tabs>
        <w:jc w:val="both"/>
        <w:rPr>
          <w:rFonts w:ascii="Arial" w:hAnsi="Arial" w:cs="Arial"/>
          <w:color w:val="000000"/>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7868D59E" w14:textId="18A05DF9" w:rsidR="00482FB6" w:rsidRPr="00386410" w:rsidRDefault="00482FB6" w:rsidP="000F5C28">
      <w:pPr>
        <w:tabs>
          <w:tab w:val="left" w:pos="3969"/>
        </w:tabs>
        <w:jc w:val="both"/>
        <w:rPr>
          <w:rFonts w:ascii="Arial" w:hAnsi="Arial" w:cs="Arial"/>
          <w:bCs/>
          <w:color w:val="000000"/>
          <w:sz w:val="22"/>
          <w:szCs w:val="22"/>
        </w:rPr>
      </w:pPr>
      <w:r w:rsidRPr="00386410">
        <w:rPr>
          <w:rFonts w:ascii="Arial" w:hAnsi="Arial" w:cs="Arial"/>
          <w:sz w:val="22"/>
          <w:szCs w:val="22"/>
        </w:rPr>
        <w:tab/>
        <w:t>tel.</w:t>
      </w:r>
      <w:r w:rsidR="000F5C28">
        <w:rPr>
          <w:rFonts w:ascii="Arial" w:hAnsi="Arial" w:cs="Arial"/>
          <w:sz w:val="22"/>
          <w:szCs w:val="22"/>
        </w:rPr>
        <w:t>:</w:t>
      </w:r>
      <w:r w:rsidR="00B52DF8">
        <w:rPr>
          <w:rFonts w:ascii="Arial" w:hAnsi="Arial" w:cs="Arial"/>
          <w:sz w:val="22"/>
          <w:szCs w:val="22"/>
        </w:rPr>
        <w:tab/>
      </w:r>
      <w:r w:rsidR="00B52DF8">
        <w:rPr>
          <w:rFonts w:ascii="Arial" w:hAnsi="Arial" w:cs="Arial"/>
          <w:sz w:val="22"/>
          <w:szCs w:val="22"/>
        </w:rPr>
        <w:tab/>
      </w:r>
      <w:r w:rsidR="00B52DF8">
        <w:rPr>
          <w:rFonts w:ascii="Arial" w:hAnsi="Arial" w:cs="Arial"/>
          <w:sz w:val="22"/>
          <w:szCs w:val="22"/>
        </w:rPr>
        <w:tab/>
      </w:r>
      <w:r w:rsidRPr="00386410">
        <w:rPr>
          <w:rFonts w:ascii="Arial" w:hAnsi="Arial" w:cs="Arial"/>
          <w:sz w:val="22"/>
          <w:szCs w:val="22"/>
        </w:rPr>
        <w:t xml:space="preserve">, </w:t>
      </w:r>
      <w:r w:rsidRPr="00386410">
        <w:rPr>
          <w:rFonts w:ascii="Arial" w:hAnsi="Arial" w:cs="Arial"/>
          <w:bCs/>
          <w:color w:val="000000"/>
          <w:sz w:val="22"/>
          <w:szCs w:val="22"/>
        </w:rPr>
        <w:t>e-mail:</w:t>
      </w:r>
      <w:r w:rsidR="00690B84">
        <w:rPr>
          <w:rFonts w:ascii="Arial" w:hAnsi="Arial" w:cs="Arial"/>
          <w:bCs/>
          <w:color w:val="000000"/>
          <w:sz w:val="22"/>
          <w:szCs w:val="22"/>
        </w:rPr>
        <w:t xml:space="preserve"> </w:t>
      </w:r>
    </w:p>
    <w:p w14:paraId="1BFF8AE7" w14:textId="77777777" w:rsidR="000F5C28" w:rsidRPr="00386410" w:rsidRDefault="00482FB6" w:rsidP="000F5C28">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0F5C28" w:rsidRPr="00115C75">
        <w:rPr>
          <w:rFonts w:ascii="Arial" w:hAnsi="Arial" w:cs="Arial"/>
          <w:sz w:val="22"/>
          <w:szCs w:val="22"/>
        </w:rPr>
        <w:t>Česká spořitelna, a.s.</w:t>
      </w:r>
    </w:p>
    <w:p w14:paraId="438F9D73" w14:textId="5B41DCE4" w:rsidR="00482FB6" w:rsidRDefault="00482FB6" w:rsidP="00482FB6">
      <w:pPr>
        <w:tabs>
          <w:tab w:val="left" w:pos="3960"/>
        </w:tabs>
        <w:jc w:val="both"/>
        <w:rPr>
          <w:rFonts w:ascii="Arial" w:hAnsi="Arial" w:cs="Arial"/>
          <w:bCs/>
          <w:sz w:val="22"/>
          <w:szCs w:val="22"/>
        </w:rPr>
      </w:pPr>
      <w:r w:rsidRPr="00386410">
        <w:rPr>
          <w:rFonts w:ascii="Arial" w:hAnsi="Arial" w:cs="Arial"/>
          <w:b/>
          <w:sz w:val="22"/>
          <w:szCs w:val="22"/>
        </w:rPr>
        <w:t>číslo účtu:</w:t>
      </w:r>
      <w:r w:rsidRPr="00386410">
        <w:rPr>
          <w:rFonts w:ascii="Arial" w:hAnsi="Arial" w:cs="Arial"/>
          <w:b/>
          <w:sz w:val="22"/>
          <w:szCs w:val="22"/>
        </w:rPr>
        <w:tab/>
      </w:r>
    </w:p>
    <w:p w14:paraId="056A2F59" w14:textId="77777777" w:rsidR="000F5C28" w:rsidRPr="00C63728" w:rsidRDefault="000F5C28" w:rsidP="00482FB6">
      <w:pPr>
        <w:tabs>
          <w:tab w:val="left" w:pos="3960"/>
        </w:tabs>
        <w:jc w:val="both"/>
        <w:rPr>
          <w:rFonts w:ascii="Arial" w:hAnsi="Arial" w:cs="Arial"/>
          <w:sz w:val="22"/>
          <w:szCs w:val="22"/>
        </w:rPr>
      </w:pPr>
    </w:p>
    <w:p w14:paraId="779814F3" w14:textId="77777777" w:rsidR="00482FB6" w:rsidRPr="00386410" w:rsidRDefault="00482FB6" w:rsidP="00482FB6">
      <w:pPr>
        <w:tabs>
          <w:tab w:val="left" w:pos="3960"/>
        </w:tabs>
        <w:jc w:val="both"/>
        <w:rPr>
          <w:rFonts w:ascii="Arial" w:hAnsi="Arial" w:cs="Arial"/>
          <w:sz w:val="22"/>
          <w:szCs w:val="22"/>
        </w:rPr>
      </w:pPr>
    </w:p>
    <w:p w14:paraId="6CF716D5" w14:textId="77777777" w:rsidR="000F5C28" w:rsidRPr="00D2561E" w:rsidRDefault="000F5C28" w:rsidP="000F5C28">
      <w:pPr>
        <w:tabs>
          <w:tab w:val="left" w:pos="3828"/>
        </w:tabs>
        <w:rPr>
          <w:rFonts w:ascii="Arial" w:hAnsi="Arial" w:cs="Arial"/>
          <w:sz w:val="22"/>
          <w:szCs w:val="22"/>
        </w:rPr>
      </w:pPr>
      <w:r w:rsidRPr="00D2561E">
        <w:rPr>
          <w:rFonts w:ascii="Arial" w:hAnsi="Arial" w:cs="Arial"/>
          <w:sz w:val="22"/>
          <w:szCs w:val="22"/>
        </w:rPr>
        <w:t>Zhotovitel je zapsán u ŽÚ na MÚ Cheb pod č. j. 642/2017/CH ze dne 29.8.2017</w:t>
      </w:r>
    </w:p>
    <w:p w14:paraId="3D563FDC" w14:textId="77777777" w:rsidR="002E4FEB" w:rsidRPr="00386410" w:rsidRDefault="002E4FEB" w:rsidP="000F5C28">
      <w:pPr>
        <w:pStyle w:val="Zkladntext"/>
        <w:widowControl/>
        <w:spacing w:before="120"/>
        <w:rPr>
          <w:rFonts w:cs="Arial"/>
          <w:sz w:val="22"/>
          <w:szCs w:val="22"/>
        </w:rPr>
      </w:pPr>
    </w:p>
    <w:p w14:paraId="30DCAA59" w14:textId="77777777" w:rsidR="002E4FEB" w:rsidRDefault="002E4FEB" w:rsidP="002E4FEB">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14:paraId="43D348FE" w14:textId="77777777"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14:paraId="1BA41317" w14:textId="77777777" w:rsidR="00B903AC" w:rsidRDefault="004461E2" w:rsidP="001F59EB">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007D1288" w14:textId="77777777" w:rsidR="004461E2" w:rsidRDefault="004461E2" w:rsidP="001F59EB">
      <w:pPr>
        <w:jc w:val="both"/>
        <w:rPr>
          <w:rFonts w:ascii="Arial" w:hAnsi="Arial" w:cs="Arial"/>
          <w:sz w:val="22"/>
          <w:szCs w:val="22"/>
        </w:rPr>
      </w:pPr>
    </w:p>
    <w:p w14:paraId="593C8F39" w14:textId="77777777"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034F50CF" w14:textId="77777777" w:rsidR="001F59EB" w:rsidRPr="00B1004E" w:rsidRDefault="001F59EB" w:rsidP="001F59EB">
      <w:pPr>
        <w:jc w:val="both"/>
        <w:rPr>
          <w:rFonts w:ascii="Arial" w:hAnsi="Arial" w:cs="Arial"/>
          <w:sz w:val="22"/>
          <w:szCs w:val="22"/>
        </w:rPr>
      </w:pPr>
    </w:p>
    <w:p w14:paraId="6E2009DA" w14:textId="77777777" w:rsidR="00A4596B" w:rsidRPr="002E4FEB" w:rsidRDefault="00A4596B" w:rsidP="00A4596B">
      <w:pPr>
        <w:keepNext/>
        <w:overflowPunct/>
        <w:autoSpaceDE/>
        <w:autoSpaceDN/>
        <w:adjustRightInd/>
        <w:spacing w:before="120" w:after="120"/>
        <w:ind w:right="142"/>
        <w:jc w:val="center"/>
        <w:textAlignment w:val="auto"/>
        <w:rPr>
          <w:rFonts w:ascii="Arial" w:hAnsi="Arial" w:cs="Arial"/>
          <w:b/>
          <w:szCs w:val="24"/>
        </w:rPr>
      </w:pPr>
      <w:r w:rsidRPr="002E4FEB">
        <w:rPr>
          <w:rFonts w:ascii="Arial" w:hAnsi="Arial" w:cs="Arial"/>
          <w:b/>
          <w:szCs w:val="24"/>
        </w:rPr>
        <w:t xml:space="preserve">VT </w:t>
      </w:r>
      <w:proofErr w:type="spellStart"/>
      <w:r>
        <w:rPr>
          <w:rFonts w:ascii="Arial" w:hAnsi="Arial" w:cs="Arial"/>
          <w:b/>
          <w:szCs w:val="24"/>
        </w:rPr>
        <w:t>Lubinka</w:t>
      </w:r>
      <w:proofErr w:type="spellEnd"/>
      <w:r w:rsidRPr="002E4FEB">
        <w:rPr>
          <w:rFonts w:ascii="Arial" w:hAnsi="Arial" w:cs="Arial"/>
          <w:b/>
          <w:szCs w:val="24"/>
        </w:rPr>
        <w:t xml:space="preserve"> – </w:t>
      </w:r>
      <w:r>
        <w:rPr>
          <w:rFonts w:ascii="Arial" w:hAnsi="Arial" w:cs="Arial"/>
          <w:b/>
          <w:szCs w:val="24"/>
        </w:rPr>
        <w:t>Luby I</w:t>
      </w:r>
      <w:r w:rsidRPr="002E4FEB">
        <w:rPr>
          <w:rFonts w:ascii="Arial" w:hAnsi="Arial" w:cs="Arial"/>
          <w:b/>
          <w:szCs w:val="24"/>
        </w:rPr>
        <w:t xml:space="preserve"> – ÚBP</w:t>
      </w:r>
    </w:p>
    <w:p w14:paraId="4D2D37DA" w14:textId="77777777" w:rsidR="001F59EB" w:rsidRPr="00B1004E" w:rsidRDefault="001F59EB" w:rsidP="001F59EB">
      <w:pPr>
        <w:jc w:val="both"/>
        <w:rPr>
          <w:rFonts w:ascii="Arial" w:hAnsi="Arial" w:cs="Arial"/>
          <w:sz w:val="22"/>
          <w:szCs w:val="22"/>
        </w:rPr>
      </w:pPr>
    </w:p>
    <w:p w14:paraId="26AD660E" w14:textId="77777777" w:rsidR="00310026" w:rsidRDefault="00310026" w:rsidP="00171588">
      <w:pPr>
        <w:jc w:val="both"/>
        <w:rPr>
          <w:rFonts w:ascii="Arial" w:hAnsi="Arial" w:cs="Arial"/>
          <w:sz w:val="22"/>
          <w:szCs w:val="22"/>
        </w:rPr>
      </w:pPr>
      <w:r>
        <w:rPr>
          <w:rFonts w:ascii="Arial" w:hAnsi="Arial" w:cs="Arial"/>
          <w:sz w:val="22"/>
          <w:szCs w:val="22"/>
        </w:rPr>
        <w:t>a p</w:t>
      </w:r>
      <w:r w:rsidR="00171588" w:rsidRPr="00B1004E">
        <w:rPr>
          <w:rFonts w:ascii="Arial" w:hAnsi="Arial" w:cs="Arial"/>
          <w:sz w:val="22"/>
          <w:szCs w:val="22"/>
        </w:rPr>
        <w:t xml:space="preserve">řijal nabídku </w:t>
      </w:r>
      <w:r w:rsidR="00171588">
        <w:rPr>
          <w:rFonts w:ascii="Arial" w:hAnsi="Arial" w:cs="Arial"/>
          <w:sz w:val="22"/>
          <w:szCs w:val="22"/>
        </w:rPr>
        <w:t>zhotovitele</w:t>
      </w:r>
      <w:r w:rsidR="00171588" w:rsidRPr="00B1004E">
        <w:rPr>
          <w:rFonts w:ascii="Arial" w:hAnsi="Arial" w:cs="Arial"/>
          <w:sz w:val="22"/>
          <w:szCs w:val="22"/>
        </w:rPr>
        <w:t xml:space="preserve"> na provedení a dokončení tohoto díla</w:t>
      </w:r>
      <w:r>
        <w:rPr>
          <w:rFonts w:ascii="Arial" w:hAnsi="Arial" w:cs="Arial"/>
          <w:sz w:val="22"/>
          <w:szCs w:val="22"/>
        </w:rPr>
        <w:t>, se smluvní strany dohodly na následujícím:</w:t>
      </w:r>
    </w:p>
    <w:p w14:paraId="1ECA71A6" w14:textId="77777777" w:rsidR="00310026" w:rsidRDefault="00310026" w:rsidP="00171588">
      <w:pPr>
        <w:jc w:val="both"/>
        <w:rPr>
          <w:rFonts w:ascii="Arial" w:hAnsi="Arial" w:cs="Arial"/>
          <w:sz w:val="22"/>
          <w:szCs w:val="22"/>
        </w:rPr>
      </w:pPr>
    </w:p>
    <w:p w14:paraId="17F1BE9D" w14:textId="748564D7" w:rsidR="00171588" w:rsidRDefault="0015278D" w:rsidP="00171588">
      <w:pPr>
        <w:jc w:val="both"/>
        <w:rPr>
          <w:rFonts w:ascii="Arial" w:hAnsi="Arial" w:cs="Arial"/>
          <w:sz w:val="22"/>
          <w:szCs w:val="22"/>
        </w:rPr>
      </w:pPr>
      <w:r>
        <w:rPr>
          <w:rFonts w:ascii="Arial" w:hAnsi="Arial" w:cs="Arial"/>
          <w:sz w:val="22"/>
          <w:szCs w:val="22"/>
        </w:rPr>
        <w:t>Nedílnou součástí této smlouvy je výzva. N</w:t>
      </w:r>
      <w:r w:rsidR="00171588">
        <w:rPr>
          <w:rFonts w:ascii="Arial" w:hAnsi="Arial" w:cs="Arial"/>
          <w:sz w:val="22"/>
          <w:szCs w:val="22"/>
        </w:rPr>
        <w:t>abídku mají smluvní strany k dispozici.</w:t>
      </w:r>
      <w:r w:rsidR="00310026">
        <w:rPr>
          <w:rFonts w:ascii="Arial" w:hAnsi="Arial" w:cs="Arial"/>
          <w:sz w:val="22"/>
          <w:szCs w:val="22"/>
        </w:rPr>
        <w:t xml:space="preserve"> Smlouva a její součásti budou studovány a vykládány s tímto pořadím priority:</w:t>
      </w:r>
    </w:p>
    <w:p w14:paraId="3C7A7AB3" w14:textId="41C202C3" w:rsidR="00310026" w:rsidRPr="00310026" w:rsidRDefault="00310026" w:rsidP="00171588">
      <w:pPr>
        <w:jc w:val="both"/>
        <w:rPr>
          <w:rFonts w:ascii="Arial" w:hAnsi="Arial" w:cs="Arial"/>
          <w:sz w:val="22"/>
          <w:szCs w:val="22"/>
        </w:rPr>
      </w:pPr>
    </w:p>
    <w:p w14:paraId="3BEEDFA6" w14:textId="135C539D" w:rsidR="00310026" w:rsidRPr="00310026" w:rsidRDefault="00310026" w:rsidP="00310026">
      <w:pPr>
        <w:pStyle w:val="Odstavecseseznamem"/>
        <w:numPr>
          <w:ilvl w:val="0"/>
          <w:numId w:val="17"/>
        </w:numPr>
        <w:jc w:val="both"/>
        <w:rPr>
          <w:rFonts w:ascii="Arial" w:hAnsi="Arial" w:cs="Arial"/>
          <w:color w:val="auto"/>
          <w:sz w:val="22"/>
          <w:szCs w:val="22"/>
        </w:rPr>
      </w:pPr>
      <w:r>
        <w:rPr>
          <w:rFonts w:ascii="Arial" w:hAnsi="Arial" w:cs="Arial"/>
          <w:color w:val="auto"/>
          <w:sz w:val="22"/>
          <w:szCs w:val="22"/>
        </w:rPr>
        <w:t xml:space="preserve">      </w:t>
      </w:r>
      <w:r w:rsidRPr="00310026">
        <w:rPr>
          <w:rFonts w:ascii="Arial" w:hAnsi="Arial" w:cs="Arial"/>
          <w:color w:val="auto"/>
          <w:sz w:val="22"/>
          <w:szCs w:val="22"/>
        </w:rPr>
        <w:t>Smlouva</w:t>
      </w:r>
    </w:p>
    <w:p w14:paraId="10F37774" w14:textId="25B84C2C" w:rsidR="00310026" w:rsidRPr="00310026" w:rsidRDefault="00310026" w:rsidP="00310026">
      <w:pPr>
        <w:pStyle w:val="Odstavecseseznamem"/>
        <w:numPr>
          <w:ilvl w:val="0"/>
          <w:numId w:val="17"/>
        </w:numPr>
        <w:jc w:val="both"/>
        <w:rPr>
          <w:rFonts w:ascii="Arial" w:hAnsi="Arial" w:cs="Arial"/>
          <w:color w:val="auto"/>
          <w:sz w:val="22"/>
          <w:szCs w:val="22"/>
        </w:rPr>
      </w:pPr>
      <w:r>
        <w:rPr>
          <w:rFonts w:ascii="Arial" w:hAnsi="Arial" w:cs="Arial"/>
          <w:color w:val="auto"/>
          <w:sz w:val="22"/>
          <w:szCs w:val="22"/>
        </w:rPr>
        <w:t xml:space="preserve">      </w:t>
      </w:r>
      <w:r w:rsidRPr="00310026">
        <w:rPr>
          <w:rFonts w:ascii="Arial" w:hAnsi="Arial" w:cs="Arial"/>
          <w:color w:val="auto"/>
          <w:sz w:val="22"/>
          <w:szCs w:val="22"/>
        </w:rPr>
        <w:t>Výzva</w:t>
      </w:r>
    </w:p>
    <w:p w14:paraId="321BB508" w14:textId="4A413FA9" w:rsidR="00482FB6" w:rsidRPr="00386410" w:rsidRDefault="00482FB6" w:rsidP="00940D73">
      <w:pPr>
        <w:pStyle w:val="Zkladntext"/>
        <w:widowControl/>
        <w:spacing w:before="120"/>
        <w:jc w:val="center"/>
        <w:rPr>
          <w:rFonts w:cs="Arial"/>
          <w:sz w:val="22"/>
          <w:szCs w:val="22"/>
        </w:rPr>
      </w:pPr>
      <w:r w:rsidRPr="00386410">
        <w:rPr>
          <w:rFonts w:cs="Arial"/>
          <w:b/>
          <w:sz w:val="22"/>
          <w:szCs w:val="22"/>
          <w:u w:val="single"/>
        </w:rPr>
        <w:t>Čl. II. PŘEDMĚT DÍLA</w:t>
      </w:r>
    </w:p>
    <w:p w14:paraId="6BFCCCFE" w14:textId="77777777" w:rsidR="00482FB6" w:rsidRPr="00386410" w:rsidRDefault="00482FB6" w:rsidP="00482FB6">
      <w:pPr>
        <w:pStyle w:val="Zkladntext"/>
        <w:widowControl/>
        <w:rPr>
          <w:rFonts w:cs="Arial"/>
          <w:b/>
          <w:sz w:val="22"/>
          <w:szCs w:val="22"/>
        </w:rPr>
      </w:pPr>
    </w:p>
    <w:p w14:paraId="5C512B5A" w14:textId="6A637191" w:rsidR="00482FB6" w:rsidRPr="008C7067" w:rsidRDefault="00BD0CD0" w:rsidP="00482FB6">
      <w:pPr>
        <w:pStyle w:val="Zkladntext"/>
        <w:widowControl/>
        <w:numPr>
          <w:ilvl w:val="0"/>
          <w:numId w:val="1"/>
        </w:numPr>
        <w:ind w:left="426" w:hanging="426"/>
        <w:jc w:val="both"/>
        <w:rPr>
          <w:rFonts w:cs="Arial"/>
          <w:b/>
          <w:color w:val="auto"/>
          <w:sz w:val="22"/>
          <w:szCs w:val="22"/>
        </w:rPr>
      </w:pPr>
      <w:r w:rsidRPr="006A42D8">
        <w:rPr>
          <w:rFonts w:cs="Arial"/>
          <w:color w:val="auto"/>
          <w:sz w:val="22"/>
          <w:szCs w:val="22"/>
        </w:rPr>
        <w:t>Zhotovitel</w:t>
      </w:r>
      <w:r w:rsidR="00482FB6" w:rsidRPr="006A42D8">
        <w:rPr>
          <w:rFonts w:cs="Arial"/>
          <w:color w:val="auto"/>
          <w:sz w:val="22"/>
          <w:szCs w:val="22"/>
        </w:rPr>
        <w:t xml:space="preserve"> se zavazuje provést výše uvedené dílo v rozsahu Výzvy k podání nabídky do výběrového řízení vypsaného objednatelem a přijaté nabídky </w:t>
      </w:r>
      <w:r w:rsidRPr="006A42D8">
        <w:rPr>
          <w:rFonts w:cs="Arial"/>
          <w:color w:val="auto"/>
          <w:sz w:val="22"/>
          <w:szCs w:val="22"/>
        </w:rPr>
        <w:t>zhotovitel</w:t>
      </w:r>
      <w:r w:rsidR="00482FB6" w:rsidRPr="006A42D8">
        <w:rPr>
          <w:rFonts w:cs="Arial"/>
          <w:color w:val="auto"/>
          <w:sz w:val="22"/>
          <w:szCs w:val="22"/>
        </w:rPr>
        <w:t>e k výběrovému řízení.</w:t>
      </w:r>
      <w:r w:rsidR="00482FB6" w:rsidRPr="006A42D8">
        <w:rPr>
          <w:rFonts w:cs="Arial"/>
          <w:b/>
          <w:color w:val="auto"/>
          <w:sz w:val="22"/>
          <w:szCs w:val="22"/>
        </w:rPr>
        <w:t xml:space="preserve"> </w:t>
      </w:r>
      <w:r w:rsidR="00482FB6" w:rsidRPr="006A42D8">
        <w:rPr>
          <w:color w:val="auto"/>
          <w:sz w:val="22"/>
          <w:szCs w:val="22"/>
        </w:rPr>
        <w:t xml:space="preserve">Objednatel odpovídá za správnost a úplnost předané příslušné dokumentace pro provedení </w:t>
      </w:r>
      <w:r w:rsidR="007C0EB7" w:rsidRPr="006A42D8">
        <w:rPr>
          <w:color w:val="auto"/>
          <w:sz w:val="22"/>
          <w:szCs w:val="22"/>
        </w:rPr>
        <w:t>zakázky</w:t>
      </w:r>
      <w:r w:rsidR="00482FB6" w:rsidRPr="006A42D8">
        <w:rPr>
          <w:color w:val="auto"/>
          <w:sz w:val="22"/>
          <w:szCs w:val="22"/>
        </w:rPr>
        <w:t>, která tvoří součást zadávací dokumentace předané do veřejné soutěže.</w:t>
      </w:r>
    </w:p>
    <w:p w14:paraId="0408C050" w14:textId="77777777" w:rsidR="008C7067" w:rsidRPr="008C7067" w:rsidRDefault="008C7067" w:rsidP="008C7067">
      <w:pPr>
        <w:pStyle w:val="Zkladntext"/>
        <w:widowControl/>
        <w:ind w:left="426"/>
        <w:jc w:val="both"/>
        <w:rPr>
          <w:rFonts w:cs="Arial"/>
          <w:b/>
          <w:color w:val="auto"/>
          <w:sz w:val="22"/>
          <w:szCs w:val="22"/>
        </w:rPr>
      </w:pPr>
    </w:p>
    <w:p w14:paraId="0B91484C" w14:textId="77777777" w:rsidR="008C7067" w:rsidRPr="008C7067" w:rsidRDefault="00A4596B" w:rsidP="00A4596B">
      <w:pPr>
        <w:pStyle w:val="Zkladntext"/>
        <w:widowControl/>
        <w:numPr>
          <w:ilvl w:val="0"/>
          <w:numId w:val="1"/>
        </w:numPr>
        <w:ind w:left="426" w:hanging="426"/>
        <w:jc w:val="both"/>
        <w:rPr>
          <w:rFonts w:cs="Arial"/>
          <w:b/>
          <w:color w:val="auto"/>
          <w:sz w:val="22"/>
          <w:szCs w:val="22"/>
        </w:rPr>
      </w:pPr>
      <w:r w:rsidRPr="008C7067">
        <w:rPr>
          <w:rFonts w:cs="Arial"/>
          <w:color w:val="auto"/>
          <w:sz w:val="22"/>
          <w:szCs w:val="22"/>
        </w:rPr>
        <w:t>Předmětem akce je</w:t>
      </w:r>
      <w:r w:rsidR="008C7067" w:rsidRPr="008C7067">
        <w:rPr>
          <w:rFonts w:cs="Arial"/>
          <w:color w:val="auto"/>
          <w:sz w:val="22"/>
          <w:szCs w:val="22"/>
        </w:rPr>
        <w:t>:</w:t>
      </w:r>
    </w:p>
    <w:p w14:paraId="1742CBD8" w14:textId="77777777" w:rsidR="008C7067" w:rsidRDefault="008C7067" w:rsidP="00A4596B">
      <w:pPr>
        <w:pStyle w:val="Zkladntext"/>
        <w:ind w:left="426"/>
        <w:jc w:val="both"/>
        <w:rPr>
          <w:rFonts w:cs="Arial"/>
          <w:color w:val="auto"/>
          <w:sz w:val="22"/>
          <w:szCs w:val="22"/>
        </w:rPr>
      </w:pPr>
    </w:p>
    <w:p w14:paraId="237A1985" w14:textId="08D35428" w:rsidR="00A4596B" w:rsidRPr="00A4596B" w:rsidRDefault="008C7067" w:rsidP="00A4596B">
      <w:pPr>
        <w:pStyle w:val="Zkladntext"/>
        <w:ind w:left="426"/>
        <w:jc w:val="both"/>
        <w:rPr>
          <w:rFonts w:cs="Arial"/>
          <w:color w:val="auto"/>
          <w:sz w:val="22"/>
          <w:szCs w:val="22"/>
        </w:rPr>
      </w:pPr>
      <w:r>
        <w:rPr>
          <w:rFonts w:cs="Arial"/>
          <w:color w:val="auto"/>
          <w:sz w:val="22"/>
          <w:szCs w:val="22"/>
        </w:rPr>
        <w:t>P</w:t>
      </w:r>
      <w:r w:rsidR="00A4596B" w:rsidRPr="00A4596B">
        <w:rPr>
          <w:rFonts w:cs="Arial"/>
          <w:color w:val="auto"/>
          <w:sz w:val="22"/>
          <w:szCs w:val="22"/>
        </w:rPr>
        <w:t xml:space="preserve">rovedení údržby břehového porostu na </w:t>
      </w:r>
      <w:proofErr w:type="spellStart"/>
      <w:r w:rsidR="00A4596B" w:rsidRPr="00A4596B">
        <w:rPr>
          <w:rFonts w:cs="Arial"/>
          <w:color w:val="auto"/>
          <w:sz w:val="22"/>
          <w:szCs w:val="22"/>
        </w:rPr>
        <w:t>Lubince</w:t>
      </w:r>
      <w:proofErr w:type="spellEnd"/>
      <w:r w:rsidR="00A4596B" w:rsidRPr="00A4596B">
        <w:rPr>
          <w:rFonts w:cs="Arial"/>
          <w:color w:val="auto"/>
          <w:sz w:val="22"/>
          <w:szCs w:val="22"/>
        </w:rPr>
        <w:t xml:space="preserve"> v Lubech, ř. km 8,641 – 8,899 na pozemku p. č. 2867 v k. </w:t>
      </w:r>
      <w:proofErr w:type="spellStart"/>
      <w:r w:rsidR="00A4596B" w:rsidRPr="00A4596B">
        <w:rPr>
          <w:rFonts w:cs="Arial"/>
          <w:color w:val="auto"/>
          <w:sz w:val="22"/>
          <w:szCs w:val="22"/>
        </w:rPr>
        <w:t>ú.</w:t>
      </w:r>
      <w:proofErr w:type="spellEnd"/>
      <w:r w:rsidR="00A4596B" w:rsidRPr="00A4596B">
        <w:rPr>
          <w:rFonts w:cs="Arial"/>
          <w:color w:val="auto"/>
          <w:sz w:val="22"/>
          <w:szCs w:val="22"/>
        </w:rPr>
        <w:t xml:space="preserve"> Luby I.</w:t>
      </w:r>
    </w:p>
    <w:p w14:paraId="5A4C564D" w14:textId="6DCAADA7" w:rsidR="001851AB" w:rsidRDefault="00A4596B" w:rsidP="00A4596B">
      <w:pPr>
        <w:pStyle w:val="Zkladntext"/>
        <w:ind w:left="426"/>
        <w:jc w:val="both"/>
        <w:rPr>
          <w:rFonts w:cs="Arial"/>
          <w:color w:val="auto"/>
          <w:sz w:val="22"/>
          <w:szCs w:val="22"/>
        </w:rPr>
      </w:pPr>
      <w:r w:rsidRPr="00A4596B">
        <w:rPr>
          <w:rFonts w:cs="Arial"/>
          <w:color w:val="auto"/>
          <w:sz w:val="22"/>
          <w:szCs w:val="22"/>
        </w:rPr>
        <w:t>Jedná se o pokácení 79 ks stromů, likvidaci 2 ks vývratů, úrovňové seříznutí pařezů a</w:t>
      </w:r>
      <w:r w:rsidR="00CC24FF">
        <w:rPr>
          <w:rFonts w:cs="Arial"/>
          <w:color w:val="auto"/>
          <w:sz w:val="22"/>
          <w:szCs w:val="22"/>
        </w:rPr>
        <w:t> </w:t>
      </w:r>
      <w:r w:rsidRPr="00A4596B">
        <w:rPr>
          <w:rFonts w:cs="Arial"/>
          <w:color w:val="auto"/>
          <w:sz w:val="22"/>
          <w:szCs w:val="22"/>
        </w:rPr>
        <w:t>vyřezání 240 m</w:t>
      </w:r>
      <w:r w:rsidRPr="00A4596B">
        <w:rPr>
          <w:rFonts w:cs="Arial"/>
          <w:color w:val="auto"/>
          <w:sz w:val="22"/>
          <w:szCs w:val="22"/>
          <w:vertAlign w:val="superscript"/>
        </w:rPr>
        <w:t>2</w:t>
      </w:r>
      <w:r w:rsidRPr="00A4596B">
        <w:rPr>
          <w:rFonts w:cs="Arial"/>
          <w:color w:val="auto"/>
          <w:sz w:val="22"/>
          <w:szCs w:val="22"/>
        </w:rPr>
        <w:t xml:space="preserve"> drobných náletových dřevin a křovin. Jde o stromy se sníženou vitalitou, olše vykazují známky napadení </w:t>
      </w:r>
      <w:proofErr w:type="spellStart"/>
      <w:r w:rsidRPr="00A4596B">
        <w:rPr>
          <w:rFonts w:cs="Arial"/>
          <w:color w:val="auto"/>
          <w:sz w:val="22"/>
          <w:szCs w:val="22"/>
        </w:rPr>
        <w:t>Phytopthora</w:t>
      </w:r>
      <w:proofErr w:type="spellEnd"/>
      <w:r w:rsidRPr="00A4596B">
        <w:rPr>
          <w:rFonts w:cs="Arial"/>
          <w:color w:val="auto"/>
          <w:sz w:val="22"/>
          <w:szCs w:val="22"/>
        </w:rPr>
        <w:t xml:space="preserve"> </w:t>
      </w:r>
      <w:proofErr w:type="spellStart"/>
      <w:r w:rsidRPr="00A4596B">
        <w:rPr>
          <w:rFonts w:cs="Arial"/>
          <w:color w:val="auto"/>
          <w:sz w:val="22"/>
          <w:szCs w:val="22"/>
        </w:rPr>
        <w:t>alni</w:t>
      </w:r>
      <w:proofErr w:type="spellEnd"/>
      <w:r w:rsidRPr="00A4596B">
        <w:rPr>
          <w:rFonts w:cs="Arial"/>
          <w:color w:val="auto"/>
          <w:sz w:val="22"/>
          <w:szCs w:val="22"/>
        </w:rPr>
        <w:t>, jsou nakloněné do vodního toku, mají hnilobu v kmeni. Vrby částečně vyrůstají v korytě vodního toku a nebezpečně se naklání nejen do vody, ale také na přilehlé domy. Tyto nedostatky by mohly vést k selhání stromu a ohrozit tak život a zdraví na pozemcích okolních zahrad.</w:t>
      </w:r>
    </w:p>
    <w:p w14:paraId="3A7AE344" w14:textId="77777777" w:rsidR="00A4596B" w:rsidRPr="00DF11F1" w:rsidRDefault="00A4596B" w:rsidP="00A4596B">
      <w:pPr>
        <w:pStyle w:val="Zkladntext"/>
        <w:ind w:left="426"/>
        <w:jc w:val="both"/>
        <w:rPr>
          <w:rFonts w:cs="Arial"/>
          <w:color w:val="auto"/>
          <w:sz w:val="22"/>
          <w:szCs w:val="22"/>
        </w:rPr>
      </w:pPr>
    </w:p>
    <w:p w14:paraId="3D97B6F1" w14:textId="77777777"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14:paraId="005215C5" w14:textId="77777777" w:rsidR="00482FB6" w:rsidRPr="00386410" w:rsidRDefault="00482FB6" w:rsidP="00482FB6">
      <w:pPr>
        <w:pStyle w:val="Zkladntext"/>
        <w:widowControl/>
        <w:jc w:val="both"/>
        <w:rPr>
          <w:rFonts w:cs="Arial"/>
          <w:sz w:val="22"/>
          <w:szCs w:val="22"/>
        </w:rPr>
      </w:pPr>
    </w:p>
    <w:p w14:paraId="6819CE5A" w14:textId="77777777"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410E3DD8" w14:textId="77777777"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0061D295" w14:textId="4AA0E35E" w:rsidR="008C7067" w:rsidRPr="006E2DB6" w:rsidRDefault="00BD0CD0" w:rsidP="00F16DC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1" w:name="_Hlk37839123"/>
      <w:r w:rsidRPr="006E2DB6">
        <w:rPr>
          <w:rFonts w:ascii="Arial" w:hAnsi="Arial" w:cs="Arial"/>
          <w:sz w:val="22"/>
          <w:szCs w:val="22"/>
        </w:rPr>
        <w:t>Zhotovitel</w:t>
      </w:r>
      <w:r w:rsidR="00482FB6" w:rsidRPr="006E2DB6">
        <w:rPr>
          <w:rFonts w:ascii="Arial" w:hAnsi="Arial" w:cs="Arial"/>
          <w:sz w:val="22"/>
          <w:szCs w:val="22"/>
        </w:rPr>
        <w:t xml:space="preserve"> </w:t>
      </w:r>
      <w:r w:rsidR="00482FB6" w:rsidRPr="006E2DB6">
        <w:rPr>
          <w:rFonts w:ascii="Arial" w:hAnsi="Arial" w:cs="Arial"/>
          <w:snapToGrid w:val="0"/>
          <w:sz w:val="22"/>
          <w:szCs w:val="22"/>
        </w:rPr>
        <w:t>dále prohlašuje, že si prohlédl staveniště a že se přesvědčil o jeho skutečném stavu a že jsou mu známé všechny okolnosti pro řádné plnění díla.</w:t>
      </w:r>
    </w:p>
    <w:bookmarkEnd w:id="1"/>
    <w:p w14:paraId="4BBF1D5A" w14:textId="77777777"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DD5EC1E" w14:textId="77777777"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12D046B8" w14:textId="05728320"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w:t>
      </w:r>
      <w:r w:rsidR="00CC24FF">
        <w:rPr>
          <w:rFonts w:ascii="Arial" w:hAnsi="Arial" w:cs="Arial"/>
          <w:bCs/>
          <w:color w:val="000000"/>
          <w:sz w:val="22"/>
          <w:szCs w:val="22"/>
        </w:rPr>
        <w:t> </w:t>
      </w:r>
      <w:r>
        <w:rPr>
          <w:rFonts w:ascii="Arial" w:hAnsi="Arial" w:cs="Arial"/>
          <w:bCs/>
          <w:color w:val="000000"/>
          <w:sz w:val="22"/>
          <w:szCs w:val="22"/>
        </w:rPr>
        <w:t xml:space="preserve">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5B35B238" w14:textId="77777777" w:rsidR="007C0EB7" w:rsidRDefault="007C0EB7"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36030315" w14:textId="7365C79F" w:rsidR="00482FB6" w:rsidRPr="009A3FBD" w:rsidRDefault="008C7067"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bCs/>
          <w:color w:val="000000"/>
          <w:sz w:val="22"/>
          <w:szCs w:val="22"/>
        </w:rPr>
        <w:t xml:space="preserve">7. </w:t>
      </w:r>
      <w:r w:rsidR="00482FB6">
        <w:rPr>
          <w:rFonts w:ascii="Arial" w:hAnsi="Arial" w:cs="Arial"/>
          <w:bCs/>
          <w:color w:val="000000"/>
          <w:sz w:val="22"/>
          <w:szCs w:val="22"/>
        </w:rPr>
        <w:t xml:space="preserve">  </w:t>
      </w:r>
      <w:bookmarkStart w:id="2" w:name="_Hlk37839083"/>
      <w:r>
        <w:rPr>
          <w:rFonts w:ascii="Arial" w:hAnsi="Arial" w:cs="Arial"/>
          <w:bCs/>
          <w:color w:val="000000"/>
          <w:sz w:val="22"/>
          <w:szCs w:val="22"/>
        </w:rPr>
        <w:t xml:space="preserve"> </w:t>
      </w:r>
      <w:r w:rsidR="00482FB6"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00482FB6" w:rsidRPr="009A3FBD">
        <w:rPr>
          <w:rFonts w:ascii="Arial" w:hAnsi="Arial" w:cs="Arial"/>
          <w:snapToGrid w:val="0"/>
          <w:sz w:val="22"/>
          <w:szCs w:val="22"/>
        </w:rPr>
        <w:t xml:space="preserve"> povinen: </w:t>
      </w:r>
    </w:p>
    <w:p w14:paraId="2C9A1652"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2E570B87"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14:paraId="5C61F54F" w14:textId="17AF1794"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CC24FF">
        <w:rPr>
          <w:rFonts w:ascii="Arial" w:hAnsi="Arial" w:cs="Arial"/>
          <w:snapToGrid w:val="0"/>
          <w:sz w:val="22"/>
          <w:szCs w:val="22"/>
        </w:rPr>
        <w:t> </w:t>
      </w:r>
      <w:r w:rsidRPr="009A3FBD">
        <w:rPr>
          <w:rFonts w:ascii="Arial" w:hAnsi="Arial" w:cs="Arial"/>
          <w:snapToGrid w:val="0"/>
          <w:sz w:val="22"/>
          <w:szCs w:val="22"/>
        </w:rPr>
        <w:t xml:space="preserve">postupovat podle dohodnutých opatření, a to v rozsahu, způsobem a ve lhůtách uvedených v plánu. </w:t>
      </w:r>
      <w:bookmarkEnd w:id="2"/>
    </w:p>
    <w:p w14:paraId="350CCB8A" w14:textId="77777777"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D465C48" w14:textId="77777777" w:rsidR="00F25381" w:rsidRPr="00386410" w:rsidRDefault="0074616E" w:rsidP="006E2DB6">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14:paraId="0F4F39A9" w14:textId="77777777" w:rsidR="005F34D9" w:rsidRDefault="005F34D9" w:rsidP="005F34D9">
      <w:pPr>
        <w:overflowPunct/>
        <w:autoSpaceDE/>
        <w:autoSpaceDN/>
        <w:adjustRightInd/>
        <w:ind w:left="2520"/>
        <w:jc w:val="both"/>
        <w:textAlignment w:val="auto"/>
        <w:rPr>
          <w:rFonts w:ascii="Arial" w:hAnsi="Arial" w:cs="Arial"/>
          <w:b/>
          <w:sz w:val="22"/>
          <w:szCs w:val="22"/>
        </w:rPr>
      </w:pPr>
    </w:p>
    <w:p w14:paraId="6D63B37A" w14:textId="77777777"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14:paraId="24E93A2C" w14:textId="77777777" w:rsidR="00E82959" w:rsidRPr="00393C5C" w:rsidRDefault="00E82959" w:rsidP="00E82959">
      <w:pPr>
        <w:jc w:val="both"/>
        <w:rPr>
          <w:rFonts w:ascii="Arial" w:hAnsi="Arial" w:cs="Arial"/>
          <w:color w:val="000000"/>
          <w:sz w:val="22"/>
          <w:szCs w:val="22"/>
        </w:rPr>
      </w:pPr>
    </w:p>
    <w:p w14:paraId="22695E5D" w14:textId="77777777" w:rsidR="00772572" w:rsidRDefault="00772572" w:rsidP="0077257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14:paraId="3F55C7FD" w14:textId="77777777" w:rsidR="00772572" w:rsidRPr="00AB7BBB" w:rsidRDefault="00772572" w:rsidP="00772572">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58E60336" w14:textId="77777777" w:rsidR="00772572" w:rsidRPr="00AB7BBB" w:rsidRDefault="00772572" w:rsidP="00772572">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0B160157" w14:textId="77777777" w:rsidR="00772572" w:rsidRPr="00AB7BBB" w:rsidRDefault="00772572" w:rsidP="00772572">
      <w:pPr>
        <w:overflowPunct/>
        <w:ind w:firstLine="360"/>
        <w:jc w:val="both"/>
        <w:textAlignment w:val="auto"/>
        <w:rPr>
          <w:rFonts w:ascii="Arial" w:hAnsi="Arial" w:cs="Arial"/>
          <w:color w:val="000000"/>
          <w:sz w:val="22"/>
          <w:szCs w:val="22"/>
        </w:rPr>
      </w:pPr>
    </w:p>
    <w:p w14:paraId="663E2E76" w14:textId="77777777" w:rsidR="00772572" w:rsidRPr="00AB7BBB" w:rsidRDefault="00772572" w:rsidP="00772572">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7A89461F" w14:textId="4FA1BC40" w:rsidR="00772572" w:rsidRDefault="00772572" w:rsidP="00772572">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5F0684">
        <w:rPr>
          <w:rFonts w:ascii="Arial" w:hAnsi="Arial" w:cs="Arial"/>
          <w:color w:val="000000"/>
          <w:sz w:val="22"/>
          <w:szCs w:val="22"/>
        </w:rPr>
        <w:t xml:space="preserve">do </w:t>
      </w:r>
      <w:r w:rsidR="001851AB" w:rsidRPr="005F0684">
        <w:rPr>
          <w:rFonts w:ascii="Arial" w:hAnsi="Arial" w:cs="Arial"/>
          <w:b/>
          <w:color w:val="000000"/>
          <w:sz w:val="22"/>
          <w:szCs w:val="22"/>
        </w:rPr>
        <w:t>22</w:t>
      </w:r>
      <w:r w:rsidR="006A42D8" w:rsidRPr="005F0684">
        <w:rPr>
          <w:rFonts w:ascii="Arial" w:hAnsi="Arial" w:cs="Arial"/>
          <w:b/>
          <w:color w:val="000000"/>
          <w:sz w:val="22"/>
          <w:szCs w:val="22"/>
        </w:rPr>
        <w:t>. 12. 202</w:t>
      </w:r>
      <w:r w:rsidR="002E4FEB">
        <w:rPr>
          <w:rFonts w:ascii="Arial" w:hAnsi="Arial" w:cs="Arial"/>
          <w:b/>
          <w:color w:val="000000"/>
          <w:sz w:val="22"/>
          <w:szCs w:val="22"/>
        </w:rPr>
        <w:t>2</w:t>
      </w:r>
      <w:r>
        <w:rPr>
          <w:rFonts w:ascii="Arial" w:hAnsi="Arial" w:cs="Arial"/>
          <w:color w:val="000000"/>
          <w:sz w:val="22"/>
          <w:szCs w:val="22"/>
        </w:rPr>
        <w:t xml:space="preserve"> </w:t>
      </w:r>
    </w:p>
    <w:p w14:paraId="7F540A9E" w14:textId="77777777" w:rsidR="007C0EB7" w:rsidRDefault="007C0EB7" w:rsidP="006A42D8">
      <w:pPr>
        <w:overflowPunct/>
        <w:jc w:val="both"/>
        <w:textAlignment w:val="auto"/>
        <w:rPr>
          <w:rFonts w:ascii="Arial" w:hAnsi="Arial" w:cs="Arial"/>
          <w:color w:val="000000"/>
          <w:sz w:val="22"/>
          <w:szCs w:val="22"/>
        </w:rPr>
      </w:pPr>
    </w:p>
    <w:p w14:paraId="56285D3D" w14:textId="29C70642" w:rsidR="00F13296" w:rsidRPr="00393C5C" w:rsidRDefault="00F13296" w:rsidP="00F13296">
      <w:pPr>
        <w:overflowPunct/>
        <w:ind w:left="426"/>
        <w:jc w:val="both"/>
        <w:textAlignment w:val="auto"/>
        <w:rPr>
          <w:rFonts w:ascii="Arial" w:hAnsi="Arial" w:cs="Arial"/>
          <w:color w:val="000000"/>
          <w:sz w:val="22"/>
          <w:szCs w:val="22"/>
        </w:rPr>
      </w:pPr>
      <w:r w:rsidRPr="004030F9">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w:t>
      </w:r>
      <w:r w:rsidR="00CC24FF">
        <w:rPr>
          <w:rFonts w:ascii="Arial" w:hAnsi="Arial" w:cs="Arial"/>
          <w:color w:val="000000"/>
          <w:sz w:val="22"/>
          <w:szCs w:val="22"/>
        </w:rPr>
        <w:t> </w:t>
      </w:r>
      <w:r w:rsidRPr="004030F9">
        <w:rPr>
          <w:rFonts w:ascii="Arial" w:hAnsi="Arial" w:cs="Arial"/>
          <w:color w:val="000000"/>
          <w:sz w:val="22"/>
          <w:szCs w:val="22"/>
        </w:rPr>
        <w:t>změně celkové povahy závazku z této smlouvy.</w:t>
      </w:r>
      <w:r w:rsidRPr="00393C5C">
        <w:rPr>
          <w:rFonts w:ascii="Arial" w:hAnsi="Arial" w:cs="Arial"/>
          <w:color w:val="000000"/>
          <w:sz w:val="22"/>
          <w:szCs w:val="22"/>
        </w:rPr>
        <w:t xml:space="preserve"> </w:t>
      </w:r>
    </w:p>
    <w:p w14:paraId="658DC127" w14:textId="77777777"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14:paraId="0A37E6C3" w14:textId="77777777"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14:paraId="1D9C8868" w14:textId="77777777" w:rsidR="00F13296" w:rsidRDefault="00F13296" w:rsidP="00C4663F">
      <w:pPr>
        <w:ind w:left="426"/>
        <w:rPr>
          <w:rFonts w:ascii="Arial" w:hAnsi="Arial" w:cs="Arial"/>
          <w:b/>
          <w:sz w:val="22"/>
          <w:szCs w:val="22"/>
        </w:rPr>
      </w:pPr>
    </w:p>
    <w:p w14:paraId="1929AEC9" w14:textId="1A64EB41"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w:t>
      </w:r>
      <w:r w:rsidR="00D932C2">
        <w:rPr>
          <w:rFonts w:ascii="Arial" w:hAnsi="Arial" w:cs="Arial"/>
          <w:color w:val="000000"/>
          <w:sz w:val="22"/>
          <w:szCs w:val="22"/>
        </w:rPr>
        <w:t> </w:t>
      </w:r>
      <w:r w:rsidR="00482FB6">
        <w:rPr>
          <w:rFonts w:ascii="Arial" w:hAnsi="Arial" w:cs="Arial"/>
          <w:color w:val="000000"/>
          <w:sz w:val="22"/>
          <w:szCs w:val="22"/>
        </w:rPr>
        <w:t>zahájení realizace provedení díla.</w:t>
      </w:r>
    </w:p>
    <w:p w14:paraId="6F2326EA" w14:textId="77777777" w:rsidR="00482FB6" w:rsidRPr="00386410" w:rsidRDefault="00482FB6" w:rsidP="00482FB6">
      <w:pPr>
        <w:tabs>
          <w:tab w:val="num" w:pos="360"/>
        </w:tabs>
        <w:ind w:left="360" w:hanging="360"/>
        <w:jc w:val="both"/>
        <w:rPr>
          <w:rFonts w:ascii="Arial" w:hAnsi="Arial" w:cs="Arial"/>
          <w:sz w:val="22"/>
          <w:szCs w:val="22"/>
        </w:rPr>
      </w:pPr>
    </w:p>
    <w:p w14:paraId="22F6A386" w14:textId="6AEC0E70" w:rsidR="008C7067" w:rsidRPr="008C7067" w:rsidRDefault="0074616E" w:rsidP="006E2DB6">
      <w:pPr>
        <w:pStyle w:val="Zkladntext"/>
        <w:widowControl/>
        <w:jc w:val="center"/>
        <w:rPr>
          <w:rFonts w:cs="Arial"/>
          <w:b/>
          <w:sz w:val="22"/>
          <w:szCs w:val="22"/>
          <w:u w:val="single"/>
        </w:rPr>
      </w:pPr>
      <w:r w:rsidRPr="00386410">
        <w:rPr>
          <w:rFonts w:cs="Arial"/>
          <w:b/>
          <w:sz w:val="22"/>
          <w:szCs w:val="22"/>
          <w:u w:val="single"/>
        </w:rPr>
        <w:t xml:space="preserve">Čl. IV. </w:t>
      </w:r>
      <w:r w:rsidR="00F25381" w:rsidRPr="00386410">
        <w:rPr>
          <w:rFonts w:cs="Arial"/>
          <w:b/>
          <w:sz w:val="22"/>
          <w:szCs w:val="22"/>
          <w:u w:val="single"/>
        </w:rPr>
        <w:t>CENA</w:t>
      </w:r>
    </w:p>
    <w:p w14:paraId="52883298" w14:textId="77777777" w:rsidR="00EB7AE9" w:rsidRPr="00386410" w:rsidRDefault="00EB7AE9" w:rsidP="0095255A">
      <w:pPr>
        <w:ind w:left="360"/>
        <w:jc w:val="both"/>
        <w:rPr>
          <w:rFonts w:ascii="Arial" w:hAnsi="Arial" w:cs="Arial"/>
          <w:sz w:val="22"/>
          <w:szCs w:val="22"/>
        </w:rPr>
      </w:pPr>
    </w:p>
    <w:p w14:paraId="4E09CB5B" w14:textId="5A78E8D5"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w:t>
      </w:r>
      <w:r w:rsidR="00D932C2">
        <w:rPr>
          <w:rFonts w:ascii="Arial" w:hAnsi="Arial" w:cs="Arial"/>
          <w:i w:val="0"/>
          <w:color w:val="auto"/>
          <w:sz w:val="22"/>
          <w:szCs w:val="22"/>
        </w:rPr>
        <w:t> </w:t>
      </w:r>
      <w:r w:rsidR="0095255A" w:rsidRPr="00657C8C">
        <w:rPr>
          <w:rFonts w:ascii="Arial" w:hAnsi="Arial" w:cs="Arial"/>
          <w:i w:val="0"/>
          <w:color w:val="auto"/>
          <w:sz w:val="22"/>
          <w:szCs w:val="22"/>
        </w:rPr>
        <w:t>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r w:rsidR="006A42D8" w:rsidRPr="00657C8C">
        <w:rPr>
          <w:rFonts w:ascii="Arial" w:hAnsi="Arial" w:cs="Arial"/>
          <w:i w:val="0"/>
          <w:color w:val="auto"/>
          <w:sz w:val="22"/>
          <w:szCs w:val="22"/>
        </w:rPr>
        <w:t>tj.</w:t>
      </w:r>
      <w:r w:rsidR="0095255A" w:rsidRPr="00657C8C">
        <w:rPr>
          <w:rFonts w:ascii="Arial" w:hAnsi="Arial" w:cs="Arial"/>
          <w:i w:val="0"/>
          <w:color w:val="auto"/>
          <w:sz w:val="22"/>
          <w:szCs w:val="22"/>
        </w:rPr>
        <w:t xml:space="preserve"> až do doby protokolárního předání a převzetí řádně provedeného díla.</w:t>
      </w:r>
    </w:p>
    <w:p w14:paraId="68CB4F9A" w14:textId="77777777" w:rsidR="0095255A" w:rsidRPr="00386410" w:rsidRDefault="0095255A" w:rsidP="0095255A">
      <w:pPr>
        <w:widowControl w:val="0"/>
        <w:jc w:val="both"/>
        <w:rPr>
          <w:rFonts w:ascii="Arial" w:hAnsi="Arial" w:cs="Arial"/>
          <w:b/>
          <w:sz w:val="22"/>
          <w:szCs w:val="22"/>
        </w:rPr>
      </w:pPr>
    </w:p>
    <w:p w14:paraId="5AB9B636" w14:textId="77777777"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14:paraId="21902BB5" w14:textId="77777777" w:rsidR="0095255A" w:rsidRPr="00386410" w:rsidRDefault="0095255A" w:rsidP="0095255A">
      <w:pPr>
        <w:pStyle w:val="Zkladntext"/>
        <w:ind w:left="705"/>
        <w:jc w:val="both"/>
        <w:rPr>
          <w:rFonts w:cs="Arial"/>
          <w:sz w:val="22"/>
          <w:szCs w:val="22"/>
        </w:rPr>
      </w:pPr>
    </w:p>
    <w:p w14:paraId="32E97C6C" w14:textId="77777777"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14:paraId="42570184" w14:textId="77777777" w:rsidR="00DB336D" w:rsidRPr="00DB336D" w:rsidRDefault="00DB336D" w:rsidP="00DB336D">
      <w:pPr>
        <w:widowControl w:val="0"/>
        <w:ind w:left="360" w:hanging="360"/>
        <w:jc w:val="both"/>
        <w:rPr>
          <w:rFonts w:ascii="Arial" w:hAnsi="Arial" w:cs="Arial"/>
          <w:sz w:val="22"/>
          <w:szCs w:val="22"/>
        </w:rPr>
      </w:pPr>
    </w:p>
    <w:p w14:paraId="54EC0B16" w14:textId="1B196928" w:rsidR="006E2DB6"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sidRPr="000E4848">
        <w:rPr>
          <w:rFonts w:ascii="Arial" w:hAnsi="Arial" w:cs="Arial"/>
          <w:sz w:val="22"/>
          <w:szCs w:val="22"/>
        </w:rPr>
        <w:t>Zhotovitel</w:t>
      </w:r>
      <w:r w:rsidR="009F0F3A" w:rsidRPr="000E4848">
        <w:rPr>
          <w:rFonts w:ascii="Arial" w:hAnsi="Arial" w:cs="Arial"/>
          <w:sz w:val="22"/>
          <w:szCs w:val="22"/>
        </w:rPr>
        <w:t xml:space="preserve"> je povinen předložit veškeré podklady pro změnu ceny díla rovněž v elektronické </w:t>
      </w:r>
      <w:r w:rsidR="006A42D8" w:rsidRPr="000E4848">
        <w:rPr>
          <w:rFonts w:ascii="Arial" w:hAnsi="Arial" w:cs="Arial"/>
          <w:sz w:val="22"/>
          <w:szCs w:val="22"/>
        </w:rPr>
        <w:t>podobě</w:t>
      </w:r>
      <w:r w:rsidR="003F07B1" w:rsidRPr="000E4848">
        <w:rPr>
          <w:rFonts w:ascii="Arial" w:hAnsi="Arial" w:cs="Arial"/>
          <w:sz w:val="22"/>
          <w:szCs w:val="22"/>
        </w:rPr>
        <w:t>.</w:t>
      </w:r>
    </w:p>
    <w:p w14:paraId="38E3E1DF" w14:textId="195D06A6" w:rsidR="007C2CA9" w:rsidRDefault="007C2CA9" w:rsidP="00DB336D">
      <w:pPr>
        <w:widowControl w:val="0"/>
        <w:ind w:left="360" w:hanging="360"/>
        <w:jc w:val="both"/>
        <w:rPr>
          <w:rFonts w:ascii="Arial" w:hAnsi="Arial" w:cs="Arial"/>
          <w:sz w:val="22"/>
          <w:szCs w:val="22"/>
        </w:rPr>
      </w:pPr>
    </w:p>
    <w:p w14:paraId="20D4D198" w14:textId="77777777" w:rsidR="007C2CA9" w:rsidRPr="000E4848" w:rsidRDefault="007C2CA9" w:rsidP="00DB336D">
      <w:pPr>
        <w:widowControl w:val="0"/>
        <w:ind w:left="360" w:hanging="360"/>
        <w:jc w:val="both"/>
        <w:rPr>
          <w:rFonts w:ascii="Arial" w:hAnsi="Arial" w:cs="Arial"/>
          <w:sz w:val="22"/>
          <w:szCs w:val="22"/>
        </w:rPr>
      </w:pPr>
    </w:p>
    <w:p w14:paraId="61262A54" w14:textId="77777777" w:rsidR="00DB336D" w:rsidRPr="00061569" w:rsidRDefault="00DB336D" w:rsidP="00DB336D">
      <w:pPr>
        <w:widowControl w:val="0"/>
        <w:ind w:left="360" w:hanging="360"/>
        <w:jc w:val="both"/>
        <w:rPr>
          <w:rFonts w:ascii="Arial" w:hAnsi="Arial" w:cs="Arial"/>
          <w:sz w:val="22"/>
          <w:szCs w:val="22"/>
        </w:rPr>
      </w:pPr>
    </w:p>
    <w:p w14:paraId="1032B80D" w14:textId="77777777"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lastRenderedPageBreak/>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14:paraId="04CB94E8" w14:textId="77777777" w:rsidR="00607CC4" w:rsidRDefault="00607CC4" w:rsidP="00C322D1">
      <w:pPr>
        <w:ind w:firstLine="360"/>
        <w:jc w:val="both"/>
        <w:rPr>
          <w:rFonts w:ascii="Arial" w:hAnsi="Arial" w:cs="Arial"/>
          <w:b/>
          <w:sz w:val="22"/>
          <w:szCs w:val="22"/>
        </w:rPr>
      </w:pPr>
    </w:p>
    <w:p w14:paraId="111C3504" w14:textId="39CFBCA9" w:rsidR="004030F9" w:rsidRPr="00040F36" w:rsidRDefault="004030F9" w:rsidP="004030F9">
      <w:pPr>
        <w:ind w:left="360"/>
        <w:jc w:val="both"/>
        <w:rPr>
          <w:rFonts w:ascii="Arial" w:hAnsi="Arial" w:cs="Arial"/>
          <w:b/>
          <w:sz w:val="22"/>
          <w:szCs w:val="22"/>
        </w:rPr>
      </w:pPr>
      <w:r w:rsidRPr="00040F36">
        <w:rPr>
          <w:rFonts w:ascii="Arial" w:hAnsi="Arial" w:cs="Arial"/>
          <w:b/>
          <w:sz w:val="22"/>
          <w:szCs w:val="22"/>
        </w:rPr>
        <w:t>Celková smluvní cena bez DPH</w:t>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Pr>
          <w:rFonts w:ascii="Arial" w:hAnsi="Arial" w:cs="Arial"/>
          <w:b/>
          <w:sz w:val="22"/>
          <w:szCs w:val="22"/>
        </w:rPr>
        <w:tab/>
      </w:r>
      <w:r w:rsidR="00E5403B">
        <w:rPr>
          <w:rFonts w:ascii="Arial" w:hAnsi="Arial" w:cs="Arial"/>
          <w:b/>
          <w:sz w:val="22"/>
          <w:szCs w:val="22"/>
        </w:rPr>
        <w:t xml:space="preserve">97 468,- </w:t>
      </w:r>
      <w:r w:rsidRPr="00040F36">
        <w:rPr>
          <w:rFonts w:ascii="Arial" w:hAnsi="Arial" w:cs="Arial"/>
          <w:b/>
          <w:sz w:val="22"/>
          <w:szCs w:val="22"/>
        </w:rPr>
        <w:t>Kč</w:t>
      </w:r>
    </w:p>
    <w:p w14:paraId="022A9ECB" w14:textId="77777777" w:rsidR="004030F9" w:rsidRDefault="004030F9" w:rsidP="004030F9">
      <w:pPr>
        <w:ind w:left="360"/>
        <w:jc w:val="both"/>
        <w:rPr>
          <w:rFonts w:ascii="Arial" w:hAnsi="Arial" w:cs="Arial"/>
          <w:sz w:val="22"/>
          <w:szCs w:val="22"/>
        </w:rPr>
      </w:pPr>
    </w:p>
    <w:p w14:paraId="381A7809" w14:textId="77777777" w:rsidR="004030F9" w:rsidRDefault="004030F9" w:rsidP="004030F9">
      <w:pPr>
        <w:ind w:left="360"/>
        <w:jc w:val="both"/>
        <w:rPr>
          <w:rFonts w:ascii="Arial" w:hAnsi="Arial" w:cs="Arial"/>
          <w:sz w:val="22"/>
          <w:szCs w:val="22"/>
        </w:rPr>
      </w:pPr>
      <w:r w:rsidRPr="00F850D1">
        <w:rPr>
          <w:rFonts w:ascii="Arial" w:hAnsi="Arial" w:cs="Arial"/>
          <w:sz w:val="22"/>
          <w:szCs w:val="22"/>
        </w:rPr>
        <w:t xml:space="preserve">Cena je pevná celková a konečná. </w:t>
      </w:r>
    </w:p>
    <w:p w14:paraId="6A7BC424" w14:textId="77777777" w:rsidR="00E524F4" w:rsidRDefault="00E524F4" w:rsidP="00E524F4">
      <w:pPr>
        <w:ind w:left="360"/>
        <w:jc w:val="both"/>
        <w:rPr>
          <w:rFonts w:ascii="Arial" w:hAnsi="Arial" w:cs="Arial"/>
          <w:sz w:val="22"/>
          <w:szCs w:val="22"/>
        </w:rPr>
      </w:pPr>
      <w:r w:rsidRPr="002D6A58">
        <w:rPr>
          <w:rFonts w:ascii="Arial" w:hAnsi="Arial" w:cs="Arial"/>
          <w:sz w:val="22"/>
          <w:szCs w:val="22"/>
        </w:rPr>
        <w:t>K ceně díla bude připočtena DPH ve výši odpovídající zákonné úpravě v době uskutečnění zdanitelného plnění.</w:t>
      </w:r>
    </w:p>
    <w:p w14:paraId="292085E0" w14:textId="77777777" w:rsidR="004030F9" w:rsidRPr="00F850D1" w:rsidRDefault="004030F9" w:rsidP="004030F9">
      <w:pPr>
        <w:ind w:left="360"/>
        <w:jc w:val="both"/>
        <w:rPr>
          <w:rFonts w:ascii="Arial" w:hAnsi="Arial" w:cs="Arial"/>
          <w:sz w:val="22"/>
          <w:szCs w:val="22"/>
        </w:rPr>
      </w:pPr>
    </w:p>
    <w:p w14:paraId="5FBCB252" w14:textId="01781CBB" w:rsidR="004030F9" w:rsidRPr="00AC065E" w:rsidRDefault="004030F9" w:rsidP="004030F9">
      <w:pPr>
        <w:ind w:left="360"/>
        <w:jc w:val="both"/>
        <w:rPr>
          <w:rFonts w:ascii="Arial" w:hAnsi="Arial" w:cs="Arial"/>
          <w:sz w:val="22"/>
          <w:szCs w:val="22"/>
        </w:rPr>
      </w:pPr>
      <w:r w:rsidRPr="000E4848">
        <w:rPr>
          <w:rFonts w:ascii="Arial" w:hAnsi="Arial" w:cs="Arial"/>
          <w:b/>
          <w:sz w:val="22"/>
          <w:szCs w:val="22"/>
        </w:rPr>
        <w:t>Odkoupení dřevní hmoty</w:t>
      </w:r>
      <w:r w:rsidRPr="000E4848">
        <w:rPr>
          <w:rFonts w:ascii="Arial" w:hAnsi="Arial" w:cs="Arial"/>
          <w:sz w:val="22"/>
          <w:szCs w:val="22"/>
        </w:rPr>
        <w:t xml:space="preserve"> – Vytěženou dřevní hmotu odkoupí zhotovitel od objednatele za cenu</w:t>
      </w:r>
      <w:r w:rsidR="000E4848" w:rsidRPr="000E4848">
        <w:rPr>
          <w:rFonts w:ascii="Arial" w:hAnsi="Arial" w:cs="Arial"/>
          <w:sz w:val="22"/>
          <w:szCs w:val="22"/>
        </w:rPr>
        <w:t xml:space="preserve"> </w:t>
      </w:r>
      <w:r w:rsidR="003058D8" w:rsidRPr="006E2DB6">
        <w:rPr>
          <w:rFonts w:ascii="Arial" w:hAnsi="Arial" w:cs="Arial"/>
          <w:b/>
          <w:sz w:val="22"/>
          <w:szCs w:val="22"/>
        </w:rPr>
        <w:t>7 500,-</w:t>
      </w:r>
      <w:r w:rsidR="000E4848" w:rsidRPr="006E2DB6">
        <w:rPr>
          <w:rFonts w:ascii="Arial" w:hAnsi="Arial" w:cs="Arial"/>
          <w:b/>
          <w:sz w:val="22"/>
          <w:szCs w:val="22"/>
        </w:rPr>
        <w:t xml:space="preserve"> </w:t>
      </w:r>
      <w:r w:rsidRPr="006E2DB6">
        <w:rPr>
          <w:rFonts w:ascii="Arial" w:hAnsi="Arial" w:cs="Arial"/>
          <w:b/>
          <w:sz w:val="22"/>
          <w:szCs w:val="22"/>
        </w:rPr>
        <w:t>Kč</w:t>
      </w:r>
      <w:r w:rsidRPr="005F0684">
        <w:rPr>
          <w:rFonts w:ascii="Arial" w:hAnsi="Arial" w:cs="Arial"/>
          <w:sz w:val="22"/>
          <w:szCs w:val="22"/>
        </w:rPr>
        <w:t xml:space="preserve"> bez DPH</w:t>
      </w:r>
      <w:r w:rsidR="006D5A7C" w:rsidRPr="005F0684">
        <w:rPr>
          <w:rFonts w:ascii="Arial" w:hAnsi="Arial" w:cs="Arial"/>
          <w:sz w:val="22"/>
          <w:szCs w:val="22"/>
        </w:rPr>
        <w:t xml:space="preserve">. </w:t>
      </w:r>
      <w:r w:rsidRPr="005F0684">
        <w:rPr>
          <w:rFonts w:ascii="Arial" w:hAnsi="Arial" w:cs="Arial"/>
          <w:sz w:val="22"/>
          <w:szCs w:val="22"/>
        </w:rPr>
        <w:t>Úhrada</w:t>
      </w:r>
      <w:r w:rsidRPr="000E4848">
        <w:rPr>
          <w:rFonts w:ascii="Arial" w:hAnsi="Arial" w:cs="Arial"/>
          <w:sz w:val="22"/>
          <w:szCs w:val="22"/>
        </w:rPr>
        <w:t xml:space="preserve"> za odkup dřevní hmoty bude provedena vzájemným zápočtem daňových dokladů při fakturaci prací zhotovitelem.</w:t>
      </w:r>
    </w:p>
    <w:p w14:paraId="6511ECB9" w14:textId="77777777" w:rsidR="0090228D" w:rsidRDefault="0090228D" w:rsidP="006A3650">
      <w:pPr>
        <w:ind w:left="360"/>
        <w:jc w:val="both"/>
        <w:rPr>
          <w:rFonts w:ascii="Arial" w:hAnsi="Arial" w:cs="Arial"/>
          <w:sz w:val="22"/>
          <w:szCs w:val="22"/>
        </w:rPr>
      </w:pPr>
    </w:p>
    <w:p w14:paraId="32D938F7" w14:textId="77777777" w:rsidR="0038215A" w:rsidRDefault="00DB336D" w:rsidP="006D5A7C">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
    <w:p w14:paraId="7BB3557D" w14:textId="40BD224A" w:rsidR="004D50A0" w:rsidRDefault="004D50A0" w:rsidP="0038215A">
      <w:pPr>
        <w:widowControl w:val="0"/>
        <w:overflowPunct/>
        <w:autoSpaceDE/>
        <w:autoSpaceDN/>
        <w:adjustRightInd/>
        <w:ind w:left="284"/>
        <w:jc w:val="both"/>
        <w:textAlignment w:val="auto"/>
        <w:rPr>
          <w:rFonts w:ascii="Arial" w:hAnsi="Arial" w:cs="Arial"/>
          <w:sz w:val="22"/>
          <w:szCs w:val="22"/>
        </w:rPr>
      </w:pPr>
      <w:r w:rsidRPr="00410FA6">
        <w:rPr>
          <w:rFonts w:ascii="Arial" w:hAnsi="Arial" w:cs="Arial"/>
          <w:sz w:val="22"/>
          <w:szCs w:val="22"/>
        </w:rPr>
        <w:t>z.</w:t>
      </w:r>
      <w:r w:rsidR="006D5A7C">
        <w:rPr>
          <w:rFonts w:ascii="Arial" w:hAnsi="Arial" w:cs="Arial"/>
          <w:sz w:val="22"/>
          <w:szCs w:val="22"/>
        </w:rPr>
        <w:t xml:space="preserve"> </w:t>
      </w:r>
      <w:r w:rsidRPr="00410FA6">
        <w:rPr>
          <w:rFonts w:ascii="Arial" w:hAnsi="Arial" w:cs="Arial"/>
          <w:sz w:val="22"/>
          <w:szCs w:val="22"/>
        </w:rPr>
        <w:t xml:space="preserve">č. 89/2012 Sb. občanského zákoníku </w:t>
      </w:r>
      <w:r w:rsidRPr="00EB4608">
        <w:rPr>
          <w:rFonts w:ascii="Arial" w:hAnsi="Arial" w:cs="Arial"/>
          <w:sz w:val="22"/>
          <w:szCs w:val="22"/>
        </w:rPr>
        <w:t>v platném znění.</w:t>
      </w:r>
    </w:p>
    <w:p w14:paraId="29E385E9" w14:textId="77777777"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14:paraId="18950BE5" w14:textId="77777777" w:rsidR="00C506B6" w:rsidRPr="00386410" w:rsidRDefault="00C506B6" w:rsidP="00C66556">
      <w:pPr>
        <w:ind w:left="360"/>
        <w:jc w:val="both"/>
        <w:rPr>
          <w:rFonts w:ascii="Arial" w:hAnsi="Arial" w:cs="Arial"/>
          <w:sz w:val="22"/>
          <w:szCs w:val="22"/>
        </w:rPr>
      </w:pPr>
    </w:p>
    <w:p w14:paraId="28F61846" w14:textId="77777777" w:rsidR="0011076F" w:rsidRPr="0001372F" w:rsidRDefault="0011076F" w:rsidP="0011076F">
      <w:pPr>
        <w:pStyle w:val="Zkladntext"/>
        <w:widowControl/>
        <w:jc w:val="center"/>
        <w:rPr>
          <w:rFonts w:cs="Arial"/>
          <w:sz w:val="22"/>
          <w:szCs w:val="22"/>
        </w:rPr>
      </w:pPr>
      <w:bookmarkStart w:id="3" w:name="_Hlk37839757"/>
      <w:r w:rsidRPr="00AB4A35">
        <w:rPr>
          <w:rFonts w:cs="Arial"/>
          <w:b/>
          <w:sz w:val="22"/>
          <w:szCs w:val="22"/>
          <w:u w:val="single"/>
        </w:rPr>
        <w:t>Čl. V. PLATEBNÍ PODMÍNKY</w:t>
      </w:r>
    </w:p>
    <w:p w14:paraId="040E053B" w14:textId="77777777" w:rsidR="0011076F" w:rsidRPr="0001372F" w:rsidRDefault="0011076F" w:rsidP="0011076F">
      <w:pPr>
        <w:pStyle w:val="Zkladntext"/>
        <w:widowControl/>
        <w:rPr>
          <w:rFonts w:cs="Arial"/>
          <w:b/>
          <w:sz w:val="22"/>
          <w:szCs w:val="22"/>
          <w:u w:val="single"/>
        </w:rPr>
      </w:pPr>
    </w:p>
    <w:bookmarkEnd w:id="3"/>
    <w:p w14:paraId="5D318A1C" w14:textId="77777777" w:rsidR="00661510" w:rsidRPr="003C3821" w:rsidRDefault="00661510" w:rsidP="00661510">
      <w:pPr>
        <w:numPr>
          <w:ilvl w:val="3"/>
          <w:numId w:val="3"/>
        </w:numPr>
        <w:jc w:val="both"/>
        <w:rPr>
          <w:rFonts w:ascii="Arial" w:hAnsi="Arial" w:cs="Arial"/>
          <w:sz w:val="22"/>
          <w:szCs w:val="22"/>
        </w:rPr>
      </w:pPr>
      <w:r w:rsidRPr="003C3821">
        <w:rPr>
          <w:rFonts w:ascii="Arial" w:hAnsi="Arial" w:cs="Arial"/>
          <w:sz w:val="22"/>
          <w:szCs w:val="22"/>
        </w:rPr>
        <w:t>Objednatel neposkytne zhotoviteli zálohu.</w:t>
      </w:r>
    </w:p>
    <w:p w14:paraId="508C4CCE" w14:textId="77777777" w:rsidR="00661510" w:rsidRPr="003C3821" w:rsidRDefault="00661510" w:rsidP="00661510"/>
    <w:p w14:paraId="316B659C" w14:textId="77777777" w:rsidR="00661510" w:rsidRPr="003C3821" w:rsidRDefault="00661510" w:rsidP="00661510">
      <w:pPr>
        <w:numPr>
          <w:ilvl w:val="3"/>
          <w:numId w:val="3"/>
        </w:numPr>
        <w:jc w:val="both"/>
        <w:rPr>
          <w:rFonts w:ascii="Arial" w:hAnsi="Arial" w:cs="Arial"/>
          <w:sz w:val="22"/>
          <w:szCs w:val="22"/>
        </w:rPr>
      </w:pPr>
      <w:r w:rsidRPr="003C3821">
        <w:rPr>
          <w:rFonts w:ascii="Arial" w:hAnsi="Arial" w:cs="Arial"/>
          <w:sz w:val="22"/>
          <w:szCs w:val="22"/>
        </w:rPr>
        <w:t>Cena díla bude hrazena průběžně po kalendářních měsících na základě dílčích faktur a</w:t>
      </w:r>
      <w:r>
        <w:rPr>
          <w:rFonts w:ascii="Arial" w:hAnsi="Arial" w:cs="Arial"/>
          <w:sz w:val="22"/>
          <w:szCs w:val="22"/>
        </w:rPr>
        <w:t> </w:t>
      </w:r>
      <w:r w:rsidRPr="003C3821">
        <w:rPr>
          <w:rFonts w:ascii="Arial" w:hAnsi="Arial" w:cs="Arial"/>
          <w:sz w:val="22"/>
          <w:szCs w:val="22"/>
        </w:rPr>
        <w:t>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0025E54C" w14:textId="77777777" w:rsidR="00661510" w:rsidRPr="003C3821" w:rsidRDefault="00661510" w:rsidP="00661510"/>
    <w:p w14:paraId="48DA3CFF" w14:textId="77777777" w:rsidR="00661510" w:rsidRPr="003C3821" w:rsidRDefault="00661510" w:rsidP="00661510">
      <w:pPr>
        <w:numPr>
          <w:ilvl w:val="3"/>
          <w:numId w:val="3"/>
        </w:numPr>
        <w:ind w:left="426" w:hanging="426"/>
        <w:jc w:val="both"/>
        <w:rPr>
          <w:rFonts w:ascii="Arial" w:hAnsi="Arial" w:cs="Arial"/>
          <w:sz w:val="22"/>
          <w:szCs w:val="22"/>
        </w:rPr>
      </w:pPr>
      <w:r w:rsidRPr="003C3821">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7762D8CD" w14:textId="77777777" w:rsidR="00661510" w:rsidRPr="003C3821" w:rsidRDefault="00661510" w:rsidP="00661510">
      <w:pPr>
        <w:ind w:left="426"/>
        <w:jc w:val="both"/>
        <w:rPr>
          <w:rFonts w:ascii="Arial" w:hAnsi="Arial" w:cs="Arial"/>
          <w:sz w:val="22"/>
          <w:szCs w:val="22"/>
        </w:rPr>
      </w:pPr>
    </w:p>
    <w:p w14:paraId="26243AB8" w14:textId="77777777" w:rsidR="00661510" w:rsidRPr="003C3821" w:rsidRDefault="00661510" w:rsidP="00661510">
      <w:pPr>
        <w:numPr>
          <w:ilvl w:val="3"/>
          <w:numId w:val="3"/>
        </w:numPr>
        <w:ind w:left="426" w:hanging="426"/>
        <w:jc w:val="both"/>
        <w:rPr>
          <w:rFonts w:ascii="Arial" w:hAnsi="Arial" w:cs="Arial"/>
          <w:sz w:val="22"/>
          <w:szCs w:val="22"/>
        </w:rPr>
      </w:pPr>
      <w:r w:rsidRPr="003C3821">
        <w:rPr>
          <w:rFonts w:ascii="Arial" w:hAnsi="Arial" w:cs="Arial"/>
          <w:sz w:val="22"/>
          <w:szCs w:val="22"/>
        </w:rPr>
        <w:t>Samostatně budou vystaveny faktury za případné vícepráce.</w:t>
      </w:r>
    </w:p>
    <w:p w14:paraId="56ED5D44" w14:textId="77777777" w:rsidR="00661510" w:rsidRPr="003C3821" w:rsidRDefault="00661510" w:rsidP="00661510">
      <w:pPr>
        <w:ind w:left="426"/>
        <w:jc w:val="both"/>
        <w:rPr>
          <w:rFonts w:ascii="Arial" w:hAnsi="Arial" w:cs="Arial"/>
          <w:sz w:val="22"/>
          <w:szCs w:val="22"/>
        </w:rPr>
      </w:pPr>
    </w:p>
    <w:p w14:paraId="6B1FCAEC" w14:textId="77777777" w:rsidR="00661510" w:rsidRPr="003C3821" w:rsidRDefault="00661510" w:rsidP="00661510">
      <w:pPr>
        <w:numPr>
          <w:ilvl w:val="3"/>
          <w:numId w:val="3"/>
        </w:numPr>
        <w:ind w:left="426" w:hanging="426"/>
        <w:jc w:val="both"/>
        <w:rPr>
          <w:rFonts w:ascii="Arial" w:hAnsi="Arial" w:cs="Arial"/>
          <w:sz w:val="22"/>
          <w:szCs w:val="22"/>
        </w:rPr>
      </w:pPr>
      <w:r w:rsidRPr="003C3821">
        <w:rPr>
          <w:rFonts w:ascii="Arial" w:hAnsi="Arial" w:cs="Arial"/>
          <w:sz w:val="22"/>
          <w:szCs w:val="22"/>
        </w:rPr>
        <w:t>Objednatel je povinen se k tomuto soupisu vyjádřit nejpozději do 2 pracovních dnů ode dne obdržení.</w:t>
      </w:r>
    </w:p>
    <w:p w14:paraId="3DB8BC0A" w14:textId="77777777" w:rsidR="00661510" w:rsidRPr="003C3821" w:rsidRDefault="00661510" w:rsidP="00661510">
      <w:pPr>
        <w:ind w:left="360"/>
        <w:jc w:val="both"/>
        <w:rPr>
          <w:rFonts w:ascii="Arial" w:hAnsi="Arial" w:cs="Arial"/>
          <w:sz w:val="22"/>
          <w:szCs w:val="22"/>
        </w:rPr>
      </w:pPr>
    </w:p>
    <w:p w14:paraId="7312B2A8" w14:textId="77777777" w:rsidR="00661510" w:rsidRPr="003C3821" w:rsidRDefault="00661510" w:rsidP="00661510">
      <w:pPr>
        <w:numPr>
          <w:ilvl w:val="3"/>
          <w:numId w:val="3"/>
        </w:numPr>
        <w:spacing w:after="160"/>
        <w:contextualSpacing/>
        <w:jc w:val="both"/>
        <w:rPr>
          <w:rFonts w:ascii="Arial" w:hAnsi="Arial" w:cs="Arial"/>
          <w:sz w:val="22"/>
          <w:szCs w:val="22"/>
        </w:rPr>
      </w:pPr>
      <w:r w:rsidRPr="003C3821">
        <w:rPr>
          <w:rFonts w:ascii="Arial" w:hAnsi="Arial" w:cs="Arial"/>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2F5CCDDE" w14:textId="77777777" w:rsidR="00661510" w:rsidRPr="003C3821" w:rsidRDefault="00661510" w:rsidP="00661510">
      <w:pPr>
        <w:spacing w:after="160" w:line="288" w:lineRule="auto"/>
        <w:ind w:left="720"/>
        <w:contextualSpacing/>
        <w:rPr>
          <w:rFonts w:ascii="Arial" w:hAnsi="Arial" w:cs="Arial"/>
          <w:sz w:val="22"/>
          <w:szCs w:val="22"/>
        </w:rPr>
      </w:pPr>
    </w:p>
    <w:p w14:paraId="16529ACA"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 xml:space="preserve">Odsouhlasený soupis provedených prací je zhotovitel povinen zpracovat vždy k poslednímu dni kalendářního </w:t>
      </w:r>
      <w:proofErr w:type="gramStart"/>
      <w:r w:rsidRPr="003C3821">
        <w:rPr>
          <w:rFonts w:ascii="Arial" w:hAnsi="Arial" w:cs="Arial"/>
          <w:sz w:val="22"/>
          <w:szCs w:val="22"/>
        </w:rPr>
        <w:t>měsíce</w:t>
      </w:r>
      <w:proofErr w:type="gramEnd"/>
      <w:r w:rsidRPr="003C3821">
        <w:rPr>
          <w:rFonts w:ascii="Arial" w:hAnsi="Arial" w:cs="Arial"/>
          <w:sz w:val="22"/>
          <w:szCs w:val="22"/>
        </w:rPr>
        <w:t xml:space="preserve"> a to jak v písemné, tak v elektronické podobě. </w:t>
      </w:r>
    </w:p>
    <w:p w14:paraId="7A08E263" w14:textId="77777777" w:rsidR="00661510" w:rsidRPr="003C3821" w:rsidRDefault="00661510" w:rsidP="00661510">
      <w:pPr>
        <w:jc w:val="both"/>
        <w:rPr>
          <w:rFonts w:ascii="Arial" w:hAnsi="Arial" w:cs="Arial"/>
          <w:sz w:val="22"/>
          <w:szCs w:val="22"/>
        </w:rPr>
      </w:pPr>
    </w:p>
    <w:p w14:paraId="41E1FA35"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 xml:space="preserve">Dílčí faktury budou vystaveny zhotovitelem nejvýše do </w:t>
      </w:r>
      <w:proofErr w:type="gramStart"/>
      <w:r w:rsidRPr="003C3821">
        <w:rPr>
          <w:rFonts w:ascii="Arial" w:hAnsi="Arial" w:cs="Arial"/>
          <w:sz w:val="22"/>
          <w:szCs w:val="22"/>
        </w:rPr>
        <w:t>95%</w:t>
      </w:r>
      <w:proofErr w:type="gramEnd"/>
      <w:r w:rsidRPr="003C3821">
        <w:rPr>
          <w:rFonts w:ascii="Arial" w:hAnsi="Arial" w:cs="Arial"/>
          <w:sz w:val="22"/>
          <w:szCs w:val="22"/>
        </w:rPr>
        <w:t xml:space="preserve"> celkové smluvní ceny díla, pokud nebude dohodnuto jinak.</w:t>
      </w:r>
    </w:p>
    <w:p w14:paraId="1548A20B" w14:textId="77777777" w:rsidR="00661510" w:rsidRPr="003C3821" w:rsidRDefault="00661510" w:rsidP="00661510">
      <w:pPr>
        <w:jc w:val="both"/>
        <w:rPr>
          <w:rFonts w:ascii="Arial" w:hAnsi="Arial" w:cs="Arial"/>
          <w:sz w:val="22"/>
          <w:szCs w:val="22"/>
        </w:rPr>
      </w:pPr>
    </w:p>
    <w:p w14:paraId="1E7D2ADC"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w:t>
      </w:r>
      <w:r>
        <w:rPr>
          <w:rFonts w:ascii="Arial" w:hAnsi="Arial" w:cs="Arial"/>
          <w:sz w:val="22"/>
          <w:szCs w:val="22"/>
        </w:rPr>
        <w:t> </w:t>
      </w:r>
      <w:r w:rsidRPr="003C3821">
        <w:rPr>
          <w:rFonts w:ascii="Arial" w:hAnsi="Arial" w:cs="Arial"/>
          <w:sz w:val="22"/>
          <w:szCs w:val="22"/>
        </w:rPr>
        <w:t>nedodělků.</w:t>
      </w:r>
    </w:p>
    <w:p w14:paraId="42E1E980" w14:textId="77777777" w:rsidR="00661510" w:rsidRPr="003C3821" w:rsidRDefault="00661510" w:rsidP="00661510">
      <w:pPr>
        <w:ind w:left="360"/>
        <w:contextualSpacing/>
        <w:jc w:val="both"/>
        <w:rPr>
          <w:rFonts w:ascii="Arial" w:hAnsi="Arial" w:cs="Arial"/>
          <w:sz w:val="22"/>
          <w:szCs w:val="22"/>
        </w:rPr>
      </w:pPr>
      <w:r w:rsidRPr="003C3821">
        <w:rPr>
          <w:rFonts w:ascii="Arial" w:hAnsi="Arial" w:cs="Arial"/>
          <w:sz w:val="22"/>
          <w:szCs w:val="22"/>
        </w:rPr>
        <w:lastRenderedPageBreak/>
        <w:t>Datem uskutečnění zdanitelného plnění bude den převzetí díla bez vad a nedodělků uvedený na protokolu.</w:t>
      </w:r>
    </w:p>
    <w:p w14:paraId="6FC7BA73" w14:textId="77777777" w:rsidR="00661510" w:rsidRPr="003C3821" w:rsidRDefault="00661510" w:rsidP="00661510">
      <w:pPr>
        <w:jc w:val="both"/>
      </w:pPr>
    </w:p>
    <w:p w14:paraId="5C48BDA5"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6DA0441F" w14:textId="08C402F4" w:rsidR="00661510" w:rsidRPr="003C3821" w:rsidRDefault="00661510" w:rsidP="00661510">
      <w:pPr>
        <w:ind w:left="360"/>
        <w:contextualSpacing/>
        <w:jc w:val="both"/>
        <w:rPr>
          <w:rFonts w:ascii="Arial" w:hAnsi="Arial" w:cs="Arial"/>
          <w:sz w:val="22"/>
          <w:szCs w:val="22"/>
        </w:rPr>
      </w:pPr>
      <w:r w:rsidRPr="003C3821">
        <w:rPr>
          <w:rFonts w:ascii="Arial" w:hAnsi="Arial" w:cs="Arial"/>
          <w:color w:val="000000"/>
          <w:sz w:val="22"/>
          <w:szCs w:val="22"/>
        </w:rPr>
        <w:t xml:space="preserve">Předat faktury lze i elektronicky na adresu: </w:t>
      </w:r>
    </w:p>
    <w:p w14:paraId="386249A8" w14:textId="77777777" w:rsidR="00661510" w:rsidRPr="003C3821" w:rsidRDefault="00661510" w:rsidP="00661510"/>
    <w:p w14:paraId="2DB07731"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3C3821">
        <w:rPr>
          <w:rFonts w:ascii="Arial" w:hAnsi="Arial" w:cs="Arial"/>
          <w:sz w:val="22"/>
          <w:szCs w:val="22"/>
        </w:rPr>
        <w:t>1,5 násobku</w:t>
      </w:r>
      <w:proofErr w:type="gramEnd"/>
      <w:r w:rsidRPr="003C3821">
        <w:rPr>
          <w:rFonts w:ascii="Arial" w:hAnsi="Arial" w:cs="Arial"/>
          <w:sz w:val="22"/>
          <w:szCs w:val="22"/>
        </w:rPr>
        <w:t xml:space="preserve"> částky, která bude správcem daně vyměřena objednateli jako sankce.</w:t>
      </w:r>
    </w:p>
    <w:p w14:paraId="65D95F60" w14:textId="77777777" w:rsidR="00661510" w:rsidRPr="003C3821" w:rsidRDefault="00661510" w:rsidP="00661510"/>
    <w:p w14:paraId="5F2CD824" w14:textId="77777777" w:rsidR="00661510" w:rsidRPr="003C3821" w:rsidRDefault="00661510" w:rsidP="00661510">
      <w:pPr>
        <w:numPr>
          <w:ilvl w:val="3"/>
          <w:numId w:val="3"/>
        </w:numPr>
        <w:contextualSpacing/>
        <w:jc w:val="both"/>
        <w:rPr>
          <w:rFonts w:ascii="Arial" w:hAnsi="Arial" w:cs="Arial"/>
          <w:sz w:val="22"/>
          <w:szCs w:val="22"/>
        </w:rPr>
      </w:pPr>
      <w:r w:rsidRPr="003C3821">
        <w:rPr>
          <w:rFonts w:ascii="Arial" w:hAnsi="Arial" w:cs="Arial"/>
          <w:sz w:val="22"/>
          <w:szCs w:val="22"/>
        </w:rPr>
        <w:t xml:space="preserve">Splatnost faktury je </w:t>
      </w:r>
      <w:r w:rsidRPr="003C3821">
        <w:rPr>
          <w:rFonts w:ascii="Arial" w:hAnsi="Arial" w:cs="Arial"/>
          <w:b/>
          <w:sz w:val="22"/>
          <w:szCs w:val="22"/>
        </w:rPr>
        <w:t>30 dnů</w:t>
      </w:r>
      <w:r w:rsidRPr="003C3821">
        <w:rPr>
          <w:rFonts w:ascii="Arial" w:hAnsi="Arial" w:cs="Arial"/>
          <w:sz w:val="22"/>
          <w:szCs w:val="22"/>
        </w:rPr>
        <w:t xml:space="preserve"> od data doručení faktury objednateli.</w:t>
      </w:r>
    </w:p>
    <w:p w14:paraId="566CB6FE" w14:textId="77777777" w:rsidR="00661510" w:rsidRPr="003C3821" w:rsidRDefault="00661510" w:rsidP="00661510">
      <w:pPr>
        <w:spacing w:after="160" w:line="288" w:lineRule="auto"/>
        <w:ind w:left="720"/>
        <w:contextualSpacing/>
        <w:rPr>
          <w:rFonts w:ascii="Arial" w:hAnsi="Arial" w:cs="Arial"/>
          <w:sz w:val="22"/>
          <w:szCs w:val="22"/>
        </w:rPr>
      </w:pPr>
    </w:p>
    <w:p w14:paraId="23B506EA" w14:textId="77777777" w:rsidR="00661510" w:rsidRPr="003C3821" w:rsidRDefault="00661510" w:rsidP="00661510">
      <w:pPr>
        <w:numPr>
          <w:ilvl w:val="3"/>
          <w:numId w:val="3"/>
        </w:numPr>
        <w:ind w:left="284" w:hanging="284"/>
        <w:contextualSpacing/>
        <w:jc w:val="both"/>
        <w:rPr>
          <w:rFonts w:ascii="Arial" w:hAnsi="Arial" w:cs="Arial"/>
          <w:sz w:val="22"/>
          <w:szCs w:val="22"/>
        </w:rPr>
      </w:pPr>
      <w:r w:rsidRPr="003C3821">
        <w:rPr>
          <w:rFonts w:ascii="Arial" w:hAnsi="Arial" w:cs="Arial"/>
          <w:sz w:val="22"/>
          <w:szCs w:val="22"/>
        </w:rPr>
        <w:t>Peněžitý závazek (dluh) objednatele se považuje za splněný v den, kdy je dlužná částka připsána na účet zhotovitele.</w:t>
      </w:r>
    </w:p>
    <w:p w14:paraId="2F290259" w14:textId="4D13F7C4" w:rsidR="00393C5C" w:rsidRDefault="00393C5C" w:rsidP="001D1432"/>
    <w:p w14:paraId="534BD38B" w14:textId="77777777"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14:paraId="1EFF52B7" w14:textId="77777777" w:rsidR="00F25381" w:rsidRDefault="00F25381">
      <w:pPr>
        <w:pStyle w:val="Zkladntext"/>
        <w:widowControl/>
        <w:jc w:val="center"/>
        <w:rPr>
          <w:rFonts w:cs="Arial"/>
          <w:sz w:val="22"/>
          <w:szCs w:val="22"/>
        </w:rPr>
      </w:pPr>
    </w:p>
    <w:p w14:paraId="4414FA71" w14:textId="77777777"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14:paraId="73D89139" w14:textId="77777777" w:rsidR="0095379D" w:rsidRDefault="0095379D" w:rsidP="0095379D">
      <w:pPr>
        <w:pStyle w:val="A-odstavecodsazensodrkami"/>
        <w:numPr>
          <w:ilvl w:val="0"/>
          <w:numId w:val="0"/>
        </w:numPr>
        <w:ind w:left="1080" w:hanging="360"/>
      </w:pPr>
    </w:p>
    <w:p w14:paraId="56481F2F" w14:textId="77777777"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14:paraId="27E12212" w14:textId="77777777" w:rsidR="0095379D" w:rsidRPr="00950E20" w:rsidRDefault="0095379D" w:rsidP="0095379D">
      <w:pPr>
        <w:pStyle w:val="A-odstavecodsazensodrkami"/>
        <w:numPr>
          <w:ilvl w:val="0"/>
          <w:numId w:val="0"/>
        </w:numPr>
        <w:ind w:left="1080" w:hanging="360"/>
      </w:pPr>
    </w:p>
    <w:p w14:paraId="02E4D7C5" w14:textId="77777777"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14:paraId="20366222" w14:textId="77777777" w:rsidR="00BB0930" w:rsidRDefault="00BB0930" w:rsidP="00BB0930">
      <w:pPr>
        <w:pStyle w:val="A-odstavecodsazensodrkami"/>
        <w:numPr>
          <w:ilvl w:val="0"/>
          <w:numId w:val="0"/>
        </w:numPr>
        <w:ind w:left="1287" w:hanging="567"/>
      </w:pPr>
    </w:p>
    <w:p w14:paraId="615F635B" w14:textId="046DE7C7"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w:t>
      </w:r>
      <w:r w:rsidR="00D932C2">
        <w:t> </w:t>
      </w:r>
      <w:r w:rsidRPr="00BB0930">
        <w:t xml:space="preserve">stanoveném termínu, je povinen zaplatit objednateli smluvní pokutu ve výši 1 000,- Kč za každou vadu, u níž je </w:t>
      </w:r>
      <w:r w:rsidR="00BD0CD0">
        <w:t>zhotovitel</w:t>
      </w:r>
      <w:r w:rsidRPr="00BB0930">
        <w:t xml:space="preserve"> v prodlení, a za každý i započatý den prodlení.</w:t>
      </w:r>
    </w:p>
    <w:p w14:paraId="237382F6" w14:textId="77777777" w:rsidR="00D8383F" w:rsidRDefault="00D8383F" w:rsidP="00D8383F">
      <w:pPr>
        <w:pStyle w:val="A-odstavecodsazensodrkami"/>
        <w:numPr>
          <w:ilvl w:val="0"/>
          <w:numId w:val="0"/>
        </w:numPr>
        <w:ind w:left="1287" w:hanging="567"/>
      </w:pPr>
    </w:p>
    <w:p w14:paraId="2173D63C" w14:textId="77777777" w:rsidR="00D8383F" w:rsidRDefault="00D8383F" w:rsidP="00D8383F">
      <w:pPr>
        <w:pStyle w:val="A-odstavecodsazensodrkami"/>
        <w:numPr>
          <w:ilvl w:val="0"/>
          <w:numId w:val="2"/>
        </w:numPr>
      </w:pPr>
      <w:r w:rsidRPr="00FE2A2E">
        <w:t xml:space="preserve">Při nesplnění termínu vyklizení staveniště, oproti dohodnutému termínu, zaplatí </w:t>
      </w:r>
      <w:r w:rsidR="00BD0CD0">
        <w:t>zhotovitel</w:t>
      </w:r>
      <w:r w:rsidRPr="00FE2A2E">
        <w:t xml:space="preserve"> objednateli smluvní pokutu ve výši 0,05% z ceny díla a každý i započatý den prodlení, nejvýše však 50 000,-Kč za den.</w:t>
      </w:r>
    </w:p>
    <w:p w14:paraId="73EE7E7B" w14:textId="77777777" w:rsidR="00D8383F" w:rsidRPr="00563FAB" w:rsidRDefault="00D8383F" w:rsidP="00D8383F">
      <w:pPr>
        <w:pStyle w:val="A-odstavecodsazensodrkami"/>
        <w:numPr>
          <w:ilvl w:val="0"/>
          <w:numId w:val="0"/>
        </w:numPr>
        <w:ind w:left="360"/>
      </w:pPr>
      <w:r w:rsidRPr="00FE2A2E">
        <w:t xml:space="preserve">  </w:t>
      </w:r>
    </w:p>
    <w:p w14:paraId="1F7727DA" w14:textId="400D88CA"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w:t>
      </w:r>
      <w:r w:rsidR="00D932C2">
        <w:t> </w:t>
      </w:r>
      <w:r w:rsidRPr="00563FAB">
        <w:t xml:space="preserve">výši 5 000,- Kč za každý i započatý den prodlení. </w:t>
      </w:r>
    </w:p>
    <w:p w14:paraId="394090B7" w14:textId="77777777" w:rsidR="00D8383F" w:rsidRDefault="00D8383F" w:rsidP="00D8383F">
      <w:pPr>
        <w:pStyle w:val="A-odstavecodsazensodrkami"/>
        <w:numPr>
          <w:ilvl w:val="0"/>
          <w:numId w:val="0"/>
        </w:numPr>
        <w:ind w:left="1287" w:hanging="567"/>
      </w:pPr>
    </w:p>
    <w:p w14:paraId="7CFC90FF" w14:textId="77777777" w:rsidR="00D8383F" w:rsidRPr="00A467E6" w:rsidRDefault="00D8383F" w:rsidP="00D8383F">
      <w:pPr>
        <w:pStyle w:val="A-odstavecodsazensodrkami"/>
        <w:numPr>
          <w:ilvl w:val="0"/>
          <w:numId w:val="2"/>
        </w:numPr>
      </w:pPr>
      <w:r w:rsidRPr="00A467E6">
        <w:t>Sankce za porušení předpisů BOZP.</w:t>
      </w:r>
    </w:p>
    <w:p w14:paraId="005382A6" w14:textId="77777777"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1EC7BF19" w14:textId="77777777" w:rsidR="00D8383F" w:rsidRDefault="00D8383F" w:rsidP="00D8383F">
      <w:pPr>
        <w:pStyle w:val="A-odstavecodsazensodrkami"/>
        <w:numPr>
          <w:ilvl w:val="0"/>
          <w:numId w:val="0"/>
        </w:numPr>
        <w:ind w:left="360"/>
      </w:pPr>
    </w:p>
    <w:p w14:paraId="6FFADCAD" w14:textId="77777777"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14:paraId="05F0C2BA" w14:textId="77777777" w:rsidR="00D8383F" w:rsidRDefault="00D8383F" w:rsidP="00D8383F">
      <w:pPr>
        <w:pStyle w:val="A-odstavecodsazensodrkami"/>
        <w:numPr>
          <w:ilvl w:val="0"/>
          <w:numId w:val="0"/>
        </w:numPr>
        <w:ind w:left="1287" w:hanging="567"/>
      </w:pPr>
    </w:p>
    <w:p w14:paraId="006B0003" w14:textId="77777777" w:rsidR="00D8383F" w:rsidRDefault="00D8383F" w:rsidP="00D8383F">
      <w:pPr>
        <w:pStyle w:val="A-odstavecodsazensodrkami"/>
        <w:numPr>
          <w:ilvl w:val="0"/>
          <w:numId w:val="2"/>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14:paraId="23EC2D89" w14:textId="77777777" w:rsidR="000E4848" w:rsidRPr="00A467E6" w:rsidRDefault="000E4848" w:rsidP="000E4848">
      <w:pPr>
        <w:pStyle w:val="A-odstavecodsazensodrkami"/>
        <w:numPr>
          <w:ilvl w:val="0"/>
          <w:numId w:val="0"/>
        </w:numPr>
      </w:pPr>
    </w:p>
    <w:p w14:paraId="369BAE53" w14:textId="77777777"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14:paraId="0D7B650F" w14:textId="77777777" w:rsidR="00D8383F" w:rsidRDefault="00D8383F" w:rsidP="00D8383F">
      <w:pPr>
        <w:pStyle w:val="A-odstavecodsazensodrkami"/>
        <w:numPr>
          <w:ilvl w:val="0"/>
          <w:numId w:val="0"/>
        </w:numPr>
      </w:pPr>
    </w:p>
    <w:p w14:paraId="51E0A366" w14:textId="77777777"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14:paraId="31E96DAD" w14:textId="77777777" w:rsidR="00D8383F" w:rsidRDefault="00D8383F" w:rsidP="00D8383F">
      <w:pPr>
        <w:pStyle w:val="A-odstavecodsazensodrkami"/>
        <w:numPr>
          <w:ilvl w:val="0"/>
          <w:numId w:val="0"/>
        </w:numPr>
        <w:ind w:left="360" w:hanging="360"/>
      </w:pPr>
    </w:p>
    <w:p w14:paraId="632155B8" w14:textId="77777777" w:rsidR="00C506B6" w:rsidRPr="001851AB" w:rsidRDefault="00D8383F" w:rsidP="000E4848">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14:paraId="10E265D0" w14:textId="77777777" w:rsidR="001851AB" w:rsidRPr="000E4848" w:rsidRDefault="001851AB" w:rsidP="001851AB">
      <w:pPr>
        <w:pStyle w:val="A-odstavecodsazensodrkami"/>
        <w:numPr>
          <w:ilvl w:val="0"/>
          <w:numId w:val="0"/>
        </w:numPr>
        <w:rPr>
          <w:b/>
        </w:rPr>
      </w:pPr>
    </w:p>
    <w:p w14:paraId="58689A9A" w14:textId="48D79C2F" w:rsidR="00C506B6" w:rsidRDefault="00C506B6" w:rsidP="00C506B6">
      <w:pPr>
        <w:pStyle w:val="A-odstavecodsazensodrkami"/>
        <w:numPr>
          <w:ilvl w:val="0"/>
          <w:numId w:val="0"/>
        </w:numPr>
        <w:ind w:left="1287" w:hanging="567"/>
        <w:rPr>
          <w:b/>
        </w:rPr>
      </w:pPr>
    </w:p>
    <w:p w14:paraId="3FFFEF12" w14:textId="77777777"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w:t>
      </w:r>
    </w:p>
    <w:p w14:paraId="5883594F" w14:textId="77777777" w:rsidR="00E97587" w:rsidRPr="00386410" w:rsidRDefault="00E97587" w:rsidP="00E97587">
      <w:pPr>
        <w:widowControl w:val="0"/>
        <w:jc w:val="both"/>
        <w:rPr>
          <w:rFonts w:ascii="Arial" w:hAnsi="Arial" w:cs="Arial"/>
          <w:b/>
          <w:sz w:val="22"/>
          <w:szCs w:val="22"/>
        </w:rPr>
      </w:pPr>
    </w:p>
    <w:p w14:paraId="42060863" w14:textId="77777777"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7C7C8BE3"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10F8012"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5AB10F13" w14:textId="77777777"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559C3241" w14:textId="77777777"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440C619" w14:textId="21F99504"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D932C2">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23FC88CC" w14:textId="077CE483"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D932C2">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2A18BA2D" w14:textId="7184DD3A"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w:t>
      </w:r>
      <w:r w:rsidR="00D932C2">
        <w:rPr>
          <w:rFonts w:ascii="Arial" w:hAnsi="Arial" w:cs="Arial"/>
          <w:i w:val="0"/>
          <w:color w:val="auto"/>
          <w:sz w:val="22"/>
          <w:szCs w:val="22"/>
        </w:rPr>
        <w:t> </w:t>
      </w:r>
      <w:r w:rsidR="003C0A01" w:rsidRPr="002A1D58">
        <w:rPr>
          <w:rFonts w:ascii="Arial" w:hAnsi="Arial" w:cs="Arial"/>
          <w:i w:val="0"/>
          <w:color w:val="auto"/>
          <w:sz w:val="22"/>
          <w:szCs w:val="22"/>
        </w:rPr>
        <w:t xml:space="preserve">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14:paraId="11AB0F71" w14:textId="77777777"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6A7C1347" w14:textId="77777777" w:rsidR="002A1D58" w:rsidRDefault="002A1D58" w:rsidP="002A1D58">
      <w:pPr>
        <w:pStyle w:val="Zkladntext"/>
        <w:widowControl/>
        <w:tabs>
          <w:tab w:val="left" w:pos="360"/>
        </w:tabs>
        <w:ind w:left="360"/>
        <w:jc w:val="both"/>
        <w:rPr>
          <w:rFonts w:cs="Arial"/>
          <w:sz w:val="22"/>
          <w:szCs w:val="22"/>
        </w:rPr>
      </w:pPr>
    </w:p>
    <w:p w14:paraId="34FC7198" w14:textId="77777777"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14:paraId="539EB626" w14:textId="77777777" w:rsidR="00E97587" w:rsidRPr="00386410" w:rsidRDefault="00E97587" w:rsidP="00E97587">
      <w:pPr>
        <w:widowControl w:val="0"/>
        <w:jc w:val="both"/>
        <w:rPr>
          <w:rFonts w:ascii="Arial" w:hAnsi="Arial" w:cs="Arial"/>
          <w:b/>
          <w:sz w:val="22"/>
          <w:szCs w:val="22"/>
        </w:rPr>
      </w:pPr>
    </w:p>
    <w:p w14:paraId="0ABEB928" w14:textId="77777777"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1D1F5D8" w14:textId="77777777" w:rsidR="003C0A01" w:rsidRPr="00386410" w:rsidRDefault="003C0A01" w:rsidP="003C0A01">
      <w:pPr>
        <w:widowControl w:val="0"/>
        <w:jc w:val="both"/>
        <w:rPr>
          <w:rFonts w:ascii="Arial" w:hAnsi="Arial" w:cs="Arial"/>
          <w:b/>
          <w:sz w:val="22"/>
          <w:szCs w:val="22"/>
        </w:rPr>
      </w:pPr>
    </w:p>
    <w:p w14:paraId="7ED12FCA" w14:textId="77777777"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3A234DCC" w14:textId="77777777" w:rsidR="00B61257" w:rsidRDefault="00B61257" w:rsidP="00B61257">
      <w:pPr>
        <w:widowControl w:val="0"/>
        <w:ind w:left="360"/>
        <w:jc w:val="both"/>
        <w:rPr>
          <w:rFonts w:ascii="Arial" w:hAnsi="Arial" w:cs="Arial"/>
          <w:sz w:val="22"/>
          <w:szCs w:val="22"/>
        </w:rPr>
      </w:pPr>
    </w:p>
    <w:p w14:paraId="776C56DC" w14:textId="77777777"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lastRenderedPageBreak/>
        <w:t>Čl. IX. OSTATNÍ USTANOVENÍ</w:t>
      </w:r>
    </w:p>
    <w:p w14:paraId="124D2844" w14:textId="77777777" w:rsidR="00393C5C" w:rsidRDefault="00393C5C" w:rsidP="00393C5C">
      <w:pPr>
        <w:pStyle w:val="Zkladntext"/>
        <w:keepNext/>
        <w:widowControl/>
        <w:spacing w:before="120"/>
        <w:jc w:val="center"/>
        <w:rPr>
          <w:rFonts w:cs="Arial"/>
          <w:b/>
          <w:sz w:val="22"/>
          <w:szCs w:val="22"/>
          <w:u w:val="single"/>
        </w:rPr>
      </w:pPr>
    </w:p>
    <w:p w14:paraId="350E735F" w14:textId="77777777"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066CE5F9" w14:textId="77777777" w:rsidR="00393C5C" w:rsidRDefault="00393C5C" w:rsidP="00393C5C">
      <w:pPr>
        <w:pStyle w:val="Zkladntext"/>
        <w:keepNext/>
        <w:widowControl/>
        <w:tabs>
          <w:tab w:val="left" w:pos="360"/>
        </w:tabs>
        <w:jc w:val="both"/>
        <w:rPr>
          <w:rFonts w:cs="Arial"/>
          <w:sz w:val="22"/>
          <w:szCs w:val="22"/>
        </w:rPr>
      </w:pPr>
    </w:p>
    <w:p w14:paraId="1ABF287F" w14:textId="77777777"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2815BF7" w14:textId="77777777" w:rsidR="00393C5C" w:rsidRPr="00393C5C" w:rsidRDefault="00393C5C" w:rsidP="00393C5C">
      <w:pPr>
        <w:pStyle w:val="Zkladntext"/>
        <w:keepNext/>
        <w:widowControl/>
        <w:tabs>
          <w:tab w:val="left" w:pos="360"/>
        </w:tabs>
        <w:jc w:val="both"/>
        <w:rPr>
          <w:rFonts w:cs="Arial"/>
          <w:color w:val="auto"/>
          <w:sz w:val="22"/>
          <w:szCs w:val="22"/>
        </w:rPr>
      </w:pPr>
    </w:p>
    <w:p w14:paraId="27B1E5AE" w14:textId="77777777" w:rsidR="00393C5C" w:rsidRPr="007120A3"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205730">
        <w:rPr>
          <w:rFonts w:cs="Arial"/>
          <w:color w:val="auto"/>
          <w:sz w:val="22"/>
          <w:szCs w:val="22"/>
        </w:rPr>
        <w:t>474 636</w:t>
      </w:r>
      <w:r w:rsidR="007120A3" w:rsidRPr="00205730">
        <w:rPr>
          <w:rFonts w:cs="Arial"/>
          <w:color w:val="auto"/>
          <w:sz w:val="22"/>
          <w:szCs w:val="22"/>
        </w:rPr>
        <w:t> </w:t>
      </w:r>
      <w:r w:rsidRPr="00205730">
        <w:rPr>
          <w:rFonts w:cs="Arial"/>
          <w:color w:val="auto"/>
          <w:sz w:val="22"/>
          <w:szCs w:val="22"/>
        </w:rPr>
        <w:t>306</w:t>
      </w:r>
      <w:r w:rsidRPr="00393C5C">
        <w:rPr>
          <w:rFonts w:cs="Arial"/>
          <w:snapToGrid w:val="0"/>
          <w:color w:val="auto"/>
          <w:sz w:val="22"/>
          <w:szCs w:val="22"/>
        </w:rPr>
        <w:t>.</w:t>
      </w:r>
    </w:p>
    <w:p w14:paraId="6EC4FA9B" w14:textId="77777777" w:rsidR="007120A3" w:rsidRPr="007120A3" w:rsidRDefault="007120A3" w:rsidP="007120A3">
      <w:pPr>
        <w:pStyle w:val="Zkladntext"/>
        <w:keepNext/>
        <w:widowControl/>
        <w:tabs>
          <w:tab w:val="left" w:pos="360"/>
        </w:tabs>
        <w:jc w:val="both"/>
        <w:textAlignment w:val="auto"/>
        <w:rPr>
          <w:rFonts w:cs="Arial"/>
          <w:color w:val="auto"/>
          <w:sz w:val="22"/>
          <w:szCs w:val="22"/>
        </w:rPr>
      </w:pPr>
    </w:p>
    <w:p w14:paraId="15CF0792" w14:textId="77777777" w:rsidR="007120A3" w:rsidRPr="006D5A7C" w:rsidRDefault="007120A3" w:rsidP="007120A3">
      <w:pPr>
        <w:pStyle w:val="Zkladntext"/>
        <w:keepNext/>
        <w:widowControl/>
        <w:numPr>
          <w:ilvl w:val="0"/>
          <w:numId w:val="15"/>
        </w:numPr>
        <w:tabs>
          <w:tab w:val="left" w:pos="360"/>
        </w:tabs>
        <w:jc w:val="both"/>
        <w:rPr>
          <w:rFonts w:cs="Arial"/>
          <w:sz w:val="22"/>
          <w:szCs w:val="22"/>
        </w:rPr>
      </w:pPr>
      <w:r w:rsidRPr="006D5A7C">
        <w:rPr>
          <w:rFonts w:cs="Arial"/>
          <w:bCs/>
          <w:sz w:val="22"/>
          <w:szCs w:val="22"/>
        </w:rPr>
        <w:t>Zhotovitel bere na vědomí, že okamžikem oddělení kmene od pařezu se dřevní hmota stává movitou věcí a vlastnické právo k ní přechází na zhotovitele.</w:t>
      </w:r>
    </w:p>
    <w:p w14:paraId="426217DF" w14:textId="77777777"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14:paraId="483AA9D1" w14:textId="1304961B"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14:paraId="0D918EAC" w14:textId="77777777" w:rsidR="003C0A01" w:rsidRPr="00386410" w:rsidRDefault="003C0A01" w:rsidP="003C0A01">
      <w:pPr>
        <w:pStyle w:val="Zkladntext"/>
        <w:widowControl/>
        <w:spacing w:before="120"/>
        <w:rPr>
          <w:rFonts w:cs="Arial"/>
          <w:sz w:val="22"/>
          <w:szCs w:val="22"/>
        </w:rPr>
      </w:pPr>
    </w:p>
    <w:p w14:paraId="241B0480"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3B8855D4" w14:textId="77777777" w:rsidR="003C0A01" w:rsidRDefault="003C0A01" w:rsidP="003C0A01">
      <w:pPr>
        <w:widowControl w:val="0"/>
        <w:jc w:val="both"/>
        <w:rPr>
          <w:rFonts w:ascii="Arial" w:hAnsi="Arial" w:cs="Arial"/>
          <w:b/>
          <w:sz w:val="22"/>
          <w:szCs w:val="22"/>
        </w:rPr>
      </w:pPr>
    </w:p>
    <w:p w14:paraId="785169BF"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652CC61" w14:textId="77777777" w:rsidR="003C0A01" w:rsidRPr="00386410" w:rsidRDefault="003C0A01" w:rsidP="003C0A01">
      <w:pPr>
        <w:widowControl w:val="0"/>
        <w:jc w:val="both"/>
        <w:rPr>
          <w:rFonts w:ascii="Arial" w:hAnsi="Arial" w:cs="Arial"/>
          <w:b/>
          <w:sz w:val="22"/>
          <w:szCs w:val="22"/>
        </w:rPr>
      </w:pPr>
    </w:p>
    <w:p w14:paraId="11779928" w14:textId="77777777"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14:paraId="343B46EF" w14:textId="77777777"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611D0987" w14:textId="77777777"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14:paraId="32035D8E" w14:textId="77777777"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4628DE70" w14:textId="77777777" w:rsidR="003C0A01" w:rsidRDefault="003C0A01" w:rsidP="003C0A01">
      <w:pPr>
        <w:pStyle w:val="Zkladntext"/>
        <w:widowControl/>
        <w:ind w:left="360"/>
        <w:jc w:val="both"/>
        <w:rPr>
          <w:rFonts w:cs="Arial"/>
          <w:sz w:val="22"/>
          <w:szCs w:val="22"/>
        </w:rPr>
      </w:pPr>
    </w:p>
    <w:p w14:paraId="28EA3DF7" w14:textId="77777777"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3D57E6F3" w14:textId="77777777" w:rsidR="003C0A01" w:rsidRPr="00386410" w:rsidRDefault="003C0A01" w:rsidP="003C0A01">
      <w:pPr>
        <w:widowControl w:val="0"/>
        <w:jc w:val="both"/>
        <w:rPr>
          <w:rFonts w:ascii="Arial" w:hAnsi="Arial" w:cs="Arial"/>
          <w:b/>
          <w:sz w:val="22"/>
          <w:szCs w:val="22"/>
        </w:rPr>
      </w:pPr>
    </w:p>
    <w:p w14:paraId="7043D749"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75A6F1A5" w14:textId="77777777" w:rsidR="003C0A01" w:rsidRDefault="003C0A01" w:rsidP="003C0A01">
      <w:pPr>
        <w:pStyle w:val="Zkladntext"/>
        <w:widowControl/>
        <w:tabs>
          <w:tab w:val="left" w:pos="360"/>
        </w:tabs>
        <w:ind w:left="360"/>
        <w:jc w:val="both"/>
        <w:rPr>
          <w:rFonts w:cs="Arial"/>
          <w:sz w:val="22"/>
          <w:szCs w:val="22"/>
        </w:rPr>
      </w:pPr>
    </w:p>
    <w:p w14:paraId="209136F6"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7DF6441E" w14:textId="77777777" w:rsidR="005D1FC7" w:rsidRDefault="005D1FC7" w:rsidP="005D1FC7">
      <w:pPr>
        <w:pStyle w:val="Zkladntext"/>
        <w:widowControl/>
        <w:tabs>
          <w:tab w:val="left" w:pos="360"/>
        </w:tabs>
        <w:ind w:left="360"/>
        <w:jc w:val="both"/>
        <w:textAlignment w:val="auto"/>
        <w:rPr>
          <w:rFonts w:cs="Arial"/>
          <w:b/>
          <w:sz w:val="22"/>
          <w:szCs w:val="22"/>
        </w:rPr>
      </w:pPr>
    </w:p>
    <w:p w14:paraId="6BA04169" w14:textId="77777777" w:rsidR="005D1FC7" w:rsidRPr="00205730" w:rsidRDefault="005D1FC7" w:rsidP="005D1FC7">
      <w:pPr>
        <w:pStyle w:val="Zkladntext"/>
        <w:widowControl/>
        <w:tabs>
          <w:tab w:val="left" w:pos="360"/>
        </w:tabs>
        <w:ind w:left="360" w:hanging="360"/>
        <w:jc w:val="both"/>
        <w:textAlignment w:val="auto"/>
        <w:rPr>
          <w:rFonts w:cs="Arial"/>
          <w:sz w:val="22"/>
          <w:szCs w:val="22"/>
        </w:rPr>
      </w:pPr>
      <w:r>
        <w:rPr>
          <w:rFonts w:cs="Arial"/>
          <w:b/>
          <w:sz w:val="22"/>
          <w:szCs w:val="22"/>
        </w:rPr>
        <w:t>6.</w:t>
      </w:r>
      <w:r>
        <w:rPr>
          <w:rFonts w:cs="Arial"/>
          <w:b/>
          <w:sz w:val="22"/>
          <w:szCs w:val="22"/>
        </w:rPr>
        <w:tab/>
      </w:r>
      <w:r w:rsidRPr="00205730">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205730">
        <w:rPr>
          <w:rFonts w:cs="Arial"/>
          <w:sz w:val="22"/>
          <w:szCs w:val="22"/>
        </w:rPr>
        <w:t xml:space="preserve"> Plnění předmětu této smlouvy </w:t>
      </w:r>
      <w:r w:rsidR="006D5A7C" w:rsidRPr="00205730">
        <w:rPr>
          <w:rFonts w:cs="Arial"/>
          <w:sz w:val="22"/>
          <w:szCs w:val="22"/>
        </w:rPr>
        <w:t>před účinností</w:t>
      </w:r>
      <w:r w:rsidR="00A554E7" w:rsidRPr="00205730">
        <w:rPr>
          <w:rFonts w:cs="Arial"/>
          <w:sz w:val="22"/>
          <w:szCs w:val="22"/>
        </w:rPr>
        <w:t xml:space="preserve"> této smlouvy se považuje za plnění podle této smlouvy a práva a povinnosti z něj vzniklé se řídí touto smlouvou.</w:t>
      </w:r>
    </w:p>
    <w:p w14:paraId="7DFA4590" w14:textId="77777777" w:rsidR="005D1FC7" w:rsidRDefault="005D1FC7" w:rsidP="005D1FC7">
      <w:pPr>
        <w:pStyle w:val="Zkladntext"/>
        <w:widowControl/>
        <w:tabs>
          <w:tab w:val="left" w:pos="360"/>
        </w:tabs>
        <w:ind w:left="360" w:hanging="360"/>
        <w:jc w:val="both"/>
        <w:rPr>
          <w:rFonts w:cs="Arial"/>
          <w:b/>
          <w:sz w:val="22"/>
          <w:szCs w:val="22"/>
        </w:rPr>
      </w:pPr>
    </w:p>
    <w:p w14:paraId="054B9F3A" w14:textId="77777777"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1281590"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14:paraId="39D01692"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EFEB008" w14:textId="77777777" w:rsidR="00681E3D" w:rsidRPr="00681E3D" w:rsidRDefault="00681E3D" w:rsidP="00681E3D">
      <w:pPr>
        <w:pStyle w:val="Zkladntext"/>
        <w:tabs>
          <w:tab w:val="left" w:pos="360"/>
        </w:tabs>
        <w:ind w:left="360" w:hanging="360"/>
        <w:jc w:val="both"/>
        <w:rPr>
          <w:rFonts w:cs="Arial"/>
          <w:sz w:val="22"/>
          <w:szCs w:val="22"/>
        </w:rPr>
      </w:pPr>
    </w:p>
    <w:p w14:paraId="0BB430AD" w14:textId="452967A5"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Druhá smluvní strana (zhotovitel) prohlašuje, že se seznámila se zásadami, hodnotami a</w:t>
      </w:r>
      <w:r w:rsidR="00D932C2">
        <w:rPr>
          <w:rFonts w:cs="Arial"/>
          <w:color w:val="auto"/>
          <w:sz w:val="22"/>
          <w:szCs w:val="22"/>
        </w:rPr>
        <w:t> </w:t>
      </w:r>
      <w:r>
        <w:rPr>
          <w:rFonts w:cs="Arial"/>
          <w:color w:val="auto"/>
          <w:sz w:val="22"/>
          <w:szCs w:val="22"/>
        </w:rPr>
        <w:t xml:space="preserve">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xml:space="preserve">. (viz </w:t>
      </w:r>
      <w:hyperlink r:id="rId10" w:history="1">
        <w:r w:rsidR="00236055" w:rsidRPr="00DE2C61">
          <w:rPr>
            <w:rStyle w:val="Hypertextovodkaz"/>
            <w:rFonts w:cs="Arial"/>
            <w:sz w:val="22"/>
            <w:szCs w:val="22"/>
          </w:rPr>
          <w:t>http://www.poh.cz/protikorupcni-a-compliance-program/d-1346/p1=1458</w:t>
        </w:r>
      </w:hyperlink>
      <w:r>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1ABC0370" w14:textId="77777777" w:rsidR="00681E3D" w:rsidRPr="00681E3D" w:rsidRDefault="00681E3D" w:rsidP="00681E3D">
      <w:pPr>
        <w:pStyle w:val="Zkladntext"/>
        <w:tabs>
          <w:tab w:val="left" w:pos="360"/>
        </w:tabs>
        <w:ind w:left="360" w:hanging="360"/>
        <w:jc w:val="both"/>
        <w:rPr>
          <w:rFonts w:cs="Arial"/>
          <w:sz w:val="22"/>
          <w:szCs w:val="22"/>
        </w:rPr>
      </w:pPr>
    </w:p>
    <w:p w14:paraId="39DCA812" w14:textId="77777777"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1287FD9" w14:textId="77777777" w:rsidR="00DA3A86" w:rsidRDefault="00DA3A86" w:rsidP="005D1FC7">
      <w:pPr>
        <w:pStyle w:val="Zkladntext"/>
        <w:widowControl/>
        <w:tabs>
          <w:tab w:val="left" w:pos="360"/>
        </w:tabs>
        <w:ind w:left="360" w:hanging="360"/>
        <w:jc w:val="both"/>
        <w:textAlignment w:val="auto"/>
        <w:rPr>
          <w:rFonts w:cs="Arial"/>
          <w:b/>
          <w:sz w:val="22"/>
          <w:szCs w:val="22"/>
        </w:rPr>
      </w:pPr>
    </w:p>
    <w:p w14:paraId="69BD8258" w14:textId="77777777"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sidRPr="00205730">
        <w:rPr>
          <w:rFonts w:cs="Arial"/>
          <w:sz w:val="22"/>
          <w:szCs w:val="22"/>
        </w:rPr>
        <w:t>Smluvní strany nepovažují žádné ustanovení smlouvy za obchodní tajemství.</w:t>
      </w:r>
      <w:r w:rsidR="005D1FC7">
        <w:rPr>
          <w:rFonts w:cs="Arial"/>
          <w:b/>
          <w:sz w:val="22"/>
          <w:szCs w:val="22"/>
        </w:rPr>
        <w:t xml:space="preserve"> </w:t>
      </w:r>
    </w:p>
    <w:p w14:paraId="402911F0" w14:textId="77777777"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14:paraId="02A1F5CA" w14:textId="77777777" w:rsidR="0017039A" w:rsidRDefault="0017039A" w:rsidP="0017039A">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V případě, že v souvislosti s touto smlouvou dochází ke zpracovávání osobních údajů, </w:t>
      </w:r>
    </w:p>
    <w:p w14:paraId="1A5EF271" w14:textId="408C8EB8" w:rsidR="0017039A" w:rsidRPr="006C4F37" w:rsidRDefault="0017039A" w:rsidP="0017039A">
      <w:pPr>
        <w:ind w:left="360"/>
        <w:jc w:val="both"/>
        <w:rPr>
          <w:rFonts w:ascii="Arial" w:hAnsi="Arial" w:cs="Arial"/>
          <w:sz w:val="22"/>
          <w:szCs w:val="22"/>
          <w:u w:val="single"/>
        </w:rPr>
      </w:pPr>
      <w:r w:rsidRPr="0017039A">
        <w:rPr>
          <w:rFonts w:ascii="Arial" w:hAnsi="Arial"/>
          <w:sz w:val="22"/>
          <w:szCs w:val="22"/>
        </w:rPr>
        <w:t>jsou tyto zpracovávány v souladu s platnými právními předpisy, které upravují ochranu a</w:t>
      </w:r>
      <w:r w:rsidR="00D932C2">
        <w:rPr>
          <w:rFonts w:ascii="Arial" w:hAnsi="Arial"/>
          <w:sz w:val="22"/>
          <w:szCs w:val="22"/>
        </w:rPr>
        <w:t>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236055" w:rsidRPr="006C4F37">
          <w:rPr>
            <w:rFonts w:ascii="Arial" w:hAnsi="Arial" w:cs="Arial"/>
            <w:color w:val="0000FF"/>
            <w:sz w:val="22"/>
            <w:szCs w:val="22"/>
            <w:u w:val="single"/>
          </w:rPr>
          <w:t>http://www.poh.cz/informace-o-zpracovani-osobnich-udaju/d-1369/p1=1459</w:t>
        </w:r>
      </w:hyperlink>
    </w:p>
    <w:p w14:paraId="4787AB66" w14:textId="77777777" w:rsidR="0017039A" w:rsidRDefault="0017039A" w:rsidP="005D1FC7">
      <w:pPr>
        <w:pStyle w:val="Zkladntext"/>
        <w:widowControl/>
        <w:tabs>
          <w:tab w:val="left" w:pos="360"/>
        </w:tabs>
        <w:ind w:left="360" w:hanging="360"/>
        <w:jc w:val="both"/>
        <w:rPr>
          <w:rFonts w:cs="Arial"/>
          <w:b/>
          <w:sz w:val="22"/>
          <w:szCs w:val="22"/>
        </w:rPr>
      </w:pPr>
    </w:p>
    <w:p w14:paraId="3AC74A70" w14:textId="0F403466" w:rsidR="003C0A01" w:rsidRDefault="0040668A" w:rsidP="003B0821">
      <w:pPr>
        <w:pStyle w:val="Zkladntext"/>
        <w:widowControl/>
        <w:numPr>
          <w:ilvl w:val="0"/>
          <w:numId w:val="2"/>
        </w:numPr>
        <w:tabs>
          <w:tab w:val="left" w:pos="360"/>
        </w:tabs>
        <w:jc w:val="both"/>
        <w:rPr>
          <w:rFonts w:cs="Arial"/>
          <w:bCs/>
          <w:sz w:val="22"/>
          <w:szCs w:val="22"/>
        </w:rPr>
      </w:pPr>
      <w:r w:rsidRPr="003541E9">
        <w:rPr>
          <w:rFonts w:cs="Arial"/>
          <w:sz w:val="22"/>
          <w:szCs w:val="22"/>
        </w:rPr>
        <w:t xml:space="preserve">Na svědectví tohoto smluvní strany tímto podepisují smlouvu. Tato smlouva je vyhotovena ve </w:t>
      </w:r>
      <w:r w:rsidRPr="00205730">
        <w:rPr>
          <w:rFonts w:cs="Arial"/>
          <w:sz w:val="22"/>
          <w:szCs w:val="22"/>
        </w:rPr>
        <w:t xml:space="preserve">dvou vyhotoveních, z nichž každé má platnost originálu. </w:t>
      </w:r>
      <w:r w:rsidRPr="00205730">
        <w:rPr>
          <w:rFonts w:cs="Arial"/>
          <w:bCs/>
          <w:sz w:val="22"/>
          <w:szCs w:val="22"/>
        </w:rPr>
        <w:t>Každá ze smluvních stran obdrží jedno vyhotovení smlouvy.</w:t>
      </w:r>
    </w:p>
    <w:p w14:paraId="2D26E70D" w14:textId="77777777" w:rsidR="00685198" w:rsidRDefault="00685198" w:rsidP="00685198">
      <w:pPr>
        <w:pStyle w:val="Zkladntext"/>
        <w:widowControl/>
        <w:tabs>
          <w:tab w:val="left" w:pos="360"/>
        </w:tabs>
        <w:ind w:left="360"/>
        <w:jc w:val="both"/>
        <w:rPr>
          <w:rFonts w:cs="Arial"/>
          <w:bCs/>
          <w:sz w:val="22"/>
          <w:szCs w:val="22"/>
        </w:rPr>
      </w:pPr>
    </w:p>
    <w:p w14:paraId="173CB6DF" w14:textId="5DCBABDF" w:rsidR="00685198" w:rsidRDefault="00685198" w:rsidP="003B0821">
      <w:pPr>
        <w:pStyle w:val="Zkladntext"/>
        <w:widowControl/>
        <w:numPr>
          <w:ilvl w:val="0"/>
          <w:numId w:val="2"/>
        </w:numPr>
        <w:tabs>
          <w:tab w:val="left" w:pos="360"/>
        </w:tabs>
        <w:jc w:val="both"/>
        <w:rPr>
          <w:rFonts w:cs="Arial"/>
          <w:bCs/>
          <w:sz w:val="22"/>
          <w:szCs w:val="22"/>
        </w:rPr>
      </w:pPr>
      <w:r>
        <w:rPr>
          <w:rFonts w:cs="Arial"/>
          <w:bCs/>
          <w:sz w:val="22"/>
          <w:szCs w:val="22"/>
        </w:rPr>
        <w:t>Příloha:</w:t>
      </w:r>
      <w:r>
        <w:rPr>
          <w:rFonts w:cs="Arial"/>
          <w:bCs/>
          <w:sz w:val="22"/>
          <w:szCs w:val="22"/>
        </w:rPr>
        <w:tab/>
        <w:t>Výzva</w:t>
      </w:r>
    </w:p>
    <w:p w14:paraId="35A744C6" w14:textId="77777777" w:rsidR="003B1F9D" w:rsidRDefault="003B1F9D" w:rsidP="003B1F9D">
      <w:pPr>
        <w:pStyle w:val="Zkladntext"/>
        <w:widowControl/>
        <w:tabs>
          <w:tab w:val="left" w:pos="360"/>
        </w:tabs>
        <w:ind w:left="360"/>
        <w:jc w:val="both"/>
        <w:rPr>
          <w:rFonts w:cs="Arial"/>
          <w:bCs/>
          <w:sz w:val="22"/>
          <w:szCs w:val="22"/>
        </w:rPr>
      </w:pPr>
    </w:p>
    <w:p w14:paraId="550EFC35" w14:textId="696158A2" w:rsidR="003B1F9D" w:rsidRDefault="003B1F9D" w:rsidP="003B1F9D">
      <w:pPr>
        <w:pStyle w:val="Zkladntext"/>
        <w:widowControl/>
        <w:tabs>
          <w:tab w:val="left" w:pos="360"/>
        </w:tabs>
        <w:jc w:val="both"/>
        <w:rPr>
          <w:rFonts w:cs="Arial"/>
          <w:bCs/>
          <w:sz w:val="22"/>
          <w:szCs w:val="22"/>
        </w:rPr>
      </w:pPr>
    </w:p>
    <w:p w14:paraId="2B472431" w14:textId="5A7BBEB5" w:rsidR="003C0A01" w:rsidRDefault="003C0A01" w:rsidP="003C0A01">
      <w:pPr>
        <w:keepNext/>
        <w:jc w:val="both"/>
        <w:rPr>
          <w:rFonts w:ascii="Arial" w:hAnsi="Arial" w:cs="Arial"/>
          <w:sz w:val="22"/>
          <w:szCs w:val="22"/>
        </w:rPr>
      </w:pPr>
      <w:r w:rsidRPr="00386410">
        <w:rPr>
          <w:rFonts w:ascii="Arial" w:hAnsi="Arial" w:cs="Arial"/>
          <w:sz w:val="22"/>
          <w:szCs w:val="22"/>
        </w:rPr>
        <w:t>V</w:t>
      </w:r>
      <w:r w:rsidR="006D5A7C">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38215A">
        <w:rPr>
          <w:rFonts w:ascii="Arial" w:hAnsi="Arial" w:cs="Arial"/>
          <w:sz w:val="22"/>
          <w:szCs w:val="22"/>
        </w:rPr>
        <w:t xml:space="preserve"> Chebu </w:t>
      </w:r>
      <w:r w:rsidRPr="00386410">
        <w:rPr>
          <w:rFonts w:ascii="Arial" w:hAnsi="Arial" w:cs="Arial"/>
          <w:sz w:val="22"/>
          <w:szCs w:val="22"/>
        </w:rPr>
        <w:t xml:space="preserve">dne………………. </w:t>
      </w:r>
    </w:p>
    <w:p w14:paraId="584FFDCB" w14:textId="0FC83EFF" w:rsidR="00A645A8" w:rsidRDefault="00A645A8" w:rsidP="003C0A01">
      <w:pPr>
        <w:keepNext/>
        <w:jc w:val="both"/>
        <w:rPr>
          <w:rFonts w:ascii="Arial" w:hAnsi="Arial" w:cs="Arial"/>
          <w:sz w:val="22"/>
          <w:szCs w:val="22"/>
        </w:rPr>
      </w:pPr>
    </w:p>
    <w:p w14:paraId="4867ED58" w14:textId="2B0F4677" w:rsidR="003C0A01"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14:paraId="040F0924" w14:textId="4FDE6F9C" w:rsidR="00661510" w:rsidRDefault="00661510" w:rsidP="003C0A01">
      <w:pPr>
        <w:keepNext/>
        <w:jc w:val="both"/>
        <w:rPr>
          <w:rFonts w:ascii="Arial" w:hAnsi="Arial" w:cs="Arial"/>
          <w:sz w:val="22"/>
          <w:szCs w:val="22"/>
        </w:rPr>
      </w:pPr>
    </w:p>
    <w:p w14:paraId="236CA318" w14:textId="19B98705" w:rsidR="00661510" w:rsidRDefault="00661510" w:rsidP="003C0A01">
      <w:pPr>
        <w:keepNext/>
        <w:jc w:val="both"/>
        <w:rPr>
          <w:rFonts w:ascii="Arial" w:hAnsi="Arial" w:cs="Arial"/>
          <w:sz w:val="22"/>
          <w:szCs w:val="22"/>
        </w:rPr>
      </w:pPr>
    </w:p>
    <w:p w14:paraId="7D7D803D" w14:textId="52AD918E" w:rsidR="00661510" w:rsidRDefault="00661510" w:rsidP="003C0A01">
      <w:pPr>
        <w:keepNext/>
        <w:jc w:val="both"/>
        <w:rPr>
          <w:rFonts w:ascii="Arial" w:hAnsi="Arial" w:cs="Arial"/>
          <w:sz w:val="22"/>
          <w:szCs w:val="22"/>
        </w:rPr>
      </w:pPr>
    </w:p>
    <w:p w14:paraId="67B5D5EA" w14:textId="45DC7056" w:rsidR="00661510" w:rsidRDefault="00661510" w:rsidP="003C0A01">
      <w:pPr>
        <w:keepNext/>
        <w:jc w:val="both"/>
        <w:rPr>
          <w:rFonts w:ascii="Arial" w:hAnsi="Arial" w:cs="Arial"/>
          <w:sz w:val="22"/>
          <w:szCs w:val="22"/>
        </w:rPr>
      </w:pPr>
    </w:p>
    <w:p w14:paraId="34CE7686" w14:textId="77777777" w:rsidR="00661510" w:rsidRPr="00386410" w:rsidRDefault="00661510" w:rsidP="003C0A01">
      <w:pPr>
        <w:keepNext/>
        <w:jc w:val="both"/>
        <w:rPr>
          <w:rFonts w:ascii="Arial" w:hAnsi="Arial" w:cs="Arial"/>
          <w:sz w:val="22"/>
          <w:szCs w:val="22"/>
        </w:rPr>
      </w:pPr>
    </w:p>
    <w:p w14:paraId="56091937" w14:textId="77777777" w:rsidR="003C0A01" w:rsidRDefault="003C0A01" w:rsidP="003C0A01">
      <w:pPr>
        <w:keepNext/>
        <w:jc w:val="both"/>
        <w:rPr>
          <w:rFonts w:ascii="Arial" w:hAnsi="Arial" w:cs="Arial"/>
          <w:sz w:val="22"/>
          <w:szCs w:val="22"/>
        </w:rPr>
      </w:pPr>
    </w:p>
    <w:p w14:paraId="6D26B5F6" w14:textId="62B2023C" w:rsidR="002E4FEB" w:rsidRPr="00D74A50" w:rsidRDefault="002E4FEB" w:rsidP="002E4FEB">
      <w:pPr>
        <w:jc w:val="both"/>
        <w:rPr>
          <w:rFonts w:ascii="Arial" w:hAnsi="Arial" w:cs="Arial"/>
          <w:sz w:val="22"/>
          <w:szCs w:val="22"/>
        </w:rPr>
      </w:pPr>
      <w:bookmarkStart w:id="4" w:name="_GoBack"/>
      <w:bookmarkEnd w:id="4"/>
      <w:r w:rsidRPr="00D74A50">
        <w:rPr>
          <w:rFonts w:ascii="Arial" w:hAnsi="Arial" w:cs="Arial"/>
          <w:sz w:val="22"/>
          <w:szCs w:val="22"/>
        </w:rPr>
        <w:tab/>
      </w:r>
      <w:r>
        <w:rPr>
          <w:rFonts w:ascii="Arial" w:hAnsi="Arial" w:cs="Arial"/>
          <w:sz w:val="22"/>
          <w:szCs w:val="22"/>
        </w:rPr>
        <w:tab/>
      </w:r>
    </w:p>
    <w:p w14:paraId="011F94C2" w14:textId="698D7442" w:rsidR="002E4FEB" w:rsidRPr="00D74A50" w:rsidRDefault="002E4FEB" w:rsidP="002E4FEB">
      <w:pPr>
        <w:jc w:val="both"/>
        <w:rPr>
          <w:rFonts w:ascii="Arial" w:hAnsi="Arial" w:cs="Arial"/>
          <w:sz w:val="22"/>
          <w:szCs w:val="22"/>
        </w:rPr>
      </w:pPr>
      <w:r>
        <w:rPr>
          <w:rFonts w:ascii="Arial" w:hAnsi="Arial" w:cs="Arial"/>
          <w:sz w:val="22"/>
          <w:szCs w:val="22"/>
        </w:rPr>
        <w:t>ředitel</w:t>
      </w:r>
      <w:r w:rsidR="00F94F63">
        <w:rPr>
          <w:rFonts w:ascii="Arial" w:hAnsi="Arial" w:cs="Arial"/>
          <w:sz w:val="22"/>
          <w:szCs w:val="22"/>
        </w:rPr>
        <w:t>ka</w:t>
      </w:r>
      <w:r>
        <w:rPr>
          <w:rFonts w:ascii="Arial" w:hAnsi="Arial" w:cs="Arial"/>
          <w:sz w:val="22"/>
          <w:szCs w:val="22"/>
        </w:rPr>
        <w:t xml:space="preserve">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624BEA">
        <w:rPr>
          <w:rFonts w:ascii="Arial" w:hAnsi="Arial" w:cs="Arial"/>
          <w:sz w:val="22"/>
          <w:szCs w:val="22"/>
        </w:rPr>
        <w:t>jednatel</w:t>
      </w:r>
    </w:p>
    <w:p w14:paraId="01EFC267" w14:textId="129EBCBC" w:rsidR="003C0A01" w:rsidRPr="00D74A50" w:rsidRDefault="002E4FEB" w:rsidP="003C0A01">
      <w:pPr>
        <w:jc w:val="both"/>
        <w:rPr>
          <w:rFonts w:ascii="Arial" w:hAnsi="Arial" w:cs="Arial"/>
          <w:sz w:val="22"/>
          <w:szCs w:val="22"/>
        </w:rPr>
      </w:pPr>
      <w:r w:rsidRPr="00D74A50">
        <w:rPr>
          <w:rFonts w:ascii="Arial" w:hAnsi="Arial" w:cs="Arial"/>
          <w:sz w:val="22"/>
          <w:szCs w:val="22"/>
        </w:rPr>
        <w:t>Povodí Ohře, státní podnik</w:t>
      </w:r>
      <w:r w:rsidR="00F6142A">
        <w:rPr>
          <w:rFonts w:ascii="Arial" w:hAnsi="Arial" w:cs="Arial"/>
          <w:sz w:val="22"/>
          <w:szCs w:val="22"/>
        </w:rPr>
        <w:tab/>
      </w:r>
      <w:r w:rsidR="00F6142A">
        <w:rPr>
          <w:rFonts w:ascii="Arial" w:hAnsi="Arial" w:cs="Arial"/>
          <w:sz w:val="22"/>
          <w:szCs w:val="22"/>
        </w:rPr>
        <w:tab/>
      </w:r>
    </w:p>
    <w:sectPr w:rsidR="003C0A01" w:rsidRPr="00D74A5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2022" w14:textId="77777777" w:rsidR="001D4CB7" w:rsidRDefault="001D4CB7">
      <w:r>
        <w:separator/>
      </w:r>
    </w:p>
  </w:endnote>
  <w:endnote w:type="continuationSeparator" w:id="0">
    <w:p w14:paraId="2309973B" w14:textId="77777777" w:rsidR="001D4CB7" w:rsidRDefault="001D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5806"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FB8B206"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A28C" w14:textId="77777777"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14:paraId="64D2AB79"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A280"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F837"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14:paraId="5F3C0FD3"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9C96"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6EA3" w14:textId="77777777" w:rsidR="001D4CB7" w:rsidRDefault="001D4CB7">
      <w:r>
        <w:separator/>
      </w:r>
    </w:p>
  </w:footnote>
  <w:footnote w:type="continuationSeparator" w:id="0">
    <w:p w14:paraId="71EC2778" w14:textId="77777777" w:rsidR="001D4CB7" w:rsidRDefault="001D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C1C8" w14:textId="77777777" w:rsidR="0055403F" w:rsidRPr="00E50B16" w:rsidRDefault="0055403F" w:rsidP="00E50B16">
    <w:pPr>
      <w:pStyle w:val="Zhlav"/>
      <w:jc w:val="right"/>
      <w:rPr>
        <w:rFonts w:ascii="Arial" w:hAnsi="Arial" w:cs="Arial"/>
        <w:sz w:val="22"/>
        <w:szCs w:val="22"/>
      </w:rPr>
    </w:pPr>
    <w:r w:rsidRPr="00E50B16">
      <w:rPr>
        <w:rFonts w:ascii="Arial" w:hAnsi="Arial" w:cs="Arial"/>
        <w:sz w:val="22"/>
        <w:szCs w:val="22"/>
      </w:rPr>
      <w:t>Smlouva o dílo</w:t>
    </w:r>
  </w:p>
  <w:p w14:paraId="7CF20033" w14:textId="77777777"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151E"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26F" w14:textId="77777777"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14:paraId="75E7B3F4" w14:textId="77777777"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8371"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EBB75C9"/>
    <w:multiLevelType w:val="hybridMultilevel"/>
    <w:tmpl w:val="C5E20846"/>
    <w:lvl w:ilvl="0" w:tplc="0C28B0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0AB02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12"/>
  </w:num>
  <w:num w:numId="3">
    <w:abstractNumId w:val="11"/>
  </w:num>
  <w:num w:numId="4">
    <w:abstractNumId w:val="5"/>
  </w:num>
  <w:num w:numId="5">
    <w:abstractNumId w:val="2"/>
  </w:num>
  <w:num w:numId="6">
    <w:abstractNumId w:val="4"/>
  </w:num>
  <w:num w:numId="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13"/>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208B9"/>
    <w:rsid w:val="00020F41"/>
    <w:rsid w:val="000219E9"/>
    <w:rsid w:val="00021FD1"/>
    <w:rsid w:val="00022CD4"/>
    <w:rsid w:val="0002433B"/>
    <w:rsid w:val="00032AD0"/>
    <w:rsid w:val="0003591B"/>
    <w:rsid w:val="00043795"/>
    <w:rsid w:val="000456A7"/>
    <w:rsid w:val="00047C9A"/>
    <w:rsid w:val="0005321E"/>
    <w:rsid w:val="00053346"/>
    <w:rsid w:val="0005373E"/>
    <w:rsid w:val="00061569"/>
    <w:rsid w:val="000622C6"/>
    <w:rsid w:val="000823B0"/>
    <w:rsid w:val="00084CA6"/>
    <w:rsid w:val="000903EA"/>
    <w:rsid w:val="0009652F"/>
    <w:rsid w:val="00097884"/>
    <w:rsid w:val="00097EBA"/>
    <w:rsid w:val="000A2FBD"/>
    <w:rsid w:val="000A3D26"/>
    <w:rsid w:val="000A5205"/>
    <w:rsid w:val="000C01FA"/>
    <w:rsid w:val="000C6182"/>
    <w:rsid w:val="000D1512"/>
    <w:rsid w:val="000D24C1"/>
    <w:rsid w:val="000D49D2"/>
    <w:rsid w:val="000D771D"/>
    <w:rsid w:val="000E4848"/>
    <w:rsid w:val="000F1825"/>
    <w:rsid w:val="000F5C28"/>
    <w:rsid w:val="000F7B4B"/>
    <w:rsid w:val="0011076F"/>
    <w:rsid w:val="00110849"/>
    <w:rsid w:val="00114CFD"/>
    <w:rsid w:val="00123217"/>
    <w:rsid w:val="00123974"/>
    <w:rsid w:val="00123E61"/>
    <w:rsid w:val="00127923"/>
    <w:rsid w:val="0013221E"/>
    <w:rsid w:val="001369A7"/>
    <w:rsid w:val="00145445"/>
    <w:rsid w:val="001505D1"/>
    <w:rsid w:val="00151C33"/>
    <w:rsid w:val="0015278D"/>
    <w:rsid w:val="00154763"/>
    <w:rsid w:val="00154B25"/>
    <w:rsid w:val="001553DF"/>
    <w:rsid w:val="00157EF2"/>
    <w:rsid w:val="00167A40"/>
    <w:rsid w:val="0017039A"/>
    <w:rsid w:val="00170D7B"/>
    <w:rsid w:val="00171588"/>
    <w:rsid w:val="00177096"/>
    <w:rsid w:val="00182A31"/>
    <w:rsid w:val="001851AB"/>
    <w:rsid w:val="00197AC0"/>
    <w:rsid w:val="001C04BD"/>
    <w:rsid w:val="001C40EA"/>
    <w:rsid w:val="001C6F31"/>
    <w:rsid w:val="001D1432"/>
    <w:rsid w:val="001D3524"/>
    <w:rsid w:val="001D4CB7"/>
    <w:rsid w:val="001D6812"/>
    <w:rsid w:val="001E5370"/>
    <w:rsid w:val="001F0799"/>
    <w:rsid w:val="001F59EB"/>
    <w:rsid w:val="002044E5"/>
    <w:rsid w:val="00205730"/>
    <w:rsid w:val="0021752C"/>
    <w:rsid w:val="00224131"/>
    <w:rsid w:val="00230BDD"/>
    <w:rsid w:val="00232D66"/>
    <w:rsid w:val="00236055"/>
    <w:rsid w:val="00246D6C"/>
    <w:rsid w:val="00254A02"/>
    <w:rsid w:val="00255B29"/>
    <w:rsid w:val="00261A62"/>
    <w:rsid w:val="00267019"/>
    <w:rsid w:val="002704D9"/>
    <w:rsid w:val="00274B7A"/>
    <w:rsid w:val="00276393"/>
    <w:rsid w:val="00280678"/>
    <w:rsid w:val="002841E7"/>
    <w:rsid w:val="002877EE"/>
    <w:rsid w:val="00291741"/>
    <w:rsid w:val="0029787C"/>
    <w:rsid w:val="002A1B5C"/>
    <w:rsid w:val="002A1D58"/>
    <w:rsid w:val="002A6955"/>
    <w:rsid w:val="002C2C92"/>
    <w:rsid w:val="002D1039"/>
    <w:rsid w:val="002D40E2"/>
    <w:rsid w:val="002E4FEB"/>
    <w:rsid w:val="002E6470"/>
    <w:rsid w:val="002E73A1"/>
    <w:rsid w:val="002F3D71"/>
    <w:rsid w:val="002F51CF"/>
    <w:rsid w:val="00302394"/>
    <w:rsid w:val="003040A2"/>
    <w:rsid w:val="0030537A"/>
    <w:rsid w:val="003058D8"/>
    <w:rsid w:val="00310026"/>
    <w:rsid w:val="00312AFD"/>
    <w:rsid w:val="00324305"/>
    <w:rsid w:val="0032614C"/>
    <w:rsid w:val="003302BD"/>
    <w:rsid w:val="00346C0D"/>
    <w:rsid w:val="0034779E"/>
    <w:rsid w:val="00350F03"/>
    <w:rsid w:val="00352B78"/>
    <w:rsid w:val="003541E9"/>
    <w:rsid w:val="00354421"/>
    <w:rsid w:val="00355233"/>
    <w:rsid w:val="003649B0"/>
    <w:rsid w:val="0038215A"/>
    <w:rsid w:val="00386410"/>
    <w:rsid w:val="0038736C"/>
    <w:rsid w:val="00393C5C"/>
    <w:rsid w:val="003B0717"/>
    <w:rsid w:val="003B0821"/>
    <w:rsid w:val="003B1F9D"/>
    <w:rsid w:val="003C0A01"/>
    <w:rsid w:val="003D297B"/>
    <w:rsid w:val="003F07B1"/>
    <w:rsid w:val="003F12F0"/>
    <w:rsid w:val="003F45C8"/>
    <w:rsid w:val="004030F9"/>
    <w:rsid w:val="0040668A"/>
    <w:rsid w:val="004070EF"/>
    <w:rsid w:val="00410FA6"/>
    <w:rsid w:val="00422BF9"/>
    <w:rsid w:val="004237EB"/>
    <w:rsid w:val="00427853"/>
    <w:rsid w:val="00433FE6"/>
    <w:rsid w:val="00436ABE"/>
    <w:rsid w:val="004371F6"/>
    <w:rsid w:val="00437893"/>
    <w:rsid w:val="004422BE"/>
    <w:rsid w:val="0044321A"/>
    <w:rsid w:val="004461E2"/>
    <w:rsid w:val="00446ACB"/>
    <w:rsid w:val="00452D5E"/>
    <w:rsid w:val="00470A5B"/>
    <w:rsid w:val="004774BF"/>
    <w:rsid w:val="00480060"/>
    <w:rsid w:val="00481092"/>
    <w:rsid w:val="00482FB6"/>
    <w:rsid w:val="0049548C"/>
    <w:rsid w:val="004A2919"/>
    <w:rsid w:val="004A2984"/>
    <w:rsid w:val="004C008F"/>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916"/>
    <w:rsid w:val="00536E7F"/>
    <w:rsid w:val="00541221"/>
    <w:rsid w:val="00551063"/>
    <w:rsid w:val="0055403F"/>
    <w:rsid w:val="00563FAB"/>
    <w:rsid w:val="00566C41"/>
    <w:rsid w:val="0057054F"/>
    <w:rsid w:val="0057643B"/>
    <w:rsid w:val="00586A2F"/>
    <w:rsid w:val="0059593F"/>
    <w:rsid w:val="00595DCE"/>
    <w:rsid w:val="005A2605"/>
    <w:rsid w:val="005B69DB"/>
    <w:rsid w:val="005D1FC7"/>
    <w:rsid w:val="005D408E"/>
    <w:rsid w:val="005E3864"/>
    <w:rsid w:val="005E4FB1"/>
    <w:rsid w:val="005E7B3E"/>
    <w:rsid w:val="005F0189"/>
    <w:rsid w:val="005F0684"/>
    <w:rsid w:val="005F1702"/>
    <w:rsid w:val="005F34D9"/>
    <w:rsid w:val="005F56B4"/>
    <w:rsid w:val="0060030C"/>
    <w:rsid w:val="00600AFF"/>
    <w:rsid w:val="0060213A"/>
    <w:rsid w:val="00602394"/>
    <w:rsid w:val="00607CC4"/>
    <w:rsid w:val="00614245"/>
    <w:rsid w:val="00624BEA"/>
    <w:rsid w:val="00627F69"/>
    <w:rsid w:val="00632678"/>
    <w:rsid w:val="006375F5"/>
    <w:rsid w:val="00640D5E"/>
    <w:rsid w:val="0064187A"/>
    <w:rsid w:val="00653562"/>
    <w:rsid w:val="00657C8C"/>
    <w:rsid w:val="00661510"/>
    <w:rsid w:val="006747BD"/>
    <w:rsid w:val="006755B3"/>
    <w:rsid w:val="0068009D"/>
    <w:rsid w:val="00680D23"/>
    <w:rsid w:val="00681E3D"/>
    <w:rsid w:val="00685198"/>
    <w:rsid w:val="00690B84"/>
    <w:rsid w:val="0069597B"/>
    <w:rsid w:val="006A0888"/>
    <w:rsid w:val="006A302C"/>
    <w:rsid w:val="006A3650"/>
    <w:rsid w:val="006A42D8"/>
    <w:rsid w:val="006B36F8"/>
    <w:rsid w:val="006C3A7F"/>
    <w:rsid w:val="006C4F37"/>
    <w:rsid w:val="006C60C0"/>
    <w:rsid w:val="006D4668"/>
    <w:rsid w:val="006D5A7C"/>
    <w:rsid w:val="006E2DB6"/>
    <w:rsid w:val="006E3463"/>
    <w:rsid w:val="006E5F9A"/>
    <w:rsid w:val="006F0ABF"/>
    <w:rsid w:val="00702258"/>
    <w:rsid w:val="00703B49"/>
    <w:rsid w:val="007120A3"/>
    <w:rsid w:val="00712F38"/>
    <w:rsid w:val="00714263"/>
    <w:rsid w:val="0073003E"/>
    <w:rsid w:val="00733206"/>
    <w:rsid w:val="00733A2D"/>
    <w:rsid w:val="00737155"/>
    <w:rsid w:val="007414FF"/>
    <w:rsid w:val="0074616E"/>
    <w:rsid w:val="00752170"/>
    <w:rsid w:val="00767889"/>
    <w:rsid w:val="00772572"/>
    <w:rsid w:val="00786D51"/>
    <w:rsid w:val="00790057"/>
    <w:rsid w:val="00790434"/>
    <w:rsid w:val="00797E59"/>
    <w:rsid w:val="007A7EC7"/>
    <w:rsid w:val="007B3A8A"/>
    <w:rsid w:val="007C0DC1"/>
    <w:rsid w:val="007C0EB7"/>
    <w:rsid w:val="007C2CA9"/>
    <w:rsid w:val="007D0B86"/>
    <w:rsid w:val="007D66BA"/>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66AFA"/>
    <w:rsid w:val="00876C12"/>
    <w:rsid w:val="00883D67"/>
    <w:rsid w:val="00887B4B"/>
    <w:rsid w:val="008922E6"/>
    <w:rsid w:val="0089519B"/>
    <w:rsid w:val="008962AD"/>
    <w:rsid w:val="008A0FF7"/>
    <w:rsid w:val="008A107C"/>
    <w:rsid w:val="008A2650"/>
    <w:rsid w:val="008B343D"/>
    <w:rsid w:val="008C0D31"/>
    <w:rsid w:val="008C4FAD"/>
    <w:rsid w:val="008C50B7"/>
    <w:rsid w:val="008C563C"/>
    <w:rsid w:val="008C7067"/>
    <w:rsid w:val="008D07D7"/>
    <w:rsid w:val="008D36CC"/>
    <w:rsid w:val="008E2BD1"/>
    <w:rsid w:val="008E3619"/>
    <w:rsid w:val="008E3E73"/>
    <w:rsid w:val="008E60D5"/>
    <w:rsid w:val="008E7AA7"/>
    <w:rsid w:val="0090228D"/>
    <w:rsid w:val="00916305"/>
    <w:rsid w:val="00917F5B"/>
    <w:rsid w:val="00920427"/>
    <w:rsid w:val="00921B0E"/>
    <w:rsid w:val="00923961"/>
    <w:rsid w:val="00924F8F"/>
    <w:rsid w:val="00925343"/>
    <w:rsid w:val="0092548D"/>
    <w:rsid w:val="00932681"/>
    <w:rsid w:val="009402A7"/>
    <w:rsid w:val="00940D73"/>
    <w:rsid w:val="00940E3B"/>
    <w:rsid w:val="0094582D"/>
    <w:rsid w:val="00947DD7"/>
    <w:rsid w:val="0095255A"/>
    <w:rsid w:val="0095379D"/>
    <w:rsid w:val="0096148E"/>
    <w:rsid w:val="00963BB8"/>
    <w:rsid w:val="00976F46"/>
    <w:rsid w:val="0098025D"/>
    <w:rsid w:val="00981D3D"/>
    <w:rsid w:val="00982A38"/>
    <w:rsid w:val="0098407C"/>
    <w:rsid w:val="009843E0"/>
    <w:rsid w:val="00986C5D"/>
    <w:rsid w:val="00986D57"/>
    <w:rsid w:val="00991B86"/>
    <w:rsid w:val="00993C95"/>
    <w:rsid w:val="00996306"/>
    <w:rsid w:val="00997AF1"/>
    <w:rsid w:val="009A35C0"/>
    <w:rsid w:val="009B0D5C"/>
    <w:rsid w:val="009B3289"/>
    <w:rsid w:val="009B5D5A"/>
    <w:rsid w:val="009B783F"/>
    <w:rsid w:val="009B7D31"/>
    <w:rsid w:val="009C3C65"/>
    <w:rsid w:val="009C77AA"/>
    <w:rsid w:val="009D2E1E"/>
    <w:rsid w:val="009D488B"/>
    <w:rsid w:val="009D4F1F"/>
    <w:rsid w:val="009D6973"/>
    <w:rsid w:val="009E2BB6"/>
    <w:rsid w:val="009F0F3A"/>
    <w:rsid w:val="009F27E1"/>
    <w:rsid w:val="00A176C0"/>
    <w:rsid w:val="00A17AC6"/>
    <w:rsid w:val="00A218FD"/>
    <w:rsid w:val="00A302E4"/>
    <w:rsid w:val="00A31BBD"/>
    <w:rsid w:val="00A332A1"/>
    <w:rsid w:val="00A43CC9"/>
    <w:rsid w:val="00A4596B"/>
    <w:rsid w:val="00A45F5E"/>
    <w:rsid w:val="00A467E6"/>
    <w:rsid w:val="00A50CE8"/>
    <w:rsid w:val="00A554E7"/>
    <w:rsid w:val="00A62096"/>
    <w:rsid w:val="00A645A8"/>
    <w:rsid w:val="00A74176"/>
    <w:rsid w:val="00A8264E"/>
    <w:rsid w:val="00A82A7D"/>
    <w:rsid w:val="00A854A0"/>
    <w:rsid w:val="00A903B8"/>
    <w:rsid w:val="00A92795"/>
    <w:rsid w:val="00A97AD7"/>
    <w:rsid w:val="00AA0137"/>
    <w:rsid w:val="00AA4198"/>
    <w:rsid w:val="00AA5BC4"/>
    <w:rsid w:val="00AB1BCA"/>
    <w:rsid w:val="00AB3ADF"/>
    <w:rsid w:val="00AB4A35"/>
    <w:rsid w:val="00AB507D"/>
    <w:rsid w:val="00AC54E3"/>
    <w:rsid w:val="00AC5560"/>
    <w:rsid w:val="00AD1BFF"/>
    <w:rsid w:val="00AD2AD8"/>
    <w:rsid w:val="00AD637B"/>
    <w:rsid w:val="00AE1208"/>
    <w:rsid w:val="00AF18A0"/>
    <w:rsid w:val="00AF4297"/>
    <w:rsid w:val="00AF4EBA"/>
    <w:rsid w:val="00B1065B"/>
    <w:rsid w:val="00B1293D"/>
    <w:rsid w:val="00B14373"/>
    <w:rsid w:val="00B148C3"/>
    <w:rsid w:val="00B20CF7"/>
    <w:rsid w:val="00B258D3"/>
    <w:rsid w:val="00B300FD"/>
    <w:rsid w:val="00B31764"/>
    <w:rsid w:val="00B32BA0"/>
    <w:rsid w:val="00B3760F"/>
    <w:rsid w:val="00B37CC8"/>
    <w:rsid w:val="00B46AE4"/>
    <w:rsid w:val="00B52DF8"/>
    <w:rsid w:val="00B61257"/>
    <w:rsid w:val="00B640F3"/>
    <w:rsid w:val="00B76C65"/>
    <w:rsid w:val="00B80D3D"/>
    <w:rsid w:val="00B847E2"/>
    <w:rsid w:val="00B8659E"/>
    <w:rsid w:val="00B903AC"/>
    <w:rsid w:val="00B924F7"/>
    <w:rsid w:val="00B9353B"/>
    <w:rsid w:val="00BA3576"/>
    <w:rsid w:val="00BB0930"/>
    <w:rsid w:val="00BB0952"/>
    <w:rsid w:val="00BB16E1"/>
    <w:rsid w:val="00BB6B25"/>
    <w:rsid w:val="00BC1523"/>
    <w:rsid w:val="00BC33CF"/>
    <w:rsid w:val="00BC6B58"/>
    <w:rsid w:val="00BD0321"/>
    <w:rsid w:val="00BD0CD0"/>
    <w:rsid w:val="00BD51C5"/>
    <w:rsid w:val="00BD5E01"/>
    <w:rsid w:val="00BD5F7E"/>
    <w:rsid w:val="00BD7FB5"/>
    <w:rsid w:val="00BF1E18"/>
    <w:rsid w:val="00BF3D9B"/>
    <w:rsid w:val="00BF6CFA"/>
    <w:rsid w:val="00C03258"/>
    <w:rsid w:val="00C13CBA"/>
    <w:rsid w:val="00C16DAF"/>
    <w:rsid w:val="00C17028"/>
    <w:rsid w:val="00C20661"/>
    <w:rsid w:val="00C20C4F"/>
    <w:rsid w:val="00C21078"/>
    <w:rsid w:val="00C322D1"/>
    <w:rsid w:val="00C34C19"/>
    <w:rsid w:val="00C449C4"/>
    <w:rsid w:val="00C4663F"/>
    <w:rsid w:val="00C506B6"/>
    <w:rsid w:val="00C51A56"/>
    <w:rsid w:val="00C62B05"/>
    <w:rsid w:val="00C63728"/>
    <w:rsid w:val="00C66556"/>
    <w:rsid w:val="00C8132B"/>
    <w:rsid w:val="00C86B0F"/>
    <w:rsid w:val="00C931D1"/>
    <w:rsid w:val="00CA7704"/>
    <w:rsid w:val="00CA7CEE"/>
    <w:rsid w:val="00CB3243"/>
    <w:rsid w:val="00CB478B"/>
    <w:rsid w:val="00CC24FF"/>
    <w:rsid w:val="00CD1BC3"/>
    <w:rsid w:val="00CD2A5C"/>
    <w:rsid w:val="00CE2F33"/>
    <w:rsid w:val="00CE5EF2"/>
    <w:rsid w:val="00D06739"/>
    <w:rsid w:val="00D1305C"/>
    <w:rsid w:val="00D14AB6"/>
    <w:rsid w:val="00D276F7"/>
    <w:rsid w:val="00D3296A"/>
    <w:rsid w:val="00D35C19"/>
    <w:rsid w:val="00D35FAE"/>
    <w:rsid w:val="00D43FF2"/>
    <w:rsid w:val="00D558EB"/>
    <w:rsid w:val="00D7549F"/>
    <w:rsid w:val="00D8383F"/>
    <w:rsid w:val="00D932C2"/>
    <w:rsid w:val="00D94D2D"/>
    <w:rsid w:val="00D960BC"/>
    <w:rsid w:val="00DA3A86"/>
    <w:rsid w:val="00DA4695"/>
    <w:rsid w:val="00DB336D"/>
    <w:rsid w:val="00DC59AA"/>
    <w:rsid w:val="00DE1CFC"/>
    <w:rsid w:val="00DE34D0"/>
    <w:rsid w:val="00DE3DAB"/>
    <w:rsid w:val="00DE7254"/>
    <w:rsid w:val="00DF0489"/>
    <w:rsid w:val="00DF11F1"/>
    <w:rsid w:val="00DF49EE"/>
    <w:rsid w:val="00DF56A2"/>
    <w:rsid w:val="00E02919"/>
    <w:rsid w:val="00E03761"/>
    <w:rsid w:val="00E04E5C"/>
    <w:rsid w:val="00E07179"/>
    <w:rsid w:val="00E07A3A"/>
    <w:rsid w:val="00E1692C"/>
    <w:rsid w:val="00E21344"/>
    <w:rsid w:val="00E2189F"/>
    <w:rsid w:val="00E26664"/>
    <w:rsid w:val="00E26B13"/>
    <w:rsid w:val="00E327CE"/>
    <w:rsid w:val="00E4115B"/>
    <w:rsid w:val="00E41AB5"/>
    <w:rsid w:val="00E41BD0"/>
    <w:rsid w:val="00E453B2"/>
    <w:rsid w:val="00E5034A"/>
    <w:rsid w:val="00E50B16"/>
    <w:rsid w:val="00E524F4"/>
    <w:rsid w:val="00E52CB8"/>
    <w:rsid w:val="00E5403B"/>
    <w:rsid w:val="00E54D15"/>
    <w:rsid w:val="00E551CF"/>
    <w:rsid w:val="00E579E6"/>
    <w:rsid w:val="00E606EC"/>
    <w:rsid w:val="00E610AD"/>
    <w:rsid w:val="00E67F82"/>
    <w:rsid w:val="00E7221B"/>
    <w:rsid w:val="00E77324"/>
    <w:rsid w:val="00E82959"/>
    <w:rsid w:val="00E83DA6"/>
    <w:rsid w:val="00E84DB2"/>
    <w:rsid w:val="00E852EE"/>
    <w:rsid w:val="00E876A8"/>
    <w:rsid w:val="00E905E9"/>
    <w:rsid w:val="00E97587"/>
    <w:rsid w:val="00EA0940"/>
    <w:rsid w:val="00EA387A"/>
    <w:rsid w:val="00EA4298"/>
    <w:rsid w:val="00EB2D81"/>
    <w:rsid w:val="00EB307C"/>
    <w:rsid w:val="00EB4608"/>
    <w:rsid w:val="00EB6A5C"/>
    <w:rsid w:val="00EB7AE9"/>
    <w:rsid w:val="00EC6877"/>
    <w:rsid w:val="00ED1285"/>
    <w:rsid w:val="00ED1664"/>
    <w:rsid w:val="00ED2006"/>
    <w:rsid w:val="00ED33E2"/>
    <w:rsid w:val="00ED79FE"/>
    <w:rsid w:val="00EF318A"/>
    <w:rsid w:val="00EF744B"/>
    <w:rsid w:val="00F05987"/>
    <w:rsid w:val="00F13296"/>
    <w:rsid w:val="00F22DC0"/>
    <w:rsid w:val="00F238AF"/>
    <w:rsid w:val="00F25381"/>
    <w:rsid w:val="00F253E3"/>
    <w:rsid w:val="00F317CA"/>
    <w:rsid w:val="00F33F69"/>
    <w:rsid w:val="00F52D0A"/>
    <w:rsid w:val="00F5552E"/>
    <w:rsid w:val="00F565A0"/>
    <w:rsid w:val="00F56FD5"/>
    <w:rsid w:val="00F6142A"/>
    <w:rsid w:val="00F6412F"/>
    <w:rsid w:val="00F66FBC"/>
    <w:rsid w:val="00F7180F"/>
    <w:rsid w:val="00F836C5"/>
    <w:rsid w:val="00F85A31"/>
    <w:rsid w:val="00F86092"/>
    <w:rsid w:val="00F9094A"/>
    <w:rsid w:val="00F93AE0"/>
    <w:rsid w:val="00F94F63"/>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CBBD3"/>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4FEB"/>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6A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TotalTime>
  <Pages>8</Pages>
  <Words>3006</Words>
  <Characters>17739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Uhlíková Lucie</cp:lastModifiedBy>
  <cp:revision>3</cp:revision>
  <cp:lastPrinted>2021-10-06T12:07:00Z</cp:lastPrinted>
  <dcterms:created xsi:type="dcterms:W3CDTF">2022-10-14T11:43:00Z</dcterms:created>
  <dcterms:modified xsi:type="dcterms:W3CDTF">2022-10-14T11:47:00Z</dcterms:modified>
</cp:coreProperties>
</file>