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8ED7" w14:textId="6F663075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0C6992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CB4D43">
        <w:rPr>
          <w:rFonts w:ascii="Verdana" w:hAnsi="Verdana" w:cs="Arial"/>
          <w:b/>
          <w:i/>
          <w:caps/>
          <w:sz w:val="32"/>
          <w:szCs w:val="32"/>
        </w:rPr>
        <w:t>3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3D0E72F8" w14:textId="6180C6F9"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0C6992">
        <w:rPr>
          <w:rFonts w:ascii="Verdana" w:hAnsi="Verdana" w:cs="Arial"/>
          <w:b/>
          <w:i/>
          <w:caps/>
          <w:sz w:val="20"/>
        </w:rPr>
        <w:t>22-004</w:t>
      </w:r>
    </w:p>
    <w:p w14:paraId="6E5D7C05" w14:textId="77777777" w:rsidR="00557015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136BAEA6" w14:textId="77777777" w:rsidR="00D61048" w:rsidRPr="00706F60" w:rsidRDefault="00D61048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3C4C0ECA" w14:textId="77777777" w:rsidR="000C6992" w:rsidRPr="00335692" w:rsidRDefault="000C6992" w:rsidP="000C6992">
      <w:pPr>
        <w:tabs>
          <w:tab w:val="left" w:pos="0"/>
        </w:tabs>
        <w:spacing w:before="60"/>
        <w:jc w:val="both"/>
        <w:rPr>
          <w:rFonts w:ascii="Verdana" w:hAnsi="Verdana"/>
          <w:b/>
          <w:i/>
          <w:caps/>
        </w:rPr>
      </w:pPr>
      <w:r w:rsidRPr="009B2A21">
        <w:rPr>
          <w:rFonts w:ascii="Verdana" w:hAnsi="Verdana"/>
          <w:b/>
          <w:i/>
          <w:caps/>
        </w:rPr>
        <w:t xml:space="preserve">Domov </w:t>
      </w:r>
      <w:r w:rsidRPr="00674363">
        <w:rPr>
          <w:rFonts w:ascii="Verdana" w:hAnsi="Verdana"/>
          <w:b/>
          <w:i/>
          <w:caps/>
        </w:rPr>
        <w:t>sociálních služeb Vlašská</w:t>
      </w:r>
      <w:r w:rsidRPr="009B2A21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</w:p>
    <w:p w14:paraId="4CE04209" w14:textId="77777777" w:rsidR="000C6992" w:rsidRPr="000A0A70" w:rsidRDefault="000C6992" w:rsidP="000C6992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BB2DB7">
        <w:rPr>
          <w:rFonts w:ascii="Verdana" w:hAnsi="Verdana" w:cs="Arial"/>
          <w:b/>
          <w:i/>
          <w:sz w:val="18"/>
        </w:rPr>
        <w:t>Sídlo:</w:t>
      </w:r>
      <w:r w:rsidRPr="00130D17">
        <w:rPr>
          <w:rFonts w:ascii="Verdana" w:hAnsi="Verdana" w:cs="Arial"/>
          <w:b/>
          <w:i/>
        </w:rPr>
        <w:tab/>
      </w:r>
      <w:r w:rsidRPr="00130D17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674363">
        <w:rPr>
          <w:rFonts w:ascii="Verdana" w:hAnsi="Verdana" w:cs="Arial"/>
          <w:b/>
          <w:i/>
        </w:rPr>
        <w:t>Vlašská 344/25, 118 00 Praha 1</w:t>
      </w:r>
      <w:r w:rsidRPr="009B2A21"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</w:p>
    <w:p w14:paraId="52522743" w14:textId="77777777" w:rsidR="000C6992" w:rsidRPr="003A1129" w:rsidRDefault="000C6992" w:rsidP="000C6992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/>
          <w:b/>
          <w:i/>
          <w:iCs/>
          <w:sz w:val="18"/>
          <w:szCs w:val="18"/>
        </w:rPr>
        <w:t>Zastoupený:</w:t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 w:rsidRPr="00AD4650">
        <w:rPr>
          <w:rFonts w:ascii="Verdana" w:hAnsi="Verdana" w:cs="Arial"/>
          <w:b/>
          <w:i/>
          <w:sz w:val="20"/>
        </w:rPr>
        <w:t>Mgr. Martin Kahánek, pověřen řízením</w:t>
      </w:r>
      <w:r w:rsidRPr="00AD4650">
        <w:rPr>
          <w:rFonts w:ascii="Verdana" w:hAnsi="Verdana" w:cs="Arial"/>
          <w:b/>
          <w:i/>
          <w:sz w:val="16"/>
          <w:szCs w:val="16"/>
        </w:rPr>
        <w:t xml:space="preserve">  </w:t>
      </w:r>
    </w:p>
    <w:p w14:paraId="34B926EF" w14:textId="77777777" w:rsidR="000C6992" w:rsidRPr="00032694" w:rsidRDefault="000C6992" w:rsidP="000C6992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 w:cs="Arial"/>
          <w:b/>
          <w:i/>
          <w:sz w:val="18"/>
          <w:szCs w:val="18"/>
        </w:rPr>
        <w:t>IČO:</w:t>
      </w:r>
      <w:r w:rsidRPr="00032694">
        <w:rPr>
          <w:rFonts w:ascii="Verdana" w:hAnsi="Verdana" w:cs="Arial"/>
          <w:b/>
          <w:i/>
          <w:color w:val="FF0000"/>
          <w:sz w:val="18"/>
          <w:szCs w:val="18"/>
        </w:rPr>
        <w:tab/>
      </w:r>
      <w:r w:rsidRPr="00032694">
        <w:rPr>
          <w:rFonts w:ascii="Verdana" w:hAnsi="Verdana" w:cs="Arial"/>
          <w:b/>
          <w:i/>
          <w:sz w:val="18"/>
          <w:szCs w:val="18"/>
        </w:rPr>
        <w:t>70875430</w:t>
      </w:r>
    </w:p>
    <w:p w14:paraId="3E176063" w14:textId="77777777" w:rsidR="000C6992" w:rsidRPr="00032694" w:rsidRDefault="000C6992" w:rsidP="000C6992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/>
          <w:b/>
          <w:i/>
          <w:iCs/>
          <w:sz w:val="18"/>
          <w:szCs w:val="18"/>
        </w:rPr>
        <w:t>DIČ:</w:t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 DPH</w:t>
      </w:r>
    </w:p>
    <w:p w14:paraId="72570B17" w14:textId="7F8EB3FA" w:rsidR="00D61048" w:rsidRPr="00CE7FEC" w:rsidRDefault="000C6992" w:rsidP="005C377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032694">
        <w:rPr>
          <w:rFonts w:ascii="Verdana" w:hAnsi="Verdana"/>
          <w:b/>
          <w:sz w:val="18"/>
          <w:szCs w:val="18"/>
        </w:rPr>
        <w:t xml:space="preserve">Bankovní spojení: </w:t>
      </w:r>
      <w:r w:rsidRPr="00032694">
        <w:rPr>
          <w:rFonts w:ascii="Verdana" w:hAnsi="Verdana"/>
          <w:b/>
          <w:sz w:val="18"/>
          <w:szCs w:val="18"/>
        </w:rPr>
        <w:tab/>
        <w:t>PPF banka a.s.</w:t>
      </w:r>
      <w:r w:rsidR="005C377F">
        <w:rPr>
          <w:rFonts w:ascii="Verdana" w:hAnsi="Verdana"/>
          <w:b/>
          <w:sz w:val="18"/>
          <w:szCs w:val="18"/>
        </w:rPr>
        <w:tab/>
      </w:r>
      <w:r w:rsidRPr="00032694">
        <w:rPr>
          <w:rFonts w:ascii="Verdana" w:hAnsi="Verdana"/>
          <w:b/>
          <w:sz w:val="18"/>
          <w:szCs w:val="18"/>
        </w:rPr>
        <w:t xml:space="preserve">číslo </w:t>
      </w:r>
      <w:proofErr w:type="gramStart"/>
      <w:r w:rsidRPr="00032694">
        <w:rPr>
          <w:rFonts w:ascii="Verdana" w:hAnsi="Verdana"/>
          <w:b/>
          <w:sz w:val="18"/>
          <w:szCs w:val="18"/>
        </w:rPr>
        <w:t>účtu:</w:t>
      </w:r>
      <w:r w:rsidR="005C377F">
        <w:rPr>
          <w:rFonts w:ascii="Verdana" w:hAnsi="Verdana"/>
          <w:b/>
          <w:sz w:val="18"/>
          <w:szCs w:val="18"/>
        </w:rPr>
        <w:t xml:space="preserve"> </w:t>
      </w:r>
      <w:r w:rsidRPr="00032694">
        <w:rPr>
          <w:rFonts w:ascii="Verdana" w:hAnsi="Verdana"/>
          <w:b/>
          <w:sz w:val="18"/>
          <w:szCs w:val="18"/>
        </w:rPr>
        <w:t xml:space="preserve"> </w:t>
      </w:r>
      <w:r w:rsidR="00727141">
        <w:rPr>
          <w:rFonts w:ascii="Verdana" w:hAnsi="Verdana"/>
          <w:b/>
          <w:sz w:val="18"/>
          <w:szCs w:val="18"/>
        </w:rPr>
        <w:t>X</w:t>
      </w:r>
      <w:proofErr w:type="gramEnd"/>
      <w:r w:rsidR="00D61048" w:rsidRPr="003F7D80">
        <w:rPr>
          <w:rFonts w:ascii="Verdana" w:hAnsi="Verdana"/>
          <w:b/>
          <w:sz w:val="18"/>
          <w:szCs w:val="18"/>
        </w:rPr>
        <w:tab/>
      </w:r>
      <w:r w:rsidR="00D61048">
        <w:rPr>
          <w:rFonts w:ascii="Verdana" w:hAnsi="Verdana"/>
          <w:b/>
          <w:sz w:val="18"/>
          <w:szCs w:val="18"/>
        </w:rPr>
        <w:t xml:space="preserve"> </w:t>
      </w:r>
    </w:p>
    <w:p w14:paraId="10516B1E" w14:textId="77777777" w:rsidR="004D6841" w:rsidRPr="00EA3BF2" w:rsidRDefault="00D61048" w:rsidP="00D61048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3620A619" w14:textId="68D85B85" w:rsidR="000C6992" w:rsidRPr="00715F0B" w:rsidRDefault="006F0B83" w:rsidP="00715F0B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3FA9966D" w14:textId="1D90ED98" w:rsidR="000C0241" w:rsidRPr="003F7D80" w:rsidRDefault="000C6992" w:rsidP="000C6992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28"/>
        </w:rPr>
      </w:pPr>
      <w:r>
        <w:t xml:space="preserve"> </w:t>
      </w:r>
      <w:r w:rsidRPr="000C6992">
        <w:rPr>
          <w:rFonts w:ascii="Verdana" w:hAnsi="Verdana" w:cs="Arial"/>
          <w:b/>
          <w:i/>
          <w:sz w:val="28"/>
        </w:rPr>
        <w:t>PROXIMA a.s</w:t>
      </w:r>
      <w:r w:rsidR="00D61048">
        <w:rPr>
          <w:rFonts w:ascii="Verdana" w:hAnsi="Verdana" w:cs="Arial"/>
          <w:b/>
          <w:i/>
          <w:sz w:val="28"/>
        </w:rPr>
        <w:t>.</w:t>
      </w:r>
    </w:p>
    <w:p w14:paraId="67FCA3D8" w14:textId="1F58A318" w:rsidR="001923E7" w:rsidRPr="005C377F" w:rsidRDefault="000C0241" w:rsidP="005C377F">
      <w:pPr>
        <w:pStyle w:val="Default"/>
        <w:tabs>
          <w:tab w:val="left" w:pos="2410"/>
        </w:tabs>
        <w:rPr>
          <w:rFonts w:ascii="Times New Roman" w:hAnsi="Times New Roman" w:cs="Times New Roman"/>
        </w:rPr>
      </w:pPr>
      <w:r w:rsidRPr="00723498">
        <w:rPr>
          <w:rFonts w:cs="Arial"/>
          <w:b/>
          <w:i/>
          <w:sz w:val="18"/>
        </w:rPr>
        <w:t>Sídlo:</w:t>
      </w:r>
      <w:r w:rsidRPr="00723498">
        <w:rPr>
          <w:rFonts w:cs="Arial"/>
          <w:b/>
          <w:i/>
          <w:sz w:val="18"/>
        </w:rPr>
        <w:tab/>
      </w:r>
      <w:r w:rsidR="005C377F" w:rsidRPr="005C377F">
        <w:rPr>
          <w:rFonts w:cs="Arial"/>
          <w:b/>
          <w:i/>
          <w:color w:val="auto"/>
          <w:sz w:val="20"/>
          <w:szCs w:val="20"/>
        </w:rPr>
        <w:t xml:space="preserve">Charlese de </w:t>
      </w:r>
      <w:proofErr w:type="spellStart"/>
      <w:r w:rsidR="005C377F" w:rsidRPr="005C377F">
        <w:rPr>
          <w:rFonts w:cs="Arial"/>
          <w:b/>
          <w:i/>
          <w:color w:val="auto"/>
          <w:sz w:val="20"/>
          <w:szCs w:val="20"/>
        </w:rPr>
        <w:t>Gaulla</w:t>
      </w:r>
      <w:proofErr w:type="spellEnd"/>
      <w:r w:rsidR="005C377F" w:rsidRPr="005C377F">
        <w:rPr>
          <w:rFonts w:cs="Arial"/>
          <w:b/>
          <w:i/>
          <w:color w:val="auto"/>
          <w:sz w:val="20"/>
          <w:szCs w:val="20"/>
        </w:rPr>
        <w:t xml:space="preserve"> 3/800 Praha 6</w:t>
      </w:r>
    </w:p>
    <w:p w14:paraId="622683E9" w14:textId="1D68D52C" w:rsidR="001923E7" w:rsidRPr="001410B2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Ing. Karlem Chorvátem, členem správní rady</w:t>
      </w:r>
      <w:r w:rsidR="005B5E4D">
        <w:rPr>
          <w:b/>
          <w:sz w:val="18"/>
          <w:shd w:val="clear" w:color="auto" w:fill="FFFF00"/>
        </w:rPr>
        <w:t xml:space="preserve"> </w:t>
      </w:r>
      <w:r w:rsidR="005B5E4D">
        <w:rPr>
          <w:b/>
          <w:sz w:val="18"/>
        </w:rPr>
        <w:t xml:space="preserve"> </w:t>
      </w:r>
    </w:p>
    <w:p w14:paraId="7A9F77CE" w14:textId="014A5897" w:rsidR="000C0241" w:rsidRPr="00723498" w:rsidRDefault="000C0241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Pr="00723498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609 16 478</w:t>
      </w:r>
    </w:p>
    <w:p w14:paraId="52C404D5" w14:textId="3B1D5FC1" w:rsidR="001923E7" w:rsidRPr="00B44F4A" w:rsidRDefault="000C0241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CZ60916478</w:t>
      </w:r>
    </w:p>
    <w:p w14:paraId="44FA47E7" w14:textId="091BD3E6" w:rsidR="00EB3E36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Komerční banka,</w:t>
      </w:r>
      <w:r w:rsidR="005B5E4D" w:rsidRPr="005B5E4D">
        <w:rPr>
          <w:rFonts w:ascii="Verdana" w:hAnsi="Verdana" w:cs="Arial"/>
          <w:b/>
          <w:i/>
          <w:sz w:val="18"/>
        </w:rPr>
        <w:t xml:space="preserve"> a.s.</w:t>
      </w:r>
      <w:r w:rsidR="005C377F">
        <w:rPr>
          <w:rFonts w:ascii="Verdana" w:hAnsi="Verdana" w:cs="Arial"/>
          <w:b/>
          <w:i/>
          <w:sz w:val="18"/>
        </w:rPr>
        <w:tab/>
      </w:r>
      <w:r w:rsidR="005B5E4D" w:rsidRPr="005B5E4D">
        <w:rPr>
          <w:rFonts w:ascii="Verdana" w:hAnsi="Verdana" w:cs="Arial"/>
          <w:b/>
          <w:i/>
          <w:sz w:val="18"/>
        </w:rPr>
        <w:t>číslo účtu</w:t>
      </w:r>
      <w:r w:rsidR="005C377F">
        <w:rPr>
          <w:rFonts w:ascii="Verdana" w:hAnsi="Verdana" w:cs="Arial"/>
          <w:b/>
          <w:i/>
          <w:sz w:val="18"/>
        </w:rPr>
        <w:t>:</w:t>
      </w:r>
      <w:r w:rsidR="005B5E4D" w:rsidRPr="005B5E4D">
        <w:rPr>
          <w:rFonts w:ascii="Verdana" w:hAnsi="Verdana" w:cs="Arial"/>
          <w:b/>
          <w:i/>
          <w:sz w:val="18"/>
        </w:rPr>
        <w:t xml:space="preserve"> </w:t>
      </w:r>
      <w:r w:rsidR="00727141">
        <w:rPr>
          <w:rFonts w:ascii="Verdana" w:hAnsi="Verdana" w:cs="Arial"/>
          <w:b/>
          <w:i/>
          <w:sz w:val="18"/>
        </w:rPr>
        <w:t>X</w:t>
      </w:r>
      <w:bookmarkStart w:id="0" w:name="_GoBack"/>
      <w:bookmarkEnd w:id="0"/>
    </w:p>
    <w:p w14:paraId="50A551AB" w14:textId="77777777" w:rsidR="00DF619D" w:rsidRPr="00A5787A" w:rsidRDefault="00DF619D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552"/>
        </w:tabs>
        <w:suppressAutoHyphens w:val="0"/>
        <w:spacing w:before="60" w:line="240" w:lineRule="auto"/>
        <w:ind w:firstLine="426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 w:rsidR="00D61048">
        <w:rPr>
          <w:rFonts w:ascii="Verdana" w:hAnsi="Verdana" w:cs="Arial"/>
          <w:i/>
          <w:sz w:val="18"/>
        </w:rPr>
        <w:t>Městského</w:t>
      </w:r>
      <w:r w:rsidRPr="00DF619D">
        <w:rPr>
          <w:rFonts w:ascii="Verdana" w:hAnsi="Verdana" w:cs="Arial"/>
          <w:i/>
          <w:sz w:val="18"/>
        </w:rPr>
        <w:t xml:space="preserve"> soudu v </w:t>
      </w:r>
      <w:r w:rsidR="00D61048">
        <w:rPr>
          <w:rFonts w:ascii="Verdana" w:hAnsi="Verdana" w:cs="Arial"/>
          <w:i/>
          <w:sz w:val="18"/>
        </w:rPr>
        <w:t>Praze</w:t>
      </w:r>
    </w:p>
    <w:p w14:paraId="713AE469" w14:textId="0BF7EA28" w:rsidR="00782266" w:rsidRDefault="001220C4" w:rsidP="001220C4">
      <w:pPr>
        <w:pStyle w:val="Import3"/>
        <w:widowControl w:val="0"/>
        <w:tabs>
          <w:tab w:val="clear" w:pos="720"/>
          <w:tab w:val="clear" w:pos="1584"/>
          <w:tab w:val="clear" w:pos="2448"/>
          <w:tab w:val="left" w:pos="2410"/>
        </w:tabs>
        <w:suppressAutoHyphens w:val="0"/>
        <w:spacing w:before="60" w:line="240" w:lineRule="auto"/>
        <w:jc w:val="both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ab/>
        <w:t xml:space="preserve"> </w:t>
      </w:r>
      <w:r w:rsidR="00DF619D" w:rsidRPr="00DF619D">
        <w:rPr>
          <w:rFonts w:ascii="Verdana" w:hAnsi="Verdana" w:cs="Arial"/>
          <w:i/>
          <w:sz w:val="18"/>
        </w:rPr>
        <w:t xml:space="preserve">oddíl </w:t>
      </w:r>
      <w:r w:rsidR="005C377F">
        <w:rPr>
          <w:rFonts w:ascii="Verdana" w:hAnsi="Verdana" w:cs="Arial"/>
          <w:i/>
          <w:sz w:val="18"/>
        </w:rPr>
        <w:t>B</w:t>
      </w:r>
      <w:r w:rsidR="00DF619D" w:rsidRPr="00DF619D">
        <w:rPr>
          <w:rFonts w:ascii="Verdana" w:hAnsi="Verdana" w:cs="Arial"/>
          <w:i/>
          <w:sz w:val="18"/>
        </w:rPr>
        <w:t>,</w:t>
      </w:r>
      <w:r w:rsidR="00DF619D" w:rsidRPr="00723498">
        <w:rPr>
          <w:rFonts w:ascii="Verdana" w:hAnsi="Verdana" w:cs="Arial"/>
          <w:i/>
          <w:sz w:val="18"/>
        </w:rPr>
        <w:t xml:space="preserve"> vložka </w:t>
      </w:r>
      <w:r w:rsidR="005C377F">
        <w:rPr>
          <w:rFonts w:ascii="Verdana" w:hAnsi="Verdana" w:cs="Arial"/>
          <w:i/>
          <w:sz w:val="18"/>
        </w:rPr>
        <w:t>4616</w:t>
      </w:r>
    </w:p>
    <w:p w14:paraId="33C771BE" w14:textId="63053DB2" w:rsidR="00D61048" w:rsidRPr="00715F0B" w:rsidRDefault="00D61048" w:rsidP="00715F0B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05634797" w14:textId="0E44A3FC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0C266D">
        <w:rPr>
          <w:rFonts w:ascii="Verdana" w:hAnsi="Verdana" w:cs="Arial"/>
          <w:b/>
          <w:i/>
          <w:sz w:val="18"/>
        </w:rPr>
        <w:t>17.2</w:t>
      </w:r>
      <w:r w:rsidR="00066622" w:rsidRPr="000C0241">
        <w:rPr>
          <w:rFonts w:ascii="Verdana" w:hAnsi="Verdana" w:cs="Arial"/>
          <w:b/>
          <w:i/>
          <w:sz w:val="18"/>
        </w:rPr>
        <w:t>.</w:t>
      </w:r>
      <w:r w:rsidR="00EB3E36" w:rsidRPr="000C0241">
        <w:rPr>
          <w:rFonts w:ascii="Verdana" w:hAnsi="Verdana" w:cs="Arial"/>
          <w:b/>
          <w:i/>
          <w:sz w:val="18"/>
        </w:rPr>
        <w:t>20</w:t>
      </w:r>
      <w:r w:rsidR="009D4C55">
        <w:rPr>
          <w:rFonts w:ascii="Verdana" w:hAnsi="Verdana" w:cs="Arial"/>
          <w:b/>
          <w:i/>
          <w:sz w:val="18"/>
        </w:rPr>
        <w:t>2</w:t>
      </w:r>
      <w:r w:rsidR="000C266D">
        <w:rPr>
          <w:rFonts w:ascii="Verdana" w:hAnsi="Verdana" w:cs="Arial"/>
          <w:b/>
          <w:i/>
          <w:sz w:val="18"/>
        </w:rPr>
        <w:t>2</w:t>
      </w:r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proofErr w:type="gramStart"/>
      <w:r w:rsidR="000C266D">
        <w:rPr>
          <w:rFonts w:ascii="Verdana" w:hAnsi="Verdana" w:cs="Arial"/>
          <w:b/>
          <w:i/>
          <w:sz w:val="18"/>
        </w:rPr>
        <w:t>zhotovitele:</w:t>
      </w:r>
      <w:r w:rsidR="00722536" w:rsidRPr="000C0241">
        <w:rPr>
          <w:rFonts w:ascii="Verdana" w:hAnsi="Verdana" w:cs="Arial"/>
          <w:b/>
          <w:i/>
          <w:sz w:val="18"/>
        </w:rPr>
        <w:t xml:space="preserve"> </w:t>
      </w:r>
      <w:r w:rsidR="000C266D">
        <w:rPr>
          <w:rFonts w:ascii="Verdana" w:hAnsi="Verdana" w:cs="Arial"/>
          <w:b/>
          <w:i/>
          <w:sz w:val="18"/>
        </w:rPr>
        <w:t xml:space="preserve">  </w:t>
      </w:r>
      <w:proofErr w:type="gramEnd"/>
      <w:r w:rsidR="000C266D">
        <w:rPr>
          <w:rFonts w:ascii="Verdana" w:hAnsi="Verdana" w:cs="Arial"/>
          <w:b/>
          <w:i/>
          <w:sz w:val="18"/>
        </w:rPr>
        <w:t xml:space="preserve">             22-004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86291C">
        <w:rPr>
          <w:rFonts w:ascii="Verdana" w:hAnsi="Verdana" w:cs="Arial"/>
          <w:b/>
          <w:i/>
          <w:sz w:val="18"/>
        </w:rPr>
        <w:t>3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4CBE1CDC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3465F5D2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77F5A8FA" w14:textId="266B0D1E" w:rsidR="00715F0B" w:rsidRDefault="00F42F81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0C024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0C266D" w:rsidRPr="000C266D">
        <w:rPr>
          <w:rFonts w:ascii="Verdana" w:hAnsi="Verdana" w:cs="Verdana"/>
          <w:b/>
          <w:i/>
          <w:iCs/>
          <w:sz w:val="16"/>
          <w:szCs w:val="16"/>
        </w:rPr>
        <w:t xml:space="preserve">Rekonstrukce objektu Na </w:t>
      </w:r>
      <w:proofErr w:type="spellStart"/>
      <w:r w:rsidR="000C266D" w:rsidRPr="000C266D">
        <w:rPr>
          <w:rFonts w:ascii="Verdana" w:hAnsi="Verdana" w:cs="Verdana"/>
          <w:b/>
          <w:i/>
          <w:iCs/>
          <w:sz w:val="16"/>
          <w:szCs w:val="16"/>
        </w:rPr>
        <w:t>Dlážděnce</w:t>
      </w:r>
      <w:proofErr w:type="spellEnd"/>
      <w:r w:rsidR="000C266D" w:rsidRPr="000C266D">
        <w:rPr>
          <w:rFonts w:ascii="Verdana" w:hAnsi="Verdana" w:cs="Verdana"/>
          <w:b/>
          <w:i/>
          <w:iCs/>
          <w:sz w:val="16"/>
          <w:szCs w:val="16"/>
        </w:rPr>
        <w:t xml:space="preserve"> 1312/9</w:t>
      </w:r>
      <w:r w:rsidR="00F50434" w:rsidRPr="000C024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</w:t>
      </w:r>
      <w:proofErr w:type="gramStart"/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>zakázce</w:t>
      </w:r>
      <w:r w:rsidR="000C266D">
        <w:rPr>
          <w:rFonts w:ascii="Verdana" w:hAnsi="Verdana" w:cs="Verdana"/>
          <w:bCs/>
          <w:i/>
          <w:iCs/>
          <w:sz w:val="16"/>
          <w:szCs w:val="16"/>
        </w:rPr>
        <w:t xml:space="preserve"> - vícepráce</w:t>
      </w:r>
      <w:proofErr w:type="gramEnd"/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</w:p>
    <w:p w14:paraId="056CEE26" w14:textId="01684EAD" w:rsidR="00CB4D43" w:rsidRDefault="00CB4D43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Potřeba těchto dodatečných prací vznikla na základě skutečností, které se objevily v průběhu realizace stavby</w:t>
      </w:r>
      <w:r>
        <w:rPr>
          <w:rFonts w:ascii="Verdana" w:hAnsi="Verdana"/>
          <w:i/>
          <w:sz w:val="16"/>
          <w:szCs w:val="16"/>
        </w:rPr>
        <w:t xml:space="preserve">. </w:t>
      </w:r>
    </w:p>
    <w:p w14:paraId="199EE312" w14:textId="01BBF8A6" w:rsidR="00286C7A" w:rsidRDefault="00286C7A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3A3EF4">
        <w:rPr>
          <w:rFonts w:ascii="Verdana" w:hAnsi="Verdana" w:cs="Verdana"/>
          <w:bCs/>
          <w:i/>
          <w:iCs/>
          <w:sz w:val="16"/>
          <w:szCs w:val="16"/>
        </w:rPr>
        <w:t>V průběhu provádění prací se dále vyskytly práce, které nebudou po dohodě smluvních stran provedeny – méněpráce.</w:t>
      </w:r>
    </w:p>
    <w:p w14:paraId="3EF8D536" w14:textId="680E71B4" w:rsidR="00CB4D43" w:rsidRDefault="00286C7A" w:rsidP="00CB4D43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Obecně se jedná</w:t>
      </w:r>
      <w:r w:rsidR="00CB4D43">
        <w:rPr>
          <w:rFonts w:ascii="Verdana" w:hAnsi="Verdana"/>
          <w:i/>
          <w:sz w:val="16"/>
          <w:szCs w:val="16"/>
        </w:rPr>
        <w:t xml:space="preserve"> o </w:t>
      </w:r>
      <w:r w:rsidR="00CB4D43" w:rsidRPr="00FC5FE5">
        <w:rPr>
          <w:rFonts w:ascii="Verdana" w:hAnsi="Verdana"/>
          <w:i/>
          <w:sz w:val="16"/>
          <w:szCs w:val="16"/>
        </w:rPr>
        <w:t>změn</w:t>
      </w:r>
      <w:r>
        <w:rPr>
          <w:rFonts w:ascii="Verdana" w:hAnsi="Verdana"/>
          <w:i/>
          <w:sz w:val="16"/>
          <w:szCs w:val="16"/>
        </w:rPr>
        <w:t>y</w:t>
      </w:r>
      <w:r w:rsidR="00CB4D43" w:rsidRPr="00FC5FE5">
        <w:rPr>
          <w:rFonts w:ascii="Verdana" w:hAnsi="Verdana"/>
          <w:i/>
          <w:sz w:val="16"/>
          <w:szCs w:val="16"/>
        </w:rPr>
        <w:t>, kter</w:t>
      </w:r>
      <w:r>
        <w:rPr>
          <w:rFonts w:ascii="Verdana" w:hAnsi="Verdana"/>
          <w:i/>
          <w:sz w:val="16"/>
          <w:szCs w:val="16"/>
        </w:rPr>
        <w:t>é</w:t>
      </w:r>
      <w:r w:rsidR="00CB4D43" w:rsidRPr="00FC5FE5">
        <w:rPr>
          <w:rFonts w:ascii="Verdana" w:hAnsi="Verdana"/>
          <w:i/>
          <w:sz w:val="16"/>
          <w:szCs w:val="16"/>
        </w:rPr>
        <w:t xml:space="preserve"> nemění celkovou povahu veřejné zakázky a jej</w:t>
      </w:r>
      <w:r>
        <w:rPr>
          <w:rFonts w:ascii="Verdana" w:hAnsi="Verdana"/>
          <w:i/>
          <w:sz w:val="16"/>
          <w:szCs w:val="16"/>
        </w:rPr>
        <w:t>ichž</w:t>
      </w:r>
      <w:r w:rsidR="00CB4D43" w:rsidRPr="00FC5FE5">
        <w:rPr>
          <w:rFonts w:ascii="Verdana" w:hAnsi="Verdana"/>
          <w:i/>
          <w:sz w:val="16"/>
          <w:szCs w:val="16"/>
        </w:rPr>
        <w:t xml:space="preserve"> hodnota je nižší než</w:t>
      </w:r>
      <w:r w:rsidR="00CB4D43">
        <w:rPr>
          <w:rFonts w:ascii="Verdana" w:hAnsi="Verdana"/>
          <w:i/>
          <w:sz w:val="16"/>
          <w:szCs w:val="16"/>
        </w:rPr>
        <w:t xml:space="preserve"> </w:t>
      </w:r>
      <w:r w:rsidR="00CB4D43" w:rsidRPr="00FC5FE5">
        <w:rPr>
          <w:rFonts w:ascii="Verdana" w:hAnsi="Verdana"/>
          <w:i/>
          <w:sz w:val="16"/>
          <w:szCs w:val="16"/>
        </w:rPr>
        <w:t>15 % původní hodnoty závazku ze smlouvy na veřejnou zakázku.</w:t>
      </w:r>
    </w:p>
    <w:p w14:paraId="6B18554D" w14:textId="430B0924" w:rsidR="00CB4D43" w:rsidRPr="006F5582" w:rsidRDefault="00CB4D43" w:rsidP="00CB4D43">
      <w:pPr>
        <w:spacing w:before="60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Rozsah dodatečných prací</w:t>
      </w:r>
      <w:r w:rsidR="00715F0B">
        <w:rPr>
          <w:rFonts w:ascii="Verdana" w:hAnsi="Verdana" w:cs="Verdana"/>
          <w:bCs/>
          <w:i/>
          <w:iCs/>
          <w:sz w:val="16"/>
          <w:szCs w:val="16"/>
        </w:rPr>
        <w:t xml:space="preserve"> a méněprací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je odsouhlasen projektantem, TDS</w:t>
      </w:r>
      <w:r>
        <w:rPr>
          <w:rFonts w:ascii="Verdana" w:hAnsi="Verdana" w:cs="Verdana"/>
          <w:bCs/>
          <w:i/>
          <w:iCs/>
          <w:sz w:val="16"/>
          <w:szCs w:val="16"/>
        </w:rPr>
        <w:t>, zástupcem objednatele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a jsou popsány ve stavebním deníku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a změnovém listu </w:t>
      </w:r>
      <w:r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ZL č. </w:t>
      </w:r>
      <w:r w:rsidR="00715F0B">
        <w:rPr>
          <w:rFonts w:ascii="Verdana" w:hAnsi="Verdana" w:cs="Verdana"/>
          <w:bCs/>
          <w:i/>
          <w:iCs/>
          <w:color w:val="FF0000"/>
          <w:sz w:val="16"/>
          <w:szCs w:val="16"/>
        </w:rPr>
        <w:t>2</w:t>
      </w:r>
      <w:r w:rsidR="00286C7A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</w:t>
      </w:r>
      <w:r w:rsidR="00286C7A" w:rsidRPr="00286C7A">
        <w:rPr>
          <w:rFonts w:ascii="Verdana" w:hAnsi="Verdana" w:cs="Verdana"/>
          <w:bCs/>
          <w:i/>
          <w:iCs/>
          <w:sz w:val="16"/>
          <w:szCs w:val="16"/>
        </w:rPr>
        <w:t>a v příslušných soupisech stavebních prací dodávek a služeb, s výkaz</w:t>
      </w:r>
      <w:r w:rsidR="00286C7A">
        <w:rPr>
          <w:rFonts w:ascii="Verdana" w:hAnsi="Verdana" w:cs="Verdana"/>
          <w:bCs/>
          <w:i/>
          <w:iCs/>
          <w:sz w:val="16"/>
          <w:szCs w:val="16"/>
        </w:rPr>
        <w:t>y</w:t>
      </w:r>
      <w:r w:rsidR="00286C7A" w:rsidRPr="00286C7A">
        <w:rPr>
          <w:rFonts w:ascii="Verdana" w:hAnsi="Verdana" w:cs="Verdana"/>
          <w:bCs/>
          <w:i/>
          <w:iCs/>
          <w:sz w:val="16"/>
          <w:szCs w:val="16"/>
        </w:rPr>
        <w:t xml:space="preserve"> výměr</w:t>
      </w:r>
      <w:r w:rsidRPr="00286C7A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1F8D5F43" w14:textId="77777777" w:rsidR="00CB4D43" w:rsidRPr="000E30A1" w:rsidRDefault="00CB4D43" w:rsidP="00CB4D43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a rozsahem nepředstavují podstatnou změnu závazku ze smlouvy na veřejnou zakázku ve smyslu ust</w:t>
      </w:r>
      <w:r>
        <w:rPr>
          <w:rFonts w:ascii="Verdana" w:hAnsi="Verdana" w:cs="Verdana"/>
          <w:bCs/>
          <w:i/>
          <w:iCs/>
          <w:sz w:val="16"/>
          <w:szCs w:val="16"/>
        </w:rPr>
        <w:t>anovení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 § 222 odst. (</w:t>
      </w:r>
      <w:r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zakázek.</w:t>
      </w:r>
    </w:p>
    <w:p w14:paraId="368A4AF7" w14:textId="46F3B82A" w:rsidR="00F42F81" w:rsidRPr="00F42F81" w:rsidRDefault="00CB4D43" w:rsidP="00CB4D43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Hodnota </w:t>
      </w:r>
      <w:r w:rsidR="002D2C68">
        <w:rPr>
          <w:rFonts w:ascii="Verdana" w:hAnsi="Verdana" w:cs="Verdana"/>
          <w:bCs/>
          <w:i/>
          <w:iCs/>
          <w:sz w:val="16"/>
          <w:szCs w:val="16"/>
        </w:rPr>
        <w:t>změny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je </w:t>
      </w:r>
      <w:r w:rsidRPr="00A25299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ve výši </w:t>
      </w:r>
      <w:r w:rsidR="00286C7A">
        <w:rPr>
          <w:rFonts w:ascii="Verdana" w:hAnsi="Verdana" w:cs="Verdana"/>
          <w:bCs/>
          <w:i/>
          <w:iCs/>
          <w:color w:val="FF0000"/>
          <w:sz w:val="16"/>
          <w:szCs w:val="16"/>
        </w:rPr>
        <w:t>6,</w:t>
      </w:r>
      <w:r w:rsidR="003A5101">
        <w:rPr>
          <w:rFonts w:ascii="Verdana" w:hAnsi="Verdana" w:cs="Verdana"/>
          <w:bCs/>
          <w:i/>
          <w:iCs/>
          <w:color w:val="FF0000"/>
          <w:sz w:val="16"/>
          <w:szCs w:val="16"/>
        </w:rPr>
        <w:t>89</w:t>
      </w:r>
      <w:r w:rsidRPr="00A25299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%</w:t>
      </w:r>
      <w:r w:rsidRPr="00A25299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původní hodnoty závazku</w:t>
      </w:r>
      <w:r w:rsidR="00286C7A"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726AAE42" w14:textId="77777777" w:rsidR="00782266" w:rsidRDefault="00782266" w:rsidP="00715F0B">
      <w:pPr>
        <w:pStyle w:val="Import4"/>
        <w:tabs>
          <w:tab w:val="clear" w:pos="4176"/>
        </w:tabs>
        <w:spacing w:before="24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01AC1397" w14:textId="77777777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4634B1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417833D7" w14:textId="77777777"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="004634B1" w:rsidRPr="00A63D52">
        <w:rPr>
          <w:rFonts w:ascii="Verdana" w:hAnsi="Verdana" w:cs="Arial"/>
          <w:b/>
          <w:i/>
          <w:sz w:val="16"/>
          <w:szCs w:val="16"/>
        </w:rPr>
        <w:t xml:space="preserve">DOHODNUTÝ PŘEDMĚT PLNĚNÍ ZHOTOVITELE </w:t>
      </w:r>
      <w:r w:rsidRPr="00A63D52">
        <w:rPr>
          <w:rFonts w:ascii="Verdana" w:hAnsi="Verdana" w:cs="Arial"/>
          <w:b/>
          <w:i/>
          <w:sz w:val="16"/>
          <w:szCs w:val="16"/>
        </w:rPr>
        <w:t>(D</w:t>
      </w:r>
      <w:r w:rsidR="006F5582" w:rsidRPr="00A63D52">
        <w:rPr>
          <w:rFonts w:ascii="Verdana" w:hAnsi="Verdana" w:cs="Arial"/>
          <w:b/>
          <w:i/>
          <w:sz w:val="16"/>
          <w:szCs w:val="16"/>
        </w:rPr>
        <w:t>ÍLO</w:t>
      </w:r>
      <w:r w:rsidRPr="00A63D52">
        <w:rPr>
          <w:rFonts w:ascii="Verdana" w:hAnsi="Verdana" w:cs="Arial"/>
          <w:b/>
          <w:i/>
          <w:sz w:val="16"/>
          <w:szCs w:val="16"/>
        </w:rPr>
        <w:t>) se doplňuje o od</w:t>
      </w:r>
      <w:r>
        <w:rPr>
          <w:rFonts w:ascii="Verdana" w:hAnsi="Verdana" w:cs="Arial"/>
          <w:b/>
          <w:i/>
          <w:sz w:val="16"/>
          <w:szCs w:val="16"/>
        </w:rPr>
        <w:t>stave</w:t>
      </w:r>
      <w:r w:rsidR="006F5582">
        <w:rPr>
          <w:rFonts w:ascii="Verdana" w:hAnsi="Verdana" w:cs="Arial"/>
          <w:b/>
          <w:i/>
          <w:sz w:val="16"/>
          <w:szCs w:val="16"/>
        </w:rPr>
        <w:t>c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14:paraId="3B698A7C" w14:textId="77777777" w:rsidR="000E30A1" w:rsidRPr="003D31E3" w:rsidRDefault="000B32E8" w:rsidP="00223E8A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0000CC"/>
          <w:sz w:val="16"/>
          <w:szCs w:val="16"/>
        </w:rPr>
      </w:pPr>
      <w:r w:rsidRPr="003D31E3">
        <w:rPr>
          <w:rFonts w:ascii="Verdana" w:hAnsi="Verdana"/>
          <w:b/>
          <w:i/>
          <w:color w:val="0000CC"/>
          <w:sz w:val="16"/>
          <w:szCs w:val="16"/>
        </w:rPr>
        <w:t>1.</w:t>
      </w:r>
      <w:proofErr w:type="gramStart"/>
      <w:r w:rsidRPr="003D31E3">
        <w:rPr>
          <w:rFonts w:ascii="Verdana" w:hAnsi="Verdana"/>
          <w:b/>
          <w:i/>
          <w:color w:val="0000CC"/>
          <w:sz w:val="16"/>
          <w:szCs w:val="16"/>
        </w:rPr>
        <w:t>1</w:t>
      </w:r>
      <w:r w:rsidR="004634B1" w:rsidRPr="003D31E3">
        <w:rPr>
          <w:rFonts w:ascii="Verdana" w:hAnsi="Verdana"/>
          <w:b/>
          <w:i/>
          <w:color w:val="0000CC"/>
          <w:sz w:val="16"/>
          <w:szCs w:val="16"/>
        </w:rPr>
        <w:t>a</w:t>
      </w:r>
      <w:proofErr w:type="gramEnd"/>
      <w:r w:rsidRPr="003D31E3">
        <w:rPr>
          <w:rFonts w:ascii="Verdana" w:hAnsi="Verdana"/>
          <w:b/>
          <w:i/>
          <w:color w:val="0000CC"/>
          <w:sz w:val="16"/>
          <w:szCs w:val="16"/>
        </w:rPr>
        <w:t>.</w:t>
      </w:r>
      <w:r w:rsidRPr="003D31E3">
        <w:rPr>
          <w:rFonts w:ascii="Verdana" w:hAnsi="Verdana"/>
          <w:i/>
          <w:color w:val="0000CC"/>
          <w:sz w:val="16"/>
          <w:szCs w:val="16"/>
        </w:rPr>
        <w:tab/>
        <w:t>Předmět plnění smlouvy se rozši</w:t>
      </w:r>
      <w:r w:rsidR="00224FB2" w:rsidRPr="003D31E3">
        <w:rPr>
          <w:rFonts w:ascii="Verdana" w:hAnsi="Verdana"/>
          <w:i/>
          <w:color w:val="0000CC"/>
          <w:sz w:val="16"/>
          <w:szCs w:val="16"/>
        </w:rPr>
        <w:t>řuje o dodatečné stavební práce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>.</w:t>
      </w:r>
      <w:r w:rsidR="000369C9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</w:p>
    <w:p w14:paraId="5AF29D8C" w14:textId="25062F0C" w:rsidR="002C4B2F" w:rsidRPr="003D31E3" w:rsidRDefault="000B32E8" w:rsidP="004634B1">
      <w:pPr>
        <w:spacing w:before="60"/>
        <w:ind w:left="1418"/>
        <w:jc w:val="both"/>
        <w:rPr>
          <w:rFonts w:ascii="Verdana" w:hAnsi="Verdana"/>
          <w:i/>
          <w:color w:val="0000CC"/>
          <w:sz w:val="16"/>
          <w:szCs w:val="16"/>
        </w:rPr>
      </w:pPr>
      <w:r w:rsidRPr="003D31E3">
        <w:rPr>
          <w:rFonts w:ascii="Verdana" w:hAnsi="Verdana"/>
          <w:i/>
          <w:color w:val="0000CC"/>
          <w:sz w:val="16"/>
          <w:szCs w:val="16"/>
        </w:rPr>
        <w:lastRenderedPageBreak/>
        <w:t>Specifikace dodatečných prací je uvedena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 ve 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>změnov</w:t>
      </w:r>
      <w:r w:rsidR="000C0241" w:rsidRPr="003D31E3">
        <w:rPr>
          <w:rFonts w:ascii="Verdana" w:hAnsi="Verdana"/>
          <w:i/>
          <w:color w:val="FF0000"/>
          <w:sz w:val="16"/>
          <w:szCs w:val="16"/>
        </w:rPr>
        <w:t>ém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 xml:space="preserve"> list</w:t>
      </w:r>
      <w:r w:rsidR="000C0241" w:rsidRPr="003D31E3">
        <w:rPr>
          <w:rFonts w:ascii="Verdana" w:hAnsi="Verdana"/>
          <w:i/>
          <w:color w:val="FF0000"/>
          <w:sz w:val="16"/>
          <w:szCs w:val="16"/>
        </w:rPr>
        <w:t>u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="00BC4474" w:rsidRPr="003D31E3">
        <w:rPr>
          <w:rFonts w:ascii="Verdana" w:hAnsi="Verdana" w:cs="Verdana"/>
          <w:bCs/>
          <w:i/>
          <w:iCs/>
          <w:color w:val="FF0000"/>
          <w:sz w:val="16"/>
          <w:szCs w:val="16"/>
        </w:rPr>
        <w:t>ZL č.</w:t>
      </w:r>
      <w:r w:rsidR="000763C7" w:rsidRPr="003D31E3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</w:t>
      </w:r>
      <w:r w:rsidR="00286C7A">
        <w:rPr>
          <w:rFonts w:ascii="Verdana" w:hAnsi="Verdana" w:cs="Verdana"/>
          <w:bCs/>
          <w:i/>
          <w:iCs/>
          <w:color w:val="FF0000"/>
          <w:sz w:val="16"/>
          <w:szCs w:val="16"/>
        </w:rPr>
        <w:t>2</w:t>
      </w:r>
      <w:r w:rsidR="00A25299" w:rsidRPr="003D31E3">
        <w:rPr>
          <w:rFonts w:ascii="Verdana" w:hAnsi="Verdana"/>
          <w:i/>
          <w:color w:val="0000CC"/>
          <w:sz w:val="16"/>
          <w:szCs w:val="16"/>
        </w:rPr>
        <w:t>,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> kter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ý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 obsahuj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Pr="003D31E3">
        <w:rPr>
          <w:rFonts w:ascii="Verdana" w:hAnsi="Verdana"/>
          <w:i/>
          <w:color w:val="0000CC"/>
          <w:sz w:val="16"/>
          <w:szCs w:val="16"/>
        </w:rPr>
        <w:t>soupi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>s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stavebních 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prací 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dodávek a služeb, </w:t>
      </w:r>
      <w:r w:rsidRPr="003D31E3">
        <w:rPr>
          <w:rFonts w:ascii="Verdana" w:hAnsi="Verdana"/>
          <w:i/>
          <w:color w:val="0000CC"/>
          <w:sz w:val="16"/>
          <w:szCs w:val="16"/>
        </w:rPr>
        <w:t>s výkazem výměr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>. T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ento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změnov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ý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list, včetně soupis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u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stavebních prací dodávek a služeb j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Pr="003D31E3">
        <w:rPr>
          <w:rFonts w:ascii="Verdana" w:hAnsi="Verdana"/>
          <w:i/>
          <w:color w:val="0000CC"/>
          <w:sz w:val="16"/>
          <w:szCs w:val="16"/>
        </w:rPr>
        <w:t>nedílnou součást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í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 tohoto dodatku</w:t>
      </w:r>
      <w:r w:rsidR="00226458" w:rsidRPr="003D31E3">
        <w:rPr>
          <w:rFonts w:ascii="Verdana" w:hAnsi="Verdana"/>
          <w:i/>
          <w:color w:val="0000CC"/>
          <w:sz w:val="16"/>
          <w:szCs w:val="16"/>
        </w:rPr>
        <w:t>.</w:t>
      </w:r>
    </w:p>
    <w:p w14:paraId="2892F048" w14:textId="63C8299A" w:rsidR="006F5582" w:rsidRDefault="006F5582" w:rsidP="006F5582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 w:rsidRPr="003D31E3">
        <w:rPr>
          <w:rFonts w:ascii="Verdana" w:hAnsi="Verdana"/>
          <w:b/>
          <w:bCs/>
          <w:i/>
          <w:color w:val="0000CC"/>
          <w:sz w:val="16"/>
          <w:szCs w:val="16"/>
        </w:rPr>
        <w:t>1.1.b.</w:t>
      </w:r>
      <w:r w:rsidRPr="003D31E3">
        <w:rPr>
          <w:rFonts w:ascii="Verdana" w:hAnsi="Verdana"/>
          <w:i/>
          <w:color w:val="0000CC"/>
          <w:sz w:val="16"/>
          <w:szCs w:val="16"/>
        </w:rPr>
        <w:tab/>
        <w:t>Předmět plnění smlouvy se zužuje o stavební práce, které po dohodě smluvních stran nebudou provedeny a které jsou specifikovány ve</w:t>
      </w:r>
      <w:r w:rsidRPr="00F14DB1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Pr="00F14DB1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změnovém listu </w:t>
      </w:r>
      <w:r w:rsidR="00BC4474"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ZL č. </w:t>
      </w:r>
      <w:r w:rsidR="00286C7A">
        <w:rPr>
          <w:rFonts w:ascii="Verdana" w:hAnsi="Verdana" w:cs="Verdana"/>
          <w:bCs/>
          <w:i/>
          <w:iCs/>
          <w:color w:val="FF0000"/>
          <w:sz w:val="16"/>
          <w:szCs w:val="16"/>
        </w:rPr>
        <w:t>2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, který obsahuje soupis stavebních prací dodávek a služeb, s výkazem výměr. Tento změnový list, včetně soupisu stavebních prací dodávek a služeb je nedílnou součástí tohoto dodatku</w:t>
      </w:r>
      <w:r>
        <w:rPr>
          <w:rFonts w:ascii="Verdana" w:hAnsi="Verdana" w:cs="Verdana"/>
          <w:bCs/>
          <w:i/>
          <w:iCs/>
          <w:color w:val="FF0000"/>
          <w:sz w:val="16"/>
          <w:szCs w:val="16"/>
        </w:rPr>
        <w:t>.</w:t>
      </w:r>
    </w:p>
    <w:p w14:paraId="1B39E93E" w14:textId="77777777" w:rsidR="00286C7A" w:rsidRPr="002537F6" w:rsidRDefault="00286C7A" w:rsidP="00286C7A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14:paraId="17B5BD60" w14:textId="77777777" w:rsidR="00286C7A" w:rsidRPr="00E9008B" w:rsidRDefault="00286C7A" w:rsidP="00286C7A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0000CC"/>
          <w:sz w:val="22"/>
          <w:szCs w:val="22"/>
        </w:rPr>
      </w:pPr>
      <w:r w:rsidRPr="00E9008B">
        <w:rPr>
          <w:rFonts w:ascii="Verdana" w:hAnsi="Verdana"/>
          <w:b/>
          <w:i/>
          <w:color w:val="0000CC"/>
          <w:sz w:val="22"/>
          <w:szCs w:val="22"/>
        </w:rPr>
        <w:t>Článek IV. Cena díla</w:t>
      </w:r>
    </w:p>
    <w:p w14:paraId="322EDB26" w14:textId="77777777" w:rsidR="00286C7A" w:rsidRPr="00E9008B" w:rsidRDefault="00286C7A" w:rsidP="00286C7A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0000CC"/>
          <w:sz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14:paraId="4A9A2163" w14:textId="1423A817" w:rsidR="00286C7A" w:rsidRPr="00E9008B" w:rsidRDefault="00286C7A" w:rsidP="00286C7A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4.</w:t>
      </w:r>
      <w:proofErr w:type="gramStart"/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1a</w:t>
      </w:r>
      <w:proofErr w:type="gramEnd"/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.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>Cena díla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 uvedeného v článku I. této smlouvy činí bez daně z přidané hodnoty</w:t>
      </w: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 xml:space="preserve"> 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>(dále rovněž jen „DPH“)</w:t>
      </w:r>
      <w:r w:rsidRPr="00E9008B">
        <w:rPr>
          <w:rFonts w:ascii="Verdana" w:hAnsi="Verdana" w:cs="Arial"/>
          <w:b/>
          <w:i/>
          <w:color w:val="0000CC"/>
          <w:sz w:val="16"/>
          <w:szCs w:val="16"/>
        </w:rPr>
        <w:t xml:space="preserve"> 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>+ cena dodatečných prací – cena méněprací</w:t>
      </w:r>
    </w:p>
    <w:p w14:paraId="15FFB1FA" w14:textId="2AB07956" w:rsidR="00286C7A" w:rsidRPr="00E9008B" w:rsidRDefault="00286C7A" w:rsidP="00286C7A">
      <w:pPr>
        <w:spacing w:before="120"/>
        <w:rPr>
          <w:rFonts w:ascii="Verdana" w:hAnsi="Verdana" w:cs="Arial"/>
          <w:b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      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="00E9008B" w:rsidRPr="00E9008B">
        <w:rPr>
          <w:rFonts w:ascii="Verdana" w:hAnsi="Verdana" w:cs="Arial"/>
          <w:b/>
          <w:i/>
          <w:color w:val="FF0000"/>
          <w:sz w:val="16"/>
          <w:szCs w:val="16"/>
        </w:rPr>
        <w:t>19</w:t>
      </w:r>
      <w:r w:rsidR="003A5101">
        <w:rPr>
          <w:rFonts w:ascii="Verdana" w:hAnsi="Verdana" w:cs="Arial"/>
          <w:b/>
          <w:i/>
          <w:color w:val="FF0000"/>
          <w:sz w:val="16"/>
          <w:szCs w:val="16"/>
        </w:rPr>
        <w:t> 882 009,13</w:t>
      </w:r>
      <w:r w:rsidRPr="00E9008B">
        <w:rPr>
          <w:rFonts w:ascii="Verdana" w:hAnsi="Verdana" w:cs="Arial"/>
          <w:b/>
          <w:i/>
          <w:color w:val="FF0000"/>
          <w:sz w:val="16"/>
          <w:szCs w:val="16"/>
        </w:rPr>
        <w:t xml:space="preserve"> Kč bez DPH </w:t>
      </w:r>
    </w:p>
    <w:p w14:paraId="0D5B8396" w14:textId="554F4E07" w:rsidR="00286C7A" w:rsidRPr="00E9008B" w:rsidRDefault="00286C7A" w:rsidP="00286C7A">
      <w:pPr>
        <w:spacing w:before="40"/>
        <w:ind w:left="4253"/>
        <w:jc w:val="both"/>
        <w:rPr>
          <w:rFonts w:ascii="Verdana" w:hAnsi="Verdana" w:cs="Arial"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>(</w:t>
      </w:r>
      <w:r w:rsidR="00E9008B" w:rsidRPr="00E9008B">
        <w:rPr>
          <w:rFonts w:ascii="Verdana" w:hAnsi="Verdana" w:cs="Arial"/>
          <w:i/>
          <w:color w:val="0000CC"/>
          <w:sz w:val="16"/>
          <w:szCs w:val="16"/>
        </w:rPr>
        <w:t>19 664 000</w:t>
      </w:r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,- Kč cena díla dle </w:t>
      </w:r>
      <w:proofErr w:type="spellStart"/>
      <w:r w:rsidRPr="00E9008B">
        <w:rPr>
          <w:rFonts w:ascii="Verdana" w:hAnsi="Verdana" w:cs="Arial"/>
          <w:i/>
          <w:color w:val="0000CC"/>
          <w:sz w:val="16"/>
          <w:szCs w:val="16"/>
        </w:rPr>
        <w:t>SoD</w:t>
      </w:r>
      <w:proofErr w:type="spellEnd"/>
      <w:r w:rsidRPr="00E9008B">
        <w:rPr>
          <w:rFonts w:ascii="Verdana" w:hAnsi="Verdana" w:cs="Arial"/>
          <w:i/>
          <w:color w:val="0000CC"/>
          <w:sz w:val="16"/>
          <w:szCs w:val="16"/>
        </w:rPr>
        <w:t xml:space="preserve"> </w:t>
      </w:r>
    </w:p>
    <w:p w14:paraId="0AD3DB13" w14:textId="4F2936B2" w:rsidR="00286C7A" w:rsidRPr="00E9008B" w:rsidRDefault="00286C7A" w:rsidP="00286C7A">
      <w:pPr>
        <w:spacing w:before="40"/>
        <w:ind w:left="4253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008B">
        <w:rPr>
          <w:rFonts w:ascii="Verdana" w:hAnsi="Verdana" w:cs="Arial"/>
          <w:i/>
          <w:color w:val="FF0000"/>
          <w:sz w:val="16"/>
          <w:szCs w:val="16"/>
        </w:rPr>
        <w:t>+</w:t>
      </w:r>
      <w:r w:rsidR="00E9008B" w:rsidRPr="00E9008B">
        <w:rPr>
          <w:rFonts w:ascii="Verdana" w:hAnsi="Verdana" w:cs="Arial"/>
          <w:i/>
          <w:color w:val="FF0000"/>
          <w:sz w:val="16"/>
          <w:szCs w:val="16"/>
        </w:rPr>
        <w:t>786 276,20</w:t>
      </w:r>
      <w:r w:rsidRPr="00E9008B">
        <w:rPr>
          <w:rFonts w:ascii="Verdana" w:hAnsi="Verdana" w:cs="Arial"/>
          <w:i/>
          <w:color w:val="FF0000"/>
          <w:sz w:val="16"/>
          <w:szCs w:val="16"/>
        </w:rPr>
        <w:t xml:space="preserve"> Kč cena dodatečných prací</w:t>
      </w:r>
    </w:p>
    <w:p w14:paraId="7C88299C" w14:textId="35227BEE" w:rsidR="00286C7A" w:rsidRPr="00E9008B" w:rsidRDefault="00286C7A" w:rsidP="00286C7A">
      <w:pPr>
        <w:pStyle w:val="Odstavecseseznamem"/>
        <w:spacing w:before="40"/>
        <w:ind w:left="4253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9008B">
        <w:rPr>
          <w:rFonts w:ascii="Verdana" w:hAnsi="Verdana" w:cs="Arial"/>
          <w:i/>
          <w:color w:val="FF0000"/>
          <w:sz w:val="16"/>
          <w:szCs w:val="16"/>
        </w:rPr>
        <w:t>-</w:t>
      </w:r>
      <w:r w:rsidR="00E9008B" w:rsidRPr="00E9008B">
        <w:rPr>
          <w:rFonts w:ascii="Verdana" w:hAnsi="Verdana" w:cs="Arial"/>
          <w:i/>
          <w:color w:val="FF0000"/>
          <w:sz w:val="16"/>
          <w:szCs w:val="16"/>
        </w:rPr>
        <w:t>5</w:t>
      </w:r>
      <w:r w:rsidR="003A5101">
        <w:rPr>
          <w:rFonts w:ascii="Verdana" w:hAnsi="Verdana" w:cs="Arial"/>
          <w:i/>
          <w:color w:val="FF0000"/>
          <w:sz w:val="16"/>
          <w:szCs w:val="16"/>
        </w:rPr>
        <w:t>68</w:t>
      </w:r>
      <w:r w:rsidR="00E9008B" w:rsidRPr="00E9008B">
        <w:rPr>
          <w:rFonts w:ascii="Verdana" w:hAnsi="Verdana" w:cs="Arial"/>
          <w:i/>
          <w:color w:val="FF0000"/>
          <w:sz w:val="16"/>
          <w:szCs w:val="16"/>
        </w:rPr>
        <w:t> 267,07</w:t>
      </w:r>
      <w:r w:rsidRPr="00E9008B">
        <w:rPr>
          <w:rFonts w:ascii="Verdana" w:hAnsi="Verdana" w:cs="Arial"/>
          <w:i/>
          <w:color w:val="FF0000"/>
          <w:sz w:val="16"/>
          <w:szCs w:val="16"/>
        </w:rPr>
        <w:t xml:space="preserve"> Kč cena méněprací) </w:t>
      </w:r>
    </w:p>
    <w:p w14:paraId="0EB15157" w14:textId="77777777" w:rsidR="00286C7A" w:rsidRPr="00E9008B" w:rsidRDefault="00286C7A" w:rsidP="00286C7A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0000CC"/>
          <w:sz w:val="16"/>
          <w:szCs w:val="16"/>
        </w:rPr>
      </w:pPr>
      <w:r w:rsidRPr="00E9008B">
        <w:rPr>
          <w:rFonts w:ascii="Verdana" w:hAnsi="Verdana"/>
          <w:i/>
          <w:color w:val="0000CC"/>
          <w:sz w:val="16"/>
          <w:szCs w:val="16"/>
        </w:rPr>
        <w:t xml:space="preserve">Daň z přidané hodnoty ve snížené sazbě 15 % </w:t>
      </w:r>
      <w:r w:rsidRPr="00E9008B">
        <w:rPr>
          <w:rFonts w:ascii="Verdana" w:hAnsi="Verdana"/>
          <w:b w:val="0"/>
          <w:i/>
          <w:color w:val="0000CC"/>
          <w:sz w:val="16"/>
          <w:szCs w:val="16"/>
        </w:rPr>
        <w:t>z celkové ceny díla uvedené v článku 4.1. výše činí částku</w:t>
      </w:r>
    </w:p>
    <w:p w14:paraId="438A4043" w14:textId="32A6F5D8" w:rsidR="00286C7A" w:rsidRPr="00E9008B" w:rsidRDefault="00286C7A" w:rsidP="00286C7A">
      <w:pPr>
        <w:pStyle w:val="Nadpis3"/>
        <w:keepNext w:val="0"/>
        <w:widowControl w:val="0"/>
        <w:spacing w:before="40"/>
        <w:ind w:left="1418" w:hanging="567"/>
        <w:jc w:val="both"/>
        <w:rPr>
          <w:rFonts w:ascii="Verdana" w:hAnsi="Verdana"/>
          <w:b w:val="0"/>
          <w:bCs w:val="0"/>
          <w:i/>
          <w:color w:val="0000CC"/>
          <w:sz w:val="16"/>
          <w:szCs w:val="16"/>
        </w:rPr>
      </w:pP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</w: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</w: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</w:r>
      <w:r w:rsidRPr="00E9008B">
        <w:rPr>
          <w:rFonts w:ascii="Verdana" w:hAnsi="Verdana"/>
          <w:i/>
          <w:snapToGrid w:val="0"/>
          <w:color w:val="0000CC"/>
          <w:sz w:val="16"/>
          <w:szCs w:val="16"/>
        </w:rPr>
        <w:tab/>
        <w:t xml:space="preserve">                </w:t>
      </w:r>
      <w:r w:rsidR="003A5101">
        <w:rPr>
          <w:rFonts w:ascii="Verdana" w:hAnsi="Verdana"/>
          <w:i/>
          <w:snapToGrid w:val="0"/>
          <w:color w:val="FF0000"/>
          <w:sz w:val="16"/>
          <w:szCs w:val="16"/>
        </w:rPr>
        <w:t>2 982 301,37</w:t>
      </w:r>
      <w:r w:rsidRPr="00E9008B">
        <w:rPr>
          <w:rFonts w:ascii="Verdana" w:hAnsi="Verdana"/>
          <w:i/>
          <w:snapToGrid w:val="0"/>
          <w:color w:val="FF0000"/>
          <w:sz w:val="16"/>
          <w:szCs w:val="16"/>
        </w:rPr>
        <w:t xml:space="preserve"> Kč</w:t>
      </w:r>
      <w:r w:rsidRPr="00E9008B">
        <w:rPr>
          <w:rFonts w:ascii="Verdana" w:hAnsi="Verdana"/>
          <w:b w:val="0"/>
          <w:bCs w:val="0"/>
          <w:i/>
          <w:color w:val="FF0000"/>
          <w:sz w:val="16"/>
          <w:szCs w:val="16"/>
        </w:rPr>
        <w:t xml:space="preserve"> </w:t>
      </w:r>
    </w:p>
    <w:p w14:paraId="144C3208" w14:textId="77777777" w:rsidR="00286C7A" w:rsidRPr="00E9008B" w:rsidRDefault="00286C7A" w:rsidP="00286C7A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0000CC"/>
          <w:sz w:val="16"/>
          <w:szCs w:val="16"/>
        </w:rPr>
      </w:pPr>
      <w:r w:rsidRPr="00E9008B">
        <w:rPr>
          <w:rFonts w:ascii="Verdana" w:hAnsi="Verdana"/>
          <w:b w:val="0"/>
          <w:bCs w:val="0"/>
          <w:i/>
          <w:color w:val="0000CC"/>
          <w:sz w:val="16"/>
          <w:szCs w:val="16"/>
        </w:rPr>
        <w:tab/>
      </w:r>
      <w:r w:rsidRPr="00E9008B">
        <w:rPr>
          <w:rFonts w:ascii="Verdana" w:hAnsi="Verdana"/>
          <w:bCs w:val="0"/>
          <w:i/>
          <w:color w:val="0000CC"/>
          <w:sz w:val="16"/>
          <w:szCs w:val="16"/>
        </w:rPr>
        <w:t>Dohodnutá celková cena díla činí včetně daně z přidané hodnoty celkem</w:t>
      </w:r>
    </w:p>
    <w:p w14:paraId="7E97A8F6" w14:textId="24E1400C" w:rsidR="00286C7A" w:rsidRPr="00E9008B" w:rsidRDefault="00286C7A" w:rsidP="00286C7A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color w:val="0000CC"/>
          <w:sz w:val="16"/>
          <w:szCs w:val="16"/>
        </w:rPr>
      </w:pP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0000CC"/>
          <w:sz w:val="16"/>
          <w:szCs w:val="16"/>
        </w:rPr>
        <w:tab/>
      </w:r>
      <w:r w:rsidRPr="00E9008B">
        <w:rPr>
          <w:rFonts w:ascii="Verdana" w:hAnsi="Verdana" w:cs="Arial"/>
          <w:i/>
          <w:color w:val="FF0000"/>
          <w:sz w:val="16"/>
          <w:szCs w:val="16"/>
        </w:rPr>
        <w:t xml:space="preserve">               </w:t>
      </w:r>
      <w:r w:rsidR="003A5101">
        <w:rPr>
          <w:rFonts w:ascii="Verdana" w:hAnsi="Verdana" w:cs="Arial"/>
          <w:b/>
          <w:i/>
          <w:color w:val="FF0000"/>
          <w:sz w:val="16"/>
          <w:szCs w:val="16"/>
        </w:rPr>
        <w:t>22 864 310,50</w:t>
      </w:r>
      <w:r w:rsidRPr="00E9008B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Kč</w:t>
      </w:r>
      <w:r w:rsidRPr="00E9008B">
        <w:rPr>
          <w:rFonts w:ascii="Verdana" w:hAnsi="Verdana" w:cs="Arial"/>
          <w:b/>
          <w:i/>
          <w:color w:val="FF0000"/>
          <w:sz w:val="16"/>
          <w:szCs w:val="16"/>
        </w:rPr>
        <w:t xml:space="preserve"> </w:t>
      </w:r>
    </w:p>
    <w:p w14:paraId="310D94F8" w14:textId="37A98D1F" w:rsidR="00E84B4F" w:rsidRPr="002F1C99" w:rsidRDefault="00E84B4F" w:rsidP="00E84B4F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2F1C99">
        <w:rPr>
          <w:rFonts w:ascii="Verdana" w:hAnsi="Verdana" w:cs="Arial"/>
          <w:b/>
          <w:i/>
          <w:sz w:val="16"/>
          <w:szCs w:val="16"/>
        </w:rPr>
        <w:t>Odstavec 2.</w:t>
      </w:r>
      <w:r>
        <w:rPr>
          <w:rFonts w:ascii="Verdana" w:hAnsi="Verdana" w:cs="Arial"/>
          <w:b/>
          <w:i/>
          <w:sz w:val="16"/>
          <w:szCs w:val="16"/>
        </w:rPr>
        <w:t>2</w:t>
      </w:r>
      <w:r w:rsidRPr="002F1C99">
        <w:rPr>
          <w:rFonts w:ascii="Verdana" w:hAnsi="Verdana" w:cs="Arial"/>
          <w:b/>
          <w:i/>
          <w:sz w:val="16"/>
          <w:szCs w:val="16"/>
        </w:rPr>
        <w:t>.2 Článku II.  Doba plnění se mění na následující znění:</w:t>
      </w:r>
    </w:p>
    <w:p w14:paraId="7118BB0B" w14:textId="77777777" w:rsidR="00E84B4F" w:rsidRPr="003D31E3" w:rsidRDefault="00E84B4F" w:rsidP="00E84B4F">
      <w:pPr>
        <w:widowControl w:val="0"/>
        <w:spacing w:before="180"/>
        <w:ind w:left="1418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2.2.2.</w:t>
      </w: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3D31E3">
        <w:rPr>
          <w:rFonts w:ascii="Verdana" w:hAnsi="Verdana" w:cs="Arial"/>
          <w:b/>
          <w:i/>
          <w:iCs/>
          <w:snapToGrid w:val="0"/>
          <w:color w:val="0000CC"/>
          <w:sz w:val="16"/>
          <w:szCs w:val="16"/>
        </w:rPr>
        <w:t>řádné ukončení a předání díla (Zhotovitelem Objednateli bez vad a nedodělků bránících v užívání)</w:t>
      </w:r>
    </w:p>
    <w:p w14:paraId="2CE6D57C" w14:textId="7BB1BBE9" w:rsidR="00E84B4F" w:rsidRPr="006507AF" w:rsidRDefault="00E84B4F" w:rsidP="00281742">
      <w:pPr>
        <w:widowControl w:val="0"/>
        <w:spacing w:before="80"/>
        <w:ind w:left="2126"/>
        <w:rPr>
          <w:rFonts w:ascii="Verdana" w:hAnsi="Verdana" w:cs="Arial"/>
          <w:b/>
          <w:i/>
          <w:snapToGrid w:val="0"/>
          <w:color w:val="000099"/>
          <w:sz w:val="16"/>
          <w:szCs w:val="16"/>
        </w:rPr>
      </w:pP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nejpozději </w:t>
      </w:r>
      <w:r w:rsidRPr="006507AF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do </w:t>
      </w:r>
      <w:r w:rsidR="00E9008B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</w:t>
      </w:r>
      <w:r w:rsidR="00DB56AC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43</w:t>
      </w:r>
      <w:r w:rsidRPr="006507AF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kalendářních dnů </w:t>
      </w: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od zahájení provádění díla podle odst. 2.2.1. smlouvy</w:t>
      </w:r>
    </w:p>
    <w:p w14:paraId="2E98B823" w14:textId="744DBBBE" w:rsidR="00E84B4F" w:rsidRPr="006507AF" w:rsidRDefault="00E84B4F" w:rsidP="00A36566">
      <w:pPr>
        <w:widowControl w:val="0"/>
        <w:spacing w:before="40"/>
        <w:ind w:left="1418" w:hanging="709"/>
        <w:jc w:val="both"/>
        <w:rPr>
          <w:rFonts w:ascii="Verdana" w:hAnsi="Verdana" w:cs="Arial"/>
          <w:b/>
          <w:bCs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 w:rsidRPr="006507AF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="006603C2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     </w:t>
      </w:r>
      <w:r w:rsidRPr="006507AF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 xml:space="preserve">tj. do dne </w:t>
      </w:r>
      <w:r w:rsidR="00F77691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1</w:t>
      </w:r>
      <w:r w:rsidR="00DB56AC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2</w:t>
      </w:r>
      <w:r w:rsidR="00F77691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.1</w:t>
      </w:r>
      <w:r w:rsidR="00DB56AC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1</w:t>
      </w:r>
      <w:r w:rsidRPr="006507AF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.202</w:t>
      </w:r>
      <w:r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2</w:t>
      </w:r>
    </w:p>
    <w:p w14:paraId="4CC2B45B" w14:textId="5B024181" w:rsidR="00706F60" w:rsidRPr="006603C2" w:rsidRDefault="00E84B4F" w:rsidP="00E9008B">
      <w:pPr>
        <w:widowControl w:val="0"/>
        <w:spacing w:before="80"/>
        <w:ind w:left="2127"/>
        <w:jc w:val="both"/>
        <w:rPr>
          <w:rFonts w:ascii="Verdana" w:hAnsi="Verdana" w:cs="Arial"/>
          <w:i/>
          <w:snapToGrid w:val="0"/>
          <w:color w:val="333399"/>
          <w:sz w:val="16"/>
          <w:szCs w:val="16"/>
        </w:rPr>
      </w:pP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(</w:t>
      </w:r>
      <w:r w:rsidR="00E9008B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doba plnění </w:t>
      </w:r>
      <w:r w:rsidR="00DB56AC">
        <w:rPr>
          <w:rFonts w:ascii="Verdana" w:hAnsi="Verdana" w:cs="Arial"/>
          <w:i/>
          <w:snapToGrid w:val="0"/>
          <w:color w:val="0000CC"/>
          <w:sz w:val="16"/>
          <w:szCs w:val="16"/>
        </w:rPr>
        <w:t>222</w:t>
      </w:r>
      <w:r w:rsidR="00E9008B"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kalendářních </w:t>
      </w:r>
      <w:r w:rsidR="00E9008B">
        <w:rPr>
          <w:rFonts w:ascii="Verdana" w:hAnsi="Verdana" w:cs="Arial"/>
          <w:i/>
          <w:snapToGrid w:val="0"/>
          <w:color w:val="0000CC"/>
          <w:sz w:val="16"/>
          <w:szCs w:val="16"/>
        </w:rPr>
        <w:t>dnů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</w:t>
      </w:r>
      <w:r w:rsidR="00E9008B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podle dodatku č. </w:t>
      </w:r>
      <w:r w:rsidR="007816B8">
        <w:rPr>
          <w:rFonts w:ascii="Verdana" w:hAnsi="Verdana" w:cs="Arial"/>
          <w:i/>
          <w:snapToGrid w:val="0"/>
          <w:color w:val="0000CC"/>
          <w:sz w:val="16"/>
          <w:szCs w:val="16"/>
        </w:rPr>
        <w:t>2</w:t>
      </w:r>
      <w:r w:rsidR="00E9008B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je</w:t>
      </w:r>
      <w:r w:rsidR="00E9008B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prodloužen</w:t>
      </w:r>
      <w:r w:rsidR="00E9008B">
        <w:rPr>
          <w:rFonts w:ascii="Verdana" w:hAnsi="Verdana" w:cs="Arial"/>
          <w:i/>
          <w:snapToGrid w:val="0"/>
          <w:color w:val="0000CC"/>
          <w:sz w:val="16"/>
          <w:szCs w:val="16"/>
        </w:rPr>
        <w:t>a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o </w:t>
      </w:r>
      <w:r w:rsidR="00E9008B">
        <w:rPr>
          <w:rFonts w:ascii="Verdana" w:hAnsi="Verdana" w:cs="Arial"/>
          <w:i/>
          <w:snapToGrid w:val="0"/>
          <w:color w:val="FF0000"/>
          <w:sz w:val="16"/>
          <w:szCs w:val="16"/>
        </w:rPr>
        <w:t>21</w:t>
      </w:r>
      <w:r w:rsidR="00D27158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 w:rsidRPr="003D31E3">
        <w:rPr>
          <w:rFonts w:ascii="Verdana" w:hAnsi="Verdana" w:cs="Arial"/>
          <w:i/>
          <w:snapToGrid w:val="0"/>
          <w:color w:val="FF0000"/>
          <w:sz w:val="16"/>
          <w:szCs w:val="16"/>
        </w:rPr>
        <w:t>kalendářních dnů</w:t>
      </w:r>
      <w:r w:rsidR="006603C2"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).</w:t>
      </w:r>
    </w:p>
    <w:p w14:paraId="648DE338" w14:textId="77777777"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14:paraId="3252C538" w14:textId="77777777"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41B46C4B" w14:textId="265277ED" w:rsidR="00A36566" w:rsidRDefault="00706F60" w:rsidP="004E5E29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</w:r>
      <w:r w:rsidR="00A36566">
        <w:rPr>
          <w:rFonts w:ascii="Verdana" w:hAnsi="Verdana" w:cs="Arial"/>
          <w:i/>
          <w:sz w:val="16"/>
          <w:szCs w:val="16"/>
        </w:rPr>
        <w:t>Uvedené záměny nemají vliv na celkovou cenu díla</w:t>
      </w:r>
    </w:p>
    <w:p w14:paraId="2C64C212" w14:textId="0D563C0C" w:rsidR="00706F60" w:rsidRDefault="00A36566" w:rsidP="004E5E29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A36566">
        <w:rPr>
          <w:rFonts w:ascii="Verdana" w:hAnsi="Verdana" w:cs="Arial"/>
          <w:b/>
          <w:bCs/>
          <w:i/>
          <w:sz w:val="16"/>
          <w:szCs w:val="16"/>
        </w:rPr>
        <w:t>2.2.</w:t>
      </w:r>
      <w:r>
        <w:rPr>
          <w:rFonts w:ascii="Verdana" w:hAnsi="Verdana" w:cs="Arial"/>
          <w:i/>
          <w:sz w:val="16"/>
          <w:szCs w:val="16"/>
        </w:rPr>
        <w:tab/>
      </w:r>
      <w:r w:rsidR="00A7431A" w:rsidRPr="00DC20EF">
        <w:rPr>
          <w:rFonts w:ascii="Verdana" w:hAnsi="Verdana" w:cs="Arial"/>
          <w:i/>
          <w:sz w:val="16"/>
          <w:szCs w:val="16"/>
        </w:rPr>
        <w:t>Ostatní ujednání Smlouvy nedotčená tímto dodatkem zůstávají v platnosti beze změn.</w:t>
      </w:r>
    </w:p>
    <w:p w14:paraId="30760661" w14:textId="7C09A35C" w:rsidR="00885DF4" w:rsidRPr="00A7431A" w:rsidRDefault="00706F60" w:rsidP="004E5E29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A36566">
        <w:rPr>
          <w:rFonts w:ascii="Verdana" w:hAnsi="Verdana" w:cs="Arial"/>
          <w:b/>
          <w:i/>
          <w:sz w:val="16"/>
          <w:szCs w:val="16"/>
        </w:rPr>
        <w:t>3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14:paraId="3ADF88E9" w14:textId="196ECF0C" w:rsidR="006603C2" w:rsidRPr="00A36566" w:rsidRDefault="00885DF4" w:rsidP="006603C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 w:rsidR="00792523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1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="002A3F02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-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Změnov</w:t>
      </w:r>
      <w:r w:rsidR="00706F60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ý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list </w:t>
      </w:r>
      <w:r w:rsidR="00536CF3" w:rsidRPr="00A36566">
        <w:rPr>
          <w:rFonts w:ascii="Verdana" w:hAnsi="Verdana"/>
          <w:i/>
          <w:color w:val="FF0000"/>
          <w:sz w:val="16"/>
          <w:szCs w:val="16"/>
        </w:rPr>
        <w:t xml:space="preserve">č. </w:t>
      </w:r>
      <w:r w:rsidR="00E9008B">
        <w:rPr>
          <w:rFonts w:ascii="Verdana" w:hAnsi="Verdana"/>
          <w:i/>
          <w:color w:val="FF0000"/>
          <w:sz w:val="16"/>
          <w:szCs w:val="16"/>
        </w:rPr>
        <w:t>2</w:t>
      </w:r>
      <w:r w:rsidR="00536CF3" w:rsidRPr="00A36566">
        <w:rPr>
          <w:rFonts w:ascii="Verdana" w:hAnsi="Verdana"/>
          <w:i/>
          <w:color w:val="FF0000"/>
          <w:sz w:val="16"/>
          <w:szCs w:val="16"/>
        </w:rPr>
        <w:t xml:space="preserve"> </w:t>
      </w:r>
    </w:p>
    <w:p w14:paraId="353011E6" w14:textId="235772C7" w:rsidR="00792523" w:rsidRDefault="006603C2" w:rsidP="00E9008B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2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-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  <w:t xml:space="preserve">Soupis </w:t>
      </w:r>
      <w:r w:rsidR="00A36566" w:rsidRPr="00A36566">
        <w:rPr>
          <w:rFonts w:ascii="Verdana" w:hAnsi="Verdana"/>
          <w:i/>
          <w:color w:val="FF0000"/>
          <w:sz w:val="16"/>
          <w:szCs w:val="16"/>
        </w:rPr>
        <w:t xml:space="preserve">stavebních prací </w:t>
      </w:r>
      <w:r w:rsidR="00E9008B" w:rsidRPr="001916D9">
        <w:rPr>
          <w:rFonts w:ascii="Verdana" w:hAnsi="Verdana"/>
          <w:i/>
          <w:color w:val="FF0000"/>
          <w:sz w:val="16"/>
          <w:szCs w:val="16"/>
        </w:rPr>
        <w:t>dodávek a služeb</w:t>
      </w:r>
      <w:r w:rsidR="00E9008B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="004E5E29">
        <w:rPr>
          <w:rFonts w:ascii="Verdana" w:hAnsi="Verdana"/>
          <w:i/>
          <w:color w:val="FF0000"/>
          <w:sz w:val="16"/>
          <w:szCs w:val="16"/>
        </w:rPr>
        <w:t xml:space="preserve">víceprací a </w:t>
      </w:r>
      <w:proofErr w:type="spellStart"/>
      <w:r w:rsidR="004E5E29">
        <w:rPr>
          <w:rFonts w:ascii="Verdana" w:hAnsi="Verdana"/>
          <w:i/>
          <w:color w:val="FF0000"/>
          <w:sz w:val="16"/>
          <w:szCs w:val="16"/>
        </w:rPr>
        <w:t>méněprácí</w:t>
      </w:r>
      <w:proofErr w:type="spellEnd"/>
    </w:p>
    <w:p w14:paraId="6CDB0139" w14:textId="28CAEC1B" w:rsidR="00281742" w:rsidRPr="00A36566" w:rsidRDefault="00281742" w:rsidP="00E9008B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>
        <w:rPr>
          <w:rFonts w:ascii="Verdana" w:hAnsi="Verdana" w:cs="Arial"/>
          <w:i/>
          <w:snapToGrid w:val="0"/>
          <w:color w:val="FF0000"/>
          <w:sz w:val="16"/>
          <w:szCs w:val="16"/>
        </w:rPr>
        <w:t>3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- 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>
        <w:rPr>
          <w:rFonts w:ascii="Verdana" w:hAnsi="Verdana" w:cs="Arial"/>
          <w:i/>
          <w:snapToGrid w:val="0"/>
          <w:color w:val="FF0000"/>
          <w:sz w:val="16"/>
          <w:szCs w:val="16"/>
        </w:rPr>
        <w:t>aktualizovaný harmonogram provádění prací</w:t>
      </w:r>
    </w:p>
    <w:p w14:paraId="102B8165" w14:textId="0AB2167B" w:rsidR="00A7431A" w:rsidRDefault="00706F60" w:rsidP="004E5E29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36566">
        <w:rPr>
          <w:rFonts w:ascii="Verdana" w:hAnsi="Verdana" w:cs="Arial"/>
          <w:b/>
          <w:i/>
          <w:sz w:val="16"/>
          <w:szCs w:val="16"/>
        </w:rPr>
        <w:t>4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700FB530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25A6E6CE" w14:textId="77777777"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EF123C3" w14:textId="48CBB2D4"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522B3D">
        <w:rPr>
          <w:rFonts w:ascii="Verdana" w:hAnsi="Verdana" w:cs="Arial"/>
          <w:b/>
          <w:i/>
          <w:sz w:val="16"/>
          <w:szCs w:val="16"/>
        </w:rPr>
        <w:t>………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.</w:t>
      </w:r>
      <w:r w:rsidR="00221311">
        <w:rPr>
          <w:rFonts w:ascii="Verdana" w:hAnsi="Verdana" w:cs="Arial"/>
          <w:b/>
          <w:i/>
          <w:sz w:val="16"/>
          <w:szCs w:val="16"/>
        </w:rPr>
        <w:t xml:space="preserve"> 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20</w:t>
      </w:r>
      <w:r w:rsidR="00C84974">
        <w:rPr>
          <w:rFonts w:ascii="Verdana" w:hAnsi="Verdana" w:cs="Arial"/>
          <w:b/>
          <w:i/>
          <w:sz w:val="16"/>
          <w:szCs w:val="16"/>
        </w:rPr>
        <w:t>22</w:t>
      </w:r>
      <w:r w:rsidR="006D2775" w:rsidRPr="00B1448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V Praze dne </w:t>
      </w:r>
      <w:r w:rsidR="00522B3D">
        <w:rPr>
          <w:rFonts w:ascii="Verdana" w:hAnsi="Verdana" w:cs="Arial"/>
          <w:b/>
          <w:i/>
          <w:color w:val="000000" w:themeColor="text1"/>
          <w:sz w:val="16"/>
          <w:szCs w:val="16"/>
        </w:rPr>
        <w:t>………</w:t>
      </w:r>
      <w:r w:rsidR="00B1448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221311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14480">
        <w:rPr>
          <w:rFonts w:ascii="Verdana" w:hAnsi="Verdana" w:cs="Arial"/>
          <w:b/>
          <w:i/>
          <w:color w:val="000000" w:themeColor="text1"/>
          <w:sz w:val="16"/>
          <w:szCs w:val="16"/>
        </w:rPr>
        <w:t>20</w:t>
      </w:r>
      <w:r w:rsidR="00C84974">
        <w:rPr>
          <w:rFonts w:ascii="Verdana" w:hAnsi="Verdana" w:cs="Arial"/>
          <w:b/>
          <w:i/>
          <w:color w:val="000000" w:themeColor="text1"/>
          <w:sz w:val="16"/>
          <w:szCs w:val="16"/>
        </w:rPr>
        <w:t>22</w:t>
      </w:r>
    </w:p>
    <w:p w14:paraId="53F5A8C9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125902A9" w14:textId="5F01C976" w:rsidR="00A7431A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6"/>
          <w:szCs w:val="6"/>
        </w:rPr>
      </w:pPr>
    </w:p>
    <w:p w14:paraId="629AA335" w14:textId="6174254F" w:rsidR="005E51FA" w:rsidRDefault="005E51F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6"/>
          <w:szCs w:val="6"/>
        </w:rPr>
      </w:pPr>
    </w:p>
    <w:p w14:paraId="3FC8279C" w14:textId="7CA45253" w:rsidR="005E51FA" w:rsidRDefault="005E51F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6"/>
          <w:szCs w:val="6"/>
        </w:rPr>
      </w:pPr>
    </w:p>
    <w:p w14:paraId="37601AFE" w14:textId="7CF858F6" w:rsidR="005E51FA" w:rsidRDefault="005E51F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6"/>
          <w:szCs w:val="6"/>
        </w:rPr>
      </w:pPr>
    </w:p>
    <w:p w14:paraId="5E79DBA3" w14:textId="03EBE93D" w:rsidR="005E51FA" w:rsidRDefault="005E51F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6"/>
          <w:szCs w:val="6"/>
        </w:rPr>
      </w:pPr>
    </w:p>
    <w:p w14:paraId="0C5F87A7" w14:textId="47E3D7E0" w:rsidR="005E51FA" w:rsidRDefault="005E51F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6"/>
          <w:szCs w:val="6"/>
        </w:rPr>
      </w:pPr>
    </w:p>
    <w:p w14:paraId="0ADD8DC9" w14:textId="70951096" w:rsidR="005E51FA" w:rsidRDefault="005E51F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6"/>
          <w:szCs w:val="6"/>
        </w:rPr>
      </w:pPr>
    </w:p>
    <w:p w14:paraId="6FCE7696" w14:textId="77777777" w:rsidR="00A36566" w:rsidRPr="00F31F5B" w:rsidRDefault="00A7431A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="00A36566" w:rsidRPr="00F31F5B">
        <w:rPr>
          <w:rFonts w:ascii="Verdana" w:hAnsi="Verdana" w:cs="Arial"/>
          <w:b/>
          <w:i/>
          <w:sz w:val="18"/>
        </w:rPr>
        <w:t>__________________________</w:t>
      </w:r>
      <w:r w:rsidR="00A36566"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14:paraId="5EA84463" w14:textId="77777777" w:rsidR="00A36566" w:rsidRPr="00CF48ED" w:rsidRDefault="00A36566" w:rsidP="003D31E3">
      <w:pPr>
        <w:pStyle w:val="Import16"/>
        <w:widowControl w:val="0"/>
        <w:tabs>
          <w:tab w:val="clear" w:pos="5904"/>
          <w:tab w:val="center" w:pos="1560"/>
          <w:tab w:val="left" w:pos="7371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14:paraId="78547961" w14:textId="37AEAE6C" w:rsidR="00A36566" w:rsidRPr="00CF48ED" w:rsidRDefault="00A36566" w:rsidP="003D31E3">
      <w:pPr>
        <w:pStyle w:val="Import16"/>
        <w:widowControl w:val="0"/>
        <w:tabs>
          <w:tab w:val="clear" w:pos="5904"/>
          <w:tab w:val="center" w:pos="1560"/>
          <w:tab w:val="left" w:pos="7088"/>
          <w:tab w:val="center" w:pos="8080"/>
        </w:tabs>
        <w:suppressAutoHyphens w:val="0"/>
        <w:spacing w:before="60" w:line="240" w:lineRule="auto"/>
        <w:rPr>
          <w:rFonts w:ascii="Verdana" w:hAnsi="Verdana" w:cs="Arial"/>
          <w:b/>
          <w:i/>
          <w:sz w:val="16"/>
          <w:szCs w:val="16"/>
        </w:rPr>
      </w:pPr>
      <w:r w:rsidRPr="009E0447">
        <w:rPr>
          <w:rFonts w:ascii="Verdana" w:hAnsi="Verdana" w:cs="Arial"/>
          <w:b/>
          <w:i/>
          <w:sz w:val="16"/>
          <w:szCs w:val="16"/>
        </w:rPr>
        <w:tab/>
      </w:r>
      <w:r w:rsidRPr="004F13A8">
        <w:rPr>
          <w:rFonts w:ascii="Verdana" w:eastAsia="Verdana" w:hAnsi="Verdana"/>
          <w:b/>
          <w:bCs/>
          <w:i/>
          <w:sz w:val="16"/>
          <w:szCs w:val="16"/>
        </w:rPr>
        <w:t>Mgr. Martin Kahánek</w:t>
      </w:r>
      <w:r w:rsidRPr="004F13A8">
        <w:rPr>
          <w:rFonts w:ascii="Verdana" w:hAnsi="Verdana" w:cs="Arial"/>
          <w:b/>
          <w:bCs/>
          <w:i/>
          <w:sz w:val="16"/>
        </w:rPr>
        <w:t>,</w:t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>Ing. Karel Chorvát</w:t>
      </w:r>
    </w:p>
    <w:p w14:paraId="5BC18243" w14:textId="0097DC6A" w:rsidR="00A36566" w:rsidRDefault="00A36566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>pověřen řízením</w:t>
      </w:r>
      <w:r w:rsidRPr="00F31F5B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člen </w:t>
      </w:r>
      <w:r w:rsidR="00DB56AC">
        <w:rPr>
          <w:rFonts w:ascii="Verdana" w:hAnsi="Verdana" w:cs="Arial"/>
          <w:i/>
          <w:sz w:val="16"/>
          <w:szCs w:val="16"/>
        </w:rPr>
        <w:t>správní rady</w:t>
      </w:r>
      <w:r>
        <w:rPr>
          <w:rFonts w:ascii="Verdana" w:hAnsi="Verdana" w:cs="Arial"/>
          <w:i/>
          <w:sz w:val="16"/>
          <w:szCs w:val="16"/>
        </w:rPr>
        <w:t xml:space="preserve"> spol. </w:t>
      </w:r>
      <w:r w:rsidRPr="00A36566">
        <w:rPr>
          <w:rFonts w:ascii="Verdana" w:hAnsi="Verdana" w:cs="Arial"/>
          <w:i/>
          <w:sz w:val="16"/>
          <w:szCs w:val="16"/>
        </w:rPr>
        <w:t>PROXIMA a.s</w:t>
      </w:r>
      <w:r>
        <w:rPr>
          <w:rFonts w:ascii="Verdana" w:hAnsi="Verdana" w:cs="Arial"/>
          <w:i/>
          <w:sz w:val="16"/>
          <w:szCs w:val="16"/>
        </w:rPr>
        <w:t>.</w:t>
      </w:r>
    </w:p>
    <w:sectPr w:rsidR="00A36566" w:rsidSect="000C6992">
      <w:headerReference w:type="default" r:id="rId7"/>
      <w:footerReference w:type="default" r:id="rId8"/>
      <w:pgSz w:w="11906" w:h="16838" w:code="9"/>
      <w:pgMar w:top="1381" w:right="1134" w:bottom="1134" w:left="1134" w:header="1038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E1D6B" w14:textId="77777777" w:rsidR="008A3CC8" w:rsidRDefault="008A3CC8">
      <w:r>
        <w:separator/>
      </w:r>
    </w:p>
  </w:endnote>
  <w:endnote w:type="continuationSeparator" w:id="0">
    <w:p w14:paraId="309A3D33" w14:textId="77777777" w:rsidR="008A3CC8" w:rsidRDefault="008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BEC1" w14:textId="77777777" w:rsidR="00EF06EE" w:rsidRPr="00221311" w:rsidRDefault="00221311" w:rsidP="00221311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Objednatele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>
      <w:rPr>
        <w:rStyle w:val="slostrnky"/>
        <w:rFonts w:ascii="Verdana" w:hAnsi="Verdana"/>
        <w:b/>
        <w:i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0F76" w14:textId="77777777" w:rsidR="008A3CC8" w:rsidRDefault="008A3CC8">
      <w:r>
        <w:separator/>
      </w:r>
    </w:p>
  </w:footnote>
  <w:footnote w:type="continuationSeparator" w:id="0">
    <w:p w14:paraId="229AFE1E" w14:textId="77777777" w:rsidR="008A3CC8" w:rsidRDefault="008A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B96C" w14:textId="77777777" w:rsidR="000C6992" w:rsidRDefault="000C6992" w:rsidP="000C6992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40"/>
      <w:rPr>
        <w:b/>
        <w:szCs w:val="26"/>
      </w:rPr>
    </w:pPr>
    <w:r w:rsidRPr="00046A11">
      <w:rPr>
        <w:rFonts w:ascii="Verdana" w:hAnsi="Verdana"/>
        <w:b/>
        <w:i/>
        <w:color w:val="333399"/>
        <w:sz w:val="14"/>
        <w:szCs w:val="14"/>
      </w:rPr>
      <w:t>Domov sociálních služeb Vlašská</w:t>
    </w:r>
    <w:r>
      <w:rPr>
        <w:rFonts w:ascii="Verdana" w:hAnsi="Verdana"/>
        <w:b/>
        <w:i/>
        <w:color w:val="333399"/>
        <w:sz w:val="14"/>
        <w:szCs w:val="14"/>
      </w:rPr>
      <w:t xml:space="preserve">        </w:t>
    </w:r>
    <w:r>
      <w:rPr>
        <w:color w:val="000080"/>
        <w:sz w:val="16"/>
        <w:szCs w:val="16"/>
      </w:rPr>
      <w:t xml:space="preserve">                          </w:t>
    </w:r>
    <w:r>
      <w:rPr>
        <w:b/>
        <w:szCs w:val="26"/>
      </w:rPr>
      <w:tab/>
    </w:r>
    <w:r>
      <w:rPr>
        <w:b/>
        <w:szCs w:val="26"/>
      </w:rPr>
      <w:tab/>
      <w:t xml:space="preserve">  </w:t>
    </w:r>
    <w:r>
      <w:rPr>
        <w:b/>
        <w:szCs w:val="26"/>
      </w:rPr>
      <w:tab/>
      <w:t xml:space="preserve"> </w:t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 </w:t>
    </w:r>
  </w:p>
  <w:p w14:paraId="2B393F80" w14:textId="77777777" w:rsidR="000C6992" w:rsidRPr="00942454" w:rsidRDefault="000C6992" w:rsidP="000C6992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  <w:r w:rsidRPr="00942454">
      <w:rPr>
        <w:rFonts w:cs="Arial"/>
        <w:i/>
        <w:iCs/>
        <w:color w:val="C0C0C0"/>
        <w:sz w:val="4"/>
        <w:szCs w:val="4"/>
      </w:rPr>
      <w:tab/>
    </w:r>
  </w:p>
  <w:p w14:paraId="4E45CE1E" w14:textId="77777777" w:rsidR="000C6992" w:rsidRPr="003A12AB" w:rsidRDefault="000C6992" w:rsidP="000C6992">
    <w:pPr>
      <w:pStyle w:val="Zhlav"/>
      <w:rPr>
        <w:sz w:val="4"/>
        <w:szCs w:val="4"/>
      </w:rPr>
    </w:pPr>
  </w:p>
  <w:p w14:paraId="67012CB6" w14:textId="77777777" w:rsidR="000C6992" w:rsidRPr="00E54B03" w:rsidRDefault="000C6992" w:rsidP="000C6992">
    <w:pPr>
      <w:pStyle w:val="Zhlav"/>
    </w:pPr>
  </w:p>
  <w:p w14:paraId="41EC59C3" w14:textId="77777777" w:rsidR="00EF06EE" w:rsidRPr="000C6992" w:rsidRDefault="00EF06EE" w:rsidP="000C6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761788"/>
    <w:multiLevelType w:val="hybridMultilevel"/>
    <w:tmpl w:val="2E0CF458"/>
    <w:lvl w:ilvl="0" w:tplc="BC0EE928">
      <w:start w:val="48"/>
      <w:numFmt w:val="bullet"/>
      <w:lvlText w:val="-"/>
      <w:lvlJc w:val="left"/>
      <w:pPr>
        <w:ind w:left="4613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4861A0"/>
    <w:multiLevelType w:val="multilevel"/>
    <w:tmpl w:val="BC1053E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i/>
        <w:sz w:val="16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AC371A3"/>
    <w:multiLevelType w:val="hybridMultilevel"/>
    <w:tmpl w:val="8DA8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7"/>
  </w:num>
  <w:num w:numId="7">
    <w:abstractNumId w:val="28"/>
  </w:num>
  <w:num w:numId="8">
    <w:abstractNumId w:val="10"/>
  </w:num>
  <w:num w:numId="9">
    <w:abstractNumId w:val="32"/>
  </w:num>
  <w:num w:numId="10">
    <w:abstractNumId w:val="31"/>
  </w:num>
  <w:num w:numId="11">
    <w:abstractNumId w:val="34"/>
  </w:num>
  <w:num w:numId="12">
    <w:abstractNumId w:val="6"/>
  </w:num>
  <w:num w:numId="13">
    <w:abstractNumId w:val="9"/>
  </w:num>
  <w:num w:numId="14">
    <w:abstractNumId w:val="25"/>
  </w:num>
  <w:num w:numId="15">
    <w:abstractNumId w:val="13"/>
  </w:num>
  <w:num w:numId="16">
    <w:abstractNumId w:val="14"/>
  </w:num>
  <w:num w:numId="17">
    <w:abstractNumId w:val="36"/>
  </w:num>
  <w:num w:numId="18">
    <w:abstractNumId w:val="12"/>
  </w:num>
  <w:num w:numId="19">
    <w:abstractNumId w:val="15"/>
  </w:num>
  <w:num w:numId="20">
    <w:abstractNumId w:val="30"/>
  </w:num>
  <w:num w:numId="21">
    <w:abstractNumId w:val="22"/>
  </w:num>
  <w:num w:numId="22">
    <w:abstractNumId w:val="17"/>
  </w:num>
  <w:num w:numId="23">
    <w:abstractNumId w:val="18"/>
  </w:num>
  <w:num w:numId="24">
    <w:abstractNumId w:val="1"/>
  </w:num>
  <w:num w:numId="25">
    <w:abstractNumId w:val="20"/>
  </w:num>
  <w:num w:numId="26">
    <w:abstractNumId w:val="5"/>
  </w:num>
  <w:num w:numId="27">
    <w:abstractNumId w:val="3"/>
  </w:num>
  <w:num w:numId="28">
    <w:abstractNumId w:val="21"/>
  </w:num>
  <w:num w:numId="29">
    <w:abstractNumId w:val="24"/>
  </w:num>
  <w:num w:numId="30">
    <w:abstractNumId w:val="16"/>
  </w:num>
  <w:num w:numId="31">
    <w:abstractNumId w:val="26"/>
  </w:num>
  <w:num w:numId="32">
    <w:abstractNumId w:val="35"/>
  </w:num>
  <w:num w:numId="33">
    <w:abstractNumId w:val="27"/>
  </w:num>
  <w:num w:numId="34">
    <w:abstractNumId w:val="33"/>
  </w:num>
  <w:num w:numId="35">
    <w:abstractNumId w:val="29"/>
  </w:num>
  <w:num w:numId="36">
    <w:abstractNumId w:val="8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3"/>
    <w:rsid w:val="00000266"/>
    <w:rsid w:val="00012345"/>
    <w:rsid w:val="00013689"/>
    <w:rsid w:val="000244D0"/>
    <w:rsid w:val="0002720B"/>
    <w:rsid w:val="000337AC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63C7"/>
    <w:rsid w:val="00077C64"/>
    <w:rsid w:val="00084015"/>
    <w:rsid w:val="000A0A70"/>
    <w:rsid w:val="000A3D29"/>
    <w:rsid w:val="000A473B"/>
    <w:rsid w:val="000A4D85"/>
    <w:rsid w:val="000A5AEF"/>
    <w:rsid w:val="000A790C"/>
    <w:rsid w:val="000B32E8"/>
    <w:rsid w:val="000B5445"/>
    <w:rsid w:val="000B73DA"/>
    <w:rsid w:val="000C0241"/>
    <w:rsid w:val="000C02E8"/>
    <w:rsid w:val="000C266D"/>
    <w:rsid w:val="000C3DFB"/>
    <w:rsid w:val="000C4B26"/>
    <w:rsid w:val="000C6549"/>
    <w:rsid w:val="000C6992"/>
    <w:rsid w:val="000C74A5"/>
    <w:rsid w:val="000D5B4B"/>
    <w:rsid w:val="000D7AD9"/>
    <w:rsid w:val="000E1308"/>
    <w:rsid w:val="000E30A1"/>
    <w:rsid w:val="000F4FF6"/>
    <w:rsid w:val="000F54BD"/>
    <w:rsid w:val="000F7297"/>
    <w:rsid w:val="00100624"/>
    <w:rsid w:val="001006C5"/>
    <w:rsid w:val="00102741"/>
    <w:rsid w:val="00102DA4"/>
    <w:rsid w:val="0010352E"/>
    <w:rsid w:val="00111002"/>
    <w:rsid w:val="00115BC8"/>
    <w:rsid w:val="001220C4"/>
    <w:rsid w:val="00124A39"/>
    <w:rsid w:val="00130D17"/>
    <w:rsid w:val="00142015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B424D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311"/>
    <w:rsid w:val="00221F68"/>
    <w:rsid w:val="00223E8A"/>
    <w:rsid w:val="00224FB2"/>
    <w:rsid w:val="00226458"/>
    <w:rsid w:val="002457FB"/>
    <w:rsid w:val="002475EC"/>
    <w:rsid w:val="0025480B"/>
    <w:rsid w:val="00263B52"/>
    <w:rsid w:val="00267BA2"/>
    <w:rsid w:val="00281742"/>
    <w:rsid w:val="00286C7A"/>
    <w:rsid w:val="00286FC0"/>
    <w:rsid w:val="00292646"/>
    <w:rsid w:val="00295903"/>
    <w:rsid w:val="002959A8"/>
    <w:rsid w:val="002A3F02"/>
    <w:rsid w:val="002B7C5A"/>
    <w:rsid w:val="002C3BEA"/>
    <w:rsid w:val="002C4B2F"/>
    <w:rsid w:val="002D2C68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7802"/>
    <w:rsid w:val="003622A3"/>
    <w:rsid w:val="00365BE2"/>
    <w:rsid w:val="00371110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A5101"/>
    <w:rsid w:val="003B30D3"/>
    <w:rsid w:val="003B7870"/>
    <w:rsid w:val="003B7AE8"/>
    <w:rsid w:val="003C3422"/>
    <w:rsid w:val="003C406D"/>
    <w:rsid w:val="003D2619"/>
    <w:rsid w:val="003D31E3"/>
    <w:rsid w:val="003D4FB4"/>
    <w:rsid w:val="003E3C8A"/>
    <w:rsid w:val="003E4E79"/>
    <w:rsid w:val="003F167F"/>
    <w:rsid w:val="00415528"/>
    <w:rsid w:val="00422A06"/>
    <w:rsid w:val="00422EB1"/>
    <w:rsid w:val="00434FBA"/>
    <w:rsid w:val="004363D7"/>
    <w:rsid w:val="004500C2"/>
    <w:rsid w:val="00460482"/>
    <w:rsid w:val="00462E62"/>
    <w:rsid w:val="004634B1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C6F87"/>
    <w:rsid w:val="004D0EEA"/>
    <w:rsid w:val="004D34F9"/>
    <w:rsid w:val="004D5E5E"/>
    <w:rsid w:val="004D6841"/>
    <w:rsid w:val="004E2870"/>
    <w:rsid w:val="004E5E29"/>
    <w:rsid w:val="004E72A2"/>
    <w:rsid w:val="004F53F9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758C3"/>
    <w:rsid w:val="00591776"/>
    <w:rsid w:val="005B2B89"/>
    <w:rsid w:val="005B5E4D"/>
    <w:rsid w:val="005B7F61"/>
    <w:rsid w:val="005C031E"/>
    <w:rsid w:val="005C12F0"/>
    <w:rsid w:val="005C377F"/>
    <w:rsid w:val="005C509F"/>
    <w:rsid w:val="005D30CC"/>
    <w:rsid w:val="005D6F4C"/>
    <w:rsid w:val="005E51FA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03C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E31B4"/>
    <w:rsid w:val="006F0B83"/>
    <w:rsid w:val="006F5582"/>
    <w:rsid w:val="007003B9"/>
    <w:rsid w:val="00702656"/>
    <w:rsid w:val="00706F60"/>
    <w:rsid w:val="007104B6"/>
    <w:rsid w:val="00715F0B"/>
    <w:rsid w:val="00716042"/>
    <w:rsid w:val="0072106B"/>
    <w:rsid w:val="007215AF"/>
    <w:rsid w:val="00721C44"/>
    <w:rsid w:val="00722536"/>
    <w:rsid w:val="00723498"/>
    <w:rsid w:val="00727141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16B8"/>
    <w:rsid w:val="00782266"/>
    <w:rsid w:val="00782F7D"/>
    <w:rsid w:val="00792523"/>
    <w:rsid w:val="00793481"/>
    <w:rsid w:val="0079391F"/>
    <w:rsid w:val="00796412"/>
    <w:rsid w:val="00796D8F"/>
    <w:rsid w:val="007A20E5"/>
    <w:rsid w:val="007A2499"/>
    <w:rsid w:val="007A2C70"/>
    <w:rsid w:val="007A43CF"/>
    <w:rsid w:val="007A74A9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24A10"/>
    <w:rsid w:val="00830D18"/>
    <w:rsid w:val="008532FA"/>
    <w:rsid w:val="0086291C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A3CC8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4C55"/>
    <w:rsid w:val="009D5F75"/>
    <w:rsid w:val="009E0113"/>
    <w:rsid w:val="009E2D9B"/>
    <w:rsid w:val="009E4AC6"/>
    <w:rsid w:val="009E51B9"/>
    <w:rsid w:val="009E5E1B"/>
    <w:rsid w:val="009F2566"/>
    <w:rsid w:val="009F4890"/>
    <w:rsid w:val="00A06923"/>
    <w:rsid w:val="00A16747"/>
    <w:rsid w:val="00A2076C"/>
    <w:rsid w:val="00A20EF8"/>
    <w:rsid w:val="00A24D67"/>
    <w:rsid w:val="00A25299"/>
    <w:rsid w:val="00A308E3"/>
    <w:rsid w:val="00A33322"/>
    <w:rsid w:val="00A36566"/>
    <w:rsid w:val="00A40D93"/>
    <w:rsid w:val="00A41E53"/>
    <w:rsid w:val="00A4723C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C4386"/>
    <w:rsid w:val="00BC4474"/>
    <w:rsid w:val="00BD57E3"/>
    <w:rsid w:val="00BD6124"/>
    <w:rsid w:val="00BF3C28"/>
    <w:rsid w:val="00BF4024"/>
    <w:rsid w:val="00BF452C"/>
    <w:rsid w:val="00C201D6"/>
    <w:rsid w:val="00C20425"/>
    <w:rsid w:val="00C32211"/>
    <w:rsid w:val="00C41138"/>
    <w:rsid w:val="00C53BC0"/>
    <w:rsid w:val="00C566E6"/>
    <w:rsid w:val="00C67587"/>
    <w:rsid w:val="00C74184"/>
    <w:rsid w:val="00C74D92"/>
    <w:rsid w:val="00C77B20"/>
    <w:rsid w:val="00C845A5"/>
    <w:rsid w:val="00C84974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4D43"/>
    <w:rsid w:val="00CB5276"/>
    <w:rsid w:val="00CB5E98"/>
    <w:rsid w:val="00CC3C87"/>
    <w:rsid w:val="00CC5228"/>
    <w:rsid w:val="00CC6D1E"/>
    <w:rsid w:val="00CD0B3D"/>
    <w:rsid w:val="00CD1668"/>
    <w:rsid w:val="00CD775F"/>
    <w:rsid w:val="00CE1F48"/>
    <w:rsid w:val="00CE2C66"/>
    <w:rsid w:val="00CE4703"/>
    <w:rsid w:val="00CE5BA9"/>
    <w:rsid w:val="00CE7296"/>
    <w:rsid w:val="00CF1AB2"/>
    <w:rsid w:val="00CF48EC"/>
    <w:rsid w:val="00CF61A6"/>
    <w:rsid w:val="00CF7079"/>
    <w:rsid w:val="00D02985"/>
    <w:rsid w:val="00D12D78"/>
    <w:rsid w:val="00D13001"/>
    <w:rsid w:val="00D177BF"/>
    <w:rsid w:val="00D21351"/>
    <w:rsid w:val="00D22337"/>
    <w:rsid w:val="00D25449"/>
    <w:rsid w:val="00D27158"/>
    <w:rsid w:val="00D34425"/>
    <w:rsid w:val="00D3653A"/>
    <w:rsid w:val="00D54BAF"/>
    <w:rsid w:val="00D56475"/>
    <w:rsid w:val="00D61048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56AC"/>
    <w:rsid w:val="00DB716B"/>
    <w:rsid w:val="00DC20EF"/>
    <w:rsid w:val="00DD3B9B"/>
    <w:rsid w:val="00DF0680"/>
    <w:rsid w:val="00DF619D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4B4F"/>
    <w:rsid w:val="00E85751"/>
    <w:rsid w:val="00E9008B"/>
    <w:rsid w:val="00E9701A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691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91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221311"/>
    <w:rPr>
      <w:rFonts w:ascii="Arial" w:hAnsi="Arial"/>
      <w:sz w:val="24"/>
    </w:rPr>
  </w:style>
  <w:style w:type="paragraph" w:customStyle="1" w:styleId="Default">
    <w:name w:val="Default"/>
    <w:rsid w:val="000C69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B56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2022-10-14T07:22:00Z</dcterms:created>
  <dcterms:modified xsi:type="dcterms:W3CDTF">2022-10-17T12:54:00Z</dcterms:modified>
</cp:coreProperties>
</file>