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8ED7" w14:textId="196C2132"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DODATEK </w:t>
      </w:r>
      <w:r w:rsidR="000C6992" w:rsidRPr="00823FCD">
        <w:rPr>
          <w:rFonts w:ascii="Verdana" w:hAnsi="Verdana" w:cs="Arial"/>
          <w:b/>
          <w:i/>
          <w:sz w:val="32"/>
          <w:szCs w:val="32"/>
        </w:rPr>
        <w:t>č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. </w:t>
      </w:r>
      <w:r w:rsidR="000C6992">
        <w:rPr>
          <w:rFonts w:ascii="Verdana" w:hAnsi="Verdana" w:cs="Arial"/>
          <w:b/>
          <w:i/>
          <w:caps/>
          <w:sz w:val="32"/>
          <w:szCs w:val="32"/>
        </w:rPr>
        <w:t>2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>
        <w:rPr>
          <w:rFonts w:ascii="Verdana" w:hAnsi="Verdana" w:cs="Arial"/>
          <w:b/>
          <w:i/>
          <w:caps/>
          <w:sz w:val="32"/>
          <w:szCs w:val="32"/>
        </w:rPr>
        <w:t>e</w:t>
      </w:r>
      <w:r w:rsidR="00CD0B3D"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14:paraId="3D0E72F8" w14:textId="6180C6F9" w:rsidR="00CD0B3D" w:rsidRPr="000C0241" w:rsidRDefault="000C0241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0C0241">
        <w:rPr>
          <w:rFonts w:ascii="Verdana" w:hAnsi="Verdana" w:cs="Arial"/>
          <w:b/>
          <w:i/>
          <w:caps/>
          <w:sz w:val="20"/>
        </w:rPr>
        <w:t xml:space="preserve">evidenční číslo </w:t>
      </w:r>
      <w:r w:rsidR="000C6992">
        <w:rPr>
          <w:rFonts w:ascii="Verdana" w:hAnsi="Verdana" w:cs="Arial"/>
          <w:b/>
          <w:i/>
          <w:caps/>
          <w:sz w:val="20"/>
        </w:rPr>
        <w:t>22-004</w:t>
      </w:r>
    </w:p>
    <w:p w14:paraId="6E5D7C05" w14:textId="77777777" w:rsidR="00557015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14:paraId="136BAEA6" w14:textId="77777777" w:rsidR="00D61048" w:rsidRPr="00706F60" w:rsidRDefault="00D61048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</w:p>
    <w:p w14:paraId="3C4C0ECA" w14:textId="77777777" w:rsidR="000C6992" w:rsidRPr="00335692" w:rsidRDefault="000C6992" w:rsidP="000C6992">
      <w:pPr>
        <w:tabs>
          <w:tab w:val="left" w:pos="0"/>
        </w:tabs>
        <w:spacing w:before="60"/>
        <w:jc w:val="both"/>
        <w:rPr>
          <w:rFonts w:ascii="Verdana" w:hAnsi="Verdana"/>
          <w:b/>
          <w:i/>
          <w:caps/>
        </w:rPr>
      </w:pPr>
      <w:r w:rsidRPr="009B2A21">
        <w:rPr>
          <w:rFonts w:ascii="Verdana" w:hAnsi="Verdana"/>
          <w:b/>
          <w:i/>
          <w:caps/>
        </w:rPr>
        <w:t xml:space="preserve">Domov </w:t>
      </w:r>
      <w:r w:rsidRPr="00674363">
        <w:rPr>
          <w:rFonts w:ascii="Verdana" w:hAnsi="Verdana"/>
          <w:b/>
          <w:i/>
          <w:caps/>
        </w:rPr>
        <w:t>sociálních služeb Vlašská</w:t>
      </w:r>
      <w:r w:rsidRPr="009B2A21">
        <w:rPr>
          <w:rFonts w:ascii="Verdana" w:hAnsi="Verdana"/>
          <w:b/>
          <w:i/>
          <w:caps/>
        </w:rPr>
        <w:t xml:space="preserve"> </w:t>
      </w:r>
      <w:r>
        <w:rPr>
          <w:rFonts w:ascii="Verdana" w:hAnsi="Verdana"/>
          <w:b/>
          <w:i/>
          <w:caps/>
        </w:rPr>
        <w:t xml:space="preserve"> </w:t>
      </w:r>
    </w:p>
    <w:p w14:paraId="4CE04209" w14:textId="77777777" w:rsidR="000C6992" w:rsidRPr="000A0A70" w:rsidRDefault="000C6992" w:rsidP="000C6992">
      <w:pPr>
        <w:pStyle w:val="Zhlav"/>
        <w:tabs>
          <w:tab w:val="clear" w:pos="4536"/>
          <w:tab w:val="clear" w:pos="9072"/>
          <w:tab w:val="left" w:pos="2410"/>
        </w:tabs>
        <w:spacing w:before="40"/>
        <w:ind w:left="709" w:hanging="709"/>
        <w:jc w:val="both"/>
        <w:rPr>
          <w:rFonts w:ascii="Verdana" w:hAnsi="Verdana"/>
          <w:b/>
          <w:i/>
        </w:rPr>
      </w:pPr>
      <w:r w:rsidRPr="00BB2DB7">
        <w:rPr>
          <w:rFonts w:ascii="Verdana" w:hAnsi="Verdana" w:cs="Arial"/>
          <w:b/>
          <w:i/>
          <w:sz w:val="18"/>
        </w:rPr>
        <w:t>Sídlo:</w:t>
      </w:r>
      <w:r w:rsidRPr="00130D17">
        <w:rPr>
          <w:rFonts w:ascii="Verdana" w:hAnsi="Verdana" w:cs="Arial"/>
          <w:b/>
          <w:i/>
        </w:rPr>
        <w:tab/>
      </w:r>
      <w:r w:rsidRPr="00130D17">
        <w:rPr>
          <w:rFonts w:ascii="Verdana" w:hAnsi="Verdana" w:cs="Arial"/>
          <w:b/>
          <w:i/>
        </w:rPr>
        <w:tab/>
      </w:r>
      <w:r>
        <w:rPr>
          <w:rFonts w:ascii="Verdana" w:hAnsi="Verdana" w:cs="Arial"/>
          <w:b/>
          <w:i/>
        </w:rPr>
        <w:tab/>
      </w:r>
      <w:r w:rsidRPr="00674363">
        <w:rPr>
          <w:rFonts w:ascii="Verdana" w:hAnsi="Verdana" w:cs="Arial"/>
          <w:b/>
          <w:i/>
        </w:rPr>
        <w:t>Vlašská 344/25, 118 00 Praha 1</w:t>
      </w:r>
      <w:r w:rsidRPr="009B2A21"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  <w:b/>
          <w:i/>
        </w:rPr>
        <w:t xml:space="preserve"> </w:t>
      </w:r>
      <w:r>
        <w:rPr>
          <w:rFonts w:ascii="Verdana" w:hAnsi="Verdana"/>
          <w:b/>
          <w:i/>
          <w:caps/>
        </w:rPr>
        <w:t xml:space="preserve"> </w:t>
      </w:r>
    </w:p>
    <w:p w14:paraId="52522743" w14:textId="77777777" w:rsidR="000C6992" w:rsidRPr="003A1129" w:rsidRDefault="000C6992" w:rsidP="000C6992">
      <w:pPr>
        <w:tabs>
          <w:tab w:val="left" w:pos="2410"/>
        </w:tabs>
        <w:spacing w:before="12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032694">
        <w:rPr>
          <w:rFonts w:ascii="Verdana" w:hAnsi="Verdana"/>
          <w:b/>
          <w:i/>
          <w:iCs/>
          <w:sz w:val="18"/>
          <w:szCs w:val="18"/>
        </w:rPr>
        <w:t>Zastoupený:</w:t>
      </w:r>
      <w:r w:rsidRPr="00032694">
        <w:rPr>
          <w:rFonts w:ascii="Verdana" w:hAnsi="Verdana"/>
          <w:b/>
          <w:i/>
          <w:iCs/>
          <w:sz w:val="18"/>
          <w:szCs w:val="18"/>
        </w:rPr>
        <w:tab/>
      </w:r>
      <w:r w:rsidRPr="00032694">
        <w:rPr>
          <w:rFonts w:ascii="Verdana" w:hAnsi="Verdana"/>
          <w:b/>
          <w:i/>
          <w:iCs/>
          <w:sz w:val="18"/>
          <w:szCs w:val="18"/>
        </w:rPr>
        <w:tab/>
      </w:r>
      <w:r w:rsidRPr="00AD4650">
        <w:rPr>
          <w:rFonts w:ascii="Verdana" w:hAnsi="Verdana" w:cs="Arial"/>
          <w:b/>
          <w:i/>
          <w:sz w:val="20"/>
        </w:rPr>
        <w:t>Mgr. Martin Kahánek, pověřen řízením</w:t>
      </w:r>
      <w:r w:rsidRPr="00AD4650">
        <w:rPr>
          <w:rFonts w:ascii="Verdana" w:hAnsi="Verdana" w:cs="Arial"/>
          <w:b/>
          <w:i/>
          <w:sz w:val="16"/>
          <w:szCs w:val="16"/>
        </w:rPr>
        <w:t xml:space="preserve">  </w:t>
      </w:r>
    </w:p>
    <w:p w14:paraId="34B926EF" w14:textId="77777777" w:rsidR="000C6992" w:rsidRPr="00032694" w:rsidRDefault="000C6992" w:rsidP="000C6992">
      <w:pPr>
        <w:tabs>
          <w:tab w:val="left" w:pos="2835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032694">
        <w:rPr>
          <w:rFonts w:ascii="Verdana" w:hAnsi="Verdana" w:cs="Arial"/>
          <w:b/>
          <w:i/>
          <w:sz w:val="18"/>
          <w:szCs w:val="18"/>
        </w:rPr>
        <w:t>IČO:</w:t>
      </w:r>
      <w:r w:rsidRPr="00032694">
        <w:rPr>
          <w:rFonts w:ascii="Verdana" w:hAnsi="Verdana" w:cs="Arial"/>
          <w:b/>
          <w:i/>
          <w:color w:val="FF0000"/>
          <w:sz w:val="18"/>
          <w:szCs w:val="18"/>
        </w:rPr>
        <w:tab/>
      </w:r>
      <w:r w:rsidRPr="00032694">
        <w:rPr>
          <w:rFonts w:ascii="Verdana" w:hAnsi="Verdana" w:cs="Arial"/>
          <w:b/>
          <w:i/>
          <w:sz w:val="18"/>
          <w:szCs w:val="18"/>
        </w:rPr>
        <w:t>70875430</w:t>
      </w:r>
    </w:p>
    <w:p w14:paraId="3E176063" w14:textId="77777777" w:rsidR="000C6992" w:rsidRPr="00032694" w:rsidRDefault="000C6992" w:rsidP="000C6992">
      <w:pPr>
        <w:tabs>
          <w:tab w:val="left" w:pos="2835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032694">
        <w:rPr>
          <w:rFonts w:ascii="Verdana" w:hAnsi="Verdana"/>
          <w:b/>
          <w:i/>
          <w:iCs/>
          <w:sz w:val="18"/>
          <w:szCs w:val="18"/>
        </w:rPr>
        <w:t>DIČ:</w:t>
      </w:r>
      <w:r w:rsidRPr="00032694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 DPH</w:t>
      </w:r>
    </w:p>
    <w:p w14:paraId="72570B17" w14:textId="79B5CAA1" w:rsidR="00D61048" w:rsidRPr="00CE7FEC" w:rsidRDefault="000C6992" w:rsidP="005C377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032694">
        <w:rPr>
          <w:rFonts w:ascii="Verdana" w:hAnsi="Verdana"/>
          <w:b/>
          <w:sz w:val="18"/>
          <w:szCs w:val="18"/>
        </w:rPr>
        <w:t xml:space="preserve">Bankovní spojení: </w:t>
      </w:r>
      <w:r w:rsidRPr="00032694">
        <w:rPr>
          <w:rFonts w:ascii="Verdana" w:hAnsi="Verdana"/>
          <w:b/>
          <w:sz w:val="18"/>
          <w:szCs w:val="18"/>
        </w:rPr>
        <w:tab/>
        <w:t>PPF banka a.s.</w:t>
      </w:r>
      <w:r w:rsidR="005C377F">
        <w:rPr>
          <w:rFonts w:ascii="Verdana" w:hAnsi="Verdana"/>
          <w:b/>
          <w:sz w:val="18"/>
          <w:szCs w:val="18"/>
        </w:rPr>
        <w:tab/>
      </w:r>
      <w:r w:rsidRPr="00032694">
        <w:rPr>
          <w:rFonts w:ascii="Verdana" w:hAnsi="Verdana"/>
          <w:b/>
          <w:sz w:val="18"/>
          <w:szCs w:val="18"/>
        </w:rPr>
        <w:t xml:space="preserve">číslo </w:t>
      </w:r>
      <w:proofErr w:type="gramStart"/>
      <w:r w:rsidRPr="00032694">
        <w:rPr>
          <w:rFonts w:ascii="Verdana" w:hAnsi="Verdana"/>
          <w:b/>
          <w:sz w:val="18"/>
          <w:szCs w:val="18"/>
        </w:rPr>
        <w:t>účtu:</w:t>
      </w:r>
      <w:r w:rsidR="005C377F">
        <w:rPr>
          <w:rFonts w:ascii="Verdana" w:hAnsi="Verdana"/>
          <w:b/>
          <w:sz w:val="18"/>
          <w:szCs w:val="18"/>
        </w:rPr>
        <w:t xml:space="preserve"> </w:t>
      </w:r>
      <w:r w:rsidRPr="00032694">
        <w:rPr>
          <w:rFonts w:ascii="Verdana" w:hAnsi="Verdana"/>
          <w:b/>
          <w:sz w:val="18"/>
          <w:szCs w:val="18"/>
        </w:rPr>
        <w:t xml:space="preserve"> </w:t>
      </w:r>
      <w:r w:rsidR="008A1F69">
        <w:rPr>
          <w:rFonts w:ascii="Verdana" w:hAnsi="Verdana"/>
          <w:b/>
          <w:sz w:val="18"/>
          <w:szCs w:val="18"/>
        </w:rPr>
        <w:t>X</w:t>
      </w:r>
      <w:proofErr w:type="gramEnd"/>
      <w:r w:rsidR="00D61048" w:rsidRPr="003F7D80">
        <w:rPr>
          <w:rFonts w:ascii="Verdana" w:hAnsi="Verdana"/>
          <w:b/>
          <w:sz w:val="18"/>
          <w:szCs w:val="18"/>
        </w:rPr>
        <w:tab/>
      </w:r>
      <w:r w:rsidR="00D61048">
        <w:rPr>
          <w:rFonts w:ascii="Verdana" w:hAnsi="Verdana"/>
          <w:b/>
          <w:sz w:val="18"/>
          <w:szCs w:val="18"/>
        </w:rPr>
        <w:t xml:space="preserve"> </w:t>
      </w:r>
    </w:p>
    <w:p w14:paraId="10516B1E" w14:textId="77777777" w:rsidR="004D6841" w:rsidRPr="00EA3BF2" w:rsidRDefault="00D61048" w:rsidP="00D61048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14:paraId="1E8717D2" w14:textId="77777777" w:rsidR="004D6841" w:rsidRPr="00EA3BF2" w:rsidRDefault="006F0B83" w:rsidP="00EA3BF2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14:paraId="3620A619" w14:textId="77777777" w:rsidR="000C6992" w:rsidRDefault="000C6992" w:rsidP="000C6992">
      <w:pPr>
        <w:pStyle w:val="Default"/>
      </w:pPr>
    </w:p>
    <w:p w14:paraId="3FA9966D" w14:textId="1D90ED98" w:rsidR="000C0241" w:rsidRPr="003F7D80" w:rsidRDefault="000C6992" w:rsidP="000C6992">
      <w:pPr>
        <w:pStyle w:val="Import3"/>
        <w:widowControl w:val="0"/>
        <w:suppressAutoHyphens w:val="0"/>
        <w:spacing w:before="240" w:line="240" w:lineRule="auto"/>
        <w:jc w:val="both"/>
        <w:rPr>
          <w:rFonts w:ascii="Verdana" w:hAnsi="Verdana" w:cs="Arial"/>
          <w:b/>
          <w:i/>
          <w:sz w:val="28"/>
        </w:rPr>
      </w:pPr>
      <w:r>
        <w:t xml:space="preserve"> </w:t>
      </w:r>
      <w:r w:rsidRPr="000C6992">
        <w:rPr>
          <w:rFonts w:ascii="Verdana" w:hAnsi="Verdana" w:cs="Arial"/>
          <w:b/>
          <w:i/>
          <w:sz w:val="28"/>
        </w:rPr>
        <w:t>PROXIMA a.s</w:t>
      </w:r>
      <w:r w:rsidR="00D61048">
        <w:rPr>
          <w:rFonts w:ascii="Verdana" w:hAnsi="Verdana" w:cs="Arial"/>
          <w:b/>
          <w:i/>
          <w:sz w:val="28"/>
        </w:rPr>
        <w:t>.</w:t>
      </w:r>
    </w:p>
    <w:p w14:paraId="67FCA3D8" w14:textId="1F58A318" w:rsidR="001923E7" w:rsidRPr="005C377F" w:rsidRDefault="000C0241" w:rsidP="005C377F">
      <w:pPr>
        <w:pStyle w:val="Default"/>
        <w:tabs>
          <w:tab w:val="left" w:pos="2410"/>
        </w:tabs>
        <w:rPr>
          <w:rFonts w:ascii="Times New Roman" w:hAnsi="Times New Roman" w:cs="Times New Roman"/>
        </w:rPr>
      </w:pPr>
      <w:r w:rsidRPr="00723498">
        <w:rPr>
          <w:rFonts w:cs="Arial"/>
          <w:b/>
          <w:i/>
          <w:sz w:val="18"/>
        </w:rPr>
        <w:t>Sídlo:</w:t>
      </w:r>
      <w:r w:rsidRPr="00723498">
        <w:rPr>
          <w:rFonts w:cs="Arial"/>
          <w:b/>
          <w:i/>
          <w:sz w:val="18"/>
        </w:rPr>
        <w:tab/>
      </w:r>
      <w:r w:rsidR="005C377F" w:rsidRPr="005C377F">
        <w:rPr>
          <w:rFonts w:cs="Arial"/>
          <w:b/>
          <w:i/>
          <w:color w:val="auto"/>
          <w:sz w:val="20"/>
          <w:szCs w:val="20"/>
        </w:rPr>
        <w:t xml:space="preserve">Charlese de </w:t>
      </w:r>
      <w:proofErr w:type="spellStart"/>
      <w:r w:rsidR="005C377F" w:rsidRPr="005C377F">
        <w:rPr>
          <w:rFonts w:cs="Arial"/>
          <w:b/>
          <w:i/>
          <w:color w:val="auto"/>
          <w:sz w:val="20"/>
          <w:szCs w:val="20"/>
        </w:rPr>
        <w:t>Gaulla</w:t>
      </w:r>
      <w:proofErr w:type="spellEnd"/>
      <w:r w:rsidR="005C377F" w:rsidRPr="005C377F">
        <w:rPr>
          <w:rFonts w:cs="Arial"/>
          <w:b/>
          <w:i/>
          <w:color w:val="auto"/>
          <w:sz w:val="20"/>
          <w:szCs w:val="20"/>
        </w:rPr>
        <w:t xml:space="preserve"> 3/800 Praha 6</w:t>
      </w:r>
    </w:p>
    <w:p w14:paraId="622683E9" w14:textId="75899A52" w:rsidR="001923E7" w:rsidRPr="001410B2" w:rsidRDefault="001923E7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410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Zastoupený:</w:t>
      </w:r>
      <w:r w:rsidRPr="001410B2">
        <w:rPr>
          <w:rFonts w:ascii="Verdana" w:hAnsi="Verdana" w:cs="Arial"/>
          <w:b/>
          <w:i/>
          <w:sz w:val="18"/>
        </w:rPr>
        <w:tab/>
      </w:r>
      <w:r w:rsidR="008A1F69">
        <w:rPr>
          <w:rFonts w:ascii="Verdana" w:hAnsi="Verdana" w:cs="Arial"/>
          <w:b/>
          <w:i/>
          <w:sz w:val="18"/>
        </w:rPr>
        <w:t>X</w:t>
      </w:r>
      <w:r w:rsidR="005C377F">
        <w:rPr>
          <w:rFonts w:ascii="Verdana" w:hAnsi="Verdana" w:cs="Arial"/>
          <w:b/>
          <w:i/>
          <w:sz w:val="18"/>
        </w:rPr>
        <w:t>, členem správní rady</w:t>
      </w:r>
      <w:r w:rsidR="005B5E4D">
        <w:rPr>
          <w:b/>
          <w:sz w:val="18"/>
          <w:shd w:val="clear" w:color="auto" w:fill="FFFF00"/>
        </w:rPr>
        <w:t xml:space="preserve"> </w:t>
      </w:r>
      <w:r w:rsidR="005B5E4D">
        <w:rPr>
          <w:b/>
          <w:sz w:val="18"/>
        </w:rPr>
        <w:t xml:space="preserve"> </w:t>
      </w:r>
    </w:p>
    <w:p w14:paraId="7A9F77CE" w14:textId="014A5897" w:rsidR="000C0241" w:rsidRPr="00723498" w:rsidRDefault="000C0241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410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IČO:</w:t>
      </w:r>
      <w:r w:rsidRPr="00723498">
        <w:rPr>
          <w:rFonts w:ascii="Verdana" w:hAnsi="Verdana" w:cs="Arial"/>
          <w:b/>
          <w:i/>
          <w:sz w:val="18"/>
        </w:rPr>
        <w:tab/>
      </w:r>
      <w:r w:rsidR="005C377F">
        <w:rPr>
          <w:rFonts w:ascii="Verdana" w:hAnsi="Verdana" w:cs="Arial"/>
          <w:b/>
          <w:i/>
          <w:sz w:val="18"/>
        </w:rPr>
        <w:t>609 16 478</w:t>
      </w:r>
    </w:p>
    <w:p w14:paraId="52C404D5" w14:textId="3B1D5FC1" w:rsidR="001923E7" w:rsidRPr="00B44F4A" w:rsidRDefault="000C0241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410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DIČ:</w:t>
      </w:r>
      <w:r w:rsidRPr="00723498">
        <w:rPr>
          <w:rFonts w:ascii="Verdana" w:hAnsi="Verdana" w:cs="Arial"/>
          <w:b/>
          <w:i/>
          <w:sz w:val="18"/>
        </w:rPr>
        <w:tab/>
      </w:r>
      <w:r w:rsidR="005C377F">
        <w:rPr>
          <w:rFonts w:ascii="Verdana" w:hAnsi="Verdana" w:cs="Arial"/>
          <w:b/>
          <w:i/>
          <w:sz w:val="18"/>
        </w:rPr>
        <w:t>CZ60916478</w:t>
      </w:r>
    </w:p>
    <w:p w14:paraId="44FA47E7" w14:textId="7A366E1E" w:rsidR="00EB3E36" w:rsidRDefault="001923E7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410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Bankovní spojení:</w:t>
      </w:r>
      <w:r w:rsidRPr="001449E4">
        <w:rPr>
          <w:rFonts w:ascii="Verdana" w:hAnsi="Verdana" w:cs="Arial"/>
          <w:b/>
          <w:i/>
          <w:sz w:val="18"/>
        </w:rPr>
        <w:tab/>
      </w:r>
      <w:r w:rsidRPr="001449E4">
        <w:rPr>
          <w:rFonts w:ascii="Verdana" w:hAnsi="Verdana" w:cs="Arial"/>
          <w:b/>
          <w:i/>
          <w:sz w:val="18"/>
        </w:rPr>
        <w:tab/>
      </w:r>
      <w:r w:rsidR="005C377F">
        <w:rPr>
          <w:rFonts w:ascii="Verdana" w:hAnsi="Verdana" w:cs="Arial"/>
          <w:b/>
          <w:i/>
          <w:sz w:val="18"/>
        </w:rPr>
        <w:t>Komerční banka,</w:t>
      </w:r>
      <w:r w:rsidR="005B5E4D" w:rsidRPr="005B5E4D">
        <w:rPr>
          <w:rFonts w:ascii="Verdana" w:hAnsi="Verdana" w:cs="Arial"/>
          <w:b/>
          <w:i/>
          <w:sz w:val="18"/>
        </w:rPr>
        <w:t xml:space="preserve"> a.s.</w:t>
      </w:r>
      <w:r w:rsidR="005C377F">
        <w:rPr>
          <w:rFonts w:ascii="Verdana" w:hAnsi="Verdana" w:cs="Arial"/>
          <w:b/>
          <w:i/>
          <w:sz w:val="18"/>
        </w:rPr>
        <w:tab/>
      </w:r>
      <w:r w:rsidR="005B5E4D" w:rsidRPr="005B5E4D">
        <w:rPr>
          <w:rFonts w:ascii="Verdana" w:hAnsi="Verdana" w:cs="Arial"/>
          <w:b/>
          <w:i/>
          <w:sz w:val="18"/>
        </w:rPr>
        <w:t>číslo účtu</w:t>
      </w:r>
      <w:r w:rsidR="005C377F">
        <w:rPr>
          <w:rFonts w:ascii="Verdana" w:hAnsi="Verdana" w:cs="Arial"/>
          <w:b/>
          <w:i/>
          <w:sz w:val="18"/>
        </w:rPr>
        <w:t>:</w:t>
      </w:r>
      <w:r w:rsidR="005B5E4D" w:rsidRPr="005B5E4D">
        <w:rPr>
          <w:rFonts w:ascii="Verdana" w:hAnsi="Verdana" w:cs="Arial"/>
          <w:b/>
          <w:i/>
          <w:sz w:val="18"/>
        </w:rPr>
        <w:t xml:space="preserve"> </w:t>
      </w:r>
      <w:r w:rsidR="008A1F69">
        <w:rPr>
          <w:rFonts w:ascii="Verdana" w:hAnsi="Verdana" w:cs="Arial"/>
          <w:b/>
          <w:i/>
          <w:sz w:val="18"/>
        </w:rPr>
        <w:t>X</w:t>
      </w:r>
    </w:p>
    <w:p w14:paraId="50A551AB" w14:textId="77777777" w:rsidR="00DF619D" w:rsidRPr="00A5787A" w:rsidRDefault="00DF619D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552"/>
        </w:tabs>
        <w:suppressAutoHyphens w:val="0"/>
        <w:spacing w:before="60" w:line="240" w:lineRule="auto"/>
        <w:ind w:firstLine="426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i/>
          <w:sz w:val="18"/>
        </w:rPr>
        <w:t>Zapsaný v:</w:t>
      </w:r>
      <w:r w:rsidRPr="00723498">
        <w:rPr>
          <w:rFonts w:ascii="Verdana" w:hAnsi="Verdana" w:cs="Arial"/>
          <w:i/>
          <w:sz w:val="18"/>
        </w:rPr>
        <w:tab/>
        <w:t xml:space="preserve">Obchodním rejstříku vedeném u </w:t>
      </w:r>
      <w:r w:rsidR="00D61048">
        <w:rPr>
          <w:rFonts w:ascii="Verdana" w:hAnsi="Verdana" w:cs="Arial"/>
          <w:i/>
          <w:sz w:val="18"/>
        </w:rPr>
        <w:t>Městského</w:t>
      </w:r>
      <w:r w:rsidRPr="00DF619D">
        <w:rPr>
          <w:rFonts w:ascii="Verdana" w:hAnsi="Verdana" w:cs="Arial"/>
          <w:i/>
          <w:sz w:val="18"/>
        </w:rPr>
        <w:t xml:space="preserve"> soudu v </w:t>
      </w:r>
      <w:r w:rsidR="00D61048">
        <w:rPr>
          <w:rFonts w:ascii="Verdana" w:hAnsi="Verdana" w:cs="Arial"/>
          <w:i/>
          <w:sz w:val="18"/>
        </w:rPr>
        <w:t>Praze</w:t>
      </w:r>
    </w:p>
    <w:p w14:paraId="713AE469" w14:textId="0BF7EA28" w:rsidR="00782266" w:rsidRDefault="001220C4" w:rsidP="001220C4">
      <w:pPr>
        <w:pStyle w:val="Import3"/>
        <w:widowControl w:val="0"/>
        <w:tabs>
          <w:tab w:val="clear" w:pos="720"/>
          <w:tab w:val="clear" w:pos="1584"/>
          <w:tab w:val="clear" w:pos="2448"/>
          <w:tab w:val="left" w:pos="2410"/>
        </w:tabs>
        <w:suppressAutoHyphens w:val="0"/>
        <w:spacing w:before="60" w:line="240" w:lineRule="auto"/>
        <w:jc w:val="both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ab/>
        <w:t xml:space="preserve"> </w:t>
      </w:r>
      <w:r w:rsidR="00DF619D" w:rsidRPr="00DF619D">
        <w:rPr>
          <w:rFonts w:ascii="Verdana" w:hAnsi="Verdana" w:cs="Arial"/>
          <w:i/>
          <w:sz w:val="18"/>
        </w:rPr>
        <w:t xml:space="preserve">oddíl </w:t>
      </w:r>
      <w:r w:rsidR="005C377F">
        <w:rPr>
          <w:rFonts w:ascii="Verdana" w:hAnsi="Verdana" w:cs="Arial"/>
          <w:i/>
          <w:sz w:val="18"/>
        </w:rPr>
        <w:t>B</w:t>
      </w:r>
      <w:r w:rsidR="00DF619D" w:rsidRPr="00DF619D">
        <w:rPr>
          <w:rFonts w:ascii="Verdana" w:hAnsi="Verdana" w:cs="Arial"/>
          <w:i/>
          <w:sz w:val="18"/>
        </w:rPr>
        <w:t>,</w:t>
      </w:r>
      <w:r w:rsidR="00DF619D" w:rsidRPr="00723498">
        <w:rPr>
          <w:rFonts w:ascii="Verdana" w:hAnsi="Verdana" w:cs="Arial"/>
          <w:i/>
          <w:sz w:val="18"/>
        </w:rPr>
        <w:t xml:space="preserve"> vložka </w:t>
      </w:r>
      <w:r w:rsidR="005C377F">
        <w:rPr>
          <w:rFonts w:ascii="Verdana" w:hAnsi="Verdana" w:cs="Arial"/>
          <w:i/>
          <w:sz w:val="18"/>
        </w:rPr>
        <w:t>4616</w:t>
      </w:r>
    </w:p>
    <w:p w14:paraId="7B59816F" w14:textId="77777777" w:rsidR="00D61048" w:rsidRPr="00EA3BF2" w:rsidRDefault="00D61048" w:rsidP="00D61048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</w:t>
      </w:r>
      <w:r>
        <w:rPr>
          <w:rFonts w:ascii="Verdana" w:hAnsi="Verdana" w:cs="Arial"/>
          <w:i/>
          <w:sz w:val="18"/>
          <w:szCs w:val="18"/>
        </w:rPr>
        <w:t>druhé</w:t>
      </w:r>
      <w:r w:rsidRPr="002E16DB">
        <w:rPr>
          <w:rFonts w:ascii="Verdana" w:hAnsi="Verdana" w:cs="Arial"/>
          <w:i/>
          <w:sz w:val="18"/>
          <w:szCs w:val="18"/>
        </w:rPr>
        <w:t xml:space="preserve">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</w:t>
      </w:r>
      <w:r>
        <w:rPr>
          <w:rFonts w:ascii="Verdana" w:hAnsi="Verdana" w:cs="Arial"/>
          <w:b/>
          <w:i/>
          <w:sz w:val="18"/>
          <w:szCs w:val="18"/>
        </w:rPr>
        <w:t>Zhotovitel</w:t>
      </w:r>
      <w:r w:rsidRPr="002E16DB">
        <w:rPr>
          <w:rFonts w:ascii="Verdana" w:hAnsi="Verdana" w:cs="Arial"/>
          <w:b/>
          <w:i/>
          <w:sz w:val="18"/>
          <w:szCs w:val="18"/>
        </w:rPr>
        <w:t>“</w:t>
      </w:r>
    </w:p>
    <w:p w14:paraId="33C771BE" w14:textId="77777777" w:rsidR="00D61048" w:rsidRPr="00706F60" w:rsidRDefault="00D61048" w:rsidP="00DF619D">
      <w:pPr>
        <w:pStyle w:val="Import3"/>
        <w:widowControl w:val="0"/>
        <w:tabs>
          <w:tab w:val="clear" w:pos="720"/>
          <w:tab w:val="clear" w:pos="1584"/>
          <w:tab w:val="clear" w:pos="2448"/>
          <w:tab w:val="left" w:pos="2835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i/>
          <w:sz w:val="18"/>
          <w:szCs w:val="18"/>
        </w:rPr>
      </w:pPr>
    </w:p>
    <w:p w14:paraId="05634797" w14:textId="518789BA" w:rsidR="00EB3E36" w:rsidRDefault="00C873EA" w:rsidP="007003B9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C0241">
        <w:rPr>
          <w:rFonts w:ascii="Verdana" w:hAnsi="Verdana" w:cs="Arial"/>
          <w:b/>
          <w:i/>
          <w:sz w:val="18"/>
        </w:rPr>
        <w:t>uzavřel</w:t>
      </w:r>
      <w:r w:rsidRPr="000C0241">
        <w:rPr>
          <w:rFonts w:ascii="Verdana" w:hAnsi="Verdana" w:cs="Arial"/>
          <w:b/>
          <w:i/>
          <w:sz w:val="18"/>
        </w:rPr>
        <w:t>y</w:t>
      </w:r>
      <w:r w:rsidR="00EB3E36" w:rsidRPr="000C0241">
        <w:rPr>
          <w:rFonts w:ascii="Verdana" w:hAnsi="Verdana" w:cs="Arial"/>
          <w:b/>
          <w:i/>
          <w:sz w:val="18"/>
        </w:rPr>
        <w:t xml:space="preserve"> ke Smlouvě o dílo ze dne </w:t>
      </w:r>
      <w:r w:rsidR="000C266D">
        <w:rPr>
          <w:rFonts w:ascii="Verdana" w:hAnsi="Verdana" w:cs="Arial"/>
          <w:b/>
          <w:i/>
          <w:sz w:val="18"/>
        </w:rPr>
        <w:t>17.2</w:t>
      </w:r>
      <w:r w:rsidR="00066622" w:rsidRPr="000C0241">
        <w:rPr>
          <w:rFonts w:ascii="Verdana" w:hAnsi="Verdana" w:cs="Arial"/>
          <w:b/>
          <w:i/>
          <w:sz w:val="18"/>
        </w:rPr>
        <w:t>.</w:t>
      </w:r>
      <w:r w:rsidR="00EB3E36" w:rsidRPr="000C0241">
        <w:rPr>
          <w:rFonts w:ascii="Verdana" w:hAnsi="Verdana" w:cs="Arial"/>
          <w:b/>
          <w:i/>
          <w:sz w:val="18"/>
        </w:rPr>
        <w:t>20</w:t>
      </w:r>
      <w:r w:rsidR="009D4C55">
        <w:rPr>
          <w:rFonts w:ascii="Verdana" w:hAnsi="Verdana" w:cs="Arial"/>
          <w:b/>
          <w:i/>
          <w:sz w:val="18"/>
        </w:rPr>
        <w:t>2</w:t>
      </w:r>
      <w:r w:rsidR="000C266D">
        <w:rPr>
          <w:rFonts w:ascii="Verdana" w:hAnsi="Verdana" w:cs="Arial"/>
          <w:b/>
          <w:i/>
          <w:sz w:val="18"/>
        </w:rPr>
        <w:t>2</w:t>
      </w:r>
      <w:r w:rsidR="00EB3E36" w:rsidRPr="000C0241">
        <w:rPr>
          <w:rFonts w:ascii="Verdana" w:hAnsi="Verdana" w:cs="Arial"/>
          <w:b/>
          <w:i/>
          <w:sz w:val="18"/>
        </w:rPr>
        <w:t xml:space="preserve">, </w:t>
      </w:r>
      <w:r w:rsidR="00885DF4" w:rsidRPr="000C0241">
        <w:rPr>
          <w:rFonts w:ascii="Verdana" w:hAnsi="Verdana" w:cs="Arial"/>
          <w:b/>
          <w:i/>
          <w:sz w:val="18"/>
        </w:rPr>
        <w:t>e</w:t>
      </w:r>
      <w:r w:rsidR="00EB3E36" w:rsidRPr="000C0241">
        <w:rPr>
          <w:rFonts w:ascii="Verdana" w:hAnsi="Verdana" w:cs="Arial"/>
          <w:b/>
          <w:i/>
          <w:sz w:val="18"/>
        </w:rPr>
        <w:t xml:space="preserve">videnční číslo </w:t>
      </w:r>
      <w:proofErr w:type="gramStart"/>
      <w:r w:rsidR="000C266D">
        <w:rPr>
          <w:rFonts w:ascii="Verdana" w:hAnsi="Verdana" w:cs="Arial"/>
          <w:b/>
          <w:i/>
          <w:sz w:val="18"/>
        </w:rPr>
        <w:t>zhotovitele:</w:t>
      </w:r>
      <w:r w:rsidR="00722536" w:rsidRPr="000C0241">
        <w:rPr>
          <w:rFonts w:ascii="Verdana" w:hAnsi="Verdana" w:cs="Arial"/>
          <w:b/>
          <w:i/>
          <w:sz w:val="18"/>
        </w:rPr>
        <w:t xml:space="preserve"> </w:t>
      </w:r>
      <w:r w:rsidR="000C266D">
        <w:rPr>
          <w:rFonts w:ascii="Verdana" w:hAnsi="Verdana" w:cs="Arial"/>
          <w:b/>
          <w:i/>
          <w:sz w:val="18"/>
        </w:rPr>
        <w:t xml:space="preserve">  </w:t>
      </w:r>
      <w:proofErr w:type="gramEnd"/>
      <w:r w:rsidR="000C266D">
        <w:rPr>
          <w:rFonts w:ascii="Verdana" w:hAnsi="Verdana" w:cs="Arial"/>
          <w:b/>
          <w:i/>
          <w:sz w:val="18"/>
        </w:rPr>
        <w:t xml:space="preserve">             22-004</w:t>
      </w:r>
      <w:r w:rsidR="00DC20EF" w:rsidRPr="000C0241">
        <w:rPr>
          <w:rFonts w:ascii="Verdana" w:hAnsi="Verdana" w:cs="Arial"/>
          <w:b/>
          <w:i/>
          <w:sz w:val="18"/>
        </w:rPr>
        <w:t xml:space="preserve"> </w:t>
      </w:r>
      <w:r w:rsidR="00EB3E36" w:rsidRPr="000C0241">
        <w:rPr>
          <w:rFonts w:ascii="Verdana" w:hAnsi="Verdana" w:cs="Arial"/>
          <w:b/>
          <w:i/>
          <w:sz w:val="18"/>
        </w:rPr>
        <w:t>(</w:t>
      </w:r>
      <w:r w:rsidR="00EB3E36">
        <w:rPr>
          <w:rFonts w:ascii="Verdana" w:hAnsi="Verdana" w:cs="Arial"/>
          <w:b/>
          <w:i/>
          <w:sz w:val="18"/>
        </w:rPr>
        <w:t xml:space="preserve">dále jen „Smlouva“) </w:t>
      </w:r>
      <w:r w:rsidR="00EB3E36" w:rsidRPr="000F215A">
        <w:rPr>
          <w:rFonts w:ascii="Verdana" w:hAnsi="Verdana" w:cs="Arial"/>
          <w:b/>
          <w:i/>
          <w:sz w:val="18"/>
        </w:rPr>
        <w:t xml:space="preserve">dodatek </w:t>
      </w:r>
      <w:r w:rsidR="009542DD">
        <w:rPr>
          <w:rFonts w:ascii="Verdana" w:hAnsi="Verdana" w:cs="Arial"/>
          <w:b/>
          <w:i/>
          <w:sz w:val="18"/>
        </w:rPr>
        <w:t xml:space="preserve">č. </w:t>
      </w:r>
      <w:r w:rsidR="000C266D">
        <w:rPr>
          <w:rFonts w:ascii="Verdana" w:hAnsi="Verdana" w:cs="Arial"/>
          <w:b/>
          <w:i/>
          <w:sz w:val="18"/>
        </w:rPr>
        <w:t>2</w:t>
      </w:r>
      <w:r w:rsidR="009542DD">
        <w:rPr>
          <w:rFonts w:ascii="Verdana" w:hAnsi="Verdana" w:cs="Arial"/>
          <w:b/>
          <w:i/>
          <w:sz w:val="18"/>
        </w:rPr>
        <w:t xml:space="preserve"> </w:t>
      </w:r>
      <w:r w:rsidR="00EB3E36" w:rsidRPr="000F215A">
        <w:rPr>
          <w:rFonts w:ascii="Verdana" w:hAnsi="Verdana" w:cs="Arial"/>
          <w:b/>
          <w:i/>
          <w:sz w:val="18"/>
        </w:rPr>
        <w:t>tohoto znění:</w:t>
      </w:r>
    </w:p>
    <w:p w14:paraId="4CBE1CDC" w14:textId="77777777" w:rsidR="00EB3E36" w:rsidRDefault="00EB3E36" w:rsidP="00EB3E36">
      <w:pPr>
        <w:rPr>
          <w:rFonts w:ascii="Verdana" w:hAnsi="Verdana" w:cs="Arial"/>
          <w:i/>
          <w:sz w:val="18"/>
        </w:rPr>
      </w:pPr>
    </w:p>
    <w:p w14:paraId="3465F5D2" w14:textId="77777777" w:rsidR="00EB3E36" w:rsidRPr="007D6406" w:rsidRDefault="00EB3E36" w:rsidP="00EB3E3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14:paraId="7297CE41" w14:textId="77777777" w:rsidR="00EE238F" w:rsidRPr="002F4F85" w:rsidRDefault="00EE238F" w:rsidP="00EE238F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2F4F85">
        <w:rPr>
          <w:rFonts w:ascii="Verdana" w:hAnsi="Verdana" w:cs="Verdana"/>
          <w:bCs/>
          <w:i/>
          <w:iCs/>
          <w:sz w:val="16"/>
          <w:szCs w:val="16"/>
        </w:rPr>
        <w:t>Tento dodatek ke smlouvě zahrnuje nepodstatnou změnu díla podle změnového listu ZL č. 1. Provedením změny podle ZL č. 1 dochází k záměně „položky za položku“ bez dopadu do ceny při zachování kvality, hodnota původního závazku ze smlouvy nezmění</w:t>
      </w:r>
      <w:r>
        <w:rPr>
          <w:rFonts w:ascii="Verdana" w:hAnsi="Verdana" w:cs="Verdana"/>
          <w:bCs/>
          <w:i/>
          <w:iCs/>
          <w:sz w:val="16"/>
          <w:szCs w:val="16"/>
        </w:rPr>
        <w:t>.</w:t>
      </w:r>
    </w:p>
    <w:p w14:paraId="44D082F5" w14:textId="77777777" w:rsidR="00EE238F" w:rsidRPr="002F4F85" w:rsidRDefault="00EE238F" w:rsidP="00EE238F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2F4F85">
        <w:rPr>
          <w:rFonts w:ascii="Verdana" w:hAnsi="Verdana" w:cs="Verdana"/>
          <w:bCs/>
          <w:i/>
          <w:iCs/>
          <w:sz w:val="16"/>
          <w:szCs w:val="16"/>
        </w:rPr>
        <w:t xml:space="preserve">Jedná se o: </w:t>
      </w:r>
    </w:p>
    <w:p w14:paraId="0E3CC7D9" w14:textId="77777777" w:rsidR="00EE238F" w:rsidRPr="002F4F85" w:rsidRDefault="00EE238F" w:rsidP="00EE238F">
      <w:pPr>
        <w:pStyle w:val="Odstavecseseznamem"/>
        <w:numPr>
          <w:ilvl w:val="0"/>
          <w:numId w:val="37"/>
        </w:numPr>
        <w:spacing w:before="120"/>
        <w:ind w:left="714" w:hanging="430"/>
        <w:contextualSpacing w:val="0"/>
        <w:jc w:val="both"/>
        <w:rPr>
          <w:rFonts w:ascii="Verdana" w:hAnsi="Verdana" w:cs="Arial"/>
          <w:i/>
          <w:iCs/>
          <w:sz w:val="16"/>
          <w:szCs w:val="16"/>
        </w:rPr>
      </w:pPr>
      <w:r w:rsidRPr="002F4F85">
        <w:rPr>
          <w:rFonts w:ascii="Verdana" w:hAnsi="Verdana" w:cs="Arial"/>
          <w:i/>
          <w:iCs/>
          <w:sz w:val="16"/>
          <w:szCs w:val="16"/>
        </w:rPr>
        <w:t xml:space="preserve">Záměnu repase oken za nová okna typ Euro a </w:t>
      </w:r>
    </w:p>
    <w:p w14:paraId="4CCB9750" w14:textId="77777777" w:rsidR="00EE238F" w:rsidRPr="002F4F85" w:rsidRDefault="00EE238F" w:rsidP="00EE238F">
      <w:pPr>
        <w:pStyle w:val="Odstavecseseznamem"/>
        <w:numPr>
          <w:ilvl w:val="0"/>
          <w:numId w:val="37"/>
        </w:numPr>
        <w:spacing w:before="120"/>
        <w:ind w:left="714" w:hanging="430"/>
        <w:contextualSpacing w:val="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2F4F85">
        <w:rPr>
          <w:rFonts w:ascii="Verdana" w:hAnsi="Verdana" w:cs="Arial"/>
          <w:i/>
          <w:iCs/>
          <w:sz w:val="16"/>
          <w:szCs w:val="16"/>
        </w:rPr>
        <w:t xml:space="preserve">Záměnu otlučení stávající omítky a provedení nového jádra za Potažení vnitřních stěn </w:t>
      </w:r>
      <w:proofErr w:type="spellStart"/>
      <w:r w:rsidRPr="002F4F85">
        <w:rPr>
          <w:rFonts w:ascii="Verdana" w:hAnsi="Verdana" w:cs="Arial"/>
          <w:i/>
          <w:iCs/>
          <w:sz w:val="16"/>
          <w:szCs w:val="16"/>
        </w:rPr>
        <w:t>sklovláknitým</w:t>
      </w:r>
      <w:proofErr w:type="spellEnd"/>
      <w:r w:rsidRPr="002F4F85">
        <w:rPr>
          <w:rFonts w:ascii="Verdana" w:hAnsi="Verdana" w:cs="Arial"/>
          <w:i/>
          <w:iCs/>
          <w:sz w:val="16"/>
          <w:szCs w:val="16"/>
        </w:rPr>
        <w:t xml:space="preserve"> pletivem vtlačeným do tenkovrstvé hmoty</w:t>
      </w:r>
    </w:p>
    <w:p w14:paraId="3978BCD7" w14:textId="77777777" w:rsidR="00EE238F" w:rsidRPr="00FC5FE5" w:rsidRDefault="00EE238F" w:rsidP="00EE238F">
      <w:pPr>
        <w:pStyle w:val="Textodstavce"/>
        <w:widowControl w:val="0"/>
        <w:numPr>
          <w:ilvl w:val="0"/>
          <w:numId w:val="0"/>
        </w:numPr>
        <w:tabs>
          <w:tab w:val="clear" w:pos="851"/>
        </w:tabs>
        <w:adjustRightInd w:val="0"/>
        <w:spacing w:after="0"/>
        <w:rPr>
          <w:rFonts w:ascii="Verdana" w:hAnsi="Verdana"/>
          <w:i/>
          <w:sz w:val="16"/>
          <w:szCs w:val="16"/>
        </w:rPr>
      </w:pPr>
      <w:r w:rsidRPr="002F4F85">
        <w:rPr>
          <w:rFonts w:ascii="Verdana" w:hAnsi="Verdana"/>
          <w:i/>
          <w:sz w:val="16"/>
          <w:szCs w:val="16"/>
        </w:rPr>
        <w:t xml:space="preserve">Záměny položek soupisu stavebních </w:t>
      </w:r>
      <w:r w:rsidRPr="00FC5FE5">
        <w:rPr>
          <w:rFonts w:ascii="Verdana" w:hAnsi="Verdana"/>
          <w:i/>
          <w:sz w:val="16"/>
          <w:szCs w:val="16"/>
        </w:rPr>
        <w:t xml:space="preserve">prací, </w:t>
      </w:r>
      <w:r>
        <w:rPr>
          <w:rFonts w:ascii="Verdana" w:hAnsi="Verdana"/>
          <w:i/>
          <w:sz w:val="16"/>
          <w:szCs w:val="16"/>
        </w:rPr>
        <w:t>jsou realizovány tak,</w:t>
      </w:r>
      <w:r w:rsidRPr="00FC5FE5">
        <w:rPr>
          <w:rFonts w:ascii="Verdana" w:hAnsi="Verdana"/>
          <w:i/>
          <w:sz w:val="16"/>
          <w:szCs w:val="16"/>
        </w:rPr>
        <w:t xml:space="preserve"> že</w:t>
      </w:r>
      <w:r>
        <w:rPr>
          <w:rFonts w:ascii="Verdana" w:hAnsi="Verdana"/>
          <w:i/>
          <w:sz w:val="16"/>
          <w:szCs w:val="16"/>
        </w:rPr>
        <w:t>:</w:t>
      </w:r>
    </w:p>
    <w:p w14:paraId="67F169B5" w14:textId="77777777" w:rsidR="00EE238F" w:rsidRPr="00FC5FE5" w:rsidRDefault="00EE238F" w:rsidP="00EE238F">
      <w:pPr>
        <w:pStyle w:val="Textpsmene"/>
        <w:widowControl w:val="0"/>
        <w:tabs>
          <w:tab w:val="clear" w:pos="425"/>
          <w:tab w:val="num" w:pos="709"/>
        </w:tabs>
        <w:adjustRightInd w:val="0"/>
        <w:spacing w:before="60"/>
        <w:ind w:left="709"/>
        <w:rPr>
          <w:rFonts w:ascii="Verdana" w:hAnsi="Verdana"/>
          <w:i/>
          <w:sz w:val="16"/>
          <w:szCs w:val="16"/>
        </w:rPr>
      </w:pPr>
      <w:r w:rsidRPr="00FC5FE5">
        <w:rPr>
          <w:rFonts w:ascii="Verdana" w:hAnsi="Verdana"/>
          <w:i/>
          <w:sz w:val="16"/>
          <w:szCs w:val="16"/>
        </w:rPr>
        <w:t>nové položky soupisu stavebních prací představují srovnatelný druh materiálu nebo prací ve vztahu k nahrazovaným položkám,</w:t>
      </w:r>
    </w:p>
    <w:p w14:paraId="33712A48" w14:textId="77777777" w:rsidR="00EE238F" w:rsidRPr="00FC5FE5" w:rsidRDefault="00EE238F" w:rsidP="00EE238F">
      <w:pPr>
        <w:pStyle w:val="Textpsmene"/>
        <w:widowControl w:val="0"/>
        <w:tabs>
          <w:tab w:val="clear" w:pos="425"/>
          <w:tab w:val="num" w:pos="709"/>
        </w:tabs>
        <w:adjustRightInd w:val="0"/>
        <w:spacing w:before="60"/>
        <w:ind w:left="709"/>
        <w:rPr>
          <w:rFonts w:ascii="Verdana" w:hAnsi="Verdana"/>
          <w:i/>
          <w:sz w:val="16"/>
          <w:szCs w:val="16"/>
        </w:rPr>
      </w:pPr>
      <w:r w:rsidRPr="00FC5FE5">
        <w:rPr>
          <w:rFonts w:ascii="Verdana" w:hAnsi="Verdana"/>
          <w:i/>
          <w:sz w:val="16"/>
          <w:szCs w:val="16"/>
        </w:rPr>
        <w:t>cena materiálu nebo prací podle nových položek soupisu stavebních prací je ve vztahu k nahrazovaným položkám stejná nebo nižší,</w:t>
      </w:r>
    </w:p>
    <w:p w14:paraId="176FEAB8" w14:textId="77777777" w:rsidR="00EE238F" w:rsidRPr="000763C7" w:rsidRDefault="00EE238F" w:rsidP="00EE238F">
      <w:pPr>
        <w:pStyle w:val="Textpsmene"/>
        <w:widowControl w:val="0"/>
        <w:tabs>
          <w:tab w:val="clear" w:pos="425"/>
          <w:tab w:val="num" w:pos="709"/>
        </w:tabs>
        <w:adjustRightInd w:val="0"/>
        <w:spacing w:before="60"/>
        <w:ind w:left="709"/>
        <w:rPr>
          <w:rFonts w:ascii="Verdana" w:hAnsi="Verdana"/>
          <w:i/>
          <w:sz w:val="16"/>
          <w:szCs w:val="16"/>
        </w:rPr>
      </w:pPr>
      <w:r w:rsidRPr="00FC5FE5">
        <w:rPr>
          <w:rFonts w:ascii="Verdana" w:hAnsi="Verdana"/>
          <w:i/>
          <w:sz w:val="16"/>
          <w:szCs w:val="16"/>
        </w:rPr>
        <w:t xml:space="preserve">materiál nebo práce podle nových položek soupisu stavebních prací jsou ve vztahu k nahrazovaným položkám kvalitativně stejné nebo vyšší </w:t>
      </w:r>
    </w:p>
    <w:p w14:paraId="3B8C5129" w14:textId="77777777" w:rsidR="00EE238F" w:rsidRDefault="00EE238F" w:rsidP="00EE238F">
      <w:pPr>
        <w:spacing w:before="60"/>
        <w:jc w:val="both"/>
        <w:rPr>
          <w:rFonts w:ascii="Verdana" w:hAnsi="Verdana" w:cs="Verdana"/>
          <w:bCs/>
          <w:i/>
          <w:iCs/>
          <w:color w:val="FF0000"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 xml:space="preserve">Rozsah těchto zaměňovaných položek je popsán ve změnovém listu </w:t>
      </w:r>
      <w:r w:rsidRPr="006F5582">
        <w:rPr>
          <w:rFonts w:ascii="Verdana" w:hAnsi="Verdana" w:cs="Verdana"/>
          <w:bCs/>
          <w:i/>
          <w:iCs/>
          <w:color w:val="FF0000"/>
          <w:sz w:val="16"/>
          <w:szCs w:val="16"/>
        </w:rPr>
        <w:t>ZL č. 1</w:t>
      </w:r>
      <w:r>
        <w:rPr>
          <w:rFonts w:ascii="Verdana" w:hAnsi="Verdana" w:cs="Verdana"/>
          <w:bCs/>
          <w:i/>
          <w:iCs/>
          <w:color w:val="FF0000"/>
          <w:sz w:val="16"/>
          <w:szCs w:val="16"/>
        </w:rPr>
        <w:t>, který tvoří přílohu č. 1 tohoto dodatku</w:t>
      </w:r>
    </w:p>
    <w:p w14:paraId="11127434" w14:textId="77777777" w:rsidR="00EE238F" w:rsidRPr="000E30A1" w:rsidRDefault="00EE238F" w:rsidP="00EE238F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O</w:t>
      </w:r>
      <w:r w:rsidRPr="00FC5FE5">
        <w:rPr>
          <w:rFonts w:ascii="Verdana" w:hAnsi="Verdana"/>
          <w:i/>
          <w:sz w:val="16"/>
          <w:szCs w:val="16"/>
        </w:rPr>
        <w:t xml:space="preserve"> každé jednotlivé záměně</w:t>
      </w:r>
      <w:r>
        <w:rPr>
          <w:rFonts w:ascii="Verdana" w:hAnsi="Verdana"/>
          <w:i/>
          <w:sz w:val="16"/>
          <w:szCs w:val="16"/>
        </w:rPr>
        <w:t xml:space="preserve"> byl vyhotoven</w:t>
      </w:r>
      <w:r w:rsidRPr="00FC5FE5">
        <w:rPr>
          <w:rFonts w:ascii="Verdana" w:hAnsi="Verdana"/>
          <w:i/>
          <w:sz w:val="16"/>
          <w:szCs w:val="16"/>
        </w:rPr>
        <w:t xml:space="preserve"> přehled obsahující nové položky soupisu stavebních prací s vymezením položek v původním soupisu stavebních prací, které jsou takto nahrazovány</w:t>
      </w:r>
      <w:r>
        <w:rPr>
          <w:rFonts w:ascii="Verdana" w:hAnsi="Verdana"/>
          <w:i/>
          <w:sz w:val="16"/>
          <w:szCs w:val="16"/>
        </w:rPr>
        <w:t xml:space="preserve"> a tvoří </w:t>
      </w:r>
      <w:r w:rsidRPr="00A36566">
        <w:rPr>
          <w:rFonts w:ascii="Verdana" w:hAnsi="Verdana"/>
          <w:i/>
          <w:color w:val="FF0000"/>
          <w:sz w:val="16"/>
          <w:szCs w:val="16"/>
        </w:rPr>
        <w:t>přílohu č. 2 tohoto dodatku</w:t>
      </w:r>
      <w:r>
        <w:rPr>
          <w:rFonts w:ascii="Verdana" w:hAnsi="Verdana"/>
          <w:i/>
          <w:sz w:val="16"/>
          <w:szCs w:val="16"/>
        </w:rPr>
        <w:t>.</w:t>
      </w:r>
    </w:p>
    <w:p w14:paraId="48CCB3F9" w14:textId="163C62BA" w:rsidR="000C266D" w:rsidRDefault="00EE238F" w:rsidP="00A36566">
      <w:pPr>
        <w:spacing w:before="120"/>
        <w:jc w:val="both"/>
        <w:rPr>
          <w:rFonts w:ascii="Verdana" w:hAnsi="Verdana"/>
          <w:i/>
          <w:color w:val="FF0000"/>
          <w:sz w:val="16"/>
          <w:szCs w:val="16"/>
        </w:rPr>
      </w:pPr>
      <w:r w:rsidRPr="000763C7">
        <w:rPr>
          <w:rFonts w:ascii="Verdana" w:hAnsi="Verdana"/>
          <w:i/>
          <w:color w:val="FF0000"/>
          <w:sz w:val="16"/>
          <w:szCs w:val="16"/>
        </w:rPr>
        <w:lastRenderedPageBreak/>
        <w:t>O každé jednotlivé záměně bylo vyhotoveno srozumitelné odůvodnění srovnatelnosti materiálu nebo prací podle písmene a) a stejné nebo vyšší kvality podle písmene c)</w:t>
      </w:r>
      <w:r>
        <w:rPr>
          <w:rFonts w:ascii="Verdana" w:hAnsi="Verdana"/>
          <w:i/>
          <w:color w:val="FF0000"/>
          <w:sz w:val="16"/>
          <w:szCs w:val="16"/>
        </w:rPr>
        <w:t>.</w:t>
      </w:r>
    </w:p>
    <w:p w14:paraId="7A0C1399" w14:textId="77777777" w:rsidR="00A36566" w:rsidRPr="000763C7" w:rsidRDefault="00A36566" w:rsidP="000C266D">
      <w:pPr>
        <w:spacing w:before="60"/>
        <w:jc w:val="both"/>
        <w:rPr>
          <w:rFonts w:ascii="Verdana" w:hAnsi="Verdana" w:cs="Verdana"/>
          <w:bCs/>
          <w:i/>
          <w:iCs/>
          <w:color w:val="FF0000"/>
          <w:sz w:val="16"/>
          <w:szCs w:val="16"/>
        </w:rPr>
      </w:pPr>
    </w:p>
    <w:p w14:paraId="368A4AF7" w14:textId="4715CC02" w:rsidR="00F42F81" w:rsidRPr="00F42F81" w:rsidRDefault="000763C7" w:rsidP="000763C7">
      <w:pPr>
        <w:spacing w:before="6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 w:rsidRPr="000C0241">
        <w:rPr>
          <w:rFonts w:ascii="Verdana" w:hAnsi="Verdana" w:cs="Verdana"/>
          <w:bCs/>
          <w:i/>
          <w:iCs/>
          <w:sz w:val="16"/>
          <w:szCs w:val="16"/>
        </w:rPr>
        <w:t>Vznikly tak vícepráce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a méněpráce</w:t>
      </w:r>
      <w:r w:rsidRPr="000C0241">
        <w:rPr>
          <w:rFonts w:ascii="Verdana" w:hAnsi="Verdana" w:cs="Verdana"/>
          <w:bCs/>
          <w:i/>
          <w:iCs/>
          <w:sz w:val="16"/>
          <w:szCs w:val="16"/>
        </w:rPr>
        <w:t xml:space="preserve">, které svou podstatou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a rozsahem nepředstavují podstatnou změnu závazku ze smlouvy na veřejnou zakázku ve smyslu ust</w:t>
      </w:r>
      <w:r>
        <w:rPr>
          <w:rFonts w:ascii="Verdana" w:hAnsi="Verdana" w:cs="Verdana"/>
          <w:bCs/>
          <w:i/>
          <w:iCs/>
          <w:sz w:val="16"/>
          <w:szCs w:val="16"/>
        </w:rPr>
        <w:t>anovení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 xml:space="preserve"> § 222 odst. (</w:t>
      </w:r>
      <w:r>
        <w:rPr>
          <w:rFonts w:ascii="Verdana" w:hAnsi="Verdana" w:cs="Verdana"/>
          <w:bCs/>
          <w:i/>
          <w:iCs/>
          <w:sz w:val="16"/>
          <w:szCs w:val="16"/>
        </w:rPr>
        <w:t>7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) zákona č.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Pr="000E30A1">
        <w:rPr>
          <w:rFonts w:ascii="Verdana" w:hAnsi="Verdana" w:cs="Verdana"/>
          <w:bCs/>
          <w:i/>
          <w:iCs/>
          <w:sz w:val="16"/>
          <w:szCs w:val="16"/>
        </w:rPr>
        <w:t>134/2016 Sb.</w:t>
      </w:r>
      <w:r>
        <w:rPr>
          <w:rFonts w:ascii="Verdana" w:hAnsi="Verdana" w:cs="Verdana"/>
          <w:bCs/>
          <w:i/>
          <w:iCs/>
          <w:sz w:val="16"/>
          <w:szCs w:val="16"/>
        </w:rPr>
        <w:t xml:space="preserve"> o zadávání veřejných zakázek.</w:t>
      </w:r>
    </w:p>
    <w:p w14:paraId="726AAE42" w14:textId="77777777" w:rsidR="00782266" w:rsidRDefault="00782266" w:rsidP="00EA3BF2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14:paraId="01AC1397" w14:textId="607263D2" w:rsidR="000E30A1" w:rsidRPr="00706F6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Pr="000E30A1">
        <w:rPr>
          <w:rFonts w:ascii="Verdana" w:hAnsi="Verdana" w:cs="Arial"/>
          <w:i/>
          <w:sz w:val="16"/>
          <w:szCs w:val="16"/>
        </w:rPr>
        <w:t xml:space="preserve"> 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>odst. (</w:t>
      </w:r>
      <w:r w:rsidR="0084797C">
        <w:rPr>
          <w:rFonts w:ascii="Verdana" w:hAnsi="Verdana" w:cs="Verdana"/>
          <w:bCs/>
          <w:i/>
          <w:iCs/>
          <w:sz w:val="16"/>
          <w:szCs w:val="16"/>
        </w:rPr>
        <w:t>7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 xml:space="preserve">) </w:t>
      </w:r>
      <w:r w:rsidRPr="000E30A1">
        <w:rPr>
          <w:rFonts w:ascii="Verdana" w:hAnsi="Verdana" w:cs="Arial"/>
          <w:i/>
          <w:sz w:val="16"/>
          <w:szCs w:val="16"/>
        </w:rPr>
        <w:t xml:space="preserve">Zákona </w:t>
      </w:r>
      <w:r w:rsidRPr="00D90C5F">
        <w:rPr>
          <w:rFonts w:ascii="Verdana" w:hAnsi="Verdana" w:cs="Arial"/>
          <w:i/>
          <w:sz w:val="16"/>
          <w:szCs w:val="16"/>
        </w:rPr>
        <w:t>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>(dále jen "Zákon") a se smluvním ujednáním se obě strany dohodly na následujících změnách smlouvy:</w:t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14:paraId="417833D7" w14:textId="77777777" w:rsidR="000B32E8" w:rsidRPr="00A63D52" w:rsidRDefault="000B32E8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</w:rPr>
        <w:t>Článek</w:t>
      </w:r>
      <w:r w:rsidRPr="00A63D52">
        <w:rPr>
          <w:rFonts w:ascii="Verdana" w:hAnsi="Verdana" w:cs="Arial"/>
          <w:b/>
          <w:i/>
          <w:sz w:val="16"/>
          <w:szCs w:val="16"/>
        </w:rPr>
        <w:t xml:space="preserve"> I. </w:t>
      </w:r>
      <w:r>
        <w:rPr>
          <w:rFonts w:ascii="Verdana" w:hAnsi="Verdana" w:cs="Arial"/>
          <w:b/>
          <w:i/>
          <w:sz w:val="16"/>
          <w:szCs w:val="16"/>
        </w:rPr>
        <w:t xml:space="preserve">Předmět smlouvy </w:t>
      </w:r>
      <w:r w:rsidR="004634B1" w:rsidRPr="00A63D52">
        <w:rPr>
          <w:rFonts w:ascii="Verdana" w:hAnsi="Verdana" w:cs="Arial"/>
          <w:b/>
          <w:i/>
          <w:sz w:val="16"/>
          <w:szCs w:val="16"/>
        </w:rPr>
        <w:t xml:space="preserve">DOHODNUTÝ PŘEDMĚT PLNĚNÍ ZHOTOVITELE </w:t>
      </w:r>
      <w:r w:rsidRPr="00A63D52">
        <w:rPr>
          <w:rFonts w:ascii="Verdana" w:hAnsi="Verdana" w:cs="Arial"/>
          <w:b/>
          <w:i/>
          <w:sz w:val="16"/>
          <w:szCs w:val="16"/>
        </w:rPr>
        <w:t>(D</w:t>
      </w:r>
      <w:r w:rsidR="006F5582" w:rsidRPr="00A63D52">
        <w:rPr>
          <w:rFonts w:ascii="Verdana" w:hAnsi="Verdana" w:cs="Arial"/>
          <w:b/>
          <w:i/>
          <w:sz w:val="16"/>
          <w:szCs w:val="16"/>
        </w:rPr>
        <w:t>ÍLO</w:t>
      </w:r>
      <w:r w:rsidRPr="00A63D52">
        <w:rPr>
          <w:rFonts w:ascii="Verdana" w:hAnsi="Verdana" w:cs="Arial"/>
          <w:b/>
          <w:i/>
          <w:sz w:val="16"/>
          <w:szCs w:val="16"/>
        </w:rPr>
        <w:t>) se doplňuje o od</w:t>
      </w:r>
      <w:r>
        <w:rPr>
          <w:rFonts w:ascii="Verdana" w:hAnsi="Verdana" w:cs="Arial"/>
          <w:b/>
          <w:i/>
          <w:sz w:val="16"/>
          <w:szCs w:val="16"/>
        </w:rPr>
        <w:t>stave</w:t>
      </w:r>
      <w:r w:rsidR="006F5582">
        <w:rPr>
          <w:rFonts w:ascii="Verdana" w:hAnsi="Verdana" w:cs="Arial"/>
          <w:b/>
          <w:i/>
          <w:sz w:val="16"/>
          <w:szCs w:val="16"/>
        </w:rPr>
        <w:t>c</w:t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Pr="00A63D52">
        <w:rPr>
          <w:rFonts w:ascii="Verdana" w:hAnsi="Verdana" w:cs="Arial"/>
          <w:b/>
          <w:i/>
          <w:sz w:val="16"/>
          <w:szCs w:val="16"/>
        </w:rPr>
        <w:t>s následujícím znění:</w:t>
      </w:r>
    </w:p>
    <w:p w14:paraId="3B698A7C" w14:textId="77777777" w:rsidR="000E30A1" w:rsidRPr="003D31E3" w:rsidRDefault="000B32E8" w:rsidP="00223E8A">
      <w:pPr>
        <w:spacing w:before="60"/>
        <w:ind w:left="1418" w:hanging="709"/>
        <w:jc w:val="both"/>
        <w:rPr>
          <w:rFonts w:ascii="Verdana" w:hAnsi="Verdana" w:cs="Verdana"/>
          <w:bCs/>
          <w:i/>
          <w:iCs/>
          <w:color w:val="0000CC"/>
          <w:sz w:val="16"/>
          <w:szCs w:val="16"/>
        </w:rPr>
      </w:pPr>
      <w:r w:rsidRPr="003D31E3">
        <w:rPr>
          <w:rFonts w:ascii="Verdana" w:hAnsi="Verdana"/>
          <w:b/>
          <w:i/>
          <w:color w:val="0000CC"/>
          <w:sz w:val="16"/>
          <w:szCs w:val="16"/>
        </w:rPr>
        <w:t>1.</w:t>
      </w:r>
      <w:proofErr w:type="gramStart"/>
      <w:r w:rsidRPr="003D31E3">
        <w:rPr>
          <w:rFonts w:ascii="Verdana" w:hAnsi="Verdana"/>
          <w:b/>
          <w:i/>
          <w:color w:val="0000CC"/>
          <w:sz w:val="16"/>
          <w:szCs w:val="16"/>
        </w:rPr>
        <w:t>1</w:t>
      </w:r>
      <w:r w:rsidR="004634B1" w:rsidRPr="003D31E3">
        <w:rPr>
          <w:rFonts w:ascii="Verdana" w:hAnsi="Verdana"/>
          <w:b/>
          <w:i/>
          <w:color w:val="0000CC"/>
          <w:sz w:val="16"/>
          <w:szCs w:val="16"/>
        </w:rPr>
        <w:t>a</w:t>
      </w:r>
      <w:proofErr w:type="gramEnd"/>
      <w:r w:rsidRPr="003D31E3">
        <w:rPr>
          <w:rFonts w:ascii="Verdana" w:hAnsi="Verdana"/>
          <w:b/>
          <w:i/>
          <w:color w:val="0000CC"/>
          <w:sz w:val="16"/>
          <w:szCs w:val="16"/>
        </w:rPr>
        <w:t>.</w:t>
      </w:r>
      <w:r w:rsidRPr="003D31E3">
        <w:rPr>
          <w:rFonts w:ascii="Verdana" w:hAnsi="Verdana"/>
          <w:i/>
          <w:color w:val="0000CC"/>
          <w:sz w:val="16"/>
          <w:szCs w:val="16"/>
        </w:rPr>
        <w:tab/>
        <w:t>Předmět plnění smlouvy se rozši</w:t>
      </w:r>
      <w:r w:rsidR="00224FB2" w:rsidRPr="003D31E3">
        <w:rPr>
          <w:rFonts w:ascii="Verdana" w:hAnsi="Verdana"/>
          <w:i/>
          <w:color w:val="0000CC"/>
          <w:sz w:val="16"/>
          <w:szCs w:val="16"/>
        </w:rPr>
        <w:t>řuje o dodatečné stavební práce</w:t>
      </w:r>
      <w:r w:rsidR="006F5582" w:rsidRPr="003D31E3">
        <w:rPr>
          <w:rFonts w:ascii="Verdana" w:hAnsi="Verdana"/>
          <w:i/>
          <w:color w:val="0000CC"/>
          <w:sz w:val="16"/>
          <w:szCs w:val="16"/>
        </w:rPr>
        <w:t>.</w:t>
      </w:r>
      <w:r w:rsidR="000369C9" w:rsidRPr="003D31E3">
        <w:rPr>
          <w:rFonts w:ascii="Verdana" w:hAnsi="Verdana"/>
          <w:i/>
          <w:color w:val="0000CC"/>
          <w:sz w:val="16"/>
          <w:szCs w:val="16"/>
        </w:rPr>
        <w:t xml:space="preserve"> </w:t>
      </w:r>
    </w:p>
    <w:p w14:paraId="5AF29D8C" w14:textId="10938ABA" w:rsidR="002C4B2F" w:rsidRPr="003D31E3" w:rsidRDefault="000B32E8" w:rsidP="004634B1">
      <w:pPr>
        <w:spacing w:before="60"/>
        <w:ind w:left="1418"/>
        <w:jc w:val="both"/>
        <w:rPr>
          <w:rFonts w:ascii="Verdana" w:hAnsi="Verdana"/>
          <w:i/>
          <w:color w:val="0000CC"/>
          <w:sz w:val="16"/>
          <w:szCs w:val="16"/>
        </w:rPr>
      </w:pPr>
      <w:r w:rsidRPr="003D31E3">
        <w:rPr>
          <w:rFonts w:ascii="Verdana" w:hAnsi="Verdana"/>
          <w:i/>
          <w:color w:val="0000CC"/>
          <w:sz w:val="16"/>
          <w:szCs w:val="16"/>
        </w:rPr>
        <w:t>Specifikace dodatečných prací je uvedena</w:t>
      </w:r>
      <w:r w:rsidR="00EF06EE" w:rsidRPr="003D31E3">
        <w:rPr>
          <w:rFonts w:ascii="Verdana" w:hAnsi="Verdana"/>
          <w:i/>
          <w:color w:val="0000CC"/>
          <w:sz w:val="16"/>
          <w:szCs w:val="16"/>
        </w:rPr>
        <w:t xml:space="preserve"> ve </w:t>
      </w:r>
      <w:r w:rsidR="00EF06EE" w:rsidRPr="003D31E3">
        <w:rPr>
          <w:rFonts w:ascii="Verdana" w:hAnsi="Verdana"/>
          <w:i/>
          <w:color w:val="FF0000"/>
          <w:sz w:val="16"/>
          <w:szCs w:val="16"/>
        </w:rPr>
        <w:t>změnov</w:t>
      </w:r>
      <w:r w:rsidR="000C0241" w:rsidRPr="003D31E3">
        <w:rPr>
          <w:rFonts w:ascii="Verdana" w:hAnsi="Verdana"/>
          <w:i/>
          <w:color w:val="FF0000"/>
          <w:sz w:val="16"/>
          <w:szCs w:val="16"/>
        </w:rPr>
        <w:t>ém</w:t>
      </w:r>
      <w:r w:rsidR="00EF06EE" w:rsidRPr="003D31E3">
        <w:rPr>
          <w:rFonts w:ascii="Verdana" w:hAnsi="Verdana"/>
          <w:i/>
          <w:color w:val="FF0000"/>
          <w:sz w:val="16"/>
          <w:szCs w:val="16"/>
        </w:rPr>
        <w:t xml:space="preserve"> list</w:t>
      </w:r>
      <w:r w:rsidR="000C0241" w:rsidRPr="003D31E3">
        <w:rPr>
          <w:rFonts w:ascii="Verdana" w:hAnsi="Verdana"/>
          <w:i/>
          <w:color w:val="FF0000"/>
          <w:sz w:val="16"/>
          <w:szCs w:val="16"/>
        </w:rPr>
        <w:t>u</w:t>
      </w:r>
      <w:r w:rsidR="00EF06EE" w:rsidRPr="003D31E3">
        <w:rPr>
          <w:rFonts w:ascii="Verdana" w:hAnsi="Verdana"/>
          <w:i/>
          <w:color w:val="FF0000"/>
          <w:sz w:val="16"/>
          <w:szCs w:val="16"/>
        </w:rPr>
        <w:t xml:space="preserve"> </w:t>
      </w:r>
      <w:r w:rsidR="00BC4474" w:rsidRPr="003D31E3">
        <w:rPr>
          <w:rFonts w:ascii="Verdana" w:hAnsi="Verdana" w:cs="Verdana"/>
          <w:bCs/>
          <w:i/>
          <w:iCs/>
          <w:color w:val="FF0000"/>
          <w:sz w:val="16"/>
          <w:szCs w:val="16"/>
        </w:rPr>
        <w:t>ZL č.</w:t>
      </w:r>
      <w:r w:rsidR="000763C7" w:rsidRPr="003D31E3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 1</w:t>
      </w:r>
      <w:r w:rsidR="00A25299" w:rsidRPr="003D31E3">
        <w:rPr>
          <w:rFonts w:ascii="Verdana" w:hAnsi="Verdana"/>
          <w:i/>
          <w:color w:val="0000CC"/>
          <w:sz w:val="16"/>
          <w:szCs w:val="16"/>
        </w:rPr>
        <w:t>,</w:t>
      </w:r>
      <w:r w:rsidR="004634B1" w:rsidRPr="003D31E3">
        <w:rPr>
          <w:rFonts w:ascii="Verdana" w:hAnsi="Verdana"/>
          <w:i/>
          <w:color w:val="0000CC"/>
          <w:sz w:val="16"/>
          <w:szCs w:val="16"/>
        </w:rPr>
        <w:t> kter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ý</w:t>
      </w:r>
      <w:r w:rsidR="004634B1" w:rsidRPr="003D31E3">
        <w:rPr>
          <w:rFonts w:ascii="Verdana" w:hAnsi="Verdana"/>
          <w:i/>
          <w:color w:val="0000CC"/>
          <w:sz w:val="16"/>
          <w:szCs w:val="16"/>
        </w:rPr>
        <w:t xml:space="preserve"> obsahuj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e</w:t>
      </w:r>
      <w:r w:rsidR="004634B1" w:rsidRPr="003D31E3">
        <w:rPr>
          <w:rFonts w:ascii="Verdana" w:hAnsi="Verdana"/>
          <w:i/>
          <w:color w:val="0000CC"/>
          <w:sz w:val="16"/>
          <w:szCs w:val="16"/>
        </w:rPr>
        <w:t xml:space="preserve"> </w:t>
      </w:r>
      <w:r w:rsidRPr="003D31E3">
        <w:rPr>
          <w:rFonts w:ascii="Verdana" w:hAnsi="Verdana"/>
          <w:i/>
          <w:color w:val="0000CC"/>
          <w:sz w:val="16"/>
          <w:szCs w:val="16"/>
        </w:rPr>
        <w:t>soupi</w:t>
      </w:r>
      <w:r w:rsidR="00EF06EE" w:rsidRPr="003D31E3">
        <w:rPr>
          <w:rFonts w:ascii="Verdana" w:hAnsi="Verdana"/>
          <w:i/>
          <w:color w:val="0000CC"/>
          <w:sz w:val="16"/>
          <w:szCs w:val="16"/>
        </w:rPr>
        <w:t>s</w:t>
      </w:r>
      <w:r w:rsidRPr="003D31E3">
        <w:rPr>
          <w:rFonts w:ascii="Verdana" w:hAnsi="Verdana"/>
          <w:i/>
          <w:color w:val="0000CC"/>
          <w:sz w:val="16"/>
          <w:szCs w:val="16"/>
        </w:rPr>
        <w:t xml:space="preserve"> </w:t>
      </w:r>
      <w:r w:rsidR="00EF06EE" w:rsidRPr="003D31E3">
        <w:rPr>
          <w:rFonts w:ascii="Verdana" w:hAnsi="Verdana"/>
          <w:i/>
          <w:color w:val="0000CC"/>
          <w:sz w:val="16"/>
          <w:szCs w:val="16"/>
        </w:rPr>
        <w:t xml:space="preserve">stavebních </w:t>
      </w:r>
      <w:r w:rsidRPr="003D31E3">
        <w:rPr>
          <w:rFonts w:ascii="Verdana" w:hAnsi="Verdana"/>
          <w:i/>
          <w:color w:val="0000CC"/>
          <w:sz w:val="16"/>
          <w:szCs w:val="16"/>
        </w:rPr>
        <w:t xml:space="preserve">prací </w:t>
      </w:r>
      <w:r w:rsidR="004634B1" w:rsidRPr="003D31E3">
        <w:rPr>
          <w:rFonts w:ascii="Verdana" w:hAnsi="Verdana"/>
          <w:i/>
          <w:color w:val="0000CC"/>
          <w:sz w:val="16"/>
          <w:szCs w:val="16"/>
        </w:rPr>
        <w:t xml:space="preserve">dodávek a služeb, </w:t>
      </w:r>
      <w:r w:rsidRPr="003D31E3">
        <w:rPr>
          <w:rFonts w:ascii="Verdana" w:hAnsi="Verdana"/>
          <w:i/>
          <w:color w:val="0000CC"/>
          <w:sz w:val="16"/>
          <w:szCs w:val="16"/>
        </w:rPr>
        <w:t>s výkazem výměr</w:t>
      </w:r>
      <w:r w:rsidR="006F5582" w:rsidRPr="003D31E3">
        <w:rPr>
          <w:rFonts w:ascii="Verdana" w:hAnsi="Verdana"/>
          <w:i/>
          <w:color w:val="0000CC"/>
          <w:sz w:val="16"/>
          <w:szCs w:val="16"/>
        </w:rPr>
        <w:t>. T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ento</w:t>
      </w:r>
      <w:r w:rsidR="006F5582" w:rsidRPr="003D31E3">
        <w:rPr>
          <w:rFonts w:ascii="Verdana" w:hAnsi="Verdana"/>
          <w:i/>
          <w:color w:val="0000CC"/>
          <w:sz w:val="16"/>
          <w:szCs w:val="16"/>
        </w:rPr>
        <w:t xml:space="preserve"> změnov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ý</w:t>
      </w:r>
      <w:r w:rsidR="006F5582" w:rsidRPr="003D31E3">
        <w:rPr>
          <w:rFonts w:ascii="Verdana" w:hAnsi="Verdana"/>
          <w:i/>
          <w:color w:val="0000CC"/>
          <w:sz w:val="16"/>
          <w:szCs w:val="16"/>
        </w:rPr>
        <w:t xml:space="preserve"> list, včetně soupis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u</w:t>
      </w:r>
      <w:r w:rsidR="006F5582" w:rsidRPr="003D31E3">
        <w:rPr>
          <w:rFonts w:ascii="Verdana" w:hAnsi="Verdana"/>
          <w:i/>
          <w:color w:val="0000CC"/>
          <w:sz w:val="16"/>
          <w:szCs w:val="16"/>
        </w:rPr>
        <w:t xml:space="preserve"> stavebních prací dodávek a služeb j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e</w:t>
      </w:r>
      <w:r w:rsidR="00EF06EE" w:rsidRPr="003D31E3">
        <w:rPr>
          <w:rFonts w:ascii="Verdana" w:hAnsi="Verdana"/>
          <w:i/>
          <w:color w:val="0000CC"/>
          <w:sz w:val="16"/>
          <w:szCs w:val="16"/>
        </w:rPr>
        <w:t xml:space="preserve"> </w:t>
      </w:r>
      <w:r w:rsidRPr="003D31E3">
        <w:rPr>
          <w:rFonts w:ascii="Verdana" w:hAnsi="Verdana"/>
          <w:i/>
          <w:color w:val="0000CC"/>
          <w:sz w:val="16"/>
          <w:szCs w:val="16"/>
        </w:rPr>
        <w:t>nedílnou součást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í</w:t>
      </w:r>
      <w:r w:rsidRPr="003D31E3">
        <w:rPr>
          <w:rFonts w:ascii="Verdana" w:hAnsi="Verdana"/>
          <w:i/>
          <w:color w:val="0000CC"/>
          <w:sz w:val="16"/>
          <w:szCs w:val="16"/>
        </w:rPr>
        <w:t xml:space="preserve"> tohoto dodatku</w:t>
      </w:r>
      <w:r w:rsidR="00226458" w:rsidRPr="003D31E3">
        <w:rPr>
          <w:rFonts w:ascii="Verdana" w:hAnsi="Verdana"/>
          <w:i/>
          <w:color w:val="0000CC"/>
          <w:sz w:val="16"/>
          <w:szCs w:val="16"/>
        </w:rPr>
        <w:t>.</w:t>
      </w:r>
    </w:p>
    <w:p w14:paraId="2892F048" w14:textId="70B2DBF2" w:rsidR="006F5582" w:rsidRDefault="006F5582" w:rsidP="006F5582">
      <w:pPr>
        <w:spacing w:before="60"/>
        <w:ind w:left="1418" w:hanging="709"/>
        <w:jc w:val="both"/>
        <w:rPr>
          <w:rFonts w:ascii="Verdana" w:hAnsi="Verdana" w:cs="Verdana"/>
          <w:bCs/>
          <w:i/>
          <w:iCs/>
          <w:color w:val="FF0000"/>
          <w:sz w:val="16"/>
          <w:szCs w:val="16"/>
        </w:rPr>
      </w:pPr>
      <w:r w:rsidRPr="003D31E3">
        <w:rPr>
          <w:rFonts w:ascii="Verdana" w:hAnsi="Verdana"/>
          <w:b/>
          <w:bCs/>
          <w:i/>
          <w:color w:val="0000CC"/>
          <w:sz w:val="16"/>
          <w:szCs w:val="16"/>
        </w:rPr>
        <w:t>1.1.b.</w:t>
      </w:r>
      <w:r w:rsidRPr="003D31E3">
        <w:rPr>
          <w:rFonts w:ascii="Verdana" w:hAnsi="Verdana"/>
          <w:i/>
          <w:color w:val="0000CC"/>
          <w:sz w:val="16"/>
          <w:szCs w:val="16"/>
        </w:rPr>
        <w:tab/>
        <w:t>Předmět plnění smlouvy se zužuje o stavební práce, které po dohodě smluvních stran nebudou provedeny a které jsou specifikovány ve</w:t>
      </w:r>
      <w:r w:rsidRPr="00F14DB1">
        <w:rPr>
          <w:rFonts w:ascii="Verdana" w:hAnsi="Verdana"/>
          <w:i/>
          <w:color w:val="FF0000"/>
          <w:sz w:val="16"/>
          <w:szCs w:val="16"/>
        </w:rPr>
        <w:t xml:space="preserve"> </w:t>
      </w:r>
      <w:r w:rsidRPr="00F14DB1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změnovém listu </w:t>
      </w:r>
      <w:r w:rsidR="00BC4474" w:rsidRPr="006F5582">
        <w:rPr>
          <w:rFonts w:ascii="Verdana" w:hAnsi="Verdana" w:cs="Verdana"/>
          <w:bCs/>
          <w:i/>
          <w:iCs/>
          <w:color w:val="FF0000"/>
          <w:sz w:val="16"/>
          <w:szCs w:val="16"/>
        </w:rPr>
        <w:t xml:space="preserve">ZL č. </w:t>
      </w:r>
      <w:r w:rsidR="000763C7">
        <w:rPr>
          <w:rFonts w:ascii="Verdana" w:hAnsi="Verdana" w:cs="Verdana"/>
          <w:bCs/>
          <w:i/>
          <w:iCs/>
          <w:color w:val="FF0000"/>
          <w:sz w:val="16"/>
          <w:szCs w:val="16"/>
        </w:rPr>
        <w:t>1</w:t>
      </w:r>
      <w:r w:rsidR="000763C7" w:rsidRPr="003D31E3">
        <w:rPr>
          <w:rFonts w:ascii="Verdana" w:hAnsi="Verdana"/>
          <w:i/>
          <w:color w:val="0000CC"/>
          <w:sz w:val="16"/>
          <w:szCs w:val="16"/>
        </w:rPr>
        <w:t>, který obsahuje soupis stavebních prací dodávek a služeb, s výkazem výměr. Tento změnový list, včetně soupisu stavebních prací dodávek a služeb je nedílnou součástí tohoto dodatku</w:t>
      </w:r>
      <w:r>
        <w:rPr>
          <w:rFonts w:ascii="Verdana" w:hAnsi="Verdana" w:cs="Verdana"/>
          <w:bCs/>
          <w:i/>
          <w:iCs/>
          <w:color w:val="FF0000"/>
          <w:sz w:val="16"/>
          <w:szCs w:val="16"/>
        </w:rPr>
        <w:t>.</w:t>
      </w:r>
    </w:p>
    <w:p w14:paraId="310D94F8" w14:textId="77777777" w:rsidR="00E84B4F" w:rsidRPr="002F1C99" w:rsidRDefault="00E84B4F" w:rsidP="00E84B4F">
      <w:pPr>
        <w:pStyle w:val="Import4"/>
        <w:numPr>
          <w:ilvl w:val="1"/>
          <w:numId w:val="25"/>
        </w:numPr>
        <w:tabs>
          <w:tab w:val="clear" w:pos="1584"/>
          <w:tab w:val="clear" w:pos="4176"/>
          <w:tab w:val="left" w:pos="0"/>
        </w:tabs>
        <w:spacing w:before="240" w:line="240" w:lineRule="auto"/>
        <w:ind w:left="709" w:hanging="709"/>
        <w:jc w:val="both"/>
        <w:rPr>
          <w:rFonts w:ascii="Verdana" w:hAnsi="Verdana" w:cs="Arial"/>
          <w:b/>
          <w:i/>
          <w:sz w:val="16"/>
          <w:szCs w:val="16"/>
        </w:rPr>
      </w:pPr>
      <w:r w:rsidRPr="002F1C99">
        <w:rPr>
          <w:rFonts w:ascii="Verdana" w:hAnsi="Verdana" w:cs="Arial"/>
          <w:b/>
          <w:i/>
          <w:sz w:val="16"/>
          <w:szCs w:val="16"/>
        </w:rPr>
        <w:t>Odstavec 2.</w:t>
      </w:r>
      <w:r>
        <w:rPr>
          <w:rFonts w:ascii="Verdana" w:hAnsi="Verdana" w:cs="Arial"/>
          <w:b/>
          <w:i/>
          <w:sz w:val="16"/>
          <w:szCs w:val="16"/>
        </w:rPr>
        <w:t>2</w:t>
      </w:r>
      <w:r w:rsidRPr="002F1C99">
        <w:rPr>
          <w:rFonts w:ascii="Verdana" w:hAnsi="Verdana" w:cs="Arial"/>
          <w:b/>
          <w:i/>
          <w:sz w:val="16"/>
          <w:szCs w:val="16"/>
        </w:rPr>
        <w:t>.2 Článku II.  Doba plnění se mění na následující znění:</w:t>
      </w:r>
    </w:p>
    <w:p w14:paraId="7118BB0B" w14:textId="77777777" w:rsidR="00E84B4F" w:rsidRPr="003D31E3" w:rsidRDefault="00E84B4F" w:rsidP="00E84B4F">
      <w:pPr>
        <w:widowControl w:val="0"/>
        <w:spacing w:before="180"/>
        <w:ind w:left="1418" w:hanging="709"/>
        <w:jc w:val="both"/>
        <w:rPr>
          <w:rFonts w:ascii="Verdana" w:hAnsi="Verdana" w:cs="Arial"/>
          <w:b/>
          <w:i/>
          <w:snapToGrid w:val="0"/>
          <w:color w:val="0000CC"/>
          <w:sz w:val="16"/>
          <w:szCs w:val="16"/>
        </w:rPr>
      </w:pPr>
      <w:r w:rsidRPr="003D31E3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2.2.2.</w:t>
      </w:r>
      <w:r w:rsidRPr="003D31E3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ab/>
      </w:r>
      <w:r w:rsidRPr="003D31E3">
        <w:rPr>
          <w:rFonts w:ascii="Verdana" w:hAnsi="Verdana" w:cs="Arial"/>
          <w:b/>
          <w:i/>
          <w:iCs/>
          <w:snapToGrid w:val="0"/>
          <w:color w:val="0000CC"/>
          <w:sz w:val="16"/>
          <w:szCs w:val="16"/>
        </w:rPr>
        <w:t>řádné ukončení a předání díla (Zhotovitelem Objednateli bez vad a nedodělků bránících v užívání)</w:t>
      </w:r>
    </w:p>
    <w:p w14:paraId="2CE6D57C" w14:textId="7BA13C2C" w:rsidR="00E84B4F" w:rsidRPr="006507AF" w:rsidRDefault="00E84B4F" w:rsidP="0012036B">
      <w:pPr>
        <w:widowControl w:val="0"/>
        <w:spacing w:before="80"/>
        <w:ind w:left="2126"/>
        <w:rPr>
          <w:rFonts w:ascii="Verdana" w:hAnsi="Verdana" w:cs="Arial"/>
          <w:b/>
          <w:i/>
          <w:snapToGrid w:val="0"/>
          <w:color w:val="000099"/>
          <w:sz w:val="16"/>
          <w:szCs w:val="16"/>
        </w:rPr>
      </w:pPr>
      <w:r w:rsidRPr="003D31E3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 xml:space="preserve">nejpozději </w:t>
      </w:r>
      <w:r w:rsidRPr="006507AF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do </w:t>
      </w:r>
      <w:r w:rsidR="00D113A9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>222</w:t>
      </w:r>
      <w:r w:rsidRPr="006507AF">
        <w:rPr>
          <w:rFonts w:ascii="Verdana" w:hAnsi="Verdana" w:cs="Arial"/>
          <w:b/>
          <w:i/>
          <w:snapToGrid w:val="0"/>
          <w:color w:val="FF0000"/>
          <w:sz w:val="16"/>
          <w:szCs w:val="16"/>
        </w:rPr>
        <w:t xml:space="preserve"> kalendářních dnů </w:t>
      </w:r>
      <w:r w:rsidRPr="003D31E3">
        <w:rPr>
          <w:rFonts w:ascii="Verdana" w:hAnsi="Verdana" w:cs="Arial"/>
          <w:b/>
          <w:i/>
          <w:snapToGrid w:val="0"/>
          <w:color w:val="0000CC"/>
          <w:sz w:val="16"/>
          <w:szCs w:val="16"/>
        </w:rPr>
        <w:t>od zahájení provádění díla podle odst. 2.2.1. smlouvy</w:t>
      </w:r>
    </w:p>
    <w:p w14:paraId="2E98B823" w14:textId="363F32DC" w:rsidR="00E84B4F" w:rsidRPr="006507AF" w:rsidRDefault="00E84B4F" w:rsidP="00A36566">
      <w:pPr>
        <w:widowControl w:val="0"/>
        <w:spacing w:before="40"/>
        <w:ind w:left="1418" w:hanging="709"/>
        <w:jc w:val="both"/>
        <w:rPr>
          <w:rFonts w:ascii="Verdana" w:hAnsi="Verdana" w:cs="Arial"/>
          <w:b/>
          <w:bCs/>
          <w:i/>
          <w:snapToGrid w:val="0"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ab/>
      </w:r>
      <w:r w:rsidRPr="006507AF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</w:t>
      </w:r>
      <w:r w:rsidR="006603C2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      </w:t>
      </w:r>
      <w:r w:rsidRPr="006507AF">
        <w:rPr>
          <w:rFonts w:ascii="Verdana" w:hAnsi="Verdana" w:cs="Arial"/>
          <w:b/>
          <w:bCs/>
          <w:i/>
          <w:snapToGrid w:val="0"/>
          <w:color w:val="FF0000"/>
          <w:sz w:val="16"/>
          <w:szCs w:val="16"/>
        </w:rPr>
        <w:t xml:space="preserve">tj. do dne </w:t>
      </w:r>
      <w:r>
        <w:rPr>
          <w:rFonts w:ascii="Verdana" w:hAnsi="Verdana" w:cs="Arial"/>
          <w:b/>
          <w:bCs/>
          <w:i/>
          <w:snapToGrid w:val="0"/>
          <w:color w:val="FF0000"/>
          <w:sz w:val="16"/>
          <w:szCs w:val="16"/>
        </w:rPr>
        <w:t>2</w:t>
      </w:r>
      <w:r w:rsidR="006F64C8">
        <w:rPr>
          <w:rFonts w:ascii="Verdana" w:hAnsi="Verdana" w:cs="Arial"/>
          <w:b/>
          <w:bCs/>
          <w:i/>
          <w:snapToGrid w:val="0"/>
          <w:color w:val="FF0000"/>
          <w:sz w:val="16"/>
          <w:szCs w:val="16"/>
        </w:rPr>
        <w:t>2</w:t>
      </w:r>
      <w:r w:rsidRPr="006507AF">
        <w:rPr>
          <w:rFonts w:ascii="Verdana" w:hAnsi="Verdana" w:cs="Arial"/>
          <w:b/>
          <w:bCs/>
          <w:i/>
          <w:snapToGrid w:val="0"/>
          <w:color w:val="FF0000"/>
          <w:sz w:val="16"/>
          <w:szCs w:val="16"/>
        </w:rPr>
        <w:t>.</w:t>
      </w:r>
      <w:r w:rsidR="006F64C8">
        <w:rPr>
          <w:rFonts w:ascii="Verdana" w:hAnsi="Verdana" w:cs="Arial"/>
          <w:b/>
          <w:bCs/>
          <w:i/>
          <w:snapToGrid w:val="0"/>
          <w:color w:val="FF0000"/>
          <w:sz w:val="16"/>
          <w:szCs w:val="16"/>
        </w:rPr>
        <w:t>10</w:t>
      </w:r>
      <w:r w:rsidRPr="006507AF">
        <w:rPr>
          <w:rFonts w:ascii="Verdana" w:hAnsi="Verdana" w:cs="Arial"/>
          <w:b/>
          <w:bCs/>
          <w:i/>
          <w:snapToGrid w:val="0"/>
          <w:color w:val="FF0000"/>
          <w:sz w:val="16"/>
          <w:szCs w:val="16"/>
        </w:rPr>
        <w:t>.202</w:t>
      </w:r>
      <w:r>
        <w:rPr>
          <w:rFonts w:ascii="Verdana" w:hAnsi="Verdana" w:cs="Arial"/>
          <w:b/>
          <w:bCs/>
          <w:i/>
          <w:snapToGrid w:val="0"/>
          <w:color w:val="FF0000"/>
          <w:sz w:val="16"/>
          <w:szCs w:val="16"/>
        </w:rPr>
        <w:t>2</w:t>
      </w:r>
    </w:p>
    <w:p w14:paraId="4CC2B45B" w14:textId="318F01E8" w:rsidR="00706F60" w:rsidRPr="006603C2" w:rsidRDefault="00E84B4F" w:rsidP="009525A9">
      <w:pPr>
        <w:widowControl w:val="0"/>
        <w:spacing w:before="80"/>
        <w:ind w:left="2127"/>
        <w:jc w:val="both"/>
        <w:rPr>
          <w:rFonts w:ascii="Verdana" w:hAnsi="Verdana" w:cs="Arial"/>
          <w:i/>
          <w:snapToGrid w:val="0"/>
          <w:color w:val="333399"/>
          <w:sz w:val="16"/>
          <w:szCs w:val="16"/>
        </w:rPr>
      </w:pPr>
      <w:r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>(</w:t>
      </w:r>
      <w:r w:rsidR="009525A9">
        <w:rPr>
          <w:rFonts w:ascii="Verdana" w:hAnsi="Verdana" w:cs="Arial"/>
          <w:i/>
          <w:snapToGrid w:val="0"/>
          <w:color w:val="0000CC"/>
          <w:sz w:val="16"/>
          <w:szCs w:val="16"/>
        </w:rPr>
        <w:t>doba plnění</w:t>
      </w:r>
      <w:r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</w:t>
      </w:r>
      <w:r w:rsidR="006603C2"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>180</w:t>
      </w:r>
      <w:r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kalendářních </w:t>
      </w:r>
      <w:r w:rsidR="009525A9">
        <w:rPr>
          <w:rFonts w:ascii="Verdana" w:hAnsi="Verdana" w:cs="Arial"/>
          <w:i/>
          <w:snapToGrid w:val="0"/>
          <w:color w:val="0000CC"/>
          <w:sz w:val="16"/>
          <w:szCs w:val="16"/>
        </w:rPr>
        <w:t>dnů</w:t>
      </w:r>
      <w:r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je</w:t>
      </w:r>
      <w:r w:rsidR="006603C2"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</w:t>
      </w:r>
      <w:r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>prodloužen</w:t>
      </w:r>
      <w:r w:rsidR="009525A9">
        <w:rPr>
          <w:rFonts w:ascii="Verdana" w:hAnsi="Verdana" w:cs="Arial"/>
          <w:i/>
          <w:snapToGrid w:val="0"/>
          <w:color w:val="0000CC"/>
          <w:sz w:val="16"/>
          <w:szCs w:val="16"/>
        </w:rPr>
        <w:t>a</w:t>
      </w:r>
      <w:r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</w:t>
      </w:r>
      <w:r w:rsidR="00D113A9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aplikací ustanovení 2.2.2.2. dodatku č. 1 s ohledem na termín doručení </w:t>
      </w:r>
      <w:r w:rsidR="00D113A9" w:rsidRPr="00D113A9">
        <w:rPr>
          <w:rFonts w:ascii="Verdana" w:hAnsi="Verdana" w:cs="Arial"/>
          <w:i/>
          <w:snapToGrid w:val="0"/>
          <w:color w:val="0000CC"/>
          <w:sz w:val="16"/>
          <w:szCs w:val="16"/>
        </w:rPr>
        <w:t>stavební povolení s vyznačenou doložkou právní moci</w:t>
      </w:r>
      <w:r w:rsidR="00D113A9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zhotoviteli dne 11.4.2022, </w:t>
      </w:r>
      <w:r w:rsidRPr="003D31E3">
        <w:rPr>
          <w:rFonts w:ascii="Verdana" w:hAnsi="Verdana" w:cs="Arial"/>
          <w:i/>
          <w:snapToGrid w:val="0"/>
          <w:color w:val="0000CC"/>
          <w:sz w:val="16"/>
          <w:szCs w:val="16"/>
        </w:rPr>
        <w:t>o</w:t>
      </w:r>
      <w:r w:rsidR="00D113A9">
        <w:rPr>
          <w:rFonts w:ascii="Verdana" w:hAnsi="Verdana" w:cs="Arial"/>
          <w:i/>
          <w:snapToGrid w:val="0"/>
          <w:color w:val="0000CC"/>
          <w:sz w:val="16"/>
          <w:szCs w:val="16"/>
        </w:rPr>
        <w:t xml:space="preserve"> 28 kalendářních dnů, a o dalších </w:t>
      </w:r>
      <w:r w:rsidR="006603C2">
        <w:rPr>
          <w:rFonts w:ascii="Verdana" w:hAnsi="Verdana" w:cs="Arial"/>
          <w:i/>
          <w:snapToGrid w:val="0"/>
          <w:color w:val="FF0000"/>
          <w:sz w:val="16"/>
          <w:szCs w:val="16"/>
        </w:rPr>
        <w:t>14</w:t>
      </w:r>
      <w:r w:rsidRPr="002F1C99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</w:t>
      </w:r>
      <w:r w:rsidRPr="003D31E3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kalendářních </w:t>
      </w:r>
      <w:r w:rsidRPr="009525A9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dnů </w:t>
      </w:r>
      <w:r w:rsidR="006603C2" w:rsidRPr="009525A9">
        <w:rPr>
          <w:rFonts w:ascii="Verdana" w:hAnsi="Verdana" w:cs="Arial"/>
          <w:i/>
          <w:snapToGrid w:val="0"/>
          <w:color w:val="FF0000"/>
          <w:sz w:val="16"/>
          <w:szCs w:val="16"/>
        </w:rPr>
        <w:t>související</w:t>
      </w:r>
      <w:r w:rsidR="00D113A9">
        <w:rPr>
          <w:rFonts w:ascii="Verdana" w:hAnsi="Verdana" w:cs="Arial"/>
          <w:i/>
          <w:snapToGrid w:val="0"/>
          <w:color w:val="FF0000"/>
          <w:sz w:val="16"/>
          <w:szCs w:val="16"/>
        </w:rPr>
        <w:t>ch</w:t>
      </w:r>
      <w:r w:rsidR="006603C2" w:rsidRPr="009525A9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se </w:t>
      </w:r>
      <w:r w:rsidR="009525A9" w:rsidRPr="009525A9">
        <w:rPr>
          <w:rFonts w:ascii="Verdana" w:hAnsi="Verdana" w:cs="Arial"/>
          <w:i/>
          <w:snapToGrid w:val="0"/>
          <w:color w:val="FF0000"/>
          <w:sz w:val="16"/>
          <w:szCs w:val="16"/>
        </w:rPr>
        <w:t>z</w:t>
      </w:r>
      <w:r w:rsidR="006603C2" w:rsidRPr="009525A9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áměnu repase oken za nová okna typ Euro, kdy termín výroby nových oken je prokazatelně </w:t>
      </w:r>
      <w:r w:rsidR="009525A9" w:rsidRPr="009525A9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o tuto dobu </w:t>
      </w:r>
      <w:r w:rsidR="006603C2" w:rsidRPr="009525A9">
        <w:rPr>
          <w:rFonts w:ascii="Verdana" w:hAnsi="Verdana" w:cs="Arial"/>
          <w:i/>
          <w:snapToGrid w:val="0"/>
          <w:color w:val="FF0000"/>
          <w:sz w:val="16"/>
          <w:szCs w:val="16"/>
        </w:rPr>
        <w:t>delší).</w:t>
      </w:r>
    </w:p>
    <w:p w14:paraId="648DE338" w14:textId="77777777" w:rsidR="00A7431A" w:rsidRPr="00A7431A" w:rsidRDefault="00A7431A" w:rsidP="00EA3BF2">
      <w:pPr>
        <w:tabs>
          <w:tab w:val="num" w:pos="2127"/>
        </w:tabs>
        <w:spacing w:before="60"/>
        <w:ind w:left="2127" w:hanging="709"/>
        <w:jc w:val="center"/>
        <w:rPr>
          <w:rFonts w:ascii="Verdana" w:hAnsi="Verdana" w:cs="Arial"/>
          <w:i/>
          <w:snapToGrid w:val="0"/>
          <w:color w:val="4F81BD"/>
          <w:sz w:val="16"/>
          <w:szCs w:val="16"/>
        </w:rPr>
      </w:pPr>
    </w:p>
    <w:p w14:paraId="3252C538" w14:textId="77777777" w:rsidR="00A7431A" w:rsidRDefault="00A7431A" w:rsidP="00A7431A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14:paraId="41B46C4B" w14:textId="265277ED" w:rsidR="00A36566" w:rsidRDefault="00706F60" w:rsidP="0012036B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2.1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DC20EF">
        <w:rPr>
          <w:rFonts w:ascii="Verdana" w:hAnsi="Verdana" w:cs="Arial"/>
          <w:i/>
          <w:sz w:val="16"/>
          <w:szCs w:val="16"/>
        </w:rPr>
        <w:tab/>
      </w:r>
      <w:r w:rsidR="00A36566">
        <w:rPr>
          <w:rFonts w:ascii="Verdana" w:hAnsi="Verdana" w:cs="Arial"/>
          <w:i/>
          <w:sz w:val="16"/>
          <w:szCs w:val="16"/>
        </w:rPr>
        <w:t>Uvedené záměny nemají vliv na celkovou cenu díla</w:t>
      </w:r>
    </w:p>
    <w:p w14:paraId="2C64C212" w14:textId="0D563C0C" w:rsidR="00706F60" w:rsidRDefault="00A36566" w:rsidP="0012036B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A36566">
        <w:rPr>
          <w:rFonts w:ascii="Verdana" w:hAnsi="Verdana" w:cs="Arial"/>
          <w:b/>
          <w:bCs/>
          <w:i/>
          <w:sz w:val="16"/>
          <w:szCs w:val="16"/>
        </w:rPr>
        <w:t>2.2.</w:t>
      </w:r>
      <w:r>
        <w:rPr>
          <w:rFonts w:ascii="Verdana" w:hAnsi="Verdana" w:cs="Arial"/>
          <w:i/>
          <w:sz w:val="16"/>
          <w:szCs w:val="16"/>
        </w:rPr>
        <w:tab/>
      </w:r>
      <w:r w:rsidR="00A7431A" w:rsidRPr="00DC20EF">
        <w:rPr>
          <w:rFonts w:ascii="Verdana" w:hAnsi="Verdana" w:cs="Arial"/>
          <w:i/>
          <w:sz w:val="16"/>
          <w:szCs w:val="16"/>
        </w:rPr>
        <w:t>Ostatní ujednání Smlouvy nedotčená tímto dodatkem zůstávají v platnosti beze změn.</w:t>
      </w:r>
    </w:p>
    <w:p w14:paraId="30760661" w14:textId="7C09A35C" w:rsidR="00885DF4" w:rsidRPr="00A7431A" w:rsidRDefault="00706F60" w:rsidP="0012036B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885DF4" w:rsidRPr="00706F60">
        <w:rPr>
          <w:rFonts w:ascii="Verdana" w:hAnsi="Verdana" w:cs="Arial"/>
          <w:b/>
          <w:i/>
          <w:sz w:val="16"/>
          <w:szCs w:val="16"/>
        </w:rPr>
        <w:t>.</w:t>
      </w:r>
      <w:r w:rsidR="00A36566">
        <w:rPr>
          <w:rFonts w:ascii="Verdana" w:hAnsi="Verdana" w:cs="Arial"/>
          <w:b/>
          <w:i/>
          <w:sz w:val="16"/>
          <w:szCs w:val="16"/>
        </w:rPr>
        <w:t>3</w:t>
      </w:r>
      <w:r w:rsidR="00885DF4" w:rsidRPr="00706F60">
        <w:rPr>
          <w:rFonts w:ascii="Verdana" w:hAnsi="Verdana" w:cs="Arial"/>
          <w:b/>
          <w:i/>
          <w:sz w:val="16"/>
          <w:szCs w:val="16"/>
        </w:rPr>
        <w:t>.</w:t>
      </w:r>
      <w:r w:rsidR="00885DF4" w:rsidRPr="00A7431A">
        <w:rPr>
          <w:rFonts w:ascii="Verdana" w:hAnsi="Verdana" w:cs="Arial"/>
          <w:i/>
          <w:sz w:val="16"/>
          <w:szCs w:val="16"/>
        </w:rPr>
        <w:tab/>
        <w:t>Nedílnou součástí tohoto dodatku je tato příloha:</w:t>
      </w:r>
    </w:p>
    <w:p w14:paraId="3ADF88E9" w14:textId="768A518C" w:rsidR="006603C2" w:rsidRPr="00A36566" w:rsidRDefault="00885DF4" w:rsidP="006603C2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color w:val="FF0000"/>
          <w:sz w:val="16"/>
          <w:szCs w:val="16"/>
        </w:rPr>
      </w:pP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příloha číslo </w:t>
      </w:r>
      <w:r w:rsidR="00792523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>1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</w:t>
      </w:r>
      <w:r w:rsidR="002A3F02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- </w:t>
      </w:r>
      <w:r w:rsidR="00A36566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ab/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>Změnov</w:t>
      </w:r>
      <w:r w:rsidR="00706F60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>ý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list </w:t>
      </w:r>
      <w:r w:rsidR="00536CF3" w:rsidRPr="00A36566">
        <w:rPr>
          <w:rFonts w:ascii="Verdana" w:hAnsi="Verdana"/>
          <w:i/>
          <w:color w:val="FF0000"/>
          <w:sz w:val="16"/>
          <w:szCs w:val="16"/>
        </w:rPr>
        <w:t xml:space="preserve">č. </w:t>
      </w:r>
      <w:r w:rsidR="00FE1447" w:rsidRPr="00A36566">
        <w:rPr>
          <w:rFonts w:ascii="Verdana" w:hAnsi="Verdana"/>
          <w:i/>
          <w:color w:val="FF0000"/>
          <w:sz w:val="16"/>
          <w:szCs w:val="16"/>
        </w:rPr>
        <w:t>1</w:t>
      </w:r>
      <w:r w:rsidR="00536CF3" w:rsidRPr="00A36566">
        <w:rPr>
          <w:rFonts w:ascii="Verdana" w:hAnsi="Verdana"/>
          <w:i/>
          <w:color w:val="FF0000"/>
          <w:sz w:val="16"/>
          <w:szCs w:val="16"/>
        </w:rPr>
        <w:t xml:space="preserve"> </w:t>
      </w:r>
    </w:p>
    <w:p w14:paraId="4F0C9873" w14:textId="5F710B53" w:rsidR="00A36566" w:rsidRPr="00A36566" w:rsidRDefault="006603C2" w:rsidP="00A36566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color w:val="FF0000"/>
          <w:sz w:val="16"/>
          <w:szCs w:val="16"/>
        </w:rPr>
      </w:pP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příloha číslo </w:t>
      </w:r>
      <w:r w:rsidR="00A36566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>2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 </w:t>
      </w:r>
      <w:r w:rsidR="00A36566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- </w:t>
      </w:r>
      <w:r w:rsidR="00A36566"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ab/>
        <w:t xml:space="preserve">Soupis </w:t>
      </w:r>
      <w:r w:rsidR="00A36566" w:rsidRPr="00A36566">
        <w:rPr>
          <w:rFonts w:ascii="Verdana" w:hAnsi="Verdana"/>
          <w:i/>
          <w:color w:val="FF0000"/>
          <w:sz w:val="16"/>
          <w:szCs w:val="16"/>
        </w:rPr>
        <w:t xml:space="preserve">stavebních prací s vymezením položek v původním soupisu stavebních prací, </w:t>
      </w:r>
    </w:p>
    <w:p w14:paraId="353011E6" w14:textId="4B09BD1A" w:rsidR="00792523" w:rsidRDefault="00A36566" w:rsidP="00A36566">
      <w:pPr>
        <w:pStyle w:val="Odstavecseseznamem"/>
        <w:ind w:left="2495" w:firstLine="340"/>
        <w:contextualSpacing w:val="0"/>
        <w:jc w:val="both"/>
        <w:rPr>
          <w:rFonts w:ascii="Verdana" w:hAnsi="Verdana"/>
          <w:i/>
          <w:color w:val="FF0000"/>
          <w:sz w:val="16"/>
          <w:szCs w:val="16"/>
        </w:rPr>
      </w:pPr>
      <w:r w:rsidRPr="00A36566">
        <w:rPr>
          <w:rFonts w:ascii="Verdana" w:hAnsi="Verdana"/>
          <w:i/>
          <w:color w:val="FF0000"/>
          <w:sz w:val="16"/>
          <w:szCs w:val="16"/>
        </w:rPr>
        <w:t>které jsou nahrazovány</w:t>
      </w:r>
    </w:p>
    <w:p w14:paraId="4FA85BB2" w14:textId="1BC83AAB" w:rsidR="0012036B" w:rsidRPr="0012036B" w:rsidRDefault="0012036B" w:rsidP="0012036B">
      <w:pPr>
        <w:pStyle w:val="Odstavecseseznamem"/>
        <w:numPr>
          <w:ilvl w:val="0"/>
          <w:numId w:val="26"/>
        </w:numPr>
        <w:spacing w:before="60"/>
        <w:ind w:left="1077" w:hanging="357"/>
        <w:contextualSpacing w:val="0"/>
        <w:jc w:val="both"/>
        <w:rPr>
          <w:rFonts w:ascii="Verdana" w:hAnsi="Verdana"/>
          <w:i/>
          <w:color w:val="FF0000"/>
          <w:sz w:val="16"/>
          <w:szCs w:val="16"/>
        </w:rPr>
      </w:pPr>
      <w:bookmarkStart w:id="0" w:name="_Hlk116051576"/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příloha číslo </w:t>
      </w:r>
      <w:r>
        <w:rPr>
          <w:rFonts w:ascii="Verdana" w:hAnsi="Verdana" w:cs="Arial"/>
          <w:i/>
          <w:snapToGrid w:val="0"/>
          <w:color w:val="FF0000"/>
          <w:sz w:val="16"/>
          <w:szCs w:val="16"/>
        </w:rPr>
        <w:t>3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 xml:space="preserve">   - </w:t>
      </w:r>
      <w:r w:rsidRPr="00A36566">
        <w:rPr>
          <w:rFonts w:ascii="Verdana" w:hAnsi="Verdana" w:cs="Arial"/>
          <w:i/>
          <w:snapToGrid w:val="0"/>
          <w:color w:val="FF0000"/>
          <w:sz w:val="16"/>
          <w:szCs w:val="16"/>
        </w:rPr>
        <w:tab/>
      </w:r>
      <w:r>
        <w:rPr>
          <w:rFonts w:ascii="Verdana" w:hAnsi="Verdana" w:cs="Arial"/>
          <w:i/>
          <w:snapToGrid w:val="0"/>
          <w:color w:val="FF0000"/>
          <w:sz w:val="16"/>
          <w:szCs w:val="16"/>
        </w:rPr>
        <w:t>aktualizovaný harmonogram provádění prací</w:t>
      </w:r>
      <w:r w:rsidRPr="00A36566">
        <w:rPr>
          <w:rFonts w:ascii="Verdana" w:hAnsi="Verdana"/>
          <w:i/>
          <w:color w:val="FF0000"/>
          <w:sz w:val="16"/>
          <w:szCs w:val="16"/>
        </w:rPr>
        <w:t xml:space="preserve"> </w:t>
      </w:r>
      <w:bookmarkEnd w:id="0"/>
    </w:p>
    <w:p w14:paraId="102B8165" w14:textId="0AB2167B" w:rsidR="00A7431A" w:rsidRDefault="00706F60" w:rsidP="0012036B">
      <w:pPr>
        <w:pStyle w:val="Import4"/>
        <w:tabs>
          <w:tab w:val="clear" w:pos="4176"/>
        </w:tabs>
        <w:spacing w:before="180" w:line="240" w:lineRule="auto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36566">
        <w:rPr>
          <w:rFonts w:ascii="Verdana" w:hAnsi="Verdana" w:cs="Arial"/>
          <w:b/>
          <w:i/>
          <w:sz w:val="16"/>
          <w:szCs w:val="16"/>
        </w:rPr>
        <w:t>4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>
        <w:rPr>
          <w:rFonts w:ascii="Verdana" w:hAnsi="Verdana" w:cs="Arial"/>
          <w:i/>
          <w:sz w:val="16"/>
          <w:szCs w:val="16"/>
        </w:rPr>
        <w:t>.</w:t>
      </w:r>
    </w:p>
    <w:p w14:paraId="700FB530" w14:textId="77777777" w:rsidR="00782266" w:rsidRPr="001449E4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14:paraId="25A6E6CE" w14:textId="77777777" w:rsidR="00A7431A" w:rsidRPr="001449E4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EF123C3" w14:textId="48CBB2D4" w:rsidR="00A7431A" w:rsidRPr="00536CF3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color w:val="FF0000"/>
          <w:sz w:val="16"/>
          <w:szCs w:val="16"/>
        </w:rPr>
      </w:pPr>
      <w:r w:rsidRPr="001449E4">
        <w:rPr>
          <w:rFonts w:ascii="Verdana" w:hAnsi="Verdana" w:cs="Arial"/>
          <w:b/>
          <w:i/>
          <w:sz w:val="16"/>
          <w:szCs w:val="16"/>
        </w:rPr>
        <w:t xml:space="preserve">V Praze </w:t>
      </w:r>
      <w:r w:rsidRPr="00B14480">
        <w:rPr>
          <w:rFonts w:ascii="Verdana" w:hAnsi="Verdana" w:cs="Arial"/>
          <w:b/>
          <w:i/>
          <w:sz w:val="16"/>
          <w:szCs w:val="16"/>
        </w:rPr>
        <w:t xml:space="preserve">dne </w:t>
      </w:r>
      <w:r w:rsidR="00522B3D">
        <w:rPr>
          <w:rFonts w:ascii="Verdana" w:hAnsi="Verdana" w:cs="Arial"/>
          <w:b/>
          <w:i/>
          <w:sz w:val="16"/>
          <w:szCs w:val="16"/>
        </w:rPr>
        <w:t>………</w:t>
      </w:r>
      <w:r w:rsidR="00B14480" w:rsidRPr="00B14480">
        <w:rPr>
          <w:rFonts w:ascii="Verdana" w:hAnsi="Verdana" w:cs="Arial"/>
          <w:b/>
          <w:i/>
          <w:sz w:val="16"/>
          <w:szCs w:val="16"/>
        </w:rPr>
        <w:t>.</w:t>
      </w:r>
      <w:r w:rsidR="00221311">
        <w:rPr>
          <w:rFonts w:ascii="Verdana" w:hAnsi="Verdana" w:cs="Arial"/>
          <w:b/>
          <w:i/>
          <w:sz w:val="16"/>
          <w:szCs w:val="16"/>
        </w:rPr>
        <w:t xml:space="preserve"> </w:t>
      </w:r>
      <w:r w:rsidR="00B14480" w:rsidRPr="00B14480">
        <w:rPr>
          <w:rFonts w:ascii="Verdana" w:hAnsi="Verdana" w:cs="Arial"/>
          <w:b/>
          <w:i/>
          <w:sz w:val="16"/>
          <w:szCs w:val="16"/>
        </w:rPr>
        <w:t>20</w:t>
      </w:r>
      <w:r w:rsidR="00C84974">
        <w:rPr>
          <w:rFonts w:ascii="Verdana" w:hAnsi="Verdana" w:cs="Arial"/>
          <w:b/>
          <w:i/>
          <w:sz w:val="16"/>
          <w:szCs w:val="16"/>
        </w:rPr>
        <w:t>22</w:t>
      </w:r>
      <w:r w:rsidR="006D2775" w:rsidRPr="00B14480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 </w:t>
      </w:r>
      <w:r w:rsidRPr="007003B9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V Praze dne </w:t>
      </w:r>
      <w:r w:rsidR="00522B3D">
        <w:rPr>
          <w:rFonts w:ascii="Verdana" w:hAnsi="Verdana" w:cs="Arial"/>
          <w:b/>
          <w:i/>
          <w:color w:val="000000" w:themeColor="text1"/>
          <w:sz w:val="16"/>
          <w:szCs w:val="16"/>
        </w:rPr>
        <w:t>………</w:t>
      </w:r>
      <w:r w:rsidR="00B14480">
        <w:rPr>
          <w:rFonts w:ascii="Verdana" w:hAnsi="Verdana" w:cs="Arial"/>
          <w:b/>
          <w:i/>
          <w:color w:val="000000" w:themeColor="text1"/>
          <w:sz w:val="16"/>
          <w:szCs w:val="16"/>
        </w:rPr>
        <w:t>.</w:t>
      </w:r>
      <w:r w:rsidR="00221311">
        <w:rPr>
          <w:rFonts w:ascii="Verdana" w:hAnsi="Verdana" w:cs="Arial"/>
          <w:b/>
          <w:i/>
          <w:color w:val="000000" w:themeColor="text1"/>
          <w:sz w:val="16"/>
          <w:szCs w:val="16"/>
        </w:rPr>
        <w:t xml:space="preserve"> </w:t>
      </w:r>
      <w:r w:rsidR="00B14480">
        <w:rPr>
          <w:rFonts w:ascii="Verdana" w:hAnsi="Verdana" w:cs="Arial"/>
          <w:b/>
          <w:i/>
          <w:color w:val="000000" w:themeColor="text1"/>
          <w:sz w:val="16"/>
          <w:szCs w:val="16"/>
        </w:rPr>
        <w:t>20</w:t>
      </w:r>
      <w:r w:rsidR="00C84974">
        <w:rPr>
          <w:rFonts w:ascii="Verdana" w:hAnsi="Verdana" w:cs="Arial"/>
          <w:b/>
          <w:i/>
          <w:color w:val="000000" w:themeColor="text1"/>
          <w:sz w:val="16"/>
          <w:szCs w:val="16"/>
        </w:rPr>
        <w:t>22</w:t>
      </w:r>
    </w:p>
    <w:p w14:paraId="53F5A8C9" w14:textId="77777777"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125902A9" w14:textId="5648EEE8" w:rsidR="00A7431A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47021B03" w14:textId="36D32F09" w:rsidR="00D458DF" w:rsidRDefault="00D458DF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5EC04A27" w14:textId="11E9AADD" w:rsidR="00D458DF" w:rsidRDefault="00D458DF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4C4C9AF4" w14:textId="77777777" w:rsidR="00D458DF" w:rsidRPr="00F31F5B" w:rsidRDefault="00D458DF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7BC7C67D" w14:textId="77777777"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6FCE7696" w14:textId="77777777" w:rsidR="00A36566" w:rsidRPr="00F31F5B" w:rsidRDefault="00A7431A" w:rsidP="00A36566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="00A36566" w:rsidRPr="00F31F5B">
        <w:rPr>
          <w:rFonts w:ascii="Verdana" w:hAnsi="Verdana" w:cs="Arial"/>
          <w:b/>
          <w:i/>
          <w:sz w:val="18"/>
        </w:rPr>
        <w:t>__________________________</w:t>
      </w:r>
      <w:r w:rsidR="00A36566" w:rsidRPr="00F31F5B">
        <w:rPr>
          <w:rFonts w:ascii="Verdana" w:hAnsi="Verdana" w:cs="Arial"/>
          <w:b/>
          <w:i/>
          <w:sz w:val="18"/>
        </w:rPr>
        <w:tab/>
        <w:t>__________________________</w:t>
      </w:r>
    </w:p>
    <w:p w14:paraId="5EA84463" w14:textId="77777777" w:rsidR="00A36566" w:rsidRPr="00CF48ED" w:rsidRDefault="00A36566" w:rsidP="003D31E3">
      <w:pPr>
        <w:pStyle w:val="Import16"/>
        <w:widowControl w:val="0"/>
        <w:tabs>
          <w:tab w:val="clear" w:pos="5904"/>
          <w:tab w:val="center" w:pos="1560"/>
          <w:tab w:val="left" w:pos="7371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Pr="00F31F5B">
        <w:rPr>
          <w:rFonts w:ascii="Verdana" w:hAnsi="Verdana" w:cs="Arial"/>
          <w:i/>
          <w:sz w:val="16"/>
          <w:szCs w:val="16"/>
        </w:rPr>
        <w:t>za Objednatele</w:t>
      </w:r>
      <w:r w:rsidRPr="00F31F5B">
        <w:rPr>
          <w:rFonts w:ascii="Verdana" w:hAnsi="Verdana" w:cs="Arial"/>
          <w:i/>
          <w:sz w:val="16"/>
          <w:szCs w:val="16"/>
        </w:rPr>
        <w:tab/>
        <w:t>za Zhotovitele</w:t>
      </w:r>
    </w:p>
    <w:p w14:paraId="78547961" w14:textId="7771ADD1" w:rsidR="00A36566" w:rsidRPr="00CF48ED" w:rsidRDefault="00A36566" w:rsidP="003D31E3">
      <w:pPr>
        <w:pStyle w:val="Import16"/>
        <w:widowControl w:val="0"/>
        <w:tabs>
          <w:tab w:val="clear" w:pos="5904"/>
          <w:tab w:val="center" w:pos="1560"/>
          <w:tab w:val="left" w:pos="7088"/>
          <w:tab w:val="center" w:pos="8080"/>
        </w:tabs>
        <w:suppressAutoHyphens w:val="0"/>
        <w:spacing w:before="60" w:line="240" w:lineRule="auto"/>
        <w:rPr>
          <w:rFonts w:ascii="Verdana" w:hAnsi="Verdana" w:cs="Arial"/>
          <w:b/>
          <w:i/>
          <w:sz w:val="16"/>
          <w:szCs w:val="16"/>
        </w:rPr>
      </w:pPr>
      <w:r w:rsidRPr="009E0447">
        <w:rPr>
          <w:rFonts w:ascii="Verdana" w:hAnsi="Verdana" w:cs="Arial"/>
          <w:b/>
          <w:i/>
          <w:sz w:val="16"/>
          <w:szCs w:val="16"/>
        </w:rPr>
        <w:tab/>
      </w:r>
      <w:r w:rsidRPr="004F13A8">
        <w:rPr>
          <w:rFonts w:ascii="Verdana" w:eastAsia="Verdana" w:hAnsi="Verdana"/>
          <w:b/>
          <w:bCs/>
          <w:i/>
          <w:sz w:val="16"/>
          <w:szCs w:val="16"/>
        </w:rPr>
        <w:t>Mgr. Martin Kahánek</w:t>
      </w:r>
      <w:r w:rsidRPr="004F13A8">
        <w:rPr>
          <w:rFonts w:ascii="Verdana" w:hAnsi="Verdana" w:cs="Arial"/>
          <w:b/>
          <w:bCs/>
          <w:i/>
          <w:sz w:val="16"/>
        </w:rPr>
        <w:t>,</w:t>
      </w:r>
      <w:r w:rsidRPr="00CF48ED">
        <w:rPr>
          <w:rFonts w:ascii="Verdana" w:hAnsi="Verdana" w:cs="Arial"/>
          <w:b/>
          <w:i/>
          <w:sz w:val="16"/>
          <w:szCs w:val="16"/>
        </w:rPr>
        <w:tab/>
      </w:r>
      <w:r w:rsidR="008A1F69">
        <w:rPr>
          <w:rFonts w:ascii="Verdana" w:hAnsi="Verdana" w:cs="Arial"/>
          <w:b/>
          <w:i/>
          <w:sz w:val="16"/>
          <w:szCs w:val="16"/>
        </w:rPr>
        <w:t>XXXX</w:t>
      </w:r>
      <w:bookmarkStart w:id="1" w:name="_GoBack"/>
      <w:bookmarkEnd w:id="1"/>
    </w:p>
    <w:p w14:paraId="5BC18243" w14:textId="62683529" w:rsidR="00A36566" w:rsidRDefault="00A36566" w:rsidP="00A36566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 w:rsidRPr="00CF48ED">
        <w:rPr>
          <w:rFonts w:ascii="Verdana" w:hAnsi="Verdana" w:cs="Arial"/>
          <w:i/>
          <w:sz w:val="16"/>
          <w:szCs w:val="16"/>
        </w:rPr>
        <w:tab/>
      </w:r>
      <w:r>
        <w:rPr>
          <w:rFonts w:ascii="Verdana" w:hAnsi="Verdana" w:cs="Arial"/>
          <w:i/>
          <w:sz w:val="16"/>
          <w:szCs w:val="16"/>
        </w:rPr>
        <w:t>pověřen řízením</w:t>
      </w:r>
      <w:r w:rsidRPr="00F31F5B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>
        <w:rPr>
          <w:rFonts w:ascii="Verdana" w:hAnsi="Verdana" w:cs="Arial"/>
          <w:i/>
          <w:sz w:val="16"/>
          <w:szCs w:val="16"/>
        </w:rPr>
        <w:t xml:space="preserve">člen </w:t>
      </w:r>
      <w:r w:rsidR="00D113A9">
        <w:rPr>
          <w:rFonts w:ascii="Verdana" w:hAnsi="Verdana" w:cs="Arial"/>
          <w:i/>
          <w:sz w:val="16"/>
          <w:szCs w:val="16"/>
        </w:rPr>
        <w:t>správní rady</w:t>
      </w:r>
      <w:r>
        <w:rPr>
          <w:rFonts w:ascii="Verdana" w:hAnsi="Verdana" w:cs="Arial"/>
          <w:i/>
          <w:sz w:val="16"/>
          <w:szCs w:val="16"/>
        </w:rPr>
        <w:t xml:space="preserve"> spol. </w:t>
      </w:r>
      <w:r w:rsidRPr="00A36566">
        <w:rPr>
          <w:rFonts w:ascii="Verdana" w:hAnsi="Verdana" w:cs="Arial"/>
          <w:i/>
          <w:sz w:val="16"/>
          <w:szCs w:val="16"/>
        </w:rPr>
        <w:t>PROXIMA a.s</w:t>
      </w:r>
      <w:r>
        <w:rPr>
          <w:rFonts w:ascii="Verdana" w:hAnsi="Verdana" w:cs="Arial"/>
          <w:i/>
          <w:sz w:val="16"/>
          <w:szCs w:val="16"/>
        </w:rPr>
        <w:t>.</w:t>
      </w:r>
    </w:p>
    <w:sectPr w:rsidR="00A36566" w:rsidSect="000C6992">
      <w:headerReference w:type="default" r:id="rId8"/>
      <w:footerReference w:type="default" r:id="rId9"/>
      <w:pgSz w:w="11906" w:h="16838" w:code="9"/>
      <w:pgMar w:top="1381" w:right="1134" w:bottom="1134" w:left="1134" w:header="1038" w:footer="5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F0A02" w14:textId="77777777" w:rsidR="001877DF" w:rsidRDefault="001877DF">
      <w:r>
        <w:separator/>
      </w:r>
    </w:p>
  </w:endnote>
  <w:endnote w:type="continuationSeparator" w:id="0">
    <w:p w14:paraId="1280874A" w14:textId="77777777" w:rsidR="001877DF" w:rsidRDefault="0018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7BEC1" w14:textId="77777777" w:rsidR="00EF06EE" w:rsidRPr="00221311" w:rsidRDefault="00221311" w:rsidP="00221311">
    <w:pPr>
      <w:pStyle w:val="Zpat"/>
      <w:pBdr>
        <w:top w:val="thinThickSmallGap" w:sz="12" w:space="1" w:color="0000CC"/>
      </w:pBdr>
      <w:tabs>
        <w:tab w:val="clear" w:pos="9072"/>
        <w:tab w:val="right" w:pos="9356"/>
      </w:tabs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>Za Objednatele</w:t>
    </w:r>
    <w:r>
      <w:rPr>
        <w:rFonts w:ascii="Verdana" w:hAnsi="Verdana"/>
        <w:b/>
        <w:i/>
        <w:color w:val="0000CC"/>
        <w:sz w:val="14"/>
        <w:szCs w:val="14"/>
      </w:rPr>
      <w:tab/>
      <w:t xml:space="preserve">        strana číslo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>
      <w:rPr>
        <w:rStyle w:val="slostrnky"/>
        <w:rFonts w:ascii="Verdana" w:hAnsi="Verdana"/>
        <w:b/>
        <w:i/>
        <w:color w:val="0000CC"/>
        <w:sz w:val="14"/>
        <w:szCs w:val="14"/>
      </w:rPr>
      <w:t>2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</w:t>
    </w:r>
    <w:r>
      <w:rPr>
        <w:rStyle w:val="slostrnky"/>
        <w:rFonts w:ascii="Verdana" w:hAnsi="Verdana"/>
        <w:b/>
        <w:i/>
        <w:color w:val="0000CC"/>
        <w:sz w:val="14"/>
        <w:szCs w:val="14"/>
      </w:rPr>
      <w:tab/>
      <w:t xml:space="preserve">             za Zhotovitele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5C289" w14:textId="77777777" w:rsidR="001877DF" w:rsidRDefault="001877DF">
      <w:r>
        <w:separator/>
      </w:r>
    </w:p>
  </w:footnote>
  <w:footnote w:type="continuationSeparator" w:id="0">
    <w:p w14:paraId="18A1F34F" w14:textId="77777777" w:rsidR="001877DF" w:rsidRDefault="0018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FB96C" w14:textId="77777777" w:rsidR="000C6992" w:rsidRDefault="000C6992" w:rsidP="000C6992">
    <w:pPr>
      <w:tabs>
        <w:tab w:val="left" w:pos="-1440"/>
        <w:tab w:val="left" w:pos="-720"/>
        <w:tab w:val="left" w:pos="0"/>
        <w:tab w:val="left" w:pos="72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40"/>
      <w:rPr>
        <w:b/>
        <w:szCs w:val="26"/>
      </w:rPr>
    </w:pPr>
    <w:r w:rsidRPr="00046A11">
      <w:rPr>
        <w:rFonts w:ascii="Verdana" w:hAnsi="Verdana"/>
        <w:b/>
        <w:i/>
        <w:color w:val="333399"/>
        <w:sz w:val="14"/>
        <w:szCs w:val="14"/>
      </w:rPr>
      <w:t>Domov sociálních služeb Vlašská</w:t>
    </w:r>
    <w:r>
      <w:rPr>
        <w:rFonts w:ascii="Verdana" w:hAnsi="Verdana"/>
        <w:b/>
        <w:i/>
        <w:color w:val="333399"/>
        <w:sz w:val="14"/>
        <w:szCs w:val="14"/>
      </w:rPr>
      <w:t xml:space="preserve">        </w:t>
    </w:r>
    <w:r>
      <w:rPr>
        <w:color w:val="000080"/>
        <w:sz w:val="16"/>
        <w:szCs w:val="16"/>
      </w:rPr>
      <w:t xml:space="preserve">                          </w:t>
    </w:r>
    <w:r>
      <w:rPr>
        <w:b/>
        <w:szCs w:val="26"/>
      </w:rPr>
      <w:tab/>
    </w:r>
    <w:r>
      <w:rPr>
        <w:b/>
        <w:szCs w:val="26"/>
      </w:rPr>
      <w:tab/>
      <w:t xml:space="preserve">  </w:t>
    </w:r>
    <w:r>
      <w:rPr>
        <w:b/>
        <w:szCs w:val="26"/>
      </w:rPr>
      <w:tab/>
      <w:t xml:space="preserve"> </w:t>
    </w:r>
    <w:r>
      <w:rPr>
        <w:b/>
        <w:szCs w:val="26"/>
      </w:rPr>
      <w:tab/>
    </w:r>
    <w:r>
      <w:rPr>
        <w:b/>
        <w:noProof/>
        <w:szCs w:val="26"/>
      </w:rPr>
      <w:t xml:space="preserve">                        </w:t>
    </w:r>
  </w:p>
  <w:p w14:paraId="2B393F80" w14:textId="77777777" w:rsidR="000C6992" w:rsidRPr="00942454" w:rsidRDefault="000C6992" w:rsidP="000C6992">
    <w:pPr>
      <w:pStyle w:val="Zhlav"/>
      <w:pBdr>
        <w:bottom w:val="thickThinSmallGap" w:sz="12" w:space="1" w:color="333399"/>
      </w:pBdr>
      <w:tabs>
        <w:tab w:val="clear" w:pos="4536"/>
        <w:tab w:val="clear" w:pos="9072"/>
        <w:tab w:val="left" w:pos="720"/>
      </w:tabs>
      <w:rPr>
        <w:rFonts w:cs="Arial"/>
        <w:i/>
        <w:iCs/>
        <w:color w:val="C0C0C0"/>
        <w:sz w:val="4"/>
        <w:szCs w:val="4"/>
      </w:rPr>
    </w:pPr>
    <w:r w:rsidRPr="00942454">
      <w:rPr>
        <w:rFonts w:cs="Arial"/>
        <w:i/>
        <w:iCs/>
        <w:color w:val="C0C0C0"/>
        <w:sz w:val="4"/>
        <w:szCs w:val="4"/>
      </w:rPr>
      <w:tab/>
    </w:r>
  </w:p>
  <w:p w14:paraId="4E45CE1E" w14:textId="77777777" w:rsidR="000C6992" w:rsidRPr="003A12AB" w:rsidRDefault="000C6992" w:rsidP="000C6992">
    <w:pPr>
      <w:pStyle w:val="Zhlav"/>
      <w:rPr>
        <w:sz w:val="4"/>
        <w:szCs w:val="4"/>
      </w:rPr>
    </w:pPr>
  </w:p>
  <w:p w14:paraId="67012CB6" w14:textId="77777777" w:rsidR="000C6992" w:rsidRPr="00E54B03" w:rsidRDefault="000C6992" w:rsidP="000C6992">
    <w:pPr>
      <w:pStyle w:val="Zhlav"/>
    </w:pPr>
  </w:p>
  <w:p w14:paraId="41EC59C3" w14:textId="77777777" w:rsidR="00EF06EE" w:rsidRPr="000C6992" w:rsidRDefault="00EF06EE" w:rsidP="000C69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688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761788"/>
    <w:multiLevelType w:val="hybridMultilevel"/>
    <w:tmpl w:val="2E0CF458"/>
    <w:lvl w:ilvl="0" w:tplc="BC0EE928">
      <w:start w:val="48"/>
      <w:numFmt w:val="bullet"/>
      <w:lvlText w:val="-"/>
      <w:lvlJc w:val="left"/>
      <w:pPr>
        <w:ind w:left="4613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 w15:restartNumberingAfterBreak="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4861A0"/>
    <w:multiLevelType w:val="multilevel"/>
    <w:tmpl w:val="BC1053E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i/>
        <w:sz w:val="16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 w15:restartNumberingAfterBreak="0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 w15:restartNumberingAfterBreak="0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AC371A3"/>
    <w:multiLevelType w:val="hybridMultilevel"/>
    <w:tmpl w:val="8DA8E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0" w15:restartNumberingAfterBreak="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3"/>
  </w:num>
  <w:num w:numId="6">
    <w:abstractNumId w:val="7"/>
  </w:num>
  <w:num w:numId="7">
    <w:abstractNumId w:val="28"/>
  </w:num>
  <w:num w:numId="8">
    <w:abstractNumId w:val="10"/>
  </w:num>
  <w:num w:numId="9">
    <w:abstractNumId w:val="32"/>
  </w:num>
  <w:num w:numId="10">
    <w:abstractNumId w:val="31"/>
  </w:num>
  <w:num w:numId="11">
    <w:abstractNumId w:val="34"/>
  </w:num>
  <w:num w:numId="12">
    <w:abstractNumId w:val="6"/>
  </w:num>
  <w:num w:numId="13">
    <w:abstractNumId w:val="9"/>
  </w:num>
  <w:num w:numId="14">
    <w:abstractNumId w:val="25"/>
  </w:num>
  <w:num w:numId="15">
    <w:abstractNumId w:val="13"/>
  </w:num>
  <w:num w:numId="16">
    <w:abstractNumId w:val="14"/>
  </w:num>
  <w:num w:numId="17">
    <w:abstractNumId w:val="36"/>
  </w:num>
  <w:num w:numId="18">
    <w:abstractNumId w:val="12"/>
  </w:num>
  <w:num w:numId="19">
    <w:abstractNumId w:val="15"/>
  </w:num>
  <w:num w:numId="20">
    <w:abstractNumId w:val="30"/>
  </w:num>
  <w:num w:numId="21">
    <w:abstractNumId w:val="22"/>
  </w:num>
  <w:num w:numId="22">
    <w:abstractNumId w:val="17"/>
  </w:num>
  <w:num w:numId="23">
    <w:abstractNumId w:val="18"/>
  </w:num>
  <w:num w:numId="24">
    <w:abstractNumId w:val="1"/>
  </w:num>
  <w:num w:numId="25">
    <w:abstractNumId w:val="20"/>
  </w:num>
  <w:num w:numId="26">
    <w:abstractNumId w:val="5"/>
  </w:num>
  <w:num w:numId="27">
    <w:abstractNumId w:val="3"/>
  </w:num>
  <w:num w:numId="28">
    <w:abstractNumId w:val="21"/>
  </w:num>
  <w:num w:numId="29">
    <w:abstractNumId w:val="24"/>
  </w:num>
  <w:num w:numId="30">
    <w:abstractNumId w:val="16"/>
  </w:num>
  <w:num w:numId="31">
    <w:abstractNumId w:val="26"/>
  </w:num>
  <w:num w:numId="32">
    <w:abstractNumId w:val="35"/>
  </w:num>
  <w:num w:numId="33">
    <w:abstractNumId w:val="27"/>
  </w:num>
  <w:num w:numId="34">
    <w:abstractNumId w:val="33"/>
  </w:num>
  <w:num w:numId="35">
    <w:abstractNumId w:val="29"/>
  </w:num>
  <w:num w:numId="36">
    <w:abstractNumId w:val="8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3"/>
    <w:rsid w:val="00000266"/>
    <w:rsid w:val="00012345"/>
    <w:rsid w:val="00012F14"/>
    <w:rsid w:val="00013689"/>
    <w:rsid w:val="000244D0"/>
    <w:rsid w:val="0002720B"/>
    <w:rsid w:val="000369C9"/>
    <w:rsid w:val="00040E5C"/>
    <w:rsid w:val="00043AA4"/>
    <w:rsid w:val="00047EC2"/>
    <w:rsid w:val="00050E01"/>
    <w:rsid w:val="00052174"/>
    <w:rsid w:val="00057B68"/>
    <w:rsid w:val="000611BF"/>
    <w:rsid w:val="00066622"/>
    <w:rsid w:val="00070213"/>
    <w:rsid w:val="000747E1"/>
    <w:rsid w:val="000763C7"/>
    <w:rsid w:val="00077C64"/>
    <w:rsid w:val="00084015"/>
    <w:rsid w:val="000A0A70"/>
    <w:rsid w:val="000A3D29"/>
    <w:rsid w:val="000A473B"/>
    <w:rsid w:val="000A4D85"/>
    <w:rsid w:val="000A5AEF"/>
    <w:rsid w:val="000A790C"/>
    <w:rsid w:val="000B32E8"/>
    <w:rsid w:val="000B5445"/>
    <w:rsid w:val="000B73DA"/>
    <w:rsid w:val="000C0241"/>
    <w:rsid w:val="000C02E8"/>
    <w:rsid w:val="000C266D"/>
    <w:rsid w:val="000C3DFB"/>
    <w:rsid w:val="000C4B26"/>
    <w:rsid w:val="000C6549"/>
    <w:rsid w:val="000C6992"/>
    <w:rsid w:val="000C74A5"/>
    <w:rsid w:val="000D5B4B"/>
    <w:rsid w:val="000D7AD9"/>
    <w:rsid w:val="000E1308"/>
    <w:rsid w:val="000E30A1"/>
    <w:rsid w:val="000F4FF6"/>
    <w:rsid w:val="000F54BD"/>
    <w:rsid w:val="000F7297"/>
    <w:rsid w:val="00100624"/>
    <w:rsid w:val="001006C5"/>
    <w:rsid w:val="00102741"/>
    <w:rsid w:val="00102DA4"/>
    <w:rsid w:val="0010352E"/>
    <w:rsid w:val="00111002"/>
    <w:rsid w:val="00115BC8"/>
    <w:rsid w:val="0012036B"/>
    <w:rsid w:val="001220C4"/>
    <w:rsid w:val="00124A39"/>
    <w:rsid w:val="00130B3E"/>
    <w:rsid w:val="00130D17"/>
    <w:rsid w:val="00142015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877DF"/>
    <w:rsid w:val="00190E1E"/>
    <w:rsid w:val="001923E7"/>
    <w:rsid w:val="001A7321"/>
    <w:rsid w:val="001B0AC4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4B87"/>
    <w:rsid w:val="00221311"/>
    <w:rsid w:val="00221F68"/>
    <w:rsid w:val="00223E8A"/>
    <w:rsid w:val="00224FB2"/>
    <w:rsid w:val="00226458"/>
    <w:rsid w:val="002457FB"/>
    <w:rsid w:val="002475EC"/>
    <w:rsid w:val="00250557"/>
    <w:rsid w:val="0025480B"/>
    <w:rsid w:val="00263B52"/>
    <w:rsid w:val="00267BA2"/>
    <w:rsid w:val="00286FC0"/>
    <w:rsid w:val="00292646"/>
    <w:rsid w:val="00295903"/>
    <w:rsid w:val="002959A8"/>
    <w:rsid w:val="002A3F02"/>
    <w:rsid w:val="002B7C5A"/>
    <w:rsid w:val="002C4B2F"/>
    <w:rsid w:val="002D605B"/>
    <w:rsid w:val="002E46C7"/>
    <w:rsid w:val="002F1132"/>
    <w:rsid w:val="00300D08"/>
    <w:rsid w:val="003018BB"/>
    <w:rsid w:val="00306309"/>
    <w:rsid w:val="00311722"/>
    <w:rsid w:val="003131C4"/>
    <w:rsid w:val="003243FF"/>
    <w:rsid w:val="00325161"/>
    <w:rsid w:val="003331CC"/>
    <w:rsid w:val="00335692"/>
    <w:rsid w:val="00340C29"/>
    <w:rsid w:val="003418E9"/>
    <w:rsid w:val="00343875"/>
    <w:rsid w:val="00343945"/>
    <w:rsid w:val="00344650"/>
    <w:rsid w:val="0034763F"/>
    <w:rsid w:val="00352A86"/>
    <w:rsid w:val="003548EA"/>
    <w:rsid w:val="00357802"/>
    <w:rsid w:val="003622A3"/>
    <w:rsid w:val="00365BE2"/>
    <w:rsid w:val="003716A3"/>
    <w:rsid w:val="00371B45"/>
    <w:rsid w:val="0037380B"/>
    <w:rsid w:val="0037510A"/>
    <w:rsid w:val="00377E08"/>
    <w:rsid w:val="00390FF3"/>
    <w:rsid w:val="003A0400"/>
    <w:rsid w:val="003A1129"/>
    <w:rsid w:val="003A24E5"/>
    <w:rsid w:val="003B7870"/>
    <w:rsid w:val="003B7AE8"/>
    <w:rsid w:val="003C3422"/>
    <w:rsid w:val="003C406D"/>
    <w:rsid w:val="003D2619"/>
    <w:rsid w:val="003D31E3"/>
    <w:rsid w:val="003D4FB4"/>
    <w:rsid w:val="003E3C8A"/>
    <w:rsid w:val="003E4E79"/>
    <w:rsid w:val="003F167F"/>
    <w:rsid w:val="00415528"/>
    <w:rsid w:val="00422A06"/>
    <w:rsid w:val="00422EB1"/>
    <w:rsid w:val="00434FBA"/>
    <w:rsid w:val="004363D7"/>
    <w:rsid w:val="004500C2"/>
    <w:rsid w:val="00460482"/>
    <w:rsid w:val="00462E62"/>
    <w:rsid w:val="004634B1"/>
    <w:rsid w:val="0046676F"/>
    <w:rsid w:val="00467226"/>
    <w:rsid w:val="00472423"/>
    <w:rsid w:val="004843FF"/>
    <w:rsid w:val="004916EE"/>
    <w:rsid w:val="00496E92"/>
    <w:rsid w:val="004A22FB"/>
    <w:rsid w:val="004A629B"/>
    <w:rsid w:val="004B2B0E"/>
    <w:rsid w:val="004C6AAA"/>
    <w:rsid w:val="004C6F87"/>
    <w:rsid w:val="004D0EEA"/>
    <w:rsid w:val="004D34F9"/>
    <w:rsid w:val="004D5E5E"/>
    <w:rsid w:val="004D6841"/>
    <w:rsid w:val="004E2870"/>
    <w:rsid w:val="004E72A2"/>
    <w:rsid w:val="004F53F9"/>
    <w:rsid w:val="00511043"/>
    <w:rsid w:val="00514F4F"/>
    <w:rsid w:val="005224FF"/>
    <w:rsid w:val="00522B3D"/>
    <w:rsid w:val="00525F98"/>
    <w:rsid w:val="00527B5E"/>
    <w:rsid w:val="00531738"/>
    <w:rsid w:val="00536CF3"/>
    <w:rsid w:val="00540B57"/>
    <w:rsid w:val="00555E86"/>
    <w:rsid w:val="00557015"/>
    <w:rsid w:val="005704DF"/>
    <w:rsid w:val="00570C24"/>
    <w:rsid w:val="00574B21"/>
    <w:rsid w:val="005758C3"/>
    <w:rsid w:val="00591776"/>
    <w:rsid w:val="005B2544"/>
    <w:rsid w:val="005B2B89"/>
    <w:rsid w:val="005B5E4D"/>
    <w:rsid w:val="005B7F61"/>
    <w:rsid w:val="005C031E"/>
    <w:rsid w:val="005C377F"/>
    <w:rsid w:val="005C509F"/>
    <w:rsid w:val="005D30CC"/>
    <w:rsid w:val="005D6F4C"/>
    <w:rsid w:val="005F24D1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03C2"/>
    <w:rsid w:val="00665721"/>
    <w:rsid w:val="00666A5B"/>
    <w:rsid w:val="006722B8"/>
    <w:rsid w:val="006764A2"/>
    <w:rsid w:val="00676983"/>
    <w:rsid w:val="00690AAC"/>
    <w:rsid w:val="00697782"/>
    <w:rsid w:val="006A4ABE"/>
    <w:rsid w:val="006B6454"/>
    <w:rsid w:val="006C07A6"/>
    <w:rsid w:val="006C77C9"/>
    <w:rsid w:val="006D02AD"/>
    <w:rsid w:val="006D14B4"/>
    <w:rsid w:val="006D2775"/>
    <w:rsid w:val="006D282B"/>
    <w:rsid w:val="006D4A39"/>
    <w:rsid w:val="006E2C66"/>
    <w:rsid w:val="006E3000"/>
    <w:rsid w:val="006F0B83"/>
    <w:rsid w:val="006F5582"/>
    <w:rsid w:val="006F64C8"/>
    <w:rsid w:val="007003B9"/>
    <w:rsid w:val="00702656"/>
    <w:rsid w:val="00706F60"/>
    <w:rsid w:val="007104B6"/>
    <w:rsid w:val="00716042"/>
    <w:rsid w:val="0072106B"/>
    <w:rsid w:val="007215AF"/>
    <w:rsid w:val="00721C44"/>
    <w:rsid w:val="00722536"/>
    <w:rsid w:val="00723498"/>
    <w:rsid w:val="00732A22"/>
    <w:rsid w:val="007331D0"/>
    <w:rsid w:val="00734579"/>
    <w:rsid w:val="0073498F"/>
    <w:rsid w:val="00734F61"/>
    <w:rsid w:val="00741BE2"/>
    <w:rsid w:val="007734D1"/>
    <w:rsid w:val="00773FD9"/>
    <w:rsid w:val="0078042D"/>
    <w:rsid w:val="00782266"/>
    <w:rsid w:val="00782F7D"/>
    <w:rsid w:val="00792523"/>
    <w:rsid w:val="00793481"/>
    <w:rsid w:val="0079391F"/>
    <w:rsid w:val="00796D8F"/>
    <w:rsid w:val="007A20E5"/>
    <w:rsid w:val="007A2499"/>
    <w:rsid w:val="007A2C70"/>
    <w:rsid w:val="007A43CF"/>
    <w:rsid w:val="007A74A9"/>
    <w:rsid w:val="007C0803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141C"/>
    <w:rsid w:val="008017D3"/>
    <w:rsid w:val="0081229F"/>
    <w:rsid w:val="008131D5"/>
    <w:rsid w:val="00820F36"/>
    <w:rsid w:val="00824A10"/>
    <w:rsid w:val="00830D18"/>
    <w:rsid w:val="0084797C"/>
    <w:rsid w:val="008532FA"/>
    <w:rsid w:val="00865BF2"/>
    <w:rsid w:val="00866C1D"/>
    <w:rsid w:val="00876D0A"/>
    <w:rsid w:val="0087780C"/>
    <w:rsid w:val="008808A0"/>
    <w:rsid w:val="00880924"/>
    <w:rsid w:val="00885DF4"/>
    <w:rsid w:val="00886C63"/>
    <w:rsid w:val="00892F96"/>
    <w:rsid w:val="008A1F69"/>
    <w:rsid w:val="008A210D"/>
    <w:rsid w:val="008B7A87"/>
    <w:rsid w:val="008C3634"/>
    <w:rsid w:val="008D4195"/>
    <w:rsid w:val="008D530F"/>
    <w:rsid w:val="008D558B"/>
    <w:rsid w:val="008D6A55"/>
    <w:rsid w:val="008E2BE3"/>
    <w:rsid w:val="008E2C98"/>
    <w:rsid w:val="008E6C12"/>
    <w:rsid w:val="008F019B"/>
    <w:rsid w:val="008F5BF7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25A9"/>
    <w:rsid w:val="009542DD"/>
    <w:rsid w:val="009576C2"/>
    <w:rsid w:val="0096066A"/>
    <w:rsid w:val="00964C5F"/>
    <w:rsid w:val="00966E8F"/>
    <w:rsid w:val="00976755"/>
    <w:rsid w:val="00977DEE"/>
    <w:rsid w:val="009867FB"/>
    <w:rsid w:val="00990606"/>
    <w:rsid w:val="00992018"/>
    <w:rsid w:val="009C263F"/>
    <w:rsid w:val="009C373E"/>
    <w:rsid w:val="009C5830"/>
    <w:rsid w:val="009D0654"/>
    <w:rsid w:val="009D0D5F"/>
    <w:rsid w:val="009D108B"/>
    <w:rsid w:val="009D2E51"/>
    <w:rsid w:val="009D4C55"/>
    <w:rsid w:val="009D5F75"/>
    <w:rsid w:val="009E0113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25299"/>
    <w:rsid w:val="00A308E3"/>
    <w:rsid w:val="00A33322"/>
    <w:rsid w:val="00A36566"/>
    <w:rsid w:val="00A40D93"/>
    <w:rsid w:val="00A41E53"/>
    <w:rsid w:val="00A4723C"/>
    <w:rsid w:val="00A52881"/>
    <w:rsid w:val="00A52F97"/>
    <w:rsid w:val="00A56F00"/>
    <w:rsid w:val="00A57B66"/>
    <w:rsid w:val="00A6380E"/>
    <w:rsid w:val="00A7431A"/>
    <w:rsid w:val="00A77C65"/>
    <w:rsid w:val="00A9079E"/>
    <w:rsid w:val="00A95A9D"/>
    <w:rsid w:val="00A96FAF"/>
    <w:rsid w:val="00AA646D"/>
    <w:rsid w:val="00AB1E3B"/>
    <w:rsid w:val="00AB76A3"/>
    <w:rsid w:val="00AD4018"/>
    <w:rsid w:val="00AD62C3"/>
    <w:rsid w:val="00AE57D5"/>
    <w:rsid w:val="00AE77CA"/>
    <w:rsid w:val="00AF0102"/>
    <w:rsid w:val="00B14480"/>
    <w:rsid w:val="00B20864"/>
    <w:rsid w:val="00B23A1B"/>
    <w:rsid w:val="00B34E06"/>
    <w:rsid w:val="00B44F4A"/>
    <w:rsid w:val="00B4586D"/>
    <w:rsid w:val="00B50FC7"/>
    <w:rsid w:val="00B51486"/>
    <w:rsid w:val="00B56197"/>
    <w:rsid w:val="00B67F1F"/>
    <w:rsid w:val="00B74064"/>
    <w:rsid w:val="00B85881"/>
    <w:rsid w:val="00B930F9"/>
    <w:rsid w:val="00BA009E"/>
    <w:rsid w:val="00BA15E4"/>
    <w:rsid w:val="00BA19B1"/>
    <w:rsid w:val="00BA35BC"/>
    <w:rsid w:val="00BB35A0"/>
    <w:rsid w:val="00BB3AB0"/>
    <w:rsid w:val="00BC3E03"/>
    <w:rsid w:val="00BC4386"/>
    <w:rsid w:val="00BC4474"/>
    <w:rsid w:val="00BD57E3"/>
    <w:rsid w:val="00BD6124"/>
    <w:rsid w:val="00BF3C28"/>
    <w:rsid w:val="00BF4024"/>
    <w:rsid w:val="00BF452C"/>
    <w:rsid w:val="00C201D6"/>
    <w:rsid w:val="00C20425"/>
    <w:rsid w:val="00C32211"/>
    <w:rsid w:val="00C41138"/>
    <w:rsid w:val="00C53BC0"/>
    <w:rsid w:val="00C566E6"/>
    <w:rsid w:val="00C67587"/>
    <w:rsid w:val="00C74184"/>
    <w:rsid w:val="00C74D92"/>
    <w:rsid w:val="00C77B20"/>
    <w:rsid w:val="00C845A5"/>
    <w:rsid w:val="00C84974"/>
    <w:rsid w:val="00C87047"/>
    <w:rsid w:val="00C873EA"/>
    <w:rsid w:val="00C95827"/>
    <w:rsid w:val="00C95E3E"/>
    <w:rsid w:val="00C96954"/>
    <w:rsid w:val="00CA0A6C"/>
    <w:rsid w:val="00CA3491"/>
    <w:rsid w:val="00CA4923"/>
    <w:rsid w:val="00CA6405"/>
    <w:rsid w:val="00CA66FA"/>
    <w:rsid w:val="00CB0FF8"/>
    <w:rsid w:val="00CB5276"/>
    <w:rsid w:val="00CB5E98"/>
    <w:rsid w:val="00CC3C87"/>
    <w:rsid w:val="00CC5228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48EC"/>
    <w:rsid w:val="00CF61A6"/>
    <w:rsid w:val="00CF7079"/>
    <w:rsid w:val="00D02985"/>
    <w:rsid w:val="00D113A9"/>
    <w:rsid w:val="00D12D78"/>
    <w:rsid w:val="00D13001"/>
    <w:rsid w:val="00D177BF"/>
    <w:rsid w:val="00D21351"/>
    <w:rsid w:val="00D22337"/>
    <w:rsid w:val="00D25449"/>
    <w:rsid w:val="00D34425"/>
    <w:rsid w:val="00D3653A"/>
    <w:rsid w:val="00D458DF"/>
    <w:rsid w:val="00D54BAF"/>
    <w:rsid w:val="00D56475"/>
    <w:rsid w:val="00D61048"/>
    <w:rsid w:val="00D66D30"/>
    <w:rsid w:val="00D80432"/>
    <w:rsid w:val="00D82D05"/>
    <w:rsid w:val="00D90C5F"/>
    <w:rsid w:val="00D92F1B"/>
    <w:rsid w:val="00D93D47"/>
    <w:rsid w:val="00D93ECD"/>
    <w:rsid w:val="00DA1E6E"/>
    <w:rsid w:val="00DA21D3"/>
    <w:rsid w:val="00DA373E"/>
    <w:rsid w:val="00DA3FF8"/>
    <w:rsid w:val="00DA5581"/>
    <w:rsid w:val="00DB3509"/>
    <w:rsid w:val="00DB716B"/>
    <w:rsid w:val="00DC20EF"/>
    <w:rsid w:val="00DD3B9B"/>
    <w:rsid w:val="00DF0680"/>
    <w:rsid w:val="00DF619D"/>
    <w:rsid w:val="00E05DC9"/>
    <w:rsid w:val="00E216E3"/>
    <w:rsid w:val="00E22D87"/>
    <w:rsid w:val="00E274F8"/>
    <w:rsid w:val="00E37E2C"/>
    <w:rsid w:val="00E41A59"/>
    <w:rsid w:val="00E41E89"/>
    <w:rsid w:val="00E428DF"/>
    <w:rsid w:val="00E45951"/>
    <w:rsid w:val="00E45BEB"/>
    <w:rsid w:val="00E7640C"/>
    <w:rsid w:val="00E84B4F"/>
    <w:rsid w:val="00E85751"/>
    <w:rsid w:val="00EA3BF2"/>
    <w:rsid w:val="00EA5636"/>
    <w:rsid w:val="00EB3E36"/>
    <w:rsid w:val="00EB4B12"/>
    <w:rsid w:val="00ED08CA"/>
    <w:rsid w:val="00ED7192"/>
    <w:rsid w:val="00ED7252"/>
    <w:rsid w:val="00EE1FC6"/>
    <w:rsid w:val="00EE238F"/>
    <w:rsid w:val="00EF06EE"/>
    <w:rsid w:val="00EF77AB"/>
    <w:rsid w:val="00F12B1A"/>
    <w:rsid w:val="00F14803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434"/>
    <w:rsid w:val="00F50C45"/>
    <w:rsid w:val="00F57EB3"/>
    <w:rsid w:val="00F61323"/>
    <w:rsid w:val="00F7318E"/>
    <w:rsid w:val="00F779EF"/>
    <w:rsid w:val="00F81E7D"/>
    <w:rsid w:val="00F91519"/>
    <w:rsid w:val="00F9662D"/>
    <w:rsid w:val="00FA5C37"/>
    <w:rsid w:val="00FB699D"/>
    <w:rsid w:val="00FB7308"/>
    <w:rsid w:val="00FC2F9B"/>
    <w:rsid w:val="00FC678D"/>
    <w:rsid w:val="00FD1656"/>
    <w:rsid w:val="00FD48FA"/>
    <w:rsid w:val="00FE1447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91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221311"/>
    <w:rPr>
      <w:rFonts w:ascii="Arial" w:hAnsi="Arial"/>
      <w:sz w:val="24"/>
    </w:rPr>
  </w:style>
  <w:style w:type="paragraph" w:customStyle="1" w:styleId="Default">
    <w:name w:val="Default"/>
    <w:rsid w:val="000C69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113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CC391-5F91-4051-A926-0559C6B1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cp:lastPrinted>2009-12-16T21:23:00Z</cp:lastPrinted>
  <dcterms:created xsi:type="dcterms:W3CDTF">2022-10-14T07:19:00Z</dcterms:created>
  <dcterms:modified xsi:type="dcterms:W3CDTF">2022-10-17T12:48:00Z</dcterms:modified>
</cp:coreProperties>
</file>