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4A3F" w14:textId="331D8D45" w:rsidR="00217BF6" w:rsidRPr="00481B61" w:rsidRDefault="003B1E76" w:rsidP="00217BF6">
      <w:pPr>
        <w:pStyle w:val="Nzev1"/>
        <w:spacing w:after="0" w:line="276" w:lineRule="auto"/>
        <w:ind w:firstLine="0"/>
        <w:jc w:val="center"/>
        <w:rPr>
          <w:rFonts w:ascii="Garamond" w:hAnsi="Garamond"/>
          <w:b/>
          <w:bCs/>
          <w:sz w:val="22"/>
          <w:szCs w:val="22"/>
        </w:rPr>
      </w:pPr>
      <w:bookmarkStart w:id="0" w:name="_Toc308788919"/>
      <w:r w:rsidRPr="00481B61">
        <w:rPr>
          <w:rFonts w:ascii="Garamond" w:hAnsi="Garamond"/>
          <w:b/>
          <w:bCs/>
          <w:sz w:val="22"/>
          <w:szCs w:val="22"/>
        </w:rPr>
        <w:t>Licenční smlouva</w:t>
      </w:r>
    </w:p>
    <w:p w14:paraId="476F2F7F" w14:textId="69C51052" w:rsidR="008450DF" w:rsidRPr="00481B61" w:rsidRDefault="00EC26C3" w:rsidP="00217BF6">
      <w:pPr>
        <w:pStyle w:val="Nzev1"/>
        <w:spacing w:after="0" w:line="276" w:lineRule="auto"/>
        <w:ind w:firstLine="0"/>
        <w:jc w:val="center"/>
        <w:rPr>
          <w:rFonts w:ascii="Garamond" w:hAnsi="Garamond"/>
          <w:sz w:val="22"/>
          <w:szCs w:val="22"/>
        </w:rPr>
      </w:pPr>
      <w:r w:rsidRPr="00481B61">
        <w:rPr>
          <w:rFonts w:ascii="Garamond" w:hAnsi="Garamond"/>
          <w:sz w:val="22"/>
          <w:szCs w:val="22"/>
        </w:rPr>
        <w:t>Dodávka antivirového řešení</w:t>
      </w:r>
      <w:r w:rsidR="00A100DD" w:rsidRPr="00481B61">
        <w:rPr>
          <w:rFonts w:ascii="Garamond" w:hAnsi="Garamond"/>
          <w:sz w:val="22"/>
          <w:szCs w:val="22"/>
        </w:rPr>
        <w:t xml:space="preserve"> pro ZČU (202</w:t>
      </w:r>
      <w:r w:rsidRPr="00481B61">
        <w:rPr>
          <w:rFonts w:ascii="Garamond" w:hAnsi="Garamond"/>
          <w:sz w:val="22"/>
          <w:szCs w:val="22"/>
        </w:rPr>
        <w:t>3-2026</w:t>
      </w:r>
      <w:r w:rsidR="00A100DD" w:rsidRPr="00481B61">
        <w:rPr>
          <w:rFonts w:ascii="Garamond" w:hAnsi="Garamond"/>
          <w:sz w:val="22"/>
          <w:szCs w:val="22"/>
        </w:rPr>
        <w:t>)</w:t>
      </w:r>
    </w:p>
    <w:p w14:paraId="0F7E0876" w14:textId="19E0D1CA" w:rsidR="00217BF6" w:rsidRPr="00481B61" w:rsidRDefault="00217BF6" w:rsidP="00217BF6">
      <w:pPr>
        <w:pStyle w:val="Zkladntext"/>
        <w:spacing w:after="0"/>
        <w:jc w:val="center"/>
        <w:rPr>
          <w:rFonts w:ascii="Garamond" w:hAnsi="Garamond"/>
          <w:i/>
          <w:sz w:val="22"/>
          <w:szCs w:val="22"/>
        </w:rPr>
      </w:pPr>
      <w:r w:rsidRPr="00481B61">
        <w:rPr>
          <w:rFonts w:ascii="Garamond" w:hAnsi="Garamond"/>
          <w:i/>
          <w:sz w:val="22"/>
          <w:szCs w:val="22"/>
        </w:rPr>
        <w:t xml:space="preserve">uzavřená podle § </w:t>
      </w:r>
      <w:r w:rsidR="00EC26C3" w:rsidRPr="00481B61">
        <w:rPr>
          <w:rFonts w:ascii="Garamond" w:hAnsi="Garamond"/>
          <w:i/>
          <w:sz w:val="22"/>
          <w:szCs w:val="22"/>
        </w:rPr>
        <w:t xml:space="preserve">2358 </w:t>
      </w:r>
      <w:r w:rsidRPr="00481B61">
        <w:rPr>
          <w:rFonts w:ascii="Garamond" w:hAnsi="Garamond"/>
          <w:i/>
          <w:sz w:val="22"/>
          <w:szCs w:val="22"/>
        </w:rPr>
        <w:t>a násl. zákona č. 89/2012 Sb., občanský zákoník</w:t>
      </w:r>
      <w:r w:rsidR="008450DF" w:rsidRPr="00481B61">
        <w:rPr>
          <w:rFonts w:ascii="Garamond" w:hAnsi="Garamond"/>
          <w:i/>
          <w:sz w:val="22"/>
          <w:szCs w:val="22"/>
        </w:rPr>
        <w:t xml:space="preserve"> (dále jen </w:t>
      </w:r>
      <w:proofErr w:type="spellStart"/>
      <w:r w:rsidR="008450DF" w:rsidRPr="00481B61">
        <w:rPr>
          <w:rFonts w:ascii="Garamond" w:hAnsi="Garamond"/>
          <w:i/>
          <w:sz w:val="22"/>
          <w:szCs w:val="22"/>
        </w:rPr>
        <w:t>o.z</w:t>
      </w:r>
      <w:proofErr w:type="spellEnd"/>
      <w:r w:rsidR="008450DF" w:rsidRPr="00481B61">
        <w:rPr>
          <w:rFonts w:ascii="Garamond" w:hAnsi="Garamond"/>
          <w:i/>
          <w:sz w:val="22"/>
          <w:szCs w:val="22"/>
        </w:rPr>
        <w:t>.)</w:t>
      </w:r>
    </w:p>
    <w:p w14:paraId="25A002BD" w14:textId="77777777" w:rsidR="00217BF6" w:rsidRPr="00481B61" w:rsidRDefault="00217BF6" w:rsidP="00217BF6">
      <w:pPr>
        <w:pStyle w:val="Zkladntext"/>
        <w:spacing w:after="0"/>
        <w:jc w:val="both"/>
        <w:rPr>
          <w:rFonts w:ascii="Garamond" w:hAnsi="Garamond"/>
          <w:sz w:val="22"/>
          <w:szCs w:val="22"/>
        </w:rPr>
      </w:pPr>
    </w:p>
    <w:p w14:paraId="25876F99" w14:textId="60DCEABA" w:rsidR="00A100DD" w:rsidRPr="00481B61" w:rsidRDefault="00A100DD" w:rsidP="00A100DD">
      <w:pPr>
        <w:jc w:val="both"/>
        <w:rPr>
          <w:rFonts w:ascii="Garamond" w:hAnsi="Garamond" w:cs="Palatino Linotype"/>
          <w:color w:val="000000"/>
          <w:sz w:val="22"/>
          <w:szCs w:val="22"/>
        </w:rPr>
      </w:pPr>
      <w:r w:rsidRPr="00481B61">
        <w:rPr>
          <w:rFonts w:ascii="Garamond" w:hAnsi="Garamond" w:cs="Palatino Linotype"/>
          <w:color w:val="000000"/>
          <w:sz w:val="22"/>
          <w:szCs w:val="22"/>
        </w:rPr>
        <w:t xml:space="preserve">Tato smlouva je uzavřena na základě výsledku poptávkového řízení veřejné zakázky malého rozsahu realizovaného postupem mimo režim zák. č. 134/2016 Sb., </w:t>
      </w:r>
      <w:r w:rsidRPr="00481B61">
        <w:rPr>
          <w:rFonts w:ascii="Garamond" w:hAnsi="Garamond" w:cs="Palatino Linotype"/>
          <w:i/>
          <w:color w:val="000000"/>
          <w:sz w:val="22"/>
          <w:szCs w:val="22"/>
        </w:rPr>
        <w:t xml:space="preserve">o zadávání veřejných </w:t>
      </w:r>
      <w:proofErr w:type="gramStart"/>
      <w:r w:rsidRPr="00481B61">
        <w:rPr>
          <w:rFonts w:ascii="Garamond" w:hAnsi="Garamond" w:cs="Palatino Linotype"/>
          <w:i/>
          <w:color w:val="000000"/>
          <w:sz w:val="22"/>
          <w:szCs w:val="22"/>
        </w:rPr>
        <w:t>zakázek</w:t>
      </w:r>
      <w:r w:rsidRPr="00481B61">
        <w:rPr>
          <w:rFonts w:ascii="Garamond" w:hAnsi="Garamond" w:cs="Palatino Linotype"/>
          <w:color w:val="000000"/>
          <w:sz w:val="22"/>
          <w:szCs w:val="22"/>
        </w:rPr>
        <w:t xml:space="preserve">  (</w:t>
      </w:r>
      <w:proofErr w:type="gramEnd"/>
      <w:r w:rsidRPr="00481B61">
        <w:rPr>
          <w:rFonts w:ascii="Garamond" w:hAnsi="Garamond" w:cs="Palatino Linotype"/>
          <w:color w:val="000000"/>
          <w:sz w:val="22"/>
          <w:szCs w:val="22"/>
        </w:rPr>
        <w:t>dále jen „poptávkové řízení“)</w:t>
      </w:r>
    </w:p>
    <w:p w14:paraId="3B57809C" w14:textId="77777777" w:rsidR="0055641C" w:rsidRPr="00481B61" w:rsidRDefault="0055641C" w:rsidP="00217BF6">
      <w:pPr>
        <w:pStyle w:val="Zkladntext"/>
        <w:spacing w:after="0"/>
        <w:jc w:val="both"/>
        <w:rPr>
          <w:rFonts w:ascii="Garamond" w:hAnsi="Garamond"/>
          <w:sz w:val="22"/>
          <w:szCs w:val="22"/>
        </w:rPr>
      </w:pPr>
    </w:p>
    <w:p w14:paraId="26EDB604" w14:textId="77777777" w:rsidR="0055641C" w:rsidRPr="00481B61" w:rsidRDefault="0055641C" w:rsidP="0055641C">
      <w:pPr>
        <w:jc w:val="both"/>
        <w:rPr>
          <w:rFonts w:ascii="Garamond" w:hAnsi="Garamond" w:cs="Palatino Linotype"/>
          <w:i/>
          <w:color w:val="000000"/>
          <w:sz w:val="22"/>
          <w:szCs w:val="22"/>
        </w:rPr>
      </w:pPr>
      <w:r w:rsidRPr="00481B61">
        <w:rPr>
          <w:rFonts w:ascii="Garamond" w:hAnsi="Garamond" w:cs="Palatino Linotype"/>
          <w:color w:val="000000"/>
          <w:sz w:val="22"/>
          <w:szCs w:val="22"/>
        </w:rPr>
        <w:t xml:space="preserve">číslo smlouvy objednatele: </w:t>
      </w:r>
      <w:r w:rsidRPr="00481B61">
        <w:rPr>
          <w:rFonts w:ascii="Garamond" w:hAnsi="Garamond" w:cs="Palatino Linotype"/>
          <w:i/>
          <w:color w:val="000000"/>
          <w:sz w:val="22"/>
          <w:szCs w:val="22"/>
        </w:rPr>
        <w:t>bude uvedeno v záznamu o uveřejnění smlouvy v registru smluv dle zák. č. 340/2015 Sb.</w:t>
      </w:r>
    </w:p>
    <w:p w14:paraId="086C8D06" w14:textId="3E97EA5F" w:rsidR="00217BF6" w:rsidRPr="00481B61" w:rsidRDefault="0055641C" w:rsidP="00EA51EF">
      <w:pPr>
        <w:jc w:val="both"/>
        <w:rPr>
          <w:rFonts w:ascii="Garamond" w:hAnsi="Garamond" w:cs="Palatino Linotype"/>
          <w:color w:val="000000"/>
          <w:sz w:val="22"/>
          <w:szCs w:val="22"/>
        </w:rPr>
      </w:pPr>
      <w:r w:rsidRPr="00481B61">
        <w:rPr>
          <w:rFonts w:ascii="Garamond" w:hAnsi="Garamond" w:cs="Palatino Linotype"/>
          <w:color w:val="000000"/>
          <w:sz w:val="22"/>
          <w:szCs w:val="22"/>
        </w:rPr>
        <w:t>č</w:t>
      </w:r>
      <w:r w:rsidR="00217BF6" w:rsidRPr="00481B61">
        <w:rPr>
          <w:rFonts w:ascii="Garamond" w:hAnsi="Garamond" w:cs="Palatino Linotype"/>
          <w:color w:val="000000"/>
          <w:sz w:val="22"/>
          <w:szCs w:val="22"/>
        </w:rPr>
        <w:t xml:space="preserve">íslo smlouvy dodavatele: </w:t>
      </w:r>
      <w:r w:rsidR="00340CCC" w:rsidRPr="00541DDF">
        <w:rPr>
          <w:rFonts w:ascii="Garamond" w:hAnsi="Garamond" w:cs="Palatino Linotype"/>
          <w:b/>
          <w:bCs/>
          <w:color w:val="000000"/>
          <w:sz w:val="22"/>
          <w:szCs w:val="22"/>
        </w:rPr>
        <w:t>PCS_ZCU_23_26</w:t>
      </w:r>
    </w:p>
    <w:p w14:paraId="476AE34A" w14:textId="77777777" w:rsidR="00217BF6" w:rsidRPr="00481B61" w:rsidRDefault="00217BF6" w:rsidP="00217BF6">
      <w:pPr>
        <w:jc w:val="both"/>
        <w:rPr>
          <w:rFonts w:ascii="Garamond" w:hAnsi="Garamond"/>
          <w:sz w:val="22"/>
          <w:szCs w:val="22"/>
        </w:rPr>
      </w:pPr>
    </w:p>
    <w:p w14:paraId="6A9E6BFE" w14:textId="4FB98936" w:rsidR="00217BF6" w:rsidRPr="00481B61" w:rsidRDefault="00217BF6">
      <w:pPr>
        <w:pStyle w:val="Zkladntext"/>
        <w:keepLines/>
        <w:numPr>
          <w:ilvl w:val="0"/>
          <w:numId w:val="17"/>
        </w:numPr>
        <w:spacing w:after="0" w:line="276" w:lineRule="auto"/>
        <w:ind w:left="567" w:hanging="567"/>
        <w:jc w:val="both"/>
        <w:rPr>
          <w:rFonts w:ascii="Garamond" w:hAnsi="Garamond"/>
          <w:b/>
          <w:bCs/>
          <w:sz w:val="22"/>
          <w:szCs w:val="22"/>
        </w:rPr>
      </w:pPr>
      <w:r w:rsidRPr="00481B61">
        <w:rPr>
          <w:rFonts w:ascii="Garamond" w:hAnsi="Garamond"/>
          <w:b/>
          <w:bCs/>
          <w:sz w:val="22"/>
          <w:szCs w:val="22"/>
        </w:rPr>
        <w:t>Smluvní strany</w:t>
      </w:r>
    </w:p>
    <w:p w14:paraId="5AA1CE82" w14:textId="775CE490" w:rsidR="00217BF6" w:rsidRPr="00481B61" w:rsidRDefault="00217BF6">
      <w:pPr>
        <w:pStyle w:val="Zkladntext"/>
        <w:keepLines/>
        <w:numPr>
          <w:ilvl w:val="1"/>
          <w:numId w:val="17"/>
        </w:numPr>
        <w:spacing w:before="120" w:after="0" w:line="276" w:lineRule="auto"/>
        <w:ind w:left="567" w:hanging="567"/>
        <w:jc w:val="both"/>
        <w:rPr>
          <w:rFonts w:ascii="Garamond" w:hAnsi="Garamond"/>
          <w:b/>
          <w:sz w:val="22"/>
          <w:szCs w:val="22"/>
        </w:rPr>
      </w:pPr>
      <w:r w:rsidRPr="00481B61">
        <w:rPr>
          <w:rFonts w:ascii="Garamond" w:hAnsi="Garamond"/>
          <w:b/>
          <w:sz w:val="22"/>
          <w:szCs w:val="22"/>
        </w:rPr>
        <w:t>Objednatel:</w:t>
      </w:r>
    </w:p>
    <w:p w14:paraId="0C7C25E6" w14:textId="77777777" w:rsidR="00217BF6" w:rsidRPr="00481B61" w:rsidRDefault="00217BF6" w:rsidP="00217BF6">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ab/>
        <w:t>Západočeská univerzita v Plzni</w:t>
      </w:r>
    </w:p>
    <w:p w14:paraId="29E1CF28" w14:textId="156723DF" w:rsidR="0040076E" w:rsidRPr="00481B61" w:rsidRDefault="00EC26C3" w:rsidP="0040076E">
      <w:pPr>
        <w:pStyle w:val="Zkladntext"/>
        <w:spacing w:after="0"/>
        <w:ind w:left="539"/>
        <w:jc w:val="both"/>
        <w:rPr>
          <w:rFonts w:ascii="Garamond" w:hAnsi="Garamond"/>
          <w:sz w:val="22"/>
          <w:szCs w:val="22"/>
        </w:rPr>
      </w:pPr>
      <w:r w:rsidRPr="00481B61">
        <w:rPr>
          <w:rFonts w:ascii="Garamond" w:hAnsi="Garamond"/>
          <w:sz w:val="22"/>
          <w:szCs w:val="22"/>
        </w:rPr>
        <w:t>z</w:t>
      </w:r>
      <w:r w:rsidR="0040076E" w:rsidRPr="00481B61">
        <w:rPr>
          <w:rFonts w:ascii="Garamond" w:hAnsi="Garamond"/>
          <w:sz w:val="22"/>
          <w:szCs w:val="22"/>
        </w:rPr>
        <w:t>řízená zákonem č. 314/1991 Sb.</w:t>
      </w:r>
      <w:r w:rsidR="00217BF6" w:rsidRPr="00481B61">
        <w:rPr>
          <w:rFonts w:ascii="Garamond" w:hAnsi="Garamond"/>
          <w:sz w:val="22"/>
          <w:szCs w:val="22"/>
        </w:rPr>
        <w:tab/>
      </w:r>
    </w:p>
    <w:p w14:paraId="11C6A5C6" w14:textId="2C2F87EC" w:rsidR="0055641C" w:rsidRPr="00481B61" w:rsidRDefault="00EC26C3" w:rsidP="0040076E">
      <w:pPr>
        <w:pStyle w:val="Zkladntext"/>
        <w:spacing w:after="0"/>
        <w:ind w:left="539"/>
        <w:jc w:val="both"/>
        <w:rPr>
          <w:rFonts w:ascii="Garamond" w:hAnsi="Garamond"/>
          <w:sz w:val="22"/>
          <w:szCs w:val="22"/>
        </w:rPr>
      </w:pPr>
      <w:r w:rsidRPr="00481B61">
        <w:rPr>
          <w:rFonts w:ascii="Garamond" w:hAnsi="Garamond"/>
          <w:sz w:val="22"/>
          <w:szCs w:val="22"/>
        </w:rPr>
        <w:t>s</w:t>
      </w:r>
      <w:r w:rsidR="0055641C" w:rsidRPr="00481B61">
        <w:rPr>
          <w:rFonts w:ascii="Garamond" w:hAnsi="Garamond"/>
          <w:sz w:val="22"/>
          <w:szCs w:val="22"/>
        </w:rPr>
        <w:t>ídlo:</w:t>
      </w:r>
      <w:r w:rsidR="0055641C" w:rsidRPr="00481B61">
        <w:rPr>
          <w:rFonts w:ascii="Garamond" w:hAnsi="Garamond"/>
          <w:sz w:val="22"/>
          <w:szCs w:val="22"/>
        </w:rPr>
        <w:tab/>
      </w:r>
      <w:r w:rsidR="0055641C" w:rsidRPr="00481B61">
        <w:rPr>
          <w:rFonts w:ascii="Garamond" w:hAnsi="Garamond"/>
          <w:sz w:val="22"/>
          <w:szCs w:val="22"/>
        </w:rPr>
        <w:tab/>
      </w:r>
      <w:r w:rsidR="0055641C" w:rsidRPr="00481B61">
        <w:rPr>
          <w:rFonts w:ascii="Garamond" w:hAnsi="Garamond"/>
          <w:sz w:val="22"/>
          <w:szCs w:val="22"/>
        </w:rPr>
        <w:tab/>
      </w:r>
      <w:r w:rsidR="0055641C" w:rsidRPr="00481B61">
        <w:rPr>
          <w:rFonts w:ascii="Garamond" w:hAnsi="Garamond"/>
          <w:sz w:val="22"/>
          <w:szCs w:val="22"/>
        </w:rPr>
        <w:tab/>
        <w:t>Univerzitní 8, 30</w:t>
      </w:r>
      <w:r w:rsidR="004E287B" w:rsidRPr="00481B61">
        <w:rPr>
          <w:rFonts w:ascii="Garamond" w:hAnsi="Garamond"/>
          <w:sz w:val="22"/>
          <w:szCs w:val="22"/>
        </w:rPr>
        <w:t>1</w:t>
      </w:r>
      <w:r w:rsidR="0055641C" w:rsidRPr="00481B61">
        <w:rPr>
          <w:rFonts w:ascii="Garamond" w:hAnsi="Garamond"/>
          <w:sz w:val="22"/>
          <w:szCs w:val="22"/>
        </w:rPr>
        <w:t xml:space="preserve"> </w:t>
      </w:r>
      <w:r w:rsidR="004E287B" w:rsidRPr="00481B61">
        <w:rPr>
          <w:rFonts w:ascii="Garamond" w:hAnsi="Garamond"/>
          <w:sz w:val="22"/>
          <w:szCs w:val="22"/>
        </w:rPr>
        <w:t>00</w:t>
      </w:r>
      <w:r w:rsidR="0055641C" w:rsidRPr="00481B61">
        <w:rPr>
          <w:rFonts w:ascii="Garamond" w:hAnsi="Garamond"/>
          <w:sz w:val="22"/>
          <w:szCs w:val="22"/>
        </w:rPr>
        <w:t xml:space="preserve"> Plzeň</w:t>
      </w:r>
    </w:p>
    <w:p w14:paraId="7DB0BCF0" w14:textId="298E1145" w:rsidR="0055641C" w:rsidRPr="00481B61" w:rsidRDefault="0055641C" w:rsidP="0055641C">
      <w:pPr>
        <w:pStyle w:val="Zkladntext"/>
        <w:spacing w:after="0"/>
        <w:ind w:left="539" w:hanging="539"/>
        <w:jc w:val="both"/>
        <w:rPr>
          <w:rFonts w:ascii="Garamond" w:hAnsi="Garamond"/>
          <w:sz w:val="22"/>
          <w:szCs w:val="22"/>
        </w:rPr>
      </w:pPr>
      <w:r w:rsidRPr="00481B61">
        <w:rPr>
          <w:rFonts w:ascii="Garamond" w:hAnsi="Garamond"/>
          <w:sz w:val="22"/>
          <w:szCs w:val="22"/>
        </w:rPr>
        <w:tab/>
        <w:t>IČ</w:t>
      </w:r>
      <w:r w:rsidR="00EC26C3" w:rsidRPr="00481B61">
        <w:rPr>
          <w:rFonts w:ascii="Garamond" w:hAnsi="Garamond"/>
          <w:sz w:val="22"/>
          <w:szCs w:val="22"/>
        </w:rPr>
        <w:t>O</w:t>
      </w:r>
      <w:r w:rsidRPr="00481B61">
        <w:rPr>
          <w:rFonts w:ascii="Garamond" w:hAnsi="Garamond"/>
          <w:sz w:val="22"/>
          <w:szCs w:val="22"/>
        </w:rPr>
        <w:t>:</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t>49777513</w:t>
      </w:r>
      <w:r w:rsidR="00EC26C3" w:rsidRPr="00481B61">
        <w:rPr>
          <w:rFonts w:ascii="Garamond" w:hAnsi="Garamond"/>
          <w:sz w:val="22"/>
          <w:szCs w:val="22"/>
        </w:rPr>
        <w:tab/>
      </w:r>
      <w:r w:rsidRPr="00481B61">
        <w:rPr>
          <w:rFonts w:ascii="Garamond" w:hAnsi="Garamond"/>
          <w:sz w:val="22"/>
          <w:szCs w:val="22"/>
        </w:rPr>
        <w:tab/>
        <w:t>DIČ:</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t>CZ49777513</w:t>
      </w:r>
    </w:p>
    <w:p w14:paraId="004D421F" w14:textId="31F05658" w:rsidR="0055641C" w:rsidRPr="00481B61" w:rsidRDefault="0055641C" w:rsidP="0055641C">
      <w:pPr>
        <w:pStyle w:val="Zkladntext"/>
        <w:spacing w:after="0"/>
        <w:ind w:left="539" w:hanging="539"/>
        <w:jc w:val="both"/>
        <w:rPr>
          <w:rFonts w:ascii="Garamond" w:hAnsi="Garamond"/>
          <w:sz w:val="22"/>
          <w:szCs w:val="22"/>
        </w:rPr>
      </w:pPr>
      <w:r w:rsidRPr="00481B61">
        <w:rPr>
          <w:rFonts w:ascii="Garamond" w:hAnsi="Garamond"/>
          <w:sz w:val="22"/>
          <w:szCs w:val="22"/>
        </w:rPr>
        <w:tab/>
      </w:r>
      <w:r w:rsidR="00EC26C3" w:rsidRPr="00481B61">
        <w:rPr>
          <w:rFonts w:ascii="Garamond" w:hAnsi="Garamond"/>
          <w:sz w:val="22"/>
          <w:szCs w:val="22"/>
        </w:rPr>
        <w:t>z</w:t>
      </w:r>
      <w:r w:rsidRPr="00481B61">
        <w:rPr>
          <w:rFonts w:ascii="Garamond" w:hAnsi="Garamond"/>
          <w:sz w:val="22"/>
          <w:szCs w:val="22"/>
        </w:rPr>
        <w:t>astoupen</w:t>
      </w:r>
      <w:r w:rsidR="00EC26C3" w:rsidRPr="00481B61">
        <w:rPr>
          <w:rFonts w:ascii="Garamond" w:hAnsi="Garamond"/>
          <w:sz w:val="22"/>
          <w:szCs w:val="22"/>
        </w:rPr>
        <w:t>ý</w:t>
      </w:r>
      <w:r w:rsidRPr="00481B61">
        <w:rPr>
          <w:rFonts w:ascii="Garamond" w:hAnsi="Garamond"/>
          <w:sz w:val="22"/>
          <w:szCs w:val="22"/>
        </w:rPr>
        <w:t>:</w:t>
      </w:r>
      <w:r w:rsidRPr="00481B61">
        <w:rPr>
          <w:rFonts w:ascii="Garamond" w:hAnsi="Garamond"/>
          <w:sz w:val="22"/>
          <w:szCs w:val="22"/>
        </w:rPr>
        <w:tab/>
      </w:r>
      <w:r w:rsidRPr="00481B61">
        <w:rPr>
          <w:rFonts w:ascii="Garamond" w:hAnsi="Garamond"/>
          <w:sz w:val="22"/>
          <w:szCs w:val="22"/>
        </w:rPr>
        <w:tab/>
      </w:r>
      <w:r w:rsidR="00EC26C3" w:rsidRPr="00481B61">
        <w:rPr>
          <w:rFonts w:ascii="Garamond" w:hAnsi="Garamond"/>
          <w:sz w:val="22"/>
          <w:szCs w:val="22"/>
        </w:rPr>
        <w:t>Ing</w:t>
      </w:r>
      <w:r w:rsidR="009E216C" w:rsidRPr="00481B61">
        <w:rPr>
          <w:rFonts w:ascii="Garamond" w:hAnsi="Garamond"/>
          <w:sz w:val="22"/>
          <w:szCs w:val="22"/>
        </w:rPr>
        <w:t xml:space="preserve">. </w:t>
      </w:r>
      <w:r w:rsidR="00EC26C3" w:rsidRPr="00481B61">
        <w:rPr>
          <w:rFonts w:ascii="Garamond" w:hAnsi="Garamond"/>
          <w:sz w:val="22"/>
          <w:szCs w:val="22"/>
        </w:rPr>
        <w:t>Petrem Hofmanem</w:t>
      </w:r>
      <w:r w:rsidRPr="00481B61">
        <w:rPr>
          <w:rFonts w:ascii="Garamond" w:hAnsi="Garamond"/>
          <w:sz w:val="22"/>
          <w:szCs w:val="22"/>
        </w:rPr>
        <w:t xml:space="preserve">, </w:t>
      </w:r>
      <w:r w:rsidR="009E216C" w:rsidRPr="00481B61">
        <w:rPr>
          <w:rFonts w:ascii="Garamond" w:hAnsi="Garamond"/>
          <w:sz w:val="22"/>
          <w:szCs w:val="22"/>
        </w:rPr>
        <w:t>kvestor</w:t>
      </w:r>
      <w:r w:rsidR="00EC26C3" w:rsidRPr="00481B61">
        <w:rPr>
          <w:rFonts w:ascii="Garamond" w:hAnsi="Garamond"/>
          <w:sz w:val="22"/>
          <w:szCs w:val="22"/>
        </w:rPr>
        <w:t>em</w:t>
      </w:r>
    </w:p>
    <w:p w14:paraId="063401FF" w14:textId="1C4BCE5D" w:rsidR="0055641C" w:rsidRPr="00481B61" w:rsidRDefault="0055641C" w:rsidP="004E287B">
      <w:pPr>
        <w:pStyle w:val="Zkladntext"/>
        <w:spacing w:after="0"/>
        <w:ind w:left="539" w:hanging="539"/>
        <w:jc w:val="both"/>
        <w:rPr>
          <w:rFonts w:ascii="Garamond" w:hAnsi="Garamond"/>
          <w:sz w:val="22"/>
          <w:szCs w:val="22"/>
        </w:rPr>
      </w:pPr>
      <w:r w:rsidRPr="00481B61">
        <w:rPr>
          <w:rFonts w:ascii="Garamond" w:hAnsi="Garamond"/>
          <w:sz w:val="22"/>
          <w:szCs w:val="22"/>
        </w:rPr>
        <w:tab/>
      </w:r>
      <w:r w:rsidR="004E287B" w:rsidRPr="00481B61">
        <w:rPr>
          <w:rFonts w:ascii="Garamond" w:eastAsia="Times New Roman" w:hAnsi="Garamond" w:cs="Palatino Linotype"/>
          <w:color w:val="000000"/>
          <w:sz w:val="22"/>
          <w:szCs w:val="22"/>
        </w:rPr>
        <w:tab/>
      </w:r>
      <w:r w:rsidR="00EC26C3" w:rsidRPr="00481B61">
        <w:rPr>
          <w:rFonts w:ascii="Garamond" w:eastAsia="Times New Roman" w:hAnsi="Garamond" w:cs="Palatino Linotype"/>
          <w:color w:val="000000"/>
          <w:sz w:val="22"/>
          <w:szCs w:val="22"/>
        </w:rPr>
        <w:t>d</w:t>
      </w:r>
      <w:r w:rsidR="004E287B" w:rsidRPr="00481B61">
        <w:rPr>
          <w:rFonts w:ascii="Garamond" w:hAnsi="Garamond"/>
          <w:sz w:val="22"/>
          <w:szCs w:val="22"/>
        </w:rPr>
        <w:t xml:space="preserve">atová schránka: </w:t>
      </w:r>
      <w:r w:rsidR="00A21E3A" w:rsidRPr="00481B61">
        <w:rPr>
          <w:rFonts w:ascii="Garamond" w:hAnsi="Garamond"/>
          <w:sz w:val="22"/>
          <w:szCs w:val="22"/>
        </w:rPr>
        <w:t>zqfj9hj</w:t>
      </w:r>
    </w:p>
    <w:p w14:paraId="143D3B47" w14:textId="26D3C7D7" w:rsidR="0055641C" w:rsidRPr="00481B61" w:rsidRDefault="00EC26C3" w:rsidP="004E287B">
      <w:pPr>
        <w:pStyle w:val="Zkladntext"/>
        <w:spacing w:after="0"/>
        <w:ind w:left="539"/>
        <w:jc w:val="both"/>
        <w:rPr>
          <w:rFonts w:ascii="Garamond" w:hAnsi="Garamond"/>
          <w:sz w:val="22"/>
          <w:szCs w:val="22"/>
        </w:rPr>
      </w:pPr>
      <w:r w:rsidRPr="00481B61">
        <w:rPr>
          <w:rFonts w:ascii="Garamond" w:hAnsi="Garamond"/>
          <w:sz w:val="22"/>
          <w:szCs w:val="22"/>
        </w:rPr>
        <w:t>k</w:t>
      </w:r>
      <w:r w:rsidR="0055641C" w:rsidRPr="00481B61">
        <w:rPr>
          <w:rFonts w:ascii="Garamond" w:hAnsi="Garamond"/>
          <w:sz w:val="22"/>
          <w:szCs w:val="22"/>
        </w:rPr>
        <w:t>ontaktní osoba objednatele:</w:t>
      </w:r>
      <w:r w:rsidR="0055641C" w:rsidRPr="00481B61">
        <w:rPr>
          <w:rFonts w:ascii="Garamond" w:hAnsi="Garamond"/>
          <w:sz w:val="22"/>
          <w:szCs w:val="22"/>
        </w:rPr>
        <w:tab/>
      </w:r>
      <w:proofErr w:type="spellStart"/>
      <w:r w:rsidR="00E60F85">
        <w:rPr>
          <w:rFonts w:ascii="Garamond" w:hAnsi="Garamond"/>
          <w:sz w:val="22"/>
          <w:szCs w:val="22"/>
        </w:rPr>
        <w:t>xxxx</w:t>
      </w:r>
      <w:proofErr w:type="spellEnd"/>
    </w:p>
    <w:p w14:paraId="0C17C9A5" w14:textId="79BA2FC2" w:rsidR="00217BF6" w:rsidRPr="00481B61" w:rsidRDefault="0055641C" w:rsidP="0055641C">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w:t>
      </w:r>
      <w:r w:rsidR="00217BF6" w:rsidRPr="00481B61">
        <w:rPr>
          <w:rFonts w:ascii="Garamond" w:hAnsi="Garamond"/>
          <w:sz w:val="22"/>
          <w:szCs w:val="22"/>
        </w:rPr>
        <w:t>dále jen jako „</w:t>
      </w:r>
      <w:r w:rsidR="008B63D9" w:rsidRPr="00481B61">
        <w:rPr>
          <w:rFonts w:ascii="Garamond" w:hAnsi="Garamond"/>
          <w:sz w:val="22"/>
          <w:szCs w:val="22"/>
        </w:rPr>
        <w:t>o</w:t>
      </w:r>
      <w:r w:rsidR="00217BF6" w:rsidRPr="00481B61">
        <w:rPr>
          <w:rFonts w:ascii="Garamond" w:hAnsi="Garamond"/>
          <w:sz w:val="22"/>
          <w:szCs w:val="22"/>
        </w:rPr>
        <w:t>bjednatel“</w:t>
      </w:r>
      <w:r w:rsidRPr="00481B61">
        <w:rPr>
          <w:rFonts w:ascii="Garamond" w:hAnsi="Garamond"/>
          <w:sz w:val="22"/>
          <w:szCs w:val="22"/>
        </w:rPr>
        <w:t>)</w:t>
      </w:r>
    </w:p>
    <w:p w14:paraId="0ABBC722" w14:textId="77777777" w:rsidR="00217BF6" w:rsidRPr="00481B61" w:rsidRDefault="00217BF6">
      <w:pPr>
        <w:pStyle w:val="Zkladntext"/>
        <w:keepLines/>
        <w:numPr>
          <w:ilvl w:val="1"/>
          <w:numId w:val="17"/>
        </w:numPr>
        <w:spacing w:before="120" w:after="0" w:line="276" w:lineRule="auto"/>
        <w:ind w:left="567" w:hanging="567"/>
        <w:jc w:val="both"/>
        <w:rPr>
          <w:rFonts w:ascii="Garamond" w:hAnsi="Garamond"/>
          <w:b/>
          <w:sz w:val="22"/>
          <w:szCs w:val="22"/>
        </w:rPr>
      </w:pPr>
      <w:r w:rsidRPr="00481B61">
        <w:rPr>
          <w:rFonts w:ascii="Garamond" w:hAnsi="Garamond"/>
          <w:b/>
          <w:sz w:val="22"/>
          <w:szCs w:val="22"/>
        </w:rPr>
        <w:t>Dodavatel:</w:t>
      </w:r>
    </w:p>
    <w:p w14:paraId="209887E5" w14:textId="58BEB6F2" w:rsidR="00EF69C5" w:rsidRPr="00481B61" w:rsidRDefault="00824C6B" w:rsidP="00824C6B">
      <w:pPr>
        <w:pStyle w:val="Zkladntext"/>
        <w:tabs>
          <w:tab w:val="left" w:pos="3969"/>
        </w:tabs>
        <w:spacing w:after="0"/>
        <w:ind w:left="567"/>
        <w:jc w:val="both"/>
        <w:rPr>
          <w:rFonts w:ascii="Garamond" w:hAnsi="Garamond"/>
          <w:sz w:val="22"/>
          <w:szCs w:val="22"/>
        </w:rPr>
      </w:pPr>
      <w:r>
        <w:rPr>
          <w:rFonts w:ascii="Garamond" w:hAnsi="Garamond"/>
          <w:sz w:val="22"/>
          <w:szCs w:val="22"/>
        </w:rPr>
        <w:t>PCS spol. s r.o.</w:t>
      </w:r>
    </w:p>
    <w:p w14:paraId="16A23090" w14:textId="4A57B5BC" w:rsidR="00EF69C5" w:rsidRPr="00481B61" w:rsidRDefault="00EF69C5" w:rsidP="00EF69C5">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ab/>
        <w:t>zapsan</w:t>
      </w:r>
      <w:r w:rsidR="00EC26C3" w:rsidRPr="00481B61">
        <w:rPr>
          <w:rFonts w:ascii="Garamond" w:hAnsi="Garamond"/>
          <w:sz w:val="22"/>
          <w:szCs w:val="22"/>
        </w:rPr>
        <w:t>ý</w:t>
      </w:r>
      <w:r w:rsidRPr="00481B61">
        <w:rPr>
          <w:rFonts w:ascii="Garamond" w:hAnsi="Garamond"/>
          <w:sz w:val="22"/>
          <w:szCs w:val="22"/>
        </w:rPr>
        <w:t xml:space="preserve"> v obchodním rejstříku pod </w:t>
      </w:r>
      <w:proofErr w:type="spellStart"/>
      <w:r w:rsidRPr="00481B61">
        <w:rPr>
          <w:rFonts w:ascii="Garamond" w:hAnsi="Garamond"/>
          <w:sz w:val="22"/>
          <w:szCs w:val="22"/>
        </w:rPr>
        <w:t>sp</w:t>
      </w:r>
      <w:proofErr w:type="spellEnd"/>
      <w:r w:rsidRPr="00481B61">
        <w:rPr>
          <w:rFonts w:ascii="Garamond" w:hAnsi="Garamond"/>
          <w:sz w:val="22"/>
          <w:szCs w:val="22"/>
        </w:rPr>
        <w:t>. zn.:</w:t>
      </w:r>
      <w:bookmarkStart w:id="1" w:name="Text13"/>
      <w:r w:rsidRPr="00481B61">
        <w:rPr>
          <w:rFonts w:ascii="Garamond" w:hAnsi="Garamond"/>
          <w:sz w:val="22"/>
          <w:szCs w:val="22"/>
        </w:rPr>
        <w:t xml:space="preserve"> </w:t>
      </w:r>
      <w:bookmarkEnd w:id="1"/>
      <w:r w:rsidR="00824C6B">
        <w:rPr>
          <w:rFonts w:ascii="Garamond" w:hAnsi="Garamond"/>
          <w:sz w:val="22"/>
          <w:szCs w:val="22"/>
        </w:rPr>
        <w:t xml:space="preserve">oddíl C, vložka 527 </w:t>
      </w:r>
      <w:r w:rsidRPr="00481B61">
        <w:rPr>
          <w:rFonts w:ascii="Garamond" w:hAnsi="Garamond"/>
          <w:sz w:val="22"/>
          <w:szCs w:val="22"/>
        </w:rPr>
        <w:t xml:space="preserve">vedenou u </w:t>
      </w:r>
      <w:r w:rsidR="00824C6B">
        <w:rPr>
          <w:rFonts w:ascii="Garamond" w:hAnsi="Garamond"/>
          <w:sz w:val="22"/>
          <w:szCs w:val="22"/>
        </w:rPr>
        <w:t>Městského soudu v Praze</w:t>
      </w:r>
    </w:p>
    <w:p w14:paraId="62F8AF23" w14:textId="2DE081FE" w:rsidR="00EF69C5" w:rsidRPr="00481B61" w:rsidRDefault="00EF69C5" w:rsidP="00A100DD">
      <w:pPr>
        <w:pStyle w:val="Zkladntext"/>
        <w:spacing w:after="0"/>
        <w:ind w:left="539" w:hanging="539"/>
        <w:jc w:val="both"/>
        <w:rPr>
          <w:rFonts w:ascii="Garamond" w:hAnsi="Garamond"/>
          <w:sz w:val="22"/>
          <w:szCs w:val="22"/>
        </w:rPr>
      </w:pPr>
      <w:r w:rsidRPr="00481B61">
        <w:rPr>
          <w:rFonts w:ascii="Garamond" w:hAnsi="Garamond"/>
          <w:sz w:val="22"/>
          <w:szCs w:val="22"/>
        </w:rPr>
        <w:tab/>
        <w:t>sídlo:</w:t>
      </w:r>
      <w:r w:rsidR="00A100DD" w:rsidRPr="00481B61">
        <w:rPr>
          <w:rFonts w:ascii="Garamond" w:hAnsi="Garamond"/>
          <w:sz w:val="22"/>
          <w:szCs w:val="22"/>
        </w:rPr>
        <w:tab/>
      </w:r>
      <w:r w:rsidR="00A100DD" w:rsidRPr="00481B61">
        <w:rPr>
          <w:rFonts w:ascii="Garamond" w:hAnsi="Garamond"/>
          <w:sz w:val="22"/>
          <w:szCs w:val="22"/>
        </w:rPr>
        <w:tab/>
      </w:r>
      <w:r w:rsidR="00A100DD" w:rsidRPr="00481B61">
        <w:rPr>
          <w:rFonts w:ascii="Garamond" w:hAnsi="Garamond"/>
          <w:sz w:val="22"/>
          <w:szCs w:val="22"/>
        </w:rPr>
        <w:tab/>
      </w:r>
      <w:r w:rsidR="00824C6B">
        <w:rPr>
          <w:rFonts w:ascii="Garamond" w:hAnsi="Garamond"/>
          <w:sz w:val="22"/>
          <w:szCs w:val="22"/>
        </w:rPr>
        <w:t>Na Dvorcích 122/18, Praha 4, 140 00</w:t>
      </w:r>
      <w:r w:rsidRPr="00481B61">
        <w:rPr>
          <w:rFonts w:ascii="Garamond" w:hAnsi="Garamond"/>
          <w:sz w:val="22"/>
          <w:szCs w:val="22"/>
        </w:rPr>
        <w:tab/>
      </w:r>
    </w:p>
    <w:p w14:paraId="7963AAF4" w14:textId="1C4ADC29" w:rsidR="00EF69C5" w:rsidRPr="00481B61" w:rsidRDefault="00EF69C5" w:rsidP="00A100DD">
      <w:pPr>
        <w:pStyle w:val="Zkladntext"/>
        <w:spacing w:after="0"/>
        <w:ind w:left="539" w:hanging="539"/>
        <w:jc w:val="both"/>
        <w:rPr>
          <w:rFonts w:ascii="Garamond" w:hAnsi="Garamond"/>
          <w:sz w:val="22"/>
          <w:szCs w:val="22"/>
        </w:rPr>
      </w:pPr>
      <w:r w:rsidRPr="00481B61">
        <w:rPr>
          <w:rFonts w:ascii="Garamond" w:hAnsi="Garamond"/>
          <w:sz w:val="22"/>
          <w:szCs w:val="22"/>
        </w:rPr>
        <w:tab/>
        <w:t xml:space="preserve">IČO: </w:t>
      </w:r>
      <w:r w:rsidR="00A100DD" w:rsidRPr="00481B61">
        <w:rPr>
          <w:rFonts w:ascii="Garamond" w:hAnsi="Garamond"/>
          <w:sz w:val="22"/>
          <w:szCs w:val="22"/>
        </w:rPr>
        <w:tab/>
      </w:r>
      <w:r w:rsidR="00A100DD" w:rsidRPr="00481B61">
        <w:rPr>
          <w:rFonts w:ascii="Garamond" w:hAnsi="Garamond"/>
          <w:sz w:val="22"/>
          <w:szCs w:val="22"/>
        </w:rPr>
        <w:tab/>
      </w:r>
      <w:r w:rsidR="00A100DD" w:rsidRPr="00481B61">
        <w:rPr>
          <w:rFonts w:ascii="Garamond" w:hAnsi="Garamond"/>
          <w:sz w:val="22"/>
          <w:szCs w:val="22"/>
        </w:rPr>
        <w:tab/>
      </w:r>
      <w:r w:rsidR="00824C6B">
        <w:rPr>
          <w:rFonts w:ascii="Garamond" w:hAnsi="Garamond"/>
          <w:sz w:val="22"/>
          <w:szCs w:val="22"/>
        </w:rPr>
        <w:t>00571024</w:t>
      </w:r>
      <w:r w:rsidRPr="00481B61">
        <w:rPr>
          <w:rFonts w:ascii="Garamond" w:hAnsi="Garamond"/>
          <w:sz w:val="22"/>
          <w:szCs w:val="22"/>
        </w:rPr>
        <w:t xml:space="preserve"> </w:t>
      </w:r>
      <w:r w:rsidRPr="00481B61">
        <w:rPr>
          <w:rFonts w:ascii="Garamond" w:hAnsi="Garamond"/>
          <w:sz w:val="22"/>
          <w:szCs w:val="22"/>
        </w:rPr>
        <w:tab/>
        <w:t>DIČ:</w:t>
      </w:r>
      <w:r w:rsidRPr="00481B61">
        <w:rPr>
          <w:rFonts w:ascii="Garamond" w:hAnsi="Garamond"/>
          <w:sz w:val="22"/>
          <w:szCs w:val="22"/>
        </w:rPr>
        <w:tab/>
      </w:r>
      <w:r w:rsidR="00A100DD" w:rsidRPr="00481B61">
        <w:rPr>
          <w:rFonts w:ascii="Garamond" w:hAnsi="Garamond"/>
          <w:sz w:val="22"/>
          <w:szCs w:val="22"/>
        </w:rPr>
        <w:tab/>
      </w:r>
      <w:r w:rsidR="00824C6B">
        <w:rPr>
          <w:rFonts w:ascii="Garamond" w:hAnsi="Garamond"/>
          <w:sz w:val="22"/>
          <w:szCs w:val="22"/>
        </w:rPr>
        <w:t>CZ00571024</w:t>
      </w:r>
    </w:p>
    <w:p w14:paraId="7DB8EE34" w14:textId="34CEADF7" w:rsidR="00EC26C3" w:rsidRPr="00481B61" w:rsidRDefault="00EC26C3" w:rsidP="00EC26C3">
      <w:pPr>
        <w:pStyle w:val="Zkladntext"/>
        <w:spacing w:after="0"/>
        <w:ind w:left="539"/>
        <w:jc w:val="both"/>
        <w:rPr>
          <w:rFonts w:ascii="Garamond" w:hAnsi="Garamond"/>
          <w:sz w:val="22"/>
          <w:szCs w:val="22"/>
        </w:rPr>
      </w:pPr>
      <w:r w:rsidRPr="00481B61">
        <w:rPr>
          <w:rFonts w:ascii="Garamond" w:hAnsi="Garamond"/>
          <w:sz w:val="22"/>
          <w:szCs w:val="22"/>
        </w:rPr>
        <w:t>zastoupený:</w:t>
      </w:r>
      <w:r w:rsidRPr="00481B61">
        <w:rPr>
          <w:rFonts w:ascii="Garamond" w:hAnsi="Garamond"/>
          <w:sz w:val="22"/>
          <w:szCs w:val="22"/>
        </w:rPr>
        <w:tab/>
      </w:r>
      <w:proofErr w:type="spellStart"/>
      <w:r w:rsidR="00E60F85">
        <w:rPr>
          <w:rFonts w:ascii="Garamond" w:hAnsi="Garamond"/>
          <w:sz w:val="22"/>
          <w:szCs w:val="22"/>
        </w:rPr>
        <w:t>xxxx</w:t>
      </w:r>
      <w:proofErr w:type="spellEnd"/>
      <w:r w:rsidR="00EF69C5" w:rsidRPr="00481B61">
        <w:rPr>
          <w:rFonts w:ascii="Garamond" w:hAnsi="Garamond"/>
          <w:sz w:val="22"/>
          <w:szCs w:val="22"/>
        </w:rPr>
        <w:tab/>
      </w:r>
    </w:p>
    <w:p w14:paraId="0D7CC665" w14:textId="79FD0D94" w:rsidR="00EF69C5" w:rsidRPr="00481B61" w:rsidRDefault="00EF69C5" w:rsidP="00EC26C3">
      <w:pPr>
        <w:pStyle w:val="Zkladntext"/>
        <w:spacing w:after="0"/>
        <w:ind w:left="539"/>
        <w:jc w:val="both"/>
        <w:rPr>
          <w:rFonts w:ascii="Garamond" w:hAnsi="Garamond"/>
          <w:sz w:val="22"/>
          <w:szCs w:val="22"/>
        </w:rPr>
      </w:pPr>
      <w:r w:rsidRPr="00481B61">
        <w:rPr>
          <w:rFonts w:ascii="Garamond" w:hAnsi="Garamond"/>
          <w:sz w:val="22"/>
          <w:szCs w:val="22"/>
        </w:rPr>
        <w:t xml:space="preserve">datová </w:t>
      </w:r>
      <w:proofErr w:type="gramStart"/>
      <w:r w:rsidRPr="00481B61">
        <w:rPr>
          <w:rFonts w:ascii="Garamond" w:hAnsi="Garamond"/>
          <w:sz w:val="22"/>
          <w:szCs w:val="22"/>
        </w:rPr>
        <w:t xml:space="preserve">schránka:  </w:t>
      </w:r>
      <w:proofErr w:type="spellStart"/>
      <w:r w:rsidR="00824C6B" w:rsidRPr="00824C6B">
        <w:rPr>
          <w:rFonts w:ascii="Garamond" w:hAnsi="Garamond"/>
          <w:sz w:val="22"/>
          <w:szCs w:val="22"/>
        </w:rPr>
        <w:t>nbnsmyp</w:t>
      </w:r>
      <w:proofErr w:type="spellEnd"/>
      <w:proofErr w:type="gramEnd"/>
    </w:p>
    <w:p w14:paraId="06D3C392" w14:textId="300E35B7" w:rsidR="00EF69C5" w:rsidRPr="00481B61" w:rsidRDefault="00EF69C5" w:rsidP="00A100DD">
      <w:pPr>
        <w:pStyle w:val="Zkladntext"/>
        <w:spacing w:after="0"/>
        <w:ind w:left="539" w:hanging="539"/>
        <w:jc w:val="both"/>
        <w:rPr>
          <w:rFonts w:ascii="Garamond" w:hAnsi="Garamond"/>
          <w:sz w:val="22"/>
          <w:szCs w:val="22"/>
        </w:rPr>
      </w:pPr>
      <w:r w:rsidRPr="00481B61">
        <w:rPr>
          <w:rFonts w:ascii="Garamond" w:hAnsi="Garamond"/>
          <w:sz w:val="22"/>
          <w:szCs w:val="22"/>
        </w:rPr>
        <w:tab/>
        <w:t xml:space="preserve">kontaktní </w:t>
      </w:r>
      <w:proofErr w:type="gramStart"/>
      <w:r w:rsidRPr="00481B61">
        <w:rPr>
          <w:rFonts w:ascii="Garamond" w:hAnsi="Garamond"/>
          <w:sz w:val="22"/>
          <w:szCs w:val="22"/>
        </w:rPr>
        <w:t xml:space="preserve">osoba:  </w:t>
      </w:r>
      <w:proofErr w:type="spellStart"/>
      <w:r w:rsidR="00E60F85">
        <w:rPr>
          <w:rFonts w:ascii="Garamond" w:hAnsi="Garamond"/>
          <w:sz w:val="22"/>
          <w:szCs w:val="22"/>
        </w:rPr>
        <w:t>xxxx</w:t>
      </w:r>
      <w:proofErr w:type="spellEnd"/>
      <w:proofErr w:type="gramEnd"/>
    </w:p>
    <w:p w14:paraId="4ACF0283" w14:textId="46756D65" w:rsidR="00EF69C5" w:rsidRPr="00481B61" w:rsidRDefault="00EF69C5" w:rsidP="00EF69C5">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(dále jen jako „dodavatel“)</w:t>
      </w:r>
    </w:p>
    <w:p w14:paraId="43CD3A38" w14:textId="68E7A1EE" w:rsidR="00217BF6" w:rsidRPr="00481B61" w:rsidRDefault="00217BF6" w:rsidP="00481B61">
      <w:pPr>
        <w:pStyle w:val="Zkladntext"/>
        <w:tabs>
          <w:tab w:val="left" w:pos="7740"/>
        </w:tabs>
        <w:spacing w:after="0"/>
        <w:ind w:left="540" w:hanging="540"/>
        <w:jc w:val="both"/>
        <w:rPr>
          <w:rFonts w:ascii="Garamond" w:hAnsi="Garamond"/>
          <w:sz w:val="22"/>
          <w:szCs w:val="22"/>
        </w:rPr>
      </w:pPr>
      <w:r w:rsidRPr="00481B61">
        <w:rPr>
          <w:rFonts w:ascii="Garamond" w:hAnsi="Garamond"/>
          <w:sz w:val="22"/>
          <w:szCs w:val="22"/>
        </w:rPr>
        <w:tab/>
      </w:r>
      <w:r w:rsidR="00481B61">
        <w:rPr>
          <w:rFonts w:ascii="Garamond" w:hAnsi="Garamond"/>
          <w:sz w:val="22"/>
          <w:szCs w:val="22"/>
        </w:rPr>
        <w:tab/>
      </w:r>
    </w:p>
    <w:p w14:paraId="20277EE9" w14:textId="77777777" w:rsidR="00217BF6" w:rsidRPr="00481B61" w:rsidRDefault="00217BF6">
      <w:pPr>
        <w:pStyle w:val="Zkladntext"/>
        <w:keepNext/>
        <w:keepLines/>
        <w:numPr>
          <w:ilvl w:val="0"/>
          <w:numId w:val="17"/>
        </w:numPr>
        <w:spacing w:after="0" w:line="276" w:lineRule="auto"/>
        <w:ind w:left="567" w:hanging="567"/>
        <w:jc w:val="both"/>
        <w:rPr>
          <w:rFonts w:ascii="Garamond" w:hAnsi="Garamond"/>
          <w:b/>
          <w:bCs/>
          <w:sz w:val="22"/>
          <w:szCs w:val="22"/>
        </w:rPr>
      </w:pPr>
      <w:r w:rsidRPr="00481B61">
        <w:rPr>
          <w:rFonts w:ascii="Garamond" w:hAnsi="Garamond"/>
          <w:b/>
          <w:bCs/>
          <w:sz w:val="22"/>
          <w:szCs w:val="22"/>
        </w:rPr>
        <w:t>Předmět smlouvy a rozsah plnění</w:t>
      </w:r>
    </w:p>
    <w:p w14:paraId="56512D1C" w14:textId="4BA43335" w:rsidR="009B6421" w:rsidRDefault="00217BF6">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 xml:space="preserve">Předmětem této smlouvy </w:t>
      </w:r>
      <w:r w:rsidR="001D381C" w:rsidRPr="00481B61">
        <w:rPr>
          <w:rFonts w:ascii="Garamond" w:hAnsi="Garamond"/>
          <w:sz w:val="22"/>
          <w:szCs w:val="22"/>
        </w:rPr>
        <w:t>je</w:t>
      </w:r>
      <w:r w:rsidR="001D381C" w:rsidRPr="00481B61">
        <w:rPr>
          <w:rFonts w:ascii="Garamond" w:hAnsi="Garamond"/>
          <w:b/>
          <w:sz w:val="22"/>
          <w:szCs w:val="22"/>
        </w:rPr>
        <w:t xml:space="preserve"> </w:t>
      </w:r>
      <w:r w:rsidR="002F7E78" w:rsidRPr="00481B61">
        <w:rPr>
          <w:rFonts w:ascii="Garamond" w:hAnsi="Garamond"/>
          <w:sz w:val="22"/>
          <w:szCs w:val="22"/>
        </w:rPr>
        <w:t xml:space="preserve">dodání licencí </w:t>
      </w:r>
      <w:r w:rsidR="00EC26C3" w:rsidRPr="00481B61">
        <w:rPr>
          <w:rFonts w:ascii="Garamond" w:hAnsi="Garamond"/>
          <w:sz w:val="22"/>
          <w:szCs w:val="22"/>
        </w:rPr>
        <w:t xml:space="preserve">antivirového </w:t>
      </w:r>
      <w:r w:rsidR="008223E5" w:rsidRPr="00481B61">
        <w:rPr>
          <w:rFonts w:ascii="Garamond" w:hAnsi="Garamond"/>
          <w:sz w:val="22"/>
          <w:szCs w:val="22"/>
        </w:rPr>
        <w:t xml:space="preserve">software společnosti </w:t>
      </w:r>
      <w:proofErr w:type="spellStart"/>
      <w:r w:rsidR="00EC26C3" w:rsidRPr="00481B61">
        <w:rPr>
          <w:rFonts w:ascii="Garamond" w:hAnsi="Garamond"/>
          <w:sz w:val="22"/>
          <w:szCs w:val="22"/>
        </w:rPr>
        <w:t>McAfee</w:t>
      </w:r>
      <w:proofErr w:type="spellEnd"/>
      <w:r w:rsidR="002F7E78" w:rsidRPr="00481B61">
        <w:rPr>
          <w:rFonts w:ascii="Garamond" w:hAnsi="Garamond"/>
          <w:sz w:val="22"/>
          <w:szCs w:val="22"/>
        </w:rPr>
        <w:t xml:space="preserve"> (dále jen „Licence“)</w:t>
      </w:r>
      <w:r w:rsidR="003B1E76" w:rsidRPr="00481B61">
        <w:rPr>
          <w:rFonts w:ascii="Garamond" w:hAnsi="Garamond"/>
          <w:sz w:val="22"/>
          <w:szCs w:val="22"/>
        </w:rPr>
        <w:t>.</w:t>
      </w:r>
    </w:p>
    <w:p w14:paraId="0E9F1500" w14:textId="7768D531" w:rsidR="009B6421" w:rsidRPr="00481B61" w:rsidRDefault="009B6421">
      <w:pPr>
        <w:pStyle w:val="Zkladntext"/>
        <w:keepLines/>
        <w:numPr>
          <w:ilvl w:val="1"/>
          <w:numId w:val="17"/>
        </w:numPr>
        <w:spacing w:before="120" w:line="276" w:lineRule="auto"/>
        <w:ind w:left="567" w:hanging="567"/>
        <w:jc w:val="both"/>
        <w:rPr>
          <w:rFonts w:ascii="Garamond" w:hAnsi="Garamond"/>
          <w:sz w:val="22"/>
          <w:szCs w:val="22"/>
        </w:rPr>
      </w:pPr>
      <w:r>
        <w:rPr>
          <w:rFonts w:ascii="Garamond" w:hAnsi="Garamond"/>
          <w:sz w:val="22"/>
          <w:szCs w:val="22"/>
        </w:rPr>
        <w:t>L</w:t>
      </w:r>
      <w:r w:rsidRPr="00481B61">
        <w:rPr>
          <w:rFonts w:ascii="Garamond" w:hAnsi="Garamond"/>
          <w:sz w:val="22"/>
          <w:szCs w:val="22"/>
        </w:rPr>
        <w:t xml:space="preserve">icence </w:t>
      </w:r>
      <w:r w:rsidR="001C6AD7">
        <w:rPr>
          <w:rFonts w:ascii="Garamond" w:hAnsi="Garamond"/>
          <w:sz w:val="22"/>
          <w:szCs w:val="22"/>
        </w:rPr>
        <w:t xml:space="preserve">vč. ceny </w:t>
      </w:r>
      <w:r w:rsidRPr="00481B61">
        <w:rPr>
          <w:rFonts w:ascii="Garamond" w:hAnsi="Garamond"/>
          <w:sz w:val="22"/>
          <w:szCs w:val="22"/>
        </w:rPr>
        <w:t xml:space="preserve">jsou specifikovány v příloze č. </w:t>
      </w:r>
      <w:r>
        <w:rPr>
          <w:rFonts w:ascii="Garamond" w:hAnsi="Garamond"/>
          <w:sz w:val="22"/>
          <w:szCs w:val="22"/>
        </w:rPr>
        <w:t>1</w:t>
      </w:r>
      <w:r w:rsidRPr="00481B61">
        <w:rPr>
          <w:rFonts w:ascii="Garamond" w:hAnsi="Garamond"/>
          <w:sz w:val="22"/>
          <w:szCs w:val="22"/>
        </w:rPr>
        <w:t xml:space="preserve"> této smlouvy.</w:t>
      </w:r>
    </w:p>
    <w:p w14:paraId="4CFEF1C5" w14:textId="6ECCE8CE" w:rsidR="00095C4E" w:rsidRPr="00481B61" w:rsidRDefault="00352FD8">
      <w:pPr>
        <w:pStyle w:val="Zkladntext"/>
        <w:keepLines/>
        <w:numPr>
          <w:ilvl w:val="1"/>
          <w:numId w:val="17"/>
        </w:numPr>
        <w:spacing w:before="120" w:line="276" w:lineRule="auto"/>
        <w:ind w:left="567" w:hanging="567"/>
        <w:jc w:val="both"/>
        <w:rPr>
          <w:rFonts w:ascii="Garamond" w:hAnsi="Garamond"/>
          <w:sz w:val="22"/>
          <w:szCs w:val="22"/>
        </w:rPr>
      </w:pPr>
      <w:r>
        <w:rPr>
          <w:rFonts w:ascii="Garamond" w:hAnsi="Garamond"/>
          <w:sz w:val="22"/>
          <w:szCs w:val="22"/>
        </w:rPr>
        <w:t xml:space="preserve">Technické podmínky, jež musí </w:t>
      </w:r>
      <w:r w:rsidR="00AE0E8D">
        <w:rPr>
          <w:rFonts w:ascii="Garamond" w:hAnsi="Garamond"/>
          <w:sz w:val="22"/>
          <w:szCs w:val="22"/>
        </w:rPr>
        <w:t xml:space="preserve">antivirový </w:t>
      </w:r>
      <w:r>
        <w:rPr>
          <w:rFonts w:ascii="Garamond" w:hAnsi="Garamond"/>
          <w:sz w:val="22"/>
          <w:szCs w:val="22"/>
        </w:rPr>
        <w:t xml:space="preserve">software splňovat jsou uvedeny v příloze č. </w:t>
      </w:r>
      <w:r w:rsidR="009B6421">
        <w:rPr>
          <w:rFonts w:ascii="Garamond" w:hAnsi="Garamond"/>
          <w:sz w:val="22"/>
          <w:szCs w:val="22"/>
        </w:rPr>
        <w:t>2</w:t>
      </w:r>
      <w:r>
        <w:rPr>
          <w:rFonts w:ascii="Garamond" w:hAnsi="Garamond"/>
          <w:sz w:val="22"/>
          <w:szCs w:val="22"/>
        </w:rPr>
        <w:t xml:space="preserve"> této smlouvy. </w:t>
      </w:r>
    </w:p>
    <w:p w14:paraId="772AC13E" w14:textId="754D60ED" w:rsidR="008223E5" w:rsidRDefault="00A52FBA">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 xml:space="preserve">Dodavatel </w:t>
      </w:r>
      <w:r w:rsidR="008223E5" w:rsidRPr="00481B61">
        <w:rPr>
          <w:rFonts w:ascii="Garamond" w:hAnsi="Garamond"/>
          <w:sz w:val="22"/>
          <w:szCs w:val="22"/>
        </w:rPr>
        <w:t xml:space="preserve">výslovně prohlašuje, že je na základě svého právního vztahu ke společnosti </w:t>
      </w:r>
      <w:proofErr w:type="spellStart"/>
      <w:r w:rsidR="00EC26C3" w:rsidRPr="00481B61">
        <w:rPr>
          <w:rFonts w:ascii="Garamond" w:hAnsi="Garamond"/>
          <w:sz w:val="22"/>
          <w:szCs w:val="22"/>
        </w:rPr>
        <w:t>Mc</w:t>
      </w:r>
      <w:r w:rsidR="008B63D9" w:rsidRPr="00481B61">
        <w:rPr>
          <w:rFonts w:ascii="Garamond" w:hAnsi="Garamond"/>
          <w:sz w:val="22"/>
          <w:szCs w:val="22"/>
        </w:rPr>
        <w:t>Afee</w:t>
      </w:r>
      <w:proofErr w:type="spellEnd"/>
      <w:r w:rsidR="008223E5" w:rsidRPr="00481B61">
        <w:rPr>
          <w:rFonts w:ascii="Garamond" w:hAnsi="Garamond"/>
          <w:sz w:val="22"/>
          <w:szCs w:val="22"/>
        </w:rPr>
        <w:t xml:space="preserve"> oprávněn </w:t>
      </w:r>
      <w:r w:rsidR="00D96A67" w:rsidRPr="00481B61">
        <w:rPr>
          <w:rFonts w:ascii="Garamond" w:hAnsi="Garamond"/>
          <w:sz w:val="22"/>
          <w:szCs w:val="22"/>
        </w:rPr>
        <w:t xml:space="preserve">Licence </w:t>
      </w:r>
      <w:r w:rsidR="008223E5" w:rsidRPr="00481B61">
        <w:rPr>
          <w:rFonts w:ascii="Garamond" w:hAnsi="Garamond"/>
          <w:sz w:val="22"/>
          <w:szCs w:val="22"/>
        </w:rPr>
        <w:t>poskytnout.</w:t>
      </w:r>
    </w:p>
    <w:p w14:paraId="348C5AC9" w14:textId="0AB70DAE" w:rsidR="00FC5CF6" w:rsidRPr="002F6174" w:rsidRDefault="00FC5CF6">
      <w:pPr>
        <w:pStyle w:val="Zkladntext"/>
        <w:keepLines/>
        <w:numPr>
          <w:ilvl w:val="1"/>
          <w:numId w:val="17"/>
        </w:numPr>
        <w:spacing w:before="120" w:line="276" w:lineRule="auto"/>
        <w:ind w:left="567" w:hanging="567"/>
        <w:jc w:val="both"/>
        <w:rPr>
          <w:rFonts w:ascii="Garamond" w:hAnsi="Garamond"/>
          <w:sz w:val="22"/>
          <w:szCs w:val="22"/>
        </w:rPr>
      </w:pPr>
      <w:r w:rsidRPr="002F6174">
        <w:rPr>
          <w:rFonts w:ascii="Garamond" w:hAnsi="Garamond"/>
          <w:sz w:val="22"/>
          <w:szCs w:val="22"/>
        </w:rPr>
        <w:t xml:space="preserve">Účelem dodání </w:t>
      </w:r>
      <w:r w:rsidR="000647F9" w:rsidRPr="002F6174">
        <w:rPr>
          <w:rFonts w:ascii="Garamond" w:hAnsi="Garamond"/>
          <w:sz w:val="22"/>
          <w:szCs w:val="22"/>
        </w:rPr>
        <w:t>Licencí, resp. antivirového software</w:t>
      </w:r>
      <w:r w:rsidRPr="002F6174">
        <w:rPr>
          <w:rFonts w:ascii="Garamond" w:hAnsi="Garamond"/>
          <w:sz w:val="22"/>
          <w:szCs w:val="22"/>
        </w:rPr>
        <w:t xml:space="preserve"> je</w:t>
      </w:r>
      <w:r w:rsidR="000647F9" w:rsidRPr="002F6174">
        <w:rPr>
          <w:rFonts w:ascii="Garamond" w:hAnsi="Garamond"/>
          <w:sz w:val="22"/>
          <w:szCs w:val="22"/>
        </w:rPr>
        <w:t xml:space="preserve"> </w:t>
      </w:r>
      <w:r w:rsidR="00630F66" w:rsidRPr="002F6174">
        <w:rPr>
          <w:rFonts w:ascii="Garamond" w:hAnsi="Garamond"/>
          <w:sz w:val="22"/>
          <w:szCs w:val="22"/>
        </w:rPr>
        <w:t xml:space="preserve">jeho použití k </w:t>
      </w:r>
      <w:r w:rsidRPr="002F6174">
        <w:rPr>
          <w:rFonts w:ascii="Garamond" w:hAnsi="Garamond"/>
          <w:sz w:val="22"/>
          <w:szCs w:val="22"/>
        </w:rPr>
        <w:t>zabezpečení koncových stanic</w:t>
      </w:r>
      <w:r w:rsidR="007B6E3D" w:rsidRPr="002F6174">
        <w:rPr>
          <w:rFonts w:ascii="Garamond" w:hAnsi="Garamond"/>
          <w:sz w:val="22"/>
          <w:szCs w:val="22"/>
        </w:rPr>
        <w:t xml:space="preserve"> a</w:t>
      </w:r>
      <w:r w:rsidR="002F6174">
        <w:rPr>
          <w:rFonts w:ascii="Garamond" w:hAnsi="Garamond"/>
          <w:sz w:val="22"/>
          <w:szCs w:val="22"/>
        </w:rPr>
        <w:t> </w:t>
      </w:r>
      <w:r w:rsidR="007B6E3D" w:rsidRPr="002F6174">
        <w:rPr>
          <w:rFonts w:ascii="Garamond" w:hAnsi="Garamond"/>
          <w:sz w:val="22"/>
          <w:szCs w:val="22"/>
        </w:rPr>
        <w:t>serverů</w:t>
      </w:r>
      <w:r w:rsidRPr="002F6174">
        <w:rPr>
          <w:rFonts w:ascii="Garamond" w:hAnsi="Garamond"/>
          <w:sz w:val="22"/>
          <w:szCs w:val="22"/>
        </w:rPr>
        <w:t xml:space="preserve"> objednatele před bezpečnostními hrozbami v souladu s technickými podmínkami dle přílohy č. 2 této smlouvy</w:t>
      </w:r>
      <w:r w:rsidR="000647F9" w:rsidRPr="002F6174">
        <w:rPr>
          <w:rFonts w:ascii="Garamond" w:hAnsi="Garamond"/>
          <w:sz w:val="22"/>
          <w:szCs w:val="22"/>
        </w:rPr>
        <w:t>, a to po dobu dle čl. 3.1 této smlouvy</w:t>
      </w:r>
      <w:r w:rsidRPr="002F6174">
        <w:rPr>
          <w:rFonts w:ascii="Garamond" w:hAnsi="Garamond"/>
          <w:sz w:val="22"/>
          <w:szCs w:val="22"/>
        </w:rPr>
        <w:t>.</w:t>
      </w:r>
    </w:p>
    <w:p w14:paraId="44E81643" w14:textId="10C3DB8B" w:rsidR="00FC5CF6" w:rsidRPr="00AE0E8D" w:rsidRDefault="00FC5CF6">
      <w:pPr>
        <w:pStyle w:val="Zkladntext"/>
        <w:keepLines/>
        <w:numPr>
          <w:ilvl w:val="1"/>
          <w:numId w:val="17"/>
        </w:numPr>
        <w:spacing w:before="120" w:line="276" w:lineRule="auto"/>
        <w:ind w:left="567" w:hanging="567"/>
        <w:jc w:val="both"/>
        <w:rPr>
          <w:rFonts w:ascii="Garamond" w:hAnsi="Garamond"/>
          <w:sz w:val="22"/>
          <w:szCs w:val="22"/>
        </w:rPr>
      </w:pPr>
      <w:r>
        <w:rPr>
          <w:rFonts w:ascii="Garamond" w:hAnsi="Garamond"/>
          <w:sz w:val="22"/>
          <w:szCs w:val="22"/>
        </w:rPr>
        <w:t xml:space="preserve">Licenční ujednání uvedena v příloze č. 3. Ustanovení licenčních ujednání, jež jsou v rozporu s účelem </w:t>
      </w:r>
      <w:r w:rsidRPr="00AE0E8D">
        <w:rPr>
          <w:rFonts w:ascii="Garamond" w:hAnsi="Garamond"/>
          <w:sz w:val="22"/>
          <w:szCs w:val="22"/>
        </w:rPr>
        <w:t xml:space="preserve">a ustanoveními uvedenými v této smlouvě jsou neúčinná. Neúčinná jsou rovněž taková ustanovení licenčních podmínek, jež </w:t>
      </w:r>
      <w:r w:rsidR="00191266" w:rsidRPr="00AE0E8D">
        <w:rPr>
          <w:rFonts w:ascii="Garamond" w:hAnsi="Garamond"/>
          <w:sz w:val="22"/>
          <w:szCs w:val="22"/>
        </w:rPr>
        <w:t>zhoršují postavení objednatele (stanoví objednateli povinnost hradit dodatečné platby, smluvní pokuty či jiné povinnosti, jež nejsou v souladu s účelem této smlouvy).</w:t>
      </w:r>
    </w:p>
    <w:p w14:paraId="3B2C7B5D" w14:textId="28D5022A" w:rsidR="00AE0E8D" w:rsidRPr="00AE0E8D" w:rsidRDefault="00AE0E8D">
      <w:pPr>
        <w:pStyle w:val="Zkladntext"/>
        <w:keepLines/>
        <w:numPr>
          <w:ilvl w:val="1"/>
          <w:numId w:val="17"/>
        </w:numPr>
        <w:spacing w:before="120" w:line="276" w:lineRule="auto"/>
        <w:ind w:left="567" w:hanging="567"/>
        <w:jc w:val="both"/>
        <w:rPr>
          <w:rFonts w:ascii="Garamond" w:eastAsia="Times New Roman" w:hAnsi="Garamond"/>
          <w:color w:val="000000"/>
          <w:sz w:val="22"/>
          <w:szCs w:val="22"/>
        </w:rPr>
      </w:pPr>
      <w:r w:rsidRPr="00AE0E8D">
        <w:rPr>
          <w:rFonts w:ascii="Garamond" w:hAnsi="Garamond"/>
          <w:color w:val="000000"/>
          <w:sz w:val="22"/>
          <w:szCs w:val="22"/>
        </w:rPr>
        <w:lastRenderedPageBreak/>
        <w:t xml:space="preserve">Objednatel je oprávněn nejméně jednou denně aktualizovat virové databáze antivirového software (dále jen „update“) prostřednictvím internetu, a to po dobu stanovenou v čl. 3.1 této </w:t>
      </w:r>
      <w:r w:rsidR="001B1AE9">
        <w:rPr>
          <w:rFonts w:ascii="Garamond" w:hAnsi="Garamond"/>
          <w:color w:val="000000"/>
          <w:sz w:val="22"/>
          <w:szCs w:val="22"/>
        </w:rPr>
        <w:t>s</w:t>
      </w:r>
      <w:r w:rsidRPr="00AE0E8D">
        <w:rPr>
          <w:rFonts w:ascii="Garamond" w:hAnsi="Garamond"/>
          <w:color w:val="000000"/>
          <w:sz w:val="22"/>
          <w:szCs w:val="22"/>
        </w:rPr>
        <w:t>mlouvy, a dále oprávněn získat speciální ovladače a další podpůrné informace tak, jak budou aktuálně k dispozici v závislosti na situaci virové problematiky, přičemž dodavatel se zavazuje zajistit objednateli uvedené služby včetně oprávnění k užití.</w:t>
      </w:r>
    </w:p>
    <w:p w14:paraId="348576AD" w14:textId="6D7934B2" w:rsidR="00AE0E8D" w:rsidRPr="00AE0E8D" w:rsidRDefault="00AE0E8D">
      <w:pPr>
        <w:pStyle w:val="Zkladntext"/>
        <w:keepLines/>
        <w:numPr>
          <w:ilvl w:val="1"/>
          <w:numId w:val="17"/>
        </w:numPr>
        <w:spacing w:before="120" w:line="276" w:lineRule="auto"/>
        <w:ind w:left="567" w:hanging="567"/>
        <w:jc w:val="both"/>
        <w:rPr>
          <w:rFonts w:ascii="Garamond" w:hAnsi="Garamond"/>
          <w:color w:val="000000"/>
          <w:sz w:val="22"/>
          <w:szCs w:val="22"/>
        </w:rPr>
      </w:pPr>
      <w:r w:rsidRPr="00AE0E8D">
        <w:rPr>
          <w:rFonts w:ascii="Garamond" w:hAnsi="Garamond"/>
          <w:color w:val="000000"/>
          <w:sz w:val="22"/>
          <w:szCs w:val="22"/>
        </w:rPr>
        <w:tab/>
        <w:t xml:space="preserve">Objednatel je dále oprávněn aktualizovat antivirový software (dále jen „upgrade“) v případě, že během doby uvedené v čl. </w:t>
      </w:r>
      <w:r>
        <w:rPr>
          <w:rFonts w:ascii="Garamond" w:hAnsi="Garamond"/>
          <w:color w:val="000000"/>
          <w:sz w:val="22"/>
          <w:szCs w:val="22"/>
        </w:rPr>
        <w:t>3.1</w:t>
      </w:r>
      <w:r w:rsidRPr="00AE0E8D">
        <w:rPr>
          <w:rFonts w:ascii="Garamond" w:hAnsi="Garamond"/>
          <w:color w:val="000000"/>
          <w:sz w:val="22"/>
          <w:szCs w:val="22"/>
        </w:rPr>
        <w:t xml:space="preserve"> této </w:t>
      </w:r>
      <w:r w:rsidR="001B1AE9">
        <w:rPr>
          <w:rFonts w:ascii="Garamond" w:hAnsi="Garamond"/>
          <w:color w:val="000000"/>
          <w:sz w:val="22"/>
          <w:szCs w:val="22"/>
        </w:rPr>
        <w:t>s</w:t>
      </w:r>
      <w:r w:rsidRPr="00AE0E8D">
        <w:rPr>
          <w:rFonts w:ascii="Garamond" w:hAnsi="Garamond"/>
          <w:color w:val="000000"/>
          <w:sz w:val="22"/>
          <w:szCs w:val="22"/>
        </w:rPr>
        <w:t xml:space="preserve">mlouvy bude distribuována nová verze antivirového software, přičemž </w:t>
      </w:r>
      <w:r>
        <w:rPr>
          <w:rFonts w:ascii="Garamond" w:hAnsi="Garamond"/>
          <w:color w:val="000000"/>
          <w:sz w:val="22"/>
          <w:szCs w:val="22"/>
        </w:rPr>
        <w:t>dodavatel</w:t>
      </w:r>
      <w:r w:rsidRPr="00AE0E8D">
        <w:rPr>
          <w:rFonts w:ascii="Garamond" w:hAnsi="Garamond"/>
          <w:color w:val="000000"/>
          <w:sz w:val="22"/>
          <w:szCs w:val="22"/>
        </w:rPr>
        <w:t xml:space="preserve"> se zavazuje zajistit </w:t>
      </w:r>
      <w:r w:rsidR="00B93D0C">
        <w:rPr>
          <w:rFonts w:ascii="Garamond" w:hAnsi="Garamond"/>
          <w:color w:val="000000"/>
          <w:sz w:val="22"/>
          <w:szCs w:val="22"/>
        </w:rPr>
        <w:t>objedna</w:t>
      </w:r>
      <w:r w:rsidRPr="00AE0E8D">
        <w:rPr>
          <w:rFonts w:ascii="Garamond" w:hAnsi="Garamond"/>
          <w:color w:val="000000"/>
          <w:sz w:val="22"/>
          <w:szCs w:val="22"/>
        </w:rPr>
        <w:t>teli uvedenou službu včetně oprávnění k</w:t>
      </w:r>
      <w:r w:rsidR="00325427">
        <w:rPr>
          <w:rFonts w:ascii="Garamond" w:hAnsi="Garamond"/>
          <w:color w:val="000000"/>
          <w:sz w:val="22"/>
          <w:szCs w:val="22"/>
        </w:rPr>
        <w:t> </w:t>
      </w:r>
      <w:r w:rsidRPr="00AE0E8D">
        <w:rPr>
          <w:rFonts w:ascii="Garamond" w:hAnsi="Garamond"/>
          <w:color w:val="000000"/>
          <w:sz w:val="22"/>
          <w:szCs w:val="22"/>
        </w:rPr>
        <w:t>užití</w:t>
      </w:r>
      <w:r w:rsidR="00325427">
        <w:rPr>
          <w:rFonts w:ascii="Garamond" w:hAnsi="Garamond"/>
          <w:color w:val="000000"/>
          <w:sz w:val="22"/>
          <w:szCs w:val="22"/>
        </w:rPr>
        <w:t>, a to nejpozději do pěti (5) dnů od zahájení distribuce nové verze antivirového software jejím tvůrcem (</w:t>
      </w:r>
      <w:proofErr w:type="spellStart"/>
      <w:r w:rsidR="00325427">
        <w:rPr>
          <w:rFonts w:ascii="Garamond" w:hAnsi="Garamond"/>
          <w:color w:val="000000"/>
          <w:sz w:val="22"/>
          <w:szCs w:val="22"/>
        </w:rPr>
        <w:t>Mc</w:t>
      </w:r>
      <w:r w:rsidR="00C552FF">
        <w:rPr>
          <w:rFonts w:ascii="Garamond" w:hAnsi="Garamond"/>
          <w:color w:val="000000"/>
          <w:sz w:val="22"/>
          <w:szCs w:val="22"/>
        </w:rPr>
        <w:t>Af</w:t>
      </w:r>
      <w:r w:rsidR="00325427">
        <w:rPr>
          <w:rFonts w:ascii="Garamond" w:hAnsi="Garamond"/>
          <w:color w:val="000000"/>
          <w:sz w:val="22"/>
          <w:szCs w:val="22"/>
        </w:rPr>
        <w:t>ee</w:t>
      </w:r>
      <w:proofErr w:type="spellEnd"/>
      <w:r w:rsidR="00325427">
        <w:rPr>
          <w:rFonts w:ascii="Garamond" w:hAnsi="Garamond"/>
          <w:color w:val="000000"/>
          <w:sz w:val="22"/>
          <w:szCs w:val="22"/>
        </w:rPr>
        <w:t>)</w:t>
      </w:r>
      <w:r w:rsidRPr="00AE0E8D">
        <w:rPr>
          <w:rFonts w:ascii="Garamond" w:hAnsi="Garamond"/>
          <w:color w:val="000000"/>
          <w:sz w:val="22"/>
          <w:szCs w:val="22"/>
        </w:rPr>
        <w:t>.</w:t>
      </w:r>
    </w:p>
    <w:p w14:paraId="7F26A728" w14:textId="5F4DB259" w:rsidR="00AE0E8D" w:rsidRPr="002F6174" w:rsidRDefault="00AE0E8D">
      <w:pPr>
        <w:pStyle w:val="Zkladntext"/>
        <w:keepLines/>
        <w:numPr>
          <w:ilvl w:val="1"/>
          <w:numId w:val="17"/>
        </w:numPr>
        <w:spacing w:before="120" w:line="276" w:lineRule="auto"/>
        <w:ind w:left="567" w:hanging="567"/>
        <w:jc w:val="both"/>
        <w:rPr>
          <w:rFonts w:ascii="Garamond" w:hAnsi="Garamond"/>
          <w:color w:val="000000"/>
          <w:sz w:val="22"/>
          <w:szCs w:val="22"/>
        </w:rPr>
      </w:pPr>
      <w:r w:rsidRPr="00AE0E8D">
        <w:rPr>
          <w:rFonts w:ascii="Garamond" w:hAnsi="Garamond"/>
          <w:color w:val="000000"/>
          <w:sz w:val="22"/>
          <w:szCs w:val="22"/>
        </w:rPr>
        <w:tab/>
      </w:r>
      <w:r w:rsidR="00B93D0C">
        <w:rPr>
          <w:rFonts w:ascii="Garamond" w:hAnsi="Garamond"/>
          <w:color w:val="000000"/>
          <w:sz w:val="22"/>
          <w:szCs w:val="22"/>
        </w:rPr>
        <w:t>Dodav</w:t>
      </w:r>
      <w:r w:rsidRPr="00AE0E8D">
        <w:rPr>
          <w:rFonts w:ascii="Garamond" w:hAnsi="Garamond"/>
          <w:color w:val="000000"/>
          <w:sz w:val="22"/>
          <w:szCs w:val="22"/>
        </w:rPr>
        <w:t xml:space="preserve">atel se zavazuje po dobu </w:t>
      </w:r>
      <w:r w:rsidR="00B93D0C">
        <w:rPr>
          <w:rFonts w:ascii="Garamond" w:hAnsi="Garamond"/>
          <w:color w:val="000000"/>
          <w:sz w:val="22"/>
          <w:szCs w:val="22"/>
        </w:rPr>
        <w:t>účinnosti</w:t>
      </w:r>
      <w:r w:rsidRPr="00AE0E8D">
        <w:rPr>
          <w:rFonts w:ascii="Garamond" w:hAnsi="Garamond"/>
          <w:color w:val="000000"/>
          <w:sz w:val="22"/>
          <w:szCs w:val="22"/>
        </w:rPr>
        <w:t xml:space="preserve"> této </w:t>
      </w:r>
      <w:r w:rsidR="00B93D0C">
        <w:rPr>
          <w:rFonts w:ascii="Garamond" w:hAnsi="Garamond"/>
          <w:color w:val="000000"/>
          <w:sz w:val="22"/>
          <w:szCs w:val="22"/>
        </w:rPr>
        <w:t>s</w:t>
      </w:r>
      <w:r w:rsidRPr="00AE0E8D">
        <w:rPr>
          <w:rFonts w:ascii="Garamond" w:hAnsi="Garamond"/>
          <w:color w:val="000000"/>
          <w:sz w:val="22"/>
          <w:szCs w:val="22"/>
        </w:rPr>
        <w:t xml:space="preserve">mlouvy poskytovat </w:t>
      </w:r>
      <w:r w:rsidR="00B93D0C">
        <w:rPr>
          <w:rFonts w:ascii="Garamond" w:hAnsi="Garamond"/>
          <w:color w:val="000000"/>
          <w:sz w:val="22"/>
          <w:szCs w:val="22"/>
        </w:rPr>
        <w:t>objedna</w:t>
      </w:r>
      <w:r w:rsidRPr="00AE0E8D">
        <w:rPr>
          <w:rFonts w:ascii="Garamond" w:hAnsi="Garamond"/>
          <w:color w:val="000000"/>
          <w:sz w:val="22"/>
          <w:szCs w:val="22"/>
        </w:rPr>
        <w:t xml:space="preserve">teli bezplatně technickou podporu v českém jazyce prostřednictvím své hot-linky na telefonním čísle </w:t>
      </w:r>
      <w:r w:rsidR="00B93D0C">
        <w:rPr>
          <w:rFonts w:ascii="Garamond" w:hAnsi="Garamond"/>
          <w:sz w:val="22"/>
          <w:szCs w:val="22"/>
        </w:rPr>
        <w:t xml:space="preserve">+420 </w:t>
      </w:r>
      <w:r w:rsidR="00896B1A">
        <w:rPr>
          <w:rFonts w:ascii="Garamond" w:hAnsi="Garamond"/>
          <w:sz w:val="22"/>
          <w:szCs w:val="22"/>
        </w:rPr>
        <w:t>296769100</w:t>
      </w:r>
      <w:r w:rsidRPr="00AE0E8D">
        <w:rPr>
          <w:rFonts w:ascii="Garamond" w:hAnsi="Garamond"/>
          <w:sz w:val="22"/>
          <w:szCs w:val="22"/>
        </w:rPr>
        <w:t xml:space="preserve"> a</w:t>
      </w:r>
      <w:r w:rsidR="00B93D0C">
        <w:rPr>
          <w:rFonts w:ascii="Garamond" w:hAnsi="Garamond"/>
          <w:sz w:val="22"/>
          <w:szCs w:val="22"/>
        </w:rPr>
        <w:t> </w:t>
      </w:r>
      <w:r w:rsidRPr="00B93D0C">
        <w:rPr>
          <w:rFonts w:ascii="Garamond" w:hAnsi="Garamond"/>
          <w:color w:val="000000"/>
          <w:sz w:val="22"/>
          <w:szCs w:val="22"/>
        </w:rPr>
        <w:t>prostřednictvím</w:t>
      </w:r>
      <w:r w:rsidRPr="00AE0E8D">
        <w:rPr>
          <w:rFonts w:ascii="Garamond" w:hAnsi="Garamond"/>
          <w:sz w:val="22"/>
          <w:szCs w:val="22"/>
        </w:rPr>
        <w:t xml:space="preserve"> e-mailové adresy</w:t>
      </w:r>
      <w:r w:rsidR="00B93D0C">
        <w:rPr>
          <w:rFonts w:ascii="Garamond" w:hAnsi="Garamond"/>
          <w:sz w:val="22"/>
          <w:szCs w:val="22"/>
        </w:rPr>
        <w:t xml:space="preserve">: </w:t>
      </w:r>
      <w:r w:rsidR="00896B1A">
        <w:rPr>
          <w:rFonts w:ascii="Garamond" w:hAnsi="Garamond"/>
          <w:sz w:val="22"/>
          <w:szCs w:val="22"/>
        </w:rPr>
        <w:t>dataguard@pcs.cz</w:t>
      </w:r>
      <w:r w:rsidRPr="00AE0E8D">
        <w:rPr>
          <w:rFonts w:ascii="Garamond" w:hAnsi="Garamond"/>
          <w:sz w:val="22"/>
          <w:szCs w:val="22"/>
        </w:rPr>
        <w:t xml:space="preserve">, a </w:t>
      </w:r>
      <w:r w:rsidRPr="002F6174">
        <w:rPr>
          <w:rFonts w:ascii="Garamond" w:hAnsi="Garamond"/>
          <w:sz w:val="22"/>
          <w:szCs w:val="22"/>
        </w:rPr>
        <w:t>to v době od 09:00 do 17:00 v pracovní dny.</w:t>
      </w:r>
    </w:p>
    <w:p w14:paraId="727A5CF6" w14:textId="240F58A2" w:rsidR="00217BF6" w:rsidRPr="00AE0E8D" w:rsidRDefault="00217BF6">
      <w:pPr>
        <w:pStyle w:val="Zkladntext"/>
        <w:keepNext/>
        <w:keepLines/>
        <w:numPr>
          <w:ilvl w:val="0"/>
          <w:numId w:val="17"/>
        </w:numPr>
        <w:spacing w:after="0" w:line="276" w:lineRule="auto"/>
        <w:jc w:val="both"/>
        <w:rPr>
          <w:rFonts w:ascii="Garamond" w:hAnsi="Garamond"/>
          <w:b/>
          <w:bCs/>
          <w:sz w:val="22"/>
          <w:szCs w:val="22"/>
        </w:rPr>
      </w:pPr>
      <w:r w:rsidRPr="00AE0E8D">
        <w:rPr>
          <w:rFonts w:ascii="Garamond" w:hAnsi="Garamond"/>
          <w:b/>
          <w:bCs/>
          <w:sz w:val="22"/>
          <w:szCs w:val="22"/>
        </w:rPr>
        <w:t>Doba</w:t>
      </w:r>
      <w:r w:rsidR="00095C4E" w:rsidRPr="00AE0E8D">
        <w:rPr>
          <w:rFonts w:ascii="Garamond" w:hAnsi="Garamond"/>
          <w:b/>
          <w:bCs/>
          <w:sz w:val="22"/>
          <w:szCs w:val="22"/>
        </w:rPr>
        <w:t xml:space="preserve"> poskytování </w:t>
      </w:r>
      <w:r w:rsidR="00D96A67" w:rsidRPr="00AE0E8D">
        <w:rPr>
          <w:rFonts w:ascii="Garamond" w:hAnsi="Garamond"/>
          <w:b/>
          <w:bCs/>
          <w:sz w:val="22"/>
          <w:szCs w:val="22"/>
        </w:rPr>
        <w:t>Licencí</w:t>
      </w:r>
      <w:r w:rsidRPr="00AE0E8D">
        <w:rPr>
          <w:rFonts w:ascii="Garamond" w:hAnsi="Garamond"/>
          <w:b/>
          <w:bCs/>
          <w:sz w:val="22"/>
          <w:szCs w:val="22"/>
        </w:rPr>
        <w:t xml:space="preserve"> </w:t>
      </w:r>
    </w:p>
    <w:p w14:paraId="5A507D06" w14:textId="3156942A" w:rsidR="002A0682" w:rsidRPr="00AE0E8D" w:rsidRDefault="002A0682">
      <w:pPr>
        <w:pStyle w:val="Zkladntext"/>
        <w:keepLines/>
        <w:numPr>
          <w:ilvl w:val="1"/>
          <w:numId w:val="17"/>
        </w:numPr>
        <w:spacing w:before="120" w:line="276" w:lineRule="auto"/>
        <w:ind w:left="567" w:hanging="567"/>
        <w:jc w:val="both"/>
        <w:rPr>
          <w:rFonts w:ascii="Garamond" w:hAnsi="Garamond"/>
          <w:sz w:val="22"/>
          <w:szCs w:val="22"/>
        </w:rPr>
      </w:pPr>
      <w:r w:rsidRPr="00AE0E8D">
        <w:rPr>
          <w:rFonts w:ascii="Garamond" w:hAnsi="Garamond"/>
          <w:sz w:val="22"/>
          <w:szCs w:val="22"/>
        </w:rPr>
        <w:t xml:space="preserve">Licence budou poskytnuty </w:t>
      </w:r>
      <w:r w:rsidR="0022095E" w:rsidRPr="00AE0E8D">
        <w:rPr>
          <w:rFonts w:ascii="Garamond" w:hAnsi="Garamond"/>
          <w:sz w:val="22"/>
          <w:szCs w:val="22"/>
        </w:rPr>
        <w:t xml:space="preserve">celkem </w:t>
      </w:r>
      <w:r w:rsidRPr="00AE0E8D">
        <w:rPr>
          <w:rFonts w:ascii="Garamond" w:hAnsi="Garamond"/>
          <w:sz w:val="22"/>
          <w:szCs w:val="22"/>
        </w:rPr>
        <w:t>na dobu 4 kalendářních let, tj. od 1. 1. 2023 do 31. 12. 2026</w:t>
      </w:r>
      <w:r w:rsidR="0022095E" w:rsidRPr="00AE0E8D">
        <w:rPr>
          <w:rFonts w:ascii="Garamond" w:hAnsi="Garamond"/>
          <w:sz w:val="22"/>
          <w:szCs w:val="22"/>
        </w:rPr>
        <w:t>, a to opakovaně vždy pro jeden celý kalendářní rok</w:t>
      </w:r>
      <w:r w:rsidRPr="00AE0E8D">
        <w:rPr>
          <w:rFonts w:ascii="Garamond" w:hAnsi="Garamond"/>
          <w:sz w:val="22"/>
          <w:szCs w:val="22"/>
        </w:rPr>
        <w:t>.</w:t>
      </w:r>
    </w:p>
    <w:p w14:paraId="2742B3C3" w14:textId="2481873D" w:rsidR="009E216C" w:rsidRPr="00AE0E8D" w:rsidRDefault="009E216C">
      <w:pPr>
        <w:pStyle w:val="Zkladntext"/>
        <w:keepLines/>
        <w:numPr>
          <w:ilvl w:val="1"/>
          <w:numId w:val="17"/>
        </w:numPr>
        <w:spacing w:before="120" w:line="276" w:lineRule="auto"/>
        <w:ind w:left="567" w:hanging="567"/>
        <w:jc w:val="both"/>
        <w:rPr>
          <w:rFonts w:ascii="Garamond" w:hAnsi="Garamond"/>
          <w:sz w:val="22"/>
          <w:szCs w:val="22"/>
        </w:rPr>
      </w:pPr>
      <w:r w:rsidRPr="00AE0E8D">
        <w:rPr>
          <w:rFonts w:ascii="Garamond" w:hAnsi="Garamond"/>
          <w:sz w:val="22"/>
          <w:szCs w:val="22"/>
        </w:rPr>
        <w:t>Dodavatel je povinen dodat</w:t>
      </w:r>
      <w:r w:rsidR="008B63D9" w:rsidRPr="00AE0E8D">
        <w:rPr>
          <w:rFonts w:ascii="Garamond" w:hAnsi="Garamond"/>
          <w:sz w:val="22"/>
          <w:szCs w:val="22"/>
        </w:rPr>
        <w:t xml:space="preserve"> o</w:t>
      </w:r>
      <w:r w:rsidRPr="00AE0E8D">
        <w:rPr>
          <w:rFonts w:ascii="Garamond" w:hAnsi="Garamond"/>
          <w:sz w:val="22"/>
          <w:szCs w:val="22"/>
        </w:rPr>
        <w:t xml:space="preserve">bjednateli Licence </w:t>
      </w:r>
      <w:r w:rsidR="008B63D9" w:rsidRPr="00AE0E8D">
        <w:rPr>
          <w:rFonts w:ascii="Garamond" w:hAnsi="Garamond"/>
          <w:sz w:val="22"/>
          <w:szCs w:val="22"/>
        </w:rPr>
        <w:t xml:space="preserve">nejpozději k počátku </w:t>
      </w:r>
      <w:r w:rsidR="0022095E" w:rsidRPr="00AE0E8D">
        <w:rPr>
          <w:rFonts w:ascii="Garamond" w:hAnsi="Garamond"/>
          <w:sz w:val="22"/>
          <w:szCs w:val="22"/>
        </w:rPr>
        <w:t xml:space="preserve">každého kalendářního roku, tj. k 0:00 hod </w:t>
      </w:r>
      <w:r w:rsidR="008B63D9" w:rsidRPr="00AE0E8D">
        <w:rPr>
          <w:rFonts w:ascii="Garamond" w:hAnsi="Garamond"/>
          <w:sz w:val="22"/>
          <w:szCs w:val="22"/>
        </w:rPr>
        <w:t>1</w:t>
      </w:r>
      <w:r w:rsidRPr="00AE0E8D">
        <w:rPr>
          <w:rFonts w:ascii="Garamond" w:hAnsi="Garamond"/>
          <w:sz w:val="22"/>
          <w:szCs w:val="22"/>
        </w:rPr>
        <w:t>. </w:t>
      </w:r>
      <w:r w:rsidR="0022095E" w:rsidRPr="00AE0E8D">
        <w:rPr>
          <w:rFonts w:ascii="Garamond" w:hAnsi="Garamond"/>
          <w:sz w:val="22"/>
          <w:szCs w:val="22"/>
        </w:rPr>
        <w:t>ledna daného kalendářního roku</w:t>
      </w:r>
      <w:r w:rsidRPr="00AE0E8D">
        <w:rPr>
          <w:rFonts w:ascii="Garamond" w:hAnsi="Garamond"/>
          <w:sz w:val="22"/>
          <w:szCs w:val="22"/>
        </w:rPr>
        <w:t xml:space="preserve">. Dodáním Licencí se rozumí umožnění </w:t>
      </w:r>
      <w:r w:rsidR="002A0682" w:rsidRPr="00AE0E8D">
        <w:rPr>
          <w:rFonts w:ascii="Garamond" w:hAnsi="Garamond"/>
          <w:sz w:val="22"/>
          <w:szCs w:val="22"/>
        </w:rPr>
        <w:t>u</w:t>
      </w:r>
      <w:r w:rsidRPr="00AE0E8D">
        <w:rPr>
          <w:rFonts w:ascii="Garamond" w:hAnsi="Garamond"/>
          <w:sz w:val="22"/>
          <w:szCs w:val="22"/>
        </w:rPr>
        <w:t xml:space="preserve">žívání software, k němuž se vztahují Licence </w:t>
      </w:r>
      <w:r w:rsidR="002A0682" w:rsidRPr="00AE0E8D">
        <w:rPr>
          <w:rFonts w:ascii="Garamond" w:hAnsi="Garamond"/>
          <w:sz w:val="22"/>
          <w:szCs w:val="22"/>
        </w:rPr>
        <w:t xml:space="preserve">(vč. umožnění případné instalace či aktivace software bude-li nutná) </w:t>
      </w:r>
      <w:r w:rsidR="00D96A67" w:rsidRPr="00AE0E8D">
        <w:rPr>
          <w:rFonts w:ascii="Garamond" w:hAnsi="Garamond"/>
          <w:sz w:val="22"/>
          <w:szCs w:val="22"/>
        </w:rPr>
        <w:t>a to nejpozději k </w:t>
      </w:r>
      <w:r w:rsidR="0022095E" w:rsidRPr="00AE0E8D">
        <w:rPr>
          <w:rFonts w:ascii="Garamond" w:hAnsi="Garamond"/>
          <w:sz w:val="22"/>
          <w:szCs w:val="22"/>
        </w:rPr>
        <w:t>okamžiku</w:t>
      </w:r>
      <w:r w:rsidR="00D96A67" w:rsidRPr="00AE0E8D">
        <w:rPr>
          <w:rFonts w:ascii="Garamond" w:hAnsi="Garamond"/>
          <w:sz w:val="22"/>
          <w:szCs w:val="22"/>
        </w:rPr>
        <w:t xml:space="preserve"> dle věty první</w:t>
      </w:r>
      <w:r w:rsidRPr="00AE0E8D">
        <w:rPr>
          <w:rFonts w:ascii="Garamond" w:hAnsi="Garamond"/>
          <w:sz w:val="22"/>
          <w:szCs w:val="22"/>
        </w:rPr>
        <w:t>.</w:t>
      </w:r>
    </w:p>
    <w:p w14:paraId="7C815566" w14:textId="1523C3A0" w:rsidR="00885BA3" w:rsidRPr="00AE0E8D" w:rsidRDefault="00885BA3">
      <w:pPr>
        <w:pStyle w:val="Zkladntext"/>
        <w:keepLines/>
        <w:numPr>
          <w:ilvl w:val="1"/>
          <w:numId w:val="17"/>
        </w:numPr>
        <w:spacing w:before="120" w:line="276" w:lineRule="auto"/>
        <w:ind w:left="567" w:hanging="567"/>
        <w:jc w:val="both"/>
        <w:rPr>
          <w:rFonts w:ascii="Garamond" w:hAnsi="Garamond"/>
          <w:sz w:val="22"/>
          <w:szCs w:val="22"/>
        </w:rPr>
      </w:pPr>
      <w:r w:rsidRPr="00AE0E8D">
        <w:rPr>
          <w:rFonts w:ascii="Garamond" w:hAnsi="Garamond"/>
          <w:sz w:val="22"/>
          <w:szCs w:val="22"/>
        </w:rPr>
        <w:t xml:space="preserve">V případě, že by tato smlouva byla uveřejněna v registru smluv až po </w:t>
      </w:r>
      <w:r w:rsidR="008B63D9" w:rsidRPr="00AE0E8D">
        <w:rPr>
          <w:rFonts w:ascii="Garamond" w:hAnsi="Garamond"/>
          <w:sz w:val="22"/>
          <w:szCs w:val="22"/>
        </w:rPr>
        <w:t>1</w:t>
      </w:r>
      <w:r w:rsidRPr="00AE0E8D">
        <w:rPr>
          <w:rFonts w:ascii="Garamond" w:hAnsi="Garamond"/>
          <w:sz w:val="22"/>
          <w:szCs w:val="22"/>
        </w:rPr>
        <w:t>. </w:t>
      </w:r>
      <w:r w:rsidR="008B63D9" w:rsidRPr="00AE0E8D">
        <w:rPr>
          <w:rFonts w:ascii="Garamond" w:hAnsi="Garamond"/>
          <w:sz w:val="22"/>
          <w:szCs w:val="22"/>
        </w:rPr>
        <w:t>1</w:t>
      </w:r>
      <w:r w:rsidRPr="00AE0E8D">
        <w:rPr>
          <w:rFonts w:ascii="Garamond" w:hAnsi="Garamond"/>
          <w:sz w:val="22"/>
          <w:szCs w:val="22"/>
        </w:rPr>
        <w:t>. 202</w:t>
      </w:r>
      <w:r w:rsidR="008B63D9" w:rsidRPr="00AE0E8D">
        <w:rPr>
          <w:rFonts w:ascii="Garamond" w:hAnsi="Garamond"/>
          <w:sz w:val="22"/>
          <w:szCs w:val="22"/>
        </w:rPr>
        <w:t>3</w:t>
      </w:r>
      <w:r w:rsidRPr="00AE0E8D">
        <w:rPr>
          <w:rFonts w:ascii="Garamond" w:hAnsi="Garamond"/>
          <w:sz w:val="22"/>
          <w:szCs w:val="22"/>
        </w:rPr>
        <w:t xml:space="preserve"> je dodavatel povinen umožnit užívání software, k němuž se vztahují Licence nejpozději do </w:t>
      </w:r>
      <w:r w:rsidR="008B63D9" w:rsidRPr="00AE0E8D">
        <w:rPr>
          <w:rFonts w:ascii="Garamond" w:hAnsi="Garamond"/>
          <w:sz w:val="22"/>
          <w:szCs w:val="22"/>
        </w:rPr>
        <w:t xml:space="preserve">tří </w:t>
      </w:r>
      <w:r w:rsidRPr="00AE0E8D">
        <w:rPr>
          <w:rFonts w:ascii="Garamond" w:hAnsi="Garamond"/>
          <w:sz w:val="22"/>
          <w:szCs w:val="22"/>
        </w:rPr>
        <w:t>(</w:t>
      </w:r>
      <w:r w:rsidR="008B63D9" w:rsidRPr="00AE0E8D">
        <w:rPr>
          <w:rFonts w:ascii="Garamond" w:hAnsi="Garamond"/>
          <w:sz w:val="22"/>
          <w:szCs w:val="22"/>
        </w:rPr>
        <w:t>3</w:t>
      </w:r>
      <w:r w:rsidRPr="00AE0E8D">
        <w:rPr>
          <w:rFonts w:ascii="Garamond" w:hAnsi="Garamond"/>
          <w:sz w:val="22"/>
          <w:szCs w:val="22"/>
        </w:rPr>
        <w:t xml:space="preserve">) </w:t>
      </w:r>
      <w:r w:rsidR="002F6174">
        <w:rPr>
          <w:rFonts w:ascii="Garamond" w:hAnsi="Garamond"/>
          <w:sz w:val="22"/>
          <w:szCs w:val="22"/>
        </w:rPr>
        <w:t>hodin</w:t>
      </w:r>
      <w:r w:rsidRPr="00AE0E8D">
        <w:rPr>
          <w:rFonts w:ascii="Garamond" w:hAnsi="Garamond"/>
          <w:sz w:val="22"/>
          <w:szCs w:val="22"/>
        </w:rPr>
        <w:t xml:space="preserve"> od </w:t>
      </w:r>
      <w:r w:rsidR="002F6174">
        <w:rPr>
          <w:rFonts w:ascii="Garamond" w:hAnsi="Garamond"/>
          <w:sz w:val="22"/>
          <w:szCs w:val="22"/>
        </w:rPr>
        <w:t xml:space="preserve">jeho vyrozumění ze strany objednatele o </w:t>
      </w:r>
      <w:r w:rsidRPr="00AE0E8D">
        <w:rPr>
          <w:rFonts w:ascii="Garamond" w:hAnsi="Garamond"/>
          <w:sz w:val="22"/>
          <w:szCs w:val="22"/>
        </w:rPr>
        <w:t>uveřejnění této smlouvy v registru smluv.</w:t>
      </w:r>
    </w:p>
    <w:p w14:paraId="4CA212D8" w14:textId="0E958DF3" w:rsidR="00217BF6" w:rsidRPr="00AE0E8D" w:rsidRDefault="00217BF6">
      <w:pPr>
        <w:pStyle w:val="Zkladntext"/>
        <w:keepNext/>
        <w:keepLines/>
        <w:numPr>
          <w:ilvl w:val="0"/>
          <w:numId w:val="17"/>
        </w:numPr>
        <w:spacing w:after="0" w:line="276" w:lineRule="auto"/>
        <w:ind w:left="567" w:hanging="567"/>
        <w:jc w:val="both"/>
        <w:rPr>
          <w:rFonts w:ascii="Garamond" w:hAnsi="Garamond"/>
          <w:b/>
          <w:bCs/>
          <w:sz w:val="22"/>
          <w:szCs w:val="22"/>
        </w:rPr>
      </w:pPr>
      <w:r w:rsidRPr="00AE0E8D">
        <w:rPr>
          <w:rFonts w:ascii="Garamond" w:hAnsi="Garamond"/>
          <w:b/>
          <w:bCs/>
          <w:sz w:val="22"/>
          <w:szCs w:val="22"/>
        </w:rPr>
        <w:t>Smluvní cena a platební podmínky</w:t>
      </w:r>
    </w:p>
    <w:p w14:paraId="6E69A6A1" w14:textId="6CCC3E11" w:rsidR="00960028" w:rsidRPr="00AE0E8D" w:rsidRDefault="00217BF6">
      <w:pPr>
        <w:pStyle w:val="Zkladntext"/>
        <w:keepLines/>
        <w:numPr>
          <w:ilvl w:val="1"/>
          <w:numId w:val="17"/>
        </w:numPr>
        <w:spacing w:before="120" w:line="276" w:lineRule="auto"/>
        <w:ind w:left="567" w:hanging="567"/>
        <w:jc w:val="both"/>
        <w:rPr>
          <w:rFonts w:ascii="Garamond" w:hAnsi="Garamond"/>
          <w:sz w:val="22"/>
          <w:szCs w:val="22"/>
        </w:rPr>
      </w:pPr>
      <w:r w:rsidRPr="00AE0E8D">
        <w:rPr>
          <w:rFonts w:ascii="Garamond" w:hAnsi="Garamond"/>
          <w:sz w:val="22"/>
          <w:szCs w:val="22"/>
        </w:rPr>
        <w:t>Smluvní cen</w:t>
      </w:r>
      <w:r w:rsidR="002A0682" w:rsidRPr="00AE0E8D">
        <w:rPr>
          <w:rFonts w:ascii="Garamond" w:hAnsi="Garamond"/>
          <w:sz w:val="22"/>
          <w:szCs w:val="22"/>
        </w:rPr>
        <w:t>a</w:t>
      </w:r>
      <w:r w:rsidRPr="00AE0E8D">
        <w:rPr>
          <w:rFonts w:ascii="Garamond" w:hAnsi="Garamond"/>
          <w:sz w:val="22"/>
          <w:szCs w:val="22"/>
        </w:rPr>
        <w:t xml:space="preserve"> </w:t>
      </w:r>
      <w:r w:rsidR="00CB0964" w:rsidRPr="00AE0E8D">
        <w:rPr>
          <w:rFonts w:ascii="Garamond" w:hAnsi="Garamond"/>
          <w:sz w:val="22"/>
          <w:szCs w:val="22"/>
        </w:rPr>
        <w:t>za</w:t>
      </w:r>
      <w:r w:rsidR="009E216C" w:rsidRPr="00AE0E8D">
        <w:rPr>
          <w:rFonts w:ascii="Garamond" w:hAnsi="Garamond"/>
          <w:sz w:val="22"/>
          <w:szCs w:val="22"/>
        </w:rPr>
        <w:t xml:space="preserve"> dodání Licencí</w:t>
      </w:r>
      <w:r w:rsidR="002A0682" w:rsidRPr="00AE0E8D">
        <w:rPr>
          <w:rFonts w:ascii="Garamond" w:hAnsi="Garamond"/>
          <w:sz w:val="22"/>
          <w:szCs w:val="22"/>
        </w:rPr>
        <w:t xml:space="preserve"> je</w:t>
      </w:r>
      <w:r w:rsidRPr="00AE0E8D">
        <w:rPr>
          <w:rFonts w:ascii="Garamond" w:hAnsi="Garamond"/>
          <w:sz w:val="22"/>
          <w:szCs w:val="22"/>
        </w:rPr>
        <w:t xml:space="preserve"> </w:t>
      </w:r>
      <w:r w:rsidR="00CB0964" w:rsidRPr="00AE0E8D">
        <w:rPr>
          <w:rFonts w:ascii="Garamond" w:hAnsi="Garamond"/>
          <w:sz w:val="22"/>
          <w:szCs w:val="22"/>
        </w:rPr>
        <w:t>uveden</w:t>
      </w:r>
      <w:r w:rsidR="002A0682" w:rsidRPr="00AE0E8D">
        <w:rPr>
          <w:rFonts w:ascii="Garamond" w:hAnsi="Garamond"/>
          <w:sz w:val="22"/>
          <w:szCs w:val="22"/>
        </w:rPr>
        <w:t>a</w:t>
      </w:r>
      <w:r w:rsidR="00CB0964" w:rsidRPr="00AE0E8D">
        <w:rPr>
          <w:rFonts w:ascii="Garamond" w:hAnsi="Garamond"/>
          <w:sz w:val="22"/>
          <w:szCs w:val="22"/>
        </w:rPr>
        <w:t xml:space="preserve"> v příloze č. </w:t>
      </w:r>
      <w:r w:rsidR="001C6AD7" w:rsidRPr="00AE0E8D">
        <w:rPr>
          <w:rFonts w:ascii="Garamond" w:hAnsi="Garamond"/>
          <w:sz w:val="22"/>
          <w:szCs w:val="22"/>
        </w:rPr>
        <w:t>1</w:t>
      </w:r>
      <w:r w:rsidR="00CB0964" w:rsidRPr="00AE0E8D">
        <w:rPr>
          <w:rFonts w:ascii="Garamond" w:hAnsi="Garamond"/>
          <w:sz w:val="22"/>
          <w:szCs w:val="22"/>
        </w:rPr>
        <w:t xml:space="preserve"> této smlouvy.</w:t>
      </w:r>
    </w:p>
    <w:p w14:paraId="31ACAD69" w14:textId="377DEC59" w:rsidR="00217BF6" w:rsidRPr="00C61FA2" w:rsidRDefault="00CB0964">
      <w:pPr>
        <w:pStyle w:val="Zkladntext"/>
        <w:keepLines/>
        <w:numPr>
          <w:ilvl w:val="1"/>
          <w:numId w:val="17"/>
        </w:numPr>
        <w:spacing w:before="120" w:line="276" w:lineRule="auto"/>
        <w:ind w:left="567" w:hanging="567"/>
        <w:jc w:val="both"/>
        <w:rPr>
          <w:rFonts w:ascii="Garamond" w:hAnsi="Garamond"/>
          <w:sz w:val="22"/>
          <w:szCs w:val="22"/>
        </w:rPr>
      </w:pPr>
      <w:r w:rsidRPr="00AE0E8D">
        <w:rPr>
          <w:rFonts w:ascii="Garamond" w:hAnsi="Garamond"/>
          <w:sz w:val="22"/>
          <w:szCs w:val="22"/>
        </w:rPr>
        <w:t>S</w:t>
      </w:r>
      <w:r w:rsidR="00217BF6" w:rsidRPr="00AE0E8D">
        <w:rPr>
          <w:rFonts w:ascii="Garamond" w:hAnsi="Garamond"/>
          <w:sz w:val="22"/>
          <w:szCs w:val="22"/>
        </w:rPr>
        <w:t xml:space="preserve">mluvní </w:t>
      </w:r>
      <w:r w:rsidR="00217BF6" w:rsidRPr="00C61FA2">
        <w:rPr>
          <w:rFonts w:ascii="Garamond" w:hAnsi="Garamond"/>
          <w:sz w:val="22"/>
          <w:szCs w:val="22"/>
        </w:rPr>
        <w:t>cen</w:t>
      </w:r>
      <w:r w:rsidR="002A0682" w:rsidRPr="00C61FA2">
        <w:rPr>
          <w:rFonts w:ascii="Garamond" w:hAnsi="Garamond"/>
          <w:sz w:val="22"/>
          <w:szCs w:val="22"/>
        </w:rPr>
        <w:t>a</w:t>
      </w:r>
      <w:r w:rsidR="00217BF6" w:rsidRPr="00C61FA2">
        <w:rPr>
          <w:rFonts w:ascii="Garamond" w:hAnsi="Garamond"/>
          <w:sz w:val="22"/>
          <w:szCs w:val="22"/>
        </w:rPr>
        <w:t xml:space="preserve"> je cenou nejvýše přípustnou a závaznou po celou dobu trvání</w:t>
      </w:r>
      <w:r w:rsidR="002A0682" w:rsidRPr="00C61FA2">
        <w:rPr>
          <w:rFonts w:ascii="Garamond" w:hAnsi="Garamond"/>
          <w:sz w:val="22"/>
          <w:szCs w:val="22"/>
        </w:rPr>
        <w:t xml:space="preserve"> smlouvy</w:t>
      </w:r>
      <w:r w:rsidR="00217BF6" w:rsidRPr="00C61FA2">
        <w:rPr>
          <w:rFonts w:ascii="Garamond" w:hAnsi="Garamond"/>
          <w:sz w:val="22"/>
          <w:szCs w:val="22"/>
        </w:rPr>
        <w:t xml:space="preserve">. V ceně jsou zahrnuty veškeré náklady nutné pro </w:t>
      </w:r>
      <w:r w:rsidR="009E216C" w:rsidRPr="00C61FA2">
        <w:rPr>
          <w:rFonts w:ascii="Garamond" w:hAnsi="Garamond"/>
          <w:sz w:val="22"/>
          <w:szCs w:val="22"/>
        </w:rPr>
        <w:t xml:space="preserve">poskytnutí Licencí </w:t>
      </w:r>
      <w:r w:rsidR="00217BF6" w:rsidRPr="00C61FA2">
        <w:rPr>
          <w:rFonts w:ascii="Garamond" w:hAnsi="Garamond"/>
          <w:sz w:val="22"/>
          <w:szCs w:val="22"/>
        </w:rPr>
        <w:t>včetně všech souvisejících nákladů.</w:t>
      </w:r>
    </w:p>
    <w:p w14:paraId="42D441A6" w14:textId="551FD501" w:rsidR="00217BF6" w:rsidRPr="00C61FA2" w:rsidRDefault="00217BF6">
      <w:pPr>
        <w:pStyle w:val="Zkladntext"/>
        <w:keepLines/>
        <w:numPr>
          <w:ilvl w:val="1"/>
          <w:numId w:val="17"/>
        </w:numPr>
        <w:spacing w:before="120" w:line="276" w:lineRule="auto"/>
        <w:ind w:left="567" w:hanging="567"/>
        <w:jc w:val="both"/>
        <w:rPr>
          <w:rFonts w:ascii="Garamond" w:hAnsi="Garamond"/>
          <w:sz w:val="22"/>
          <w:szCs w:val="22"/>
        </w:rPr>
      </w:pPr>
      <w:r w:rsidRPr="00C61FA2">
        <w:rPr>
          <w:rFonts w:ascii="Garamond" w:hAnsi="Garamond"/>
          <w:sz w:val="22"/>
          <w:szCs w:val="22"/>
        </w:rPr>
        <w:t xml:space="preserve">Smluvní cenu </w:t>
      </w:r>
      <w:r w:rsidR="009501FD" w:rsidRPr="00C61FA2">
        <w:rPr>
          <w:rFonts w:ascii="Garamond" w:hAnsi="Garamond"/>
          <w:sz w:val="22"/>
          <w:szCs w:val="22"/>
        </w:rPr>
        <w:t xml:space="preserve">bude </w:t>
      </w:r>
      <w:r w:rsidRPr="00C61FA2">
        <w:rPr>
          <w:rFonts w:ascii="Garamond" w:hAnsi="Garamond"/>
          <w:sz w:val="22"/>
          <w:szCs w:val="22"/>
        </w:rPr>
        <w:t xml:space="preserve">dodavatel </w:t>
      </w:r>
      <w:r w:rsidR="009501FD" w:rsidRPr="00C61FA2">
        <w:rPr>
          <w:rFonts w:ascii="Garamond" w:hAnsi="Garamond"/>
          <w:sz w:val="22"/>
          <w:szCs w:val="22"/>
        </w:rPr>
        <w:t>ú</w:t>
      </w:r>
      <w:r w:rsidRPr="00C61FA2">
        <w:rPr>
          <w:rFonts w:ascii="Garamond" w:hAnsi="Garamond"/>
          <w:sz w:val="22"/>
          <w:szCs w:val="22"/>
        </w:rPr>
        <w:t>čt</w:t>
      </w:r>
      <w:r w:rsidR="009501FD" w:rsidRPr="00C61FA2">
        <w:rPr>
          <w:rFonts w:ascii="Garamond" w:hAnsi="Garamond"/>
          <w:sz w:val="22"/>
          <w:szCs w:val="22"/>
        </w:rPr>
        <w:t xml:space="preserve">ovat vždy pro </w:t>
      </w:r>
      <w:r w:rsidR="0022095E" w:rsidRPr="00C61FA2">
        <w:rPr>
          <w:rFonts w:ascii="Garamond" w:hAnsi="Garamond"/>
          <w:sz w:val="22"/>
          <w:szCs w:val="22"/>
        </w:rPr>
        <w:t>příslušný</w:t>
      </w:r>
      <w:r w:rsidR="009501FD" w:rsidRPr="00C61FA2">
        <w:rPr>
          <w:rFonts w:ascii="Garamond" w:hAnsi="Garamond"/>
          <w:sz w:val="22"/>
          <w:szCs w:val="22"/>
        </w:rPr>
        <w:t xml:space="preserve"> kalendářní rok</w:t>
      </w:r>
      <w:r w:rsidR="0022095E" w:rsidRPr="00C61FA2">
        <w:rPr>
          <w:rFonts w:ascii="Garamond" w:hAnsi="Garamond"/>
          <w:sz w:val="22"/>
          <w:szCs w:val="22"/>
        </w:rPr>
        <w:t>, a</w:t>
      </w:r>
      <w:r w:rsidR="009501FD" w:rsidRPr="00C61FA2">
        <w:rPr>
          <w:rFonts w:ascii="Garamond" w:hAnsi="Garamond"/>
          <w:sz w:val="22"/>
          <w:szCs w:val="22"/>
        </w:rPr>
        <w:t xml:space="preserve"> to </w:t>
      </w:r>
      <w:r w:rsidRPr="00C61FA2">
        <w:rPr>
          <w:rFonts w:ascii="Garamond" w:hAnsi="Garamond"/>
          <w:sz w:val="22"/>
          <w:szCs w:val="22"/>
        </w:rPr>
        <w:t xml:space="preserve">daňovým dokladem (fakturou) jím vystaveným ke dni uskutečnění zdanitelného plnění, kterým se rozumí den </w:t>
      </w:r>
      <w:r w:rsidR="006C13DA" w:rsidRPr="00C61FA2">
        <w:rPr>
          <w:rFonts w:ascii="Garamond" w:hAnsi="Garamond"/>
          <w:sz w:val="22"/>
          <w:szCs w:val="22"/>
        </w:rPr>
        <w:t>umožnění užívání software</w:t>
      </w:r>
      <w:r w:rsidR="0022095E" w:rsidRPr="00C61FA2">
        <w:rPr>
          <w:rFonts w:ascii="Garamond" w:hAnsi="Garamond"/>
          <w:sz w:val="22"/>
          <w:szCs w:val="22"/>
        </w:rPr>
        <w:t xml:space="preserve"> v příslušném kalendářním roce (1. ledna daného roku)</w:t>
      </w:r>
      <w:r w:rsidR="006C13DA" w:rsidRPr="00C61FA2">
        <w:rPr>
          <w:rFonts w:ascii="Garamond" w:hAnsi="Garamond"/>
          <w:sz w:val="22"/>
          <w:szCs w:val="22"/>
        </w:rPr>
        <w:t>, k němuž se vztahují Licence</w:t>
      </w:r>
      <w:r w:rsidRPr="00C61FA2">
        <w:rPr>
          <w:rFonts w:ascii="Garamond" w:hAnsi="Garamond"/>
          <w:sz w:val="22"/>
          <w:szCs w:val="22"/>
        </w:rPr>
        <w:t>.</w:t>
      </w:r>
    </w:p>
    <w:p w14:paraId="3D407587" w14:textId="7C460AB3" w:rsidR="00217BF6" w:rsidRPr="00C61FA2" w:rsidRDefault="00217BF6">
      <w:pPr>
        <w:pStyle w:val="Zkladntext"/>
        <w:keepLines/>
        <w:numPr>
          <w:ilvl w:val="1"/>
          <w:numId w:val="17"/>
        </w:numPr>
        <w:spacing w:before="120" w:line="276" w:lineRule="auto"/>
        <w:ind w:left="567" w:hanging="567"/>
        <w:jc w:val="both"/>
        <w:rPr>
          <w:rFonts w:ascii="Garamond" w:hAnsi="Garamond"/>
          <w:sz w:val="22"/>
          <w:szCs w:val="22"/>
        </w:rPr>
      </w:pPr>
      <w:r w:rsidRPr="00C61FA2">
        <w:rPr>
          <w:rFonts w:ascii="Garamond" w:hAnsi="Garamond"/>
          <w:sz w:val="22"/>
          <w:szCs w:val="22"/>
        </w:rPr>
        <w:t xml:space="preserve">Termín splatnosti daňového dokladu (faktury) je </w:t>
      </w:r>
      <w:r w:rsidR="002F7E78" w:rsidRPr="00C61FA2">
        <w:rPr>
          <w:rFonts w:ascii="Garamond" w:hAnsi="Garamond"/>
          <w:sz w:val="22"/>
          <w:szCs w:val="22"/>
        </w:rPr>
        <w:t>30</w:t>
      </w:r>
      <w:r w:rsidRPr="00C61FA2">
        <w:rPr>
          <w:rFonts w:ascii="Garamond" w:hAnsi="Garamond"/>
          <w:sz w:val="22"/>
          <w:szCs w:val="22"/>
        </w:rPr>
        <w:t xml:space="preserve"> dnů ode dne jeho doručení </w:t>
      </w:r>
      <w:r w:rsidR="00960028" w:rsidRPr="00C61FA2">
        <w:rPr>
          <w:rFonts w:ascii="Garamond" w:hAnsi="Garamond"/>
          <w:sz w:val="22"/>
          <w:szCs w:val="22"/>
        </w:rPr>
        <w:t>o</w:t>
      </w:r>
      <w:r w:rsidRPr="00C61FA2">
        <w:rPr>
          <w:rFonts w:ascii="Garamond" w:hAnsi="Garamond"/>
          <w:sz w:val="22"/>
          <w:szCs w:val="22"/>
        </w:rPr>
        <w:t xml:space="preserve">bjednateli. Daňový doklad (faktura) </w:t>
      </w:r>
      <w:r w:rsidR="00CB0964" w:rsidRPr="00C61FA2">
        <w:rPr>
          <w:rFonts w:ascii="Garamond" w:hAnsi="Garamond"/>
          <w:sz w:val="22"/>
          <w:szCs w:val="22"/>
        </w:rPr>
        <w:t>musí obsahovat veškeré náležitost řádného účetního a daňového dokladu ve smyslu platných právních předpisů a veškeré náležitosti stanovené touto smlouvou</w:t>
      </w:r>
      <w:r w:rsidRPr="00C61FA2">
        <w:rPr>
          <w:rFonts w:ascii="Garamond" w:hAnsi="Garamond"/>
          <w:sz w:val="22"/>
          <w:szCs w:val="22"/>
        </w:rPr>
        <w:t>.</w:t>
      </w:r>
    </w:p>
    <w:p w14:paraId="10F35CA4" w14:textId="77777777" w:rsidR="00481B61" w:rsidRPr="00C61FA2" w:rsidRDefault="00CB0964">
      <w:pPr>
        <w:pStyle w:val="Zkladntext"/>
        <w:keepLines/>
        <w:numPr>
          <w:ilvl w:val="1"/>
          <w:numId w:val="17"/>
        </w:numPr>
        <w:spacing w:before="120" w:line="276" w:lineRule="auto"/>
        <w:ind w:left="567" w:hanging="567"/>
        <w:jc w:val="both"/>
        <w:rPr>
          <w:rFonts w:ascii="Garamond" w:hAnsi="Garamond"/>
          <w:sz w:val="22"/>
          <w:szCs w:val="22"/>
        </w:rPr>
      </w:pPr>
      <w:r w:rsidRPr="00C61FA2">
        <w:rPr>
          <w:rFonts w:ascii="Garamond" w:hAnsi="Garamond"/>
          <w:sz w:val="22"/>
          <w:szCs w:val="22"/>
        </w:rPr>
        <w:t>Na faktuře bude uvedeno</w:t>
      </w:r>
      <w:r w:rsidR="00481B61" w:rsidRPr="00C61FA2">
        <w:rPr>
          <w:rFonts w:ascii="Garamond" w:hAnsi="Garamond"/>
          <w:sz w:val="22"/>
          <w:szCs w:val="22"/>
        </w:rPr>
        <w:t>:</w:t>
      </w:r>
    </w:p>
    <w:p w14:paraId="6335CA81" w14:textId="4D5078E8" w:rsidR="00481B61" w:rsidRPr="00C61FA2" w:rsidRDefault="00481B61">
      <w:pPr>
        <w:pStyle w:val="Zkladntextodsazen3"/>
        <w:numPr>
          <w:ilvl w:val="0"/>
          <w:numId w:val="18"/>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číslo a datum vystavení faktury,</w:t>
      </w:r>
    </w:p>
    <w:p w14:paraId="21A6A948" w14:textId="77777777" w:rsidR="00481B61" w:rsidRPr="00C61FA2" w:rsidRDefault="00481B61">
      <w:pPr>
        <w:pStyle w:val="Zkladntextodsazen3"/>
        <w:numPr>
          <w:ilvl w:val="0"/>
          <w:numId w:val="18"/>
        </w:numPr>
        <w:tabs>
          <w:tab w:val="left" w:pos="-3969"/>
        </w:tabs>
        <w:spacing w:after="0" w:line="276" w:lineRule="auto"/>
        <w:ind w:left="851" w:hanging="284"/>
        <w:jc w:val="both"/>
        <w:rPr>
          <w:rFonts w:ascii="Garamond" w:eastAsia="Arial" w:hAnsi="Garamond" w:cs="Arial"/>
          <w:sz w:val="22"/>
          <w:szCs w:val="22"/>
        </w:rPr>
      </w:pPr>
      <w:r w:rsidRPr="00C61FA2">
        <w:rPr>
          <w:rFonts w:ascii="Garamond" w:hAnsi="Garamond" w:cs="Arial"/>
          <w:sz w:val="22"/>
          <w:szCs w:val="22"/>
        </w:rPr>
        <w:t xml:space="preserve">číslo </w:t>
      </w:r>
      <w:r w:rsidRPr="00C61FA2">
        <w:rPr>
          <w:rFonts w:ascii="Garamond" w:eastAsia="Arial" w:hAnsi="Garamond" w:cs="Arial"/>
          <w:sz w:val="22"/>
          <w:szCs w:val="22"/>
        </w:rPr>
        <w:t>smlouvy objednatele (uvedené v záznamu o uveřejnění této smlouvy v registru smluv dle zák. č. 340/2015 Sb.),</w:t>
      </w:r>
    </w:p>
    <w:p w14:paraId="11B8F0A6" w14:textId="77777777" w:rsidR="00481B61" w:rsidRPr="00C61FA2" w:rsidRDefault="00481B61">
      <w:pPr>
        <w:pStyle w:val="Zkladntextodsazen3"/>
        <w:numPr>
          <w:ilvl w:val="0"/>
          <w:numId w:val="18"/>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identifikaci a kontaktní údaje osoby, která fakturu vyhotovila,</w:t>
      </w:r>
    </w:p>
    <w:p w14:paraId="7EF4BA56" w14:textId="58E72E9B" w:rsidR="00481B61" w:rsidRPr="00C61FA2" w:rsidRDefault="003E0E78">
      <w:pPr>
        <w:pStyle w:val="Zkladntextodsazen3"/>
        <w:numPr>
          <w:ilvl w:val="0"/>
          <w:numId w:val="18"/>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licenční období (příslušný kalendářní rok)</w:t>
      </w:r>
      <w:r w:rsidR="00481B61" w:rsidRPr="00C61FA2">
        <w:rPr>
          <w:rFonts w:ascii="Garamond" w:eastAsia="Arial" w:hAnsi="Garamond" w:cs="Arial"/>
          <w:sz w:val="22"/>
          <w:szCs w:val="22"/>
        </w:rPr>
        <w:t>,</w:t>
      </w:r>
    </w:p>
    <w:p w14:paraId="0D9D71A0" w14:textId="77777777" w:rsidR="00481B61" w:rsidRPr="00C61FA2" w:rsidRDefault="00481B61">
      <w:pPr>
        <w:pStyle w:val="Zkladntextodsazen3"/>
        <w:numPr>
          <w:ilvl w:val="0"/>
          <w:numId w:val="18"/>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označení banky a číslo tuzemského účtu zveřejněného v „Registru plátců DPH a identifikovaných osob“ (dle § 96 ZDPH),</w:t>
      </w:r>
    </w:p>
    <w:p w14:paraId="6C1CCEAE" w14:textId="1BCF0947" w:rsidR="00481B61" w:rsidRPr="00481B61" w:rsidRDefault="00481B61">
      <w:pPr>
        <w:pStyle w:val="Zkladntextodsazen3"/>
        <w:numPr>
          <w:ilvl w:val="0"/>
          <w:numId w:val="18"/>
        </w:numPr>
        <w:tabs>
          <w:tab w:val="left" w:pos="-3969"/>
        </w:tabs>
        <w:spacing w:after="0" w:line="276" w:lineRule="auto"/>
        <w:ind w:left="851" w:hanging="284"/>
        <w:jc w:val="both"/>
        <w:rPr>
          <w:rFonts w:ascii="Garamond" w:eastAsia="Arial" w:hAnsi="Garamond" w:cs="Arial"/>
          <w:sz w:val="22"/>
          <w:szCs w:val="22"/>
        </w:rPr>
      </w:pPr>
      <w:r w:rsidRPr="00481B61">
        <w:rPr>
          <w:rFonts w:ascii="Garamond" w:eastAsia="Arial" w:hAnsi="Garamond" w:cs="Arial"/>
          <w:sz w:val="22"/>
          <w:szCs w:val="22"/>
        </w:rPr>
        <w:lastRenderedPageBreak/>
        <w:t xml:space="preserve">lhůtu splatnosti faktury </w:t>
      </w:r>
      <w:r w:rsidR="003E0E78">
        <w:rPr>
          <w:rFonts w:ascii="Garamond" w:eastAsia="Arial" w:hAnsi="Garamond" w:cs="Arial"/>
          <w:sz w:val="22"/>
          <w:szCs w:val="22"/>
        </w:rPr>
        <w:t>třicet (</w:t>
      </w:r>
      <w:r w:rsidRPr="00481B61">
        <w:rPr>
          <w:rFonts w:ascii="Garamond" w:eastAsia="Arial" w:hAnsi="Garamond" w:cs="Arial"/>
          <w:sz w:val="22"/>
          <w:szCs w:val="22"/>
        </w:rPr>
        <w:t>30</w:t>
      </w:r>
      <w:r w:rsidR="003E0E78">
        <w:rPr>
          <w:rFonts w:ascii="Garamond" w:eastAsia="Arial" w:hAnsi="Garamond" w:cs="Arial"/>
          <w:sz w:val="22"/>
          <w:szCs w:val="22"/>
        </w:rPr>
        <w:t>)</w:t>
      </w:r>
      <w:r w:rsidRPr="00481B61">
        <w:rPr>
          <w:rFonts w:ascii="Garamond" w:eastAsia="Arial" w:hAnsi="Garamond" w:cs="Arial"/>
          <w:sz w:val="22"/>
          <w:szCs w:val="22"/>
        </w:rPr>
        <w:t xml:space="preserve"> dní,</w:t>
      </w:r>
    </w:p>
    <w:p w14:paraId="2831D4F6" w14:textId="1A13DAA9" w:rsidR="00481B61" w:rsidRPr="00481B61" w:rsidRDefault="00481B61">
      <w:pPr>
        <w:pStyle w:val="Zkladntextodsazen3"/>
        <w:numPr>
          <w:ilvl w:val="0"/>
          <w:numId w:val="18"/>
        </w:numPr>
        <w:tabs>
          <w:tab w:val="left" w:pos="-3969"/>
        </w:tabs>
        <w:spacing w:after="0" w:line="276" w:lineRule="auto"/>
        <w:ind w:left="851" w:hanging="284"/>
        <w:jc w:val="both"/>
        <w:rPr>
          <w:rFonts w:ascii="Garamond" w:eastAsia="Arial" w:hAnsi="Garamond" w:cs="Arial"/>
          <w:sz w:val="22"/>
          <w:szCs w:val="22"/>
        </w:rPr>
      </w:pPr>
      <w:r w:rsidRPr="00481B61">
        <w:rPr>
          <w:rFonts w:ascii="Garamond" w:eastAsia="Arial" w:hAnsi="Garamond" w:cs="Arial"/>
          <w:sz w:val="22"/>
          <w:szCs w:val="22"/>
        </w:rPr>
        <w:t>IČO a DIČ objednatele a zhotovitele, jejich přesné názvy a sídlo</w:t>
      </w:r>
      <w:r w:rsidR="003E0E78">
        <w:rPr>
          <w:rFonts w:ascii="Garamond" w:eastAsia="Arial" w:hAnsi="Garamond" w:cs="Arial"/>
          <w:sz w:val="22"/>
          <w:szCs w:val="22"/>
        </w:rPr>
        <w:t>.</w:t>
      </w:r>
    </w:p>
    <w:p w14:paraId="573C1B61" w14:textId="3724C5A2" w:rsidR="00217BF6" w:rsidRPr="00481B61" w:rsidRDefault="00217BF6">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 xml:space="preserve">Objednatel má právo na vrácení faktury </w:t>
      </w:r>
      <w:r w:rsidR="00CB0964" w:rsidRPr="00481B61">
        <w:rPr>
          <w:rFonts w:ascii="Garamond" w:hAnsi="Garamond"/>
          <w:sz w:val="22"/>
          <w:szCs w:val="22"/>
        </w:rPr>
        <w:t xml:space="preserve">dodavateli </w:t>
      </w:r>
      <w:r w:rsidRPr="00481B61">
        <w:rPr>
          <w:rFonts w:ascii="Garamond" w:hAnsi="Garamond"/>
          <w:sz w:val="22"/>
          <w:szCs w:val="22"/>
        </w:rPr>
        <w:t xml:space="preserve">do data splatnosti, pokud </w:t>
      </w:r>
      <w:r w:rsidR="00CB0964" w:rsidRPr="00481B61">
        <w:rPr>
          <w:rFonts w:ascii="Garamond" w:hAnsi="Garamond"/>
          <w:sz w:val="22"/>
          <w:szCs w:val="22"/>
        </w:rPr>
        <w:t xml:space="preserve">faktura </w:t>
      </w:r>
      <w:r w:rsidRPr="00481B61">
        <w:rPr>
          <w:rFonts w:ascii="Garamond" w:hAnsi="Garamond"/>
          <w:sz w:val="22"/>
          <w:szCs w:val="22"/>
        </w:rPr>
        <w:t xml:space="preserve">neodpovídá </w:t>
      </w:r>
      <w:r w:rsidR="00CB0964" w:rsidRPr="00481B61">
        <w:rPr>
          <w:rFonts w:ascii="Garamond" w:hAnsi="Garamond"/>
          <w:sz w:val="22"/>
          <w:szCs w:val="22"/>
        </w:rPr>
        <w:t xml:space="preserve">podmínkám stanoveným touto </w:t>
      </w:r>
      <w:r w:rsidRPr="00481B61">
        <w:rPr>
          <w:rFonts w:ascii="Garamond" w:hAnsi="Garamond"/>
          <w:sz w:val="22"/>
          <w:szCs w:val="22"/>
        </w:rPr>
        <w:t>smlouv</w:t>
      </w:r>
      <w:r w:rsidR="00CB0964" w:rsidRPr="00481B61">
        <w:rPr>
          <w:rFonts w:ascii="Garamond" w:hAnsi="Garamond"/>
          <w:sz w:val="22"/>
          <w:szCs w:val="22"/>
        </w:rPr>
        <w:t>ou.</w:t>
      </w:r>
      <w:r w:rsidRPr="00481B61">
        <w:rPr>
          <w:rFonts w:ascii="Garamond" w:hAnsi="Garamond"/>
          <w:sz w:val="22"/>
          <w:szCs w:val="22"/>
        </w:rPr>
        <w:t xml:space="preserve"> V </w:t>
      </w:r>
      <w:r w:rsidR="00CB0964" w:rsidRPr="00481B61">
        <w:rPr>
          <w:rFonts w:ascii="Garamond" w:hAnsi="Garamond"/>
          <w:sz w:val="22"/>
          <w:szCs w:val="22"/>
        </w:rPr>
        <w:t xml:space="preserve">takovém případě běží nová doba splatnosti od doručení nové (opravené) faktury </w:t>
      </w:r>
      <w:r w:rsidR="00960028" w:rsidRPr="00481B61">
        <w:rPr>
          <w:rFonts w:ascii="Garamond" w:hAnsi="Garamond"/>
          <w:sz w:val="22"/>
          <w:szCs w:val="22"/>
        </w:rPr>
        <w:t>o</w:t>
      </w:r>
      <w:r w:rsidR="00CB0964" w:rsidRPr="00481B61">
        <w:rPr>
          <w:rFonts w:ascii="Garamond" w:hAnsi="Garamond"/>
          <w:sz w:val="22"/>
          <w:szCs w:val="22"/>
        </w:rPr>
        <w:t>bjednateli</w:t>
      </w:r>
      <w:r w:rsidRPr="00481B61">
        <w:rPr>
          <w:rFonts w:ascii="Garamond" w:hAnsi="Garamond"/>
          <w:sz w:val="22"/>
          <w:szCs w:val="22"/>
        </w:rPr>
        <w:t>.</w:t>
      </w:r>
    </w:p>
    <w:p w14:paraId="7AAE5074" w14:textId="11DF79B2" w:rsidR="00AB0FAD" w:rsidRPr="00481B61" w:rsidRDefault="00AB0FAD">
      <w:pPr>
        <w:pStyle w:val="Zkladntext"/>
        <w:keepNext/>
        <w:keepLines/>
        <w:numPr>
          <w:ilvl w:val="0"/>
          <w:numId w:val="17"/>
        </w:numPr>
        <w:spacing w:after="0" w:line="276" w:lineRule="auto"/>
        <w:ind w:left="567" w:hanging="567"/>
        <w:jc w:val="both"/>
        <w:rPr>
          <w:rFonts w:ascii="Garamond" w:hAnsi="Garamond"/>
          <w:b/>
          <w:bCs/>
          <w:sz w:val="22"/>
          <w:szCs w:val="22"/>
        </w:rPr>
      </w:pPr>
      <w:r>
        <w:rPr>
          <w:rFonts w:ascii="Garamond" w:hAnsi="Garamond"/>
          <w:b/>
          <w:bCs/>
          <w:sz w:val="22"/>
          <w:szCs w:val="22"/>
        </w:rPr>
        <w:t>Vady</w:t>
      </w:r>
      <w:r w:rsidR="000647F9">
        <w:rPr>
          <w:rFonts w:ascii="Garamond" w:hAnsi="Garamond"/>
          <w:b/>
          <w:bCs/>
          <w:sz w:val="22"/>
          <w:szCs w:val="22"/>
        </w:rPr>
        <w:t xml:space="preserve"> a sankce</w:t>
      </w:r>
    </w:p>
    <w:p w14:paraId="1CF67B38" w14:textId="7675B205" w:rsidR="000647F9" w:rsidRPr="00325427" w:rsidRDefault="000647F9">
      <w:pPr>
        <w:pStyle w:val="Zkladntext"/>
        <w:keepLines/>
        <w:numPr>
          <w:ilvl w:val="1"/>
          <w:numId w:val="17"/>
        </w:numPr>
        <w:spacing w:before="120" w:line="276" w:lineRule="auto"/>
        <w:ind w:left="567" w:hanging="567"/>
        <w:jc w:val="both"/>
        <w:rPr>
          <w:rFonts w:ascii="Garamond" w:hAnsi="Garamond"/>
          <w:sz w:val="22"/>
          <w:szCs w:val="22"/>
        </w:rPr>
      </w:pPr>
      <w:r w:rsidRPr="000647F9">
        <w:rPr>
          <w:rFonts w:ascii="Garamond" w:hAnsi="Garamond"/>
          <w:sz w:val="22"/>
          <w:szCs w:val="22"/>
        </w:rPr>
        <w:t xml:space="preserve">Dodavatel se zavazuje k zahájení odstraňování vad reklamovaných objednatelem v co možná nejkratší době, nejpozději však do </w:t>
      </w:r>
      <w:r w:rsidRPr="00325427">
        <w:rPr>
          <w:rFonts w:ascii="Garamond" w:hAnsi="Garamond"/>
          <w:sz w:val="22"/>
          <w:szCs w:val="22"/>
        </w:rPr>
        <w:t>jednoho (1) pracovního dne ode dne reklamace vady, a to způsobem a v rozsahu dle dané závady tak, aby odstranění bylo provedeno v nejkratším čase. Reklamace vady musí být provedena formou e-mailu na e-mailovou adresu dle čl. 2.9 spolu s technickým popisem vady či popisem jejího projevu.</w:t>
      </w:r>
    </w:p>
    <w:p w14:paraId="2E481499" w14:textId="1A106023" w:rsidR="000647F9" w:rsidRDefault="000647F9">
      <w:pPr>
        <w:pStyle w:val="Zkladntext"/>
        <w:keepLines/>
        <w:numPr>
          <w:ilvl w:val="1"/>
          <w:numId w:val="17"/>
        </w:numPr>
        <w:spacing w:before="120" w:line="276" w:lineRule="auto"/>
        <w:ind w:left="567" w:hanging="567"/>
        <w:jc w:val="both"/>
        <w:rPr>
          <w:rFonts w:ascii="Garamond" w:hAnsi="Garamond"/>
          <w:sz w:val="22"/>
          <w:szCs w:val="22"/>
        </w:rPr>
      </w:pPr>
      <w:r w:rsidRPr="00325427">
        <w:rPr>
          <w:rFonts w:ascii="Garamond" w:hAnsi="Garamond"/>
          <w:sz w:val="22"/>
          <w:szCs w:val="22"/>
        </w:rPr>
        <w:t>V případě prodlení dodavatele s dodáním Licencí je objednatel oprávněn požadovat a dodavatel se zavazuje objednateli uhradit smluvní pokutu ve výši 10</w:t>
      </w:r>
      <w:r w:rsidR="00F04B44">
        <w:rPr>
          <w:rFonts w:ascii="Garamond" w:hAnsi="Garamond"/>
          <w:sz w:val="22"/>
          <w:szCs w:val="22"/>
        </w:rPr>
        <w:t> </w:t>
      </w:r>
      <w:r w:rsidRPr="00325427">
        <w:rPr>
          <w:rFonts w:ascii="Garamond" w:hAnsi="Garamond"/>
          <w:sz w:val="22"/>
          <w:szCs w:val="22"/>
        </w:rPr>
        <w:t>000 Kč za každý i započatý</w:t>
      </w:r>
      <w:r w:rsidRPr="00481B61">
        <w:rPr>
          <w:rFonts w:ascii="Garamond" w:hAnsi="Garamond"/>
          <w:sz w:val="22"/>
          <w:szCs w:val="22"/>
        </w:rPr>
        <w:t xml:space="preserve"> den prodlení.</w:t>
      </w:r>
    </w:p>
    <w:p w14:paraId="11248BE9" w14:textId="3554BC8C" w:rsidR="001B1AE9" w:rsidRPr="00325427" w:rsidRDefault="001B1AE9">
      <w:pPr>
        <w:pStyle w:val="Zkladntext"/>
        <w:keepLines/>
        <w:numPr>
          <w:ilvl w:val="1"/>
          <w:numId w:val="17"/>
        </w:numPr>
        <w:spacing w:before="120" w:line="276" w:lineRule="auto"/>
        <w:ind w:left="567" w:hanging="567"/>
        <w:jc w:val="both"/>
        <w:rPr>
          <w:rFonts w:ascii="Garamond" w:eastAsia="Times New Roman" w:hAnsi="Garamond"/>
          <w:color w:val="000000"/>
          <w:sz w:val="22"/>
          <w:szCs w:val="22"/>
        </w:rPr>
      </w:pPr>
      <w:r w:rsidRPr="001B1AE9">
        <w:rPr>
          <w:rFonts w:ascii="Garamond" w:hAnsi="Garamond"/>
          <w:color w:val="000000"/>
          <w:sz w:val="22"/>
          <w:szCs w:val="22"/>
        </w:rPr>
        <w:t xml:space="preserve">V případě prodlení </w:t>
      </w:r>
      <w:r w:rsidRPr="001B1AE9">
        <w:rPr>
          <w:rFonts w:ascii="Garamond" w:hAnsi="Garamond"/>
          <w:sz w:val="22"/>
          <w:szCs w:val="22"/>
        </w:rPr>
        <w:t>dodavatele</w:t>
      </w:r>
      <w:r w:rsidRPr="001B1AE9">
        <w:rPr>
          <w:rFonts w:ascii="Garamond" w:hAnsi="Garamond"/>
          <w:color w:val="000000"/>
          <w:sz w:val="22"/>
          <w:szCs w:val="22"/>
        </w:rPr>
        <w:t xml:space="preserve"> s </w:t>
      </w:r>
      <w:r w:rsidRPr="00325427">
        <w:rPr>
          <w:rFonts w:ascii="Garamond" w:hAnsi="Garamond"/>
          <w:color w:val="000000"/>
          <w:sz w:val="22"/>
          <w:szCs w:val="22"/>
        </w:rPr>
        <w:t xml:space="preserve">poskytováním update a upgrade po více než pět (5) dnů, je </w:t>
      </w:r>
      <w:r w:rsidRPr="00325427">
        <w:rPr>
          <w:rFonts w:ascii="Garamond" w:hAnsi="Garamond"/>
          <w:sz w:val="22"/>
          <w:szCs w:val="22"/>
        </w:rPr>
        <w:t>objednatel oprávněn požadovat a dodavatel se zavazuje objednateli uhradit smluvní pokutu ve výši 10 000 Kč za každý další (tj. nejdříve šestý (6) den) i započatý den prodlení</w:t>
      </w:r>
      <w:r w:rsidR="00C61FA2">
        <w:rPr>
          <w:rFonts w:ascii="Garamond" w:hAnsi="Garamond"/>
          <w:color w:val="000000"/>
          <w:sz w:val="22"/>
          <w:szCs w:val="22"/>
        </w:rPr>
        <w:t>.</w:t>
      </w:r>
    </w:p>
    <w:p w14:paraId="41047709" w14:textId="1E3ABDC0" w:rsidR="001B1AE9" w:rsidRPr="00391095" w:rsidRDefault="001B1AE9">
      <w:pPr>
        <w:pStyle w:val="Zkladntext"/>
        <w:keepLines/>
        <w:numPr>
          <w:ilvl w:val="1"/>
          <w:numId w:val="17"/>
        </w:numPr>
        <w:spacing w:before="120" w:line="276" w:lineRule="auto"/>
        <w:ind w:left="567" w:hanging="567"/>
        <w:jc w:val="both"/>
        <w:rPr>
          <w:rFonts w:ascii="Garamond" w:hAnsi="Garamond"/>
          <w:color w:val="000000"/>
          <w:sz w:val="22"/>
          <w:szCs w:val="22"/>
        </w:rPr>
      </w:pPr>
      <w:r w:rsidRPr="00325427">
        <w:rPr>
          <w:rFonts w:ascii="Garamond" w:hAnsi="Garamond" w:cs="Arial"/>
        </w:rPr>
        <w:tab/>
        <w:t xml:space="preserve">V případě prodlení dodavatele s odstraněním reklamované vady dle čl. 5.1. této smlouvy </w:t>
      </w:r>
      <w:r w:rsidRPr="00325427">
        <w:rPr>
          <w:rFonts w:ascii="Garamond" w:hAnsi="Garamond"/>
          <w:sz w:val="22"/>
          <w:szCs w:val="22"/>
        </w:rPr>
        <w:t>je objednatel oprávněn požadovat a dodavatel se zavazuje objednateli uhradit smluvní pokutu ve výši 5 000 Kč za každý i započatý den prodlení. Zárov</w:t>
      </w:r>
      <w:r w:rsidR="004244A5" w:rsidRPr="00325427">
        <w:rPr>
          <w:rFonts w:ascii="Garamond" w:hAnsi="Garamond"/>
          <w:sz w:val="22"/>
          <w:szCs w:val="22"/>
        </w:rPr>
        <w:t>e</w:t>
      </w:r>
      <w:r w:rsidRPr="00325427">
        <w:rPr>
          <w:rFonts w:ascii="Garamond" w:hAnsi="Garamond"/>
          <w:sz w:val="22"/>
          <w:szCs w:val="22"/>
        </w:rPr>
        <w:t>ň</w:t>
      </w:r>
      <w:r w:rsidRPr="00325427">
        <w:rPr>
          <w:rFonts w:ascii="Garamond" w:hAnsi="Garamond" w:cs="Arial"/>
          <w:sz w:val="22"/>
          <w:szCs w:val="22"/>
        </w:rPr>
        <w:t xml:space="preserve"> je objednatel oprávněn nechat</w:t>
      </w:r>
      <w:r w:rsidRPr="00391095">
        <w:rPr>
          <w:rFonts w:ascii="Garamond" w:hAnsi="Garamond" w:cs="Arial"/>
          <w:sz w:val="22"/>
          <w:szCs w:val="22"/>
        </w:rPr>
        <w:t xml:space="preserve"> vadu odstranit třetí osobou na náklady dodavatele, a to i bez předchozího upozornění na tuto skutečnost a dodavatel se zavazuje vzniklé náklady objednateli zaplatit.</w:t>
      </w:r>
    </w:p>
    <w:p w14:paraId="1E4B0C8C" w14:textId="0E5EE37D" w:rsidR="000647F9" w:rsidRPr="00481B61" w:rsidRDefault="000647F9">
      <w:pPr>
        <w:pStyle w:val="Zkladntext"/>
        <w:keepLines/>
        <w:numPr>
          <w:ilvl w:val="1"/>
          <w:numId w:val="17"/>
        </w:numPr>
        <w:spacing w:before="120" w:line="276" w:lineRule="auto"/>
        <w:ind w:left="567" w:hanging="567"/>
        <w:jc w:val="both"/>
        <w:rPr>
          <w:rFonts w:ascii="Garamond" w:hAnsi="Garamond"/>
          <w:sz w:val="22"/>
          <w:szCs w:val="22"/>
        </w:rPr>
      </w:pPr>
      <w:r w:rsidRPr="00391095">
        <w:rPr>
          <w:rFonts w:ascii="Garamond" w:hAnsi="Garamond"/>
          <w:sz w:val="22"/>
          <w:szCs w:val="22"/>
        </w:rPr>
        <w:t>Smluvní pokut</w:t>
      </w:r>
      <w:r w:rsidR="004244A5" w:rsidRPr="00391095">
        <w:rPr>
          <w:rFonts w:ascii="Garamond" w:hAnsi="Garamond"/>
          <w:sz w:val="22"/>
          <w:szCs w:val="22"/>
        </w:rPr>
        <w:t xml:space="preserve">y dle této smlouvy </w:t>
      </w:r>
      <w:r w:rsidRPr="00391095">
        <w:rPr>
          <w:rFonts w:ascii="Garamond" w:hAnsi="Garamond"/>
          <w:sz w:val="22"/>
          <w:szCs w:val="22"/>
        </w:rPr>
        <w:t>j</w:t>
      </w:r>
      <w:r w:rsidR="004244A5" w:rsidRPr="00391095">
        <w:rPr>
          <w:rFonts w:ascii="Garamond" w:hAnsi="Garamond"/>
          <w:sz w:val="22"/>
          <w:szCs w:val="22"/>
        </w:rPr>
        <w:t>sou</w:t>
      </w:r>
      <w:r w:rsidRPr="00391095">
        <w:rPr>
          <w:rFonts w:ascii="Garamond" w:hAnsi="Garamond"/>
          <w:sz w:val="22"/>
          <w:szCs w:val="22"/>
        </w:rPr>
        <w:t xml:space="preserve"> splatn</w:t>
      </w:r>
      <w:r w:rsidR="004244A5" w:rsidRPr="00391095">
        <w:rPr>
          <w:rFonts w:ascii="Garamond" w:hAnsi="Garamond"/>
          <w:sz w:val="22"/>
          <w:szCs w:val="22"/>
        </w:rPr>
        <w:t>é</w:t>
      </w:r>
      <w:r w:rsidRPr="00391095">
        <w:rPr>
          <w:rFonts w:ascii="Garamond" w:hAnsi="Garamond"/>
          <w:sz w:val="22"/>
          <w:szCs w:val="22"/>
        </w:rPr>
        <w:t xml:space="preserve"> do 30 (třiceti) dnů od data, kdy byla povinné straně doručena písemná výzva k jejímu zaplacení ze strany oprávněné</w:t>
      </w:r>
      <w:r w:rsidRPr="00481B61">
        <w:rPr>
          <w:rFonts w:ascii="Garamond" w:hAnsi="Garamond"/>
          <w:sz w:val="22"/>
          <w:szCs w:val="22"/>
        </w:rPr>
        <w:t xml:space="preserve"> strany, a to na účet oprávněné strany uvedený v písemné výzvě.</w:t>
      </w:r>
    </w:p>
    <w:p w14:paraId="402D1DF7" w14:textId="77777777" w:rsidR="000647F9" w:rsidRPr="00481B61" w:rsidRDefault="000647F9">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Ustanovením o smluvních pokutách v této smlouvě ani jejich zaplacením nejsou dotčeny nároky na náhradu škody vzniklé z porušení povinnosti, ke které se smluvní pokuta vztahuje.</w:t>
      </w:r>
    </w:p>
    <w:p w14:paraId="1DE37508" w14:textId="77777777" w:rsidR="000647F9" w:rsidRPr="00481B61" w:rsidRDefault="000647F9">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Dodavatel odpovídá objednateli i za případnou nemajetkovou újmu vzniklou v důsledku porušení jeho povinností dle této smlouvy.</w:t>
      </w:r>
    </w:p>
    <w:p w14:paraId="3A0D87C0" w14:textId="77777777" w:rsidR="000647F9" w:rsidRDefault="000647F9">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Objednatel je oprávněn započíst své splatné i nesplatné pohledávky z titulu nároků na zaplacení smluvních pokut či nároků na náhradu škody/újmy vůči jakékoliv splatné či nesplatné pohledávce dodavatele. Dodavatel není oprávněn jakékoliv své pohledávky vůči objednateli, vzniklé z této smlouvy, započíst, zatížit zástavním právem ani je postoupit na jiného bez předchozího písemného souhlasu objednatele.</w:t>
      </w:r>
    </w:p>
    <w:p w14:paraId="22FD1D28" w14:textId="4DF2C3BB" w:rsidR="00250DE8" w:rsidRPr="00481B61" w:rsidRDefault="00250DE8">
      <w:pPr>
        <w:pStyle w:val="Zkladntext"/>
        <w:keepNext/>
        <w:keepLines/>
        <w:numPr>
          <w:ilvl w:val="0"/>
          <w:numId w:val="17"/>
        </w:numPr>
        <w:spacing w:after="0" w:line="276" w:lineRule="auto"/>
        <w:ind w:left="567" w:hanging="567"/>
        <w:jc w:val="both"/>
        <w:rPr>
          <w:rFonts w:ascii="Garamond" w:hAnsi="Garamond"/>
          <w:b/>
          <w:bCs/>
          <w:sz w:val="22"/>
          <w:szCs w:val="22"/>
        </w:rPr>
      </w:pPr>
      <w:r w:rsidRPr="00481B61">
        <w:rPr>
          <w:rFonts w:ascii="Garamond" w:hAnsi="Garamond"/>
          <w:b/>
          <w:bCs/>
          <w:sz w:val="22"/>
          <w:szCs w:val="22"/>
        </w:rPr>
        <w:t>Odstoupení od smlouvy</w:t>
      </w:r>
    </w:p>
    <w:p w14:paraId="5F2F1ED5" w14:textId="4D5A97F4" w:rsidR="00250DE8" w:rsidRPr="00481B61" w:rsidRDefault="00250DE8">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 xml:space="preserve">Smluvní strany se dohodly, že objednatel je oprávněn v souladu s § 2001 </w:t>
      </w:r>
      <w:proofErr w:type="spellStart"/>
      <w:r w:rsidRPr="00481B61">
        <w:rPr>
          <w:rFonts w:ascii="Garamond" w:hAnsi="Garamond"/>
          <w:sz w:val="22"/>
          <w:szCs w:val="22"/>
        </w:rPr>
        <w:t>o.z</w:t>
      </w:r>
      <w:proofErr w:type="spellEnd"/>
      <w:r w:rsidRPr="00481B61">
        <w:rPr>
          <w:rFonts w:ascii="Garamond" w:hAnsi="Garamond"/>
          <w:sz w:val="22"/>
          <w:szCs w:val="22"/>
        </w:rPr>
        <w:t>. od této smlouvy písemně odstoupit z důvodu jejího porušení dodavatelem.</w:t>
      </w:r>
    </w:p>
    <w:p w14:paraId="2DBECD50" w14:textId="77777777" w:rsidR="00250DE8" w:rsidRPr="00481B61" w:rsidRDefault="00250DE8">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Objednatel je dále oprávněn odstoupit od této smlouvy v případě že:</w:t>
      </w:r>
    </w:p>
    <w:p w14:paraId="026E8248" w14:textId="385A8CE8" w:rsidR="00250DE8" w:rsidRPr="00481B61" w:rsidRDefault="00250DE8">
      <w:pPr>
        <w:numPr>
          <w:ilvl w:val="0"/>
          <w:numId w:val="16"/>
        </w:numPr>
        <w:tabs>
          <w:tab w:val="left" w:pos="851"/>
        </w:tabs>
        <w:spacing w:before="60" w:after="60" w:line="276" w:lineRule="auto"/>
        <w:ind w:left="567" w:firstLine="0"/>
        <w:jc w:val="both"/>
        <w:rPr>
          <w:rFonts w:ascii="Garamond" w:hAnsi="Garamond" w:cs="Arial"/>
          <w:sz w:val="22"/>
          <w:szCs w:val="22"/>
        </w:rPr>
      </w:pPr>
      <w:r w:rsidRPr="00481B61">
        <w:rPr>
          <w:rFonts w:ascii="Garamond" w:hAnsi="Garamond" w:cs="Arial"/>
          <w:sz w:val="22"/>
          <w:szCs w:val="22"/>
        </w:rPr>
        <w:t>dodavatel písemně oznámí objednateli, že není schopen plnit své závazky podle této smlouvy;</w:t>
      </w:r>
    </w:p>
    <w:p w14:paraId="6488C6FE" w14:textId="72CBA00C" w:rsidR="00250DE8" w:rsidRPr="00481B61" w:rsidRDefault="00250DE8">
      <w:pPr>
        <w:numPr>
          <w:ilvl w:val="0"/>
          <w:numId w:val="16"/>
        </w:numPr>
        <w:tabs>
          <w:tab w:val="left" w:pos="851"/>
        </w:tabs>
        <w:spacing w:before="60" w:after="60" w:line="276" w:lineRule="auto"/>
        <w:ind w:left="567" w:firstLine="0"/>
        <w:jc w:val="both"/>
        <w:rPr>
          <w:rFonts w:ascii="Garamond" w:hAnsi="Garamond" w:cs="Arial"/>
          <w:sz w:val="22"/>
          <w:szCs w:val="22"/>
        </w:rPr>
      </w:pPr>
      <w:r w:rsidRPr="00481B61">
        <w:rPr>
          <w:rFonts w:ascii="Garamond" w:hAnsi="Garamond" w:cs="Arial"/>
          <w:sz w:val="22"/>
          <w:szCs w:val="22"/>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6E46D903" w14:textId="0E9BBB36" w:rsidR="00250DE8" w:rsidRPr="00481B61" w:rsidRDefault="00250DE8">
      <w:pPr>
        <w:numPr>
          <w:ilvl w:val="0"/>
          <w:numId w:val="16"/>
        </w:numPr>
        <w:tabs>
          <w:tab w:val="left" w:pos="851"/>
        </w:tabs>
        <w:spacing w:before="60" w:after="60" w:line="276" w:lineRule="auto"/>
        <w:ind w:left="567" w:firstLine="0"/>
        <w:jc w:val="both"/>
        <w:rPr>
          <w:rFonts w:ascii="Garamond" w:eastAsia="Arial" w:hAnsi="Garamond" w:cs="Arial"/>
          <w:sz w:val="22"/>
          <w:szCs w:val="22"/>
        </w:rPr>
      </w:pPr>
      <w:r w:rsidRPr="00481B61">
        <w:rPr>
          <w:rFonts w:ascii="Garamond" w:hAnsi="Garamond" w:cs="Arial"/>
          <w:sz w:val="22"/>
          <w:szCs w:val="22"/>
        </w:rPr>
        <w:lastRenderedPageBreak/>
        <w:t xml:space="preserve">je podán návrh na zrušení dodavatele podle zák. č. 90/2012 </w:t>
      </w:r>
      <w:r w:rsidR="004120D8">
        <w:rPr>
          <w:rFonts w:ascii="Garamond" w:hAnsi="Garamond" w:cs="Arial"/>
          <w:sz w:val="22"/>
          <w:szCs w:val="22"/>
        </w:rPr>
        <w:t>S</w:t>
      </w:r>
      <w:r w:rsidRPr="00481B61">
        <w:rPr>
          <w:rFonts w:ascii="Garamond" w:hAnsi="Garamond" w:cs="Arial"/>
          <w:sz w:val="22"/>
          <w:szCs w:val="22"/>
        </w:rPr>
        <w:t>b., zákona o obchodních korporacích nebo je</w:t>
      </w:r>
      <w:r w:rsidRPr="00481B61">
        <w:rPr>
          <w:rFonts w:ascii="Garamond" w:eastAsia="Arial" w:hAnsi="Garamond" w:cs="Arial"/>
          <w:sz w:val="22"/>
          <w:szCs w:val="22"/>
        </w:rPr>
        <w:t xml:space="preserve"> zahájena likvidace dodavatele v souladu s příslušnými právními předpisy.</w:t>
      </w:r>
    </w:p>
    <w:p w14:paraId="222EBEA7" w14:textId="60F055ED" w:rsidR="00217BF6" w:rsidRPr="00481B61" w:rsidRDefault="00217BF6">
      <w:pPr>
        <w:pStyle w:val="Zkladntext"/>
        <w:keepNext/>
        <w:keepLines/>
        <w:numPr>
          <w:ilvl w:val="0"/>
          <w:numId w:val="17"/>
        </w:numPr>
        <w:spacing w:after="0" w:line="276" w:lineRule="auto"/>
        <w:ind w:left="567" w:hanging="567"/>
        <w:jc w:val="both"/>
        <w:rPr>
          <w:rFonts w:ascii="Garamond" w:hAnsi="Garamond"/>
          <w:b/>
          <w:bCs/>
          <w:sz w:val="22"/>
          <w:szCs w:val="22"/>
        </w:rPr>
      </w:pPr>
      <w:r w:rsidRPr="00481B61">
        <w:rPr>
          <w:rFonts w:ascii="Garamond" w:hAnsi="Garamond"/>
          <w:b/>
          <w:bCs/>
          <w:sz w:val="22"/>
          <w:szCs w:val="22"/>
        </w:rPr>
        <w:t>Ostatní a závěrečná ustanovení</w:t>
      </w:r>
    </w:p>
    <w:p w14:paraId="2F391C23" w14:textId="38EE34F8" w:rsidR="00217BF6" w:rsidRPr="00481B61" w:rsidRDefault="00217BF6">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 xml:space="preserve">Změny nebo doplnění </w:t>
      </w:r>
      <w:r w:rsidR="00180985" w:rsidRPr="00481B61">
        <w:rPr>
          <w:rFonts w:ascii="Garamond" w:hAnsi="Garamond"/>
          <w:sz w:val="22"/>
          <w:szCs w:val="22"/>
        </w:rPr>
        <w:t xml:space="preserve">této </w:t>
      </w:r>
      <w:r w:rsidRPr="00481B61">
        <w:rPr>
          <w:rFonts w:ascii="Garamond" w:hAnsi="Garamond"/>
          <w:sz w:val="22"/>
          <w:szCs w:val="22"/>
        </w:rPr>
        <w:t xml:space="preserve">smlouvy lze učinit výlučně písemně formou dodatků potvrzených oprávněnými zástupci </w:t>
      </w:r>
      <w:r w:rsidR="00180985" w:rsidRPr="00481B61">
        <w:rPr>
          <w:rFonts w:ascii="Garamond" w:hAnsi="Garamond"/>
          <w:sz w:val="22"/>
          <w:szCs w:val="22"/>
        </w:rPr>
        <w:t xml:space="preserve">obou </w:t>
      </w:r>
      <w:r w:rsidRPr="00481B61">
        <w:rPr>
          <w:rFonts w:ascii="Garamond" w:hAnsi="Garamond"/>
          <w:sz w:val="22"/>
          <w:szCs w:val="22"/>
        </w:rPr>
        <w:t>smluvních stran.</w:t>
      </w:r>
    </w:p>
    <w:p w14:paraId="0813423F" w14:textId="0FEBF26F" w:rsidR="00896B87" w:rsidRPr="00481B61" w:rsidRDefault="00896B87">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Dodavatel bere na vědomí, že objednatel je subjektem povinným zveřejňovat smlouvy dle zákona č.</w:t>
      </w:r>
      <w:r w:rsidR="00F04B44">
        <w:rPr>
          <w:rFonts w:ascii="Garamond" w:hAnsi="Garamond"/>
          <w:sz w:val="22"/>
          <w:szCs w:val="22"/>
        </w:rPr>
        <w:t> </w:t>
      </w:r>
      <w:r w:rsidRPr="00481B61">
        <w:rPr>
          <w:rFonts w:ascii="Garamond" w:hAnsi="Garamond"/>
          <w:sz w:val="22"/>
          <w:szCs w:val="22"/>
        </w:rPr>
        <w:t xml:space="preserve">340/2015 Sb., </w:t>
      </w:r>
      <w:r w:rsidRPr="00481B61">
        <w:rPr>
          <w:rFonts w:ascii="Garamond" w:hAnsi="Garamond"/>
          <w:i/>
          <w:sz w:val="22"/>
          <w:szCs w:val="22"/>
        </w:rPr>
        <w:t>o zvláštních podmínkách účinnosti některých smluv, uveřejňování těchto smluv a o registru smluv (zákon o registru smluv)</w:t>
      </w:r>
      <w:r w:rsidRPr="00481B61">
        <w:rPr>
          <w:rFonts w:ascii="Garamond" w:hAnsi="Garamond"/>
          <w:sz w:val="22"/>
          <w:szCs w:val="22"/>
        </w:rPr>
        <w:t xml:space="preserve"> a dále to, že tato smlouva podléhá povinnému uveřejnění dle citovaného zákona. </w:t>
      </w:r>
    </w:p>
    <w:p w14:paraId="65E120C2" w14:textId="77777777" w:rsidR="00896B87" w:rsidRPr="00481B61" w:rsidRDefault="00896B87">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 xml:space="preserve">Objednatel tuto smlouvu uveřejní v registru smluv. </w:t>
      </w:r>
    </w:p>
    <w:p w14:paraId="08B2A353" w14:textId="5A3EE412" w:rsidR="00896B87" w:rsidRPr="00481B61" w:rsidRDefault="001E0626">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Dodavat</w:t>
      </w:r>
      <w:r w:rsidR="00896B87" w:rsidRPr="00481B61">
        <w:rPr>
          <w:rFonts w:ascii="Garamond" w:hAnsi="Garamond"/>
          <w:sz w:val="22"/>
          <w:szCs w:val="22"/>
        </w:rPr>
        <w:t xml:space="preserve">el bere na vědomí, že tato smlouva bude objednatelem uveřejněna v kompletní podobě s výjimkou </w:t>
      </w:r>
      <w:r w:rsidR="00D1012C" w:rsidRPr="00481B61">
        <w:rPr>
          <w:rFonts w:ascii="Garamond" w:hAnsi="Garamond"/>
          <w:sz w:val="22"/>
          <w:szCs w:val="22"/>
        </w:rPr>
        <w:t xml:space="preserve">osobních údajů a </w:t>
      </w:r>
      <w:r w:rsidR="00896B87" w:rsidRPr="00481B61">
        <w:rPr>
          <w:rFonts w:ascii="Garamond" w:hAnsi="Garamond"/>
          <w:sz w:val="22"/>
          <w:szCs w:val="22"/>
        </w:rPr>
        <w:t xml:space="preserve">údajů, u nichž </w:t>
      </w:r>
      <w:r w:rsidR="00D1012C" w:rsidRPr="00481B61">
        <w:rPr>
          <w:rFonts w:ascii="Garamond" w:hAnsi="Garamond"/>
          <w:sz w:val="22"/>
          <w:szCs w:val="22"/>
        </w:rPr>
        <w:t>dodavat</w:t>
      </w:r>
      <w:r w:rsidR="00896B87" w:rsidRPr="00481B61">
        <w:rPr>
          <w:rFonts w:ascii="Garamond" w:hAnsi="Garamond"/>
          <w:sz w:val="22"/>
          <w:szCs w:val="22"/>
        </w:rPr>
        <w:t xml:space="preserve">el v rámci podané nabídky do </w:t>
      </w:r>
      <w:r w:rsidR="00D70F79" w:rsidRPr="00481B61">
        <w:rPr>
          <w:rFonts w:ascii="Garamond" w:hAnsi="Garamond"/>
          <w:sz w:val="22"/>
          <w:szCs w:val="22"/>
        </w:rPr>
        <w:t>poptávkového</w:t>
      </w:r>
      <w:r w:rsidR="00896B87" w:rsidRPr="00481B61">
        <w:rPr>
          <w:rFonts w:ascii="Garamond" w:hAnsi="Garamond"/>
          <w:sz w:val="22"/>
          <w:szCs w:val="22"/>
        </w:rPr>
        <w:t xml:space="preserve">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7F7C81E7" w14:textId="0D73C322" w:rsidR="00896B87" w:rsidRPr="00481B61" w:rsidRDefault="00896B87">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Nebude-li tato smlouva zveřejněna v souladu s </w:t>
      </w:r>
      <w:proofErr w:type="spellStart"/>
      <w:r w:rsidRPr="00481B61">
        <w:rPr>
          <w:rFonts w:ascii="Garamond" w:hAnsi="Garamond"/>
          <w:sz w:val="22"/>
          <w:szCs w:val="22"/>
        </w:rPr>
        <w:t>ust</w:t>
      </w:r>
      <w:proofErr w:type="spellEnd"/>
      <w:r w:rsidRPr="00481B61">
        <w:rPr>
          <w:rFonts w:ascii="Garamond" w:hAnsi="Garamond"/>
          <w:sz w:val="22"/>
          <w:szCs w:val="22"/>
        </w:rPr>
        <w:t>. § 5 zák. č. 340/2015 Sb. objednatelem nejpozději do jednoho měsíce po jejím uzavření, je dodavatel povinen tuto smlouvu uveřejnit v souladu s </w:t>
      </w:r>
      <w:proofErr w:type="spellStart"/>
      <w:r w:rsidRPr="00481B61">
        <w:rPr>
          <w:rFonts w:ascii="Garamond" w:hAnsi="Garamond"/>
          <w:sz w:val="22"/>
          <w:szCs w:val="22"/>
        </w:rPr>
        <w:t>ust</w:t>
      </w:r>
      <w:proofErr w:type="spellEnd"/>
      <w:r w:rsidRPr="00481B61">
        <w:rPr>
          <w:rFonts w:ascii="Garamond" w:hAnsi="Garamond"/>
          <w:sz w:val="22"/>
          <w:szCs w:val="22"/>
        </w:rPr>
        <w:t>. §</w:t>
      </w:r>
      <w:r w:rsidR="00F04B44">
        <w:rPr>
          <w:rFonts w:ascii="Garamond" w:hAnsi="Garamond"/>
          <w:sz w:val="22"/>
          <w:szCs w:val="22"/>
        </w:rPr>
        <w:t> </w:t>
      </w:r>
      <w:r w:rsidRPr="00481B61">
        <w:rPr>
          <w:rFonts w:ascii="Garamond" w:hAnsi="Garamond"/>
          <w:sz w:val="22"/>
          <w:szCs w:val="22"/>
        </w:rPr>
        <w:t>5 zák. č. 340/2015 Sb. nejpozději do 3 měsíců od jejího uzavření.</w:t>
      </w:r>
    </w:p>
    <w:p w14:paraId="708B9D01" w14:textId="1C03B266" w:rsidR="00896B87" w:rsidRPr="00481B61" w:rsidRDefault="00896B87">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Smlouva je uzavřena dnem podpisu poslední smluvní strany.</w:t>
      </w:r>
    </w:p>
    <w:p w14:paraId="375BBDE4" w14:textId="77777777" w:rsidR="00D70F79" w:rsidRPr="00481B61" w:rsidRDefault="00D70F79">
      <w:pPr>
        <w:pStyle w:val="Zkladntext"/>
        <w:keepLines/>
        <w:numPr>
          <w:ilvl w:val="1"/>
          <w:numId w:val="17"/>
        </w:numPr>
        <w:spacing w:before="120" w:line="276" w:lineRule="auto"/>
        <w:ind w:left="567" w:hanging="567"/>
        <w:jc w:val="both"/>
        <w:rPr>
          <w:rFonts w:ascii="Garamond" w:hAnsi="Garamond"/>
          <w:sz w:val="22"/>
          <w:szCs w:val="22"/>
        </w:rPr>
      </w:pPr>
      <w:r w:rsidRPr="00481B61">
        <w:rPr>
          <w:rFonts w:ascii="Garamond" w:hAnsi="Garamond"/>
          <w:sz w:val="22"/>
          <w:szCs w:val="22"/>
        </w:rPr>
        <w:t>Smlouva je vyhotovena v elektronické podobě, s kvalifikovanými nebo zaručenými elektronickými podpisy zástupců smluvních stran založenými na kvalifikovaném certifikátu, nebo v listinné podobě (ve dvou vyhotoveních) s vlastnoručními podpisy oprávněných osob.</w:t>
      </w:r>
    </w:p>
    <w:p w14:paraId="0995A76F" w14:textId="2EC284A3" w:rsidR="00217BF6" w:rsidRDefault="00217BF6" w:rsidP="00217BF6">
      <w:pPr>
        <w:pStyle w:val="Zkladntext"/>
        <w:keepLines/>
        <w:spacing w:after="0"/>
        <w:jc w:val="both"/>
        <w:rPr>
          <w:rFonts w:ascii="Garamond" w:hAnsi="Garamond"/>
          <w:sz w:val="22"/>
          <w:szCs w:val="22"/>
        </w:rPr>
      </w:pPr>
      <w:r w:rsidRPr="00481B61">
        <w:rPr>
          <w:rFonts w:ascii="Garamond" w:hAnsi="Garamond"/>
          <w:sz w:val="22"/>
          <w:szCs w:val="22"/>
        </w:rPr>
        <w:t xml:space="preserve">Příloha </w:t>
      </w:r>
      <w:r w:rsidR="009B5F15" w:rsidRPr="00481B61">
        <w:rPr>
          <w:rFonts w:ascii="Garamond" w:hAnsi="Garamond"/>
          <w:sz w:val="22"/>
          <w:szCs w:val="22"/>
        </w:rPr>
        <w:t xml:space="preserve">č. </w:t>
      </w:r>
      <w:r w:rsidRPr="00481B61">
        <w:rPr>
          <w:rFonts w:ascii="Garamond" w:hAnsi="Garamond"/>
          <w:sz w:val="22"/>
          <w:szCs w:val="22"/>
        </w:rPr>
        <w:t xml:space="preserve">1 – Specifikace </w:t>
      </w:r>
      <w:r w:rsidR="00047CA0" w:rsidRPr="00481B61">
        <w:rPr>
          <w:rFonts w:ascii="Garamond" w:hAnsi="Garamond"/>
          <w:sz w:val="22"/>
          <w:szCs w:val="22"/>
        </w:rPr>
        <w:t>licenc</w:t>
      </w:r>
      <w:r w:rsidR="00D96A67" w:rsidRPr="00481B61">
        <w:rPr>
          <w:rFonts w:ascii="Garamond" w:hAnsi="Garamond"/>
          <w:sz w:val="22"/>
          <w:szCs w:val="22"/>
        </w:rPr>
        <w:t>í</w:t>
      </w:r>
      <w:r w:rsidR="00295826" w:rsidRPr="00481B61">
        <w:rPr>
          <w:rFonts w:ascii="Garamond" w:hAnsi="Garamond"/>
          <w:sz w:val="22"/>
          <w:szCs w:val="22"/>
        </w:rPr>
        <w:t xml:space="preserve"> a </w:t>
      </w:r>
      <w:r w:rsidR="00896B87" w:rsidRPr="00481B61">
        <w:rPr>
          <w:rFonts w:ascii="Garamond" w:hAnsi="Garamond"/>
          <w:sz w:val="22"/>
          <w:szCs w:val="22"/>
        </w:rPr>
        <w:t>smluvní ceny</w:t>
      </w:r>
    </w:p>
    <w:p w14:paraId="4A3DE8B4" w14:textId="3CC6F701" w:rsidR="009B6421" w:rsidRPr="00481B61" w:rsidRDefault="009B6421" w:rsidP="009B6421">
      <w:pPr>
        <w:pStyle w:val="Zkladntext"/>
        <w:keepLines/>
        <w:spacing w:after="0"/>
        <w:jc w:val="both"/>
        <w:rPr>
          <w:rFonts w:ascii="Garamond" w:hAnsi="Garamond"/>
          <w:sz w:val="22"/>
          <w:szCs w:val="22"/>
        </w:rPr>
      </w:pPr>
      <w:r>
        <w:rPr>
          <w:rFonts w:ascii="Garamond" w:hAnsi="Garamond"/>
          <w:sz w:val="22"/>
          <w:szCs w:val="22"/>
        </w:rPr>
        <w:t>Příloha č. 2 –</w:t>
      </w:r>
      <w:r w:rsidR="00FC5CF6">
        <w:rPr>
          <w:rFonts w:ascii="Garamond" w:hAnsi="Garamond"/>
          <w:sz w:val="22"/>
          <w:szCs w:val="22"/>
        </w:rPr>
        <w:t xml:space="preserve"> </w:t>
      </w:r>
      <w:r>
        <w:rPr>
          <w:rFonts w:ascii="Garamond" w:hAnsi="Garamond"/>
          <w:sz w:val="22"/>
          <w:szCs w:val="22"/>
        </w:rPr>
        <w:t>Technické podmínky</w:t>
      </w:r>
    </w:p>
    <w:p w14:paraId="17703718" w14:textId="477ECA37" w:rsidR="008B3402" w:rsidRPr="00481B61" w:rsidRDefault="008B3402" w:rsidP="00217BF6">
      <w:pPr>
        <w:pStyle w:val="Zkladntext"/>
        <w:keepLines/>
        <w:spacing w:after="0"/>
        <w:jc w:val="both"/>
        <w:rPr>
          <w:rFonts w:ascii="Garamond" w:hAnsi="Garamond"/>
          <w:sz w:val="22"/>
          <w:szCs w:val="22"/>
        </w:rPr>
      </w:pPr>
      <w:r>
        <w:rPr>
          <w:rFonts w:ascii="Garamond" w:hAnsi="Garamond"/>
          <w:sz w:val="22"/>
          <w:szCs w:val="22"/>
        </w:rPr>
        <w:t xml:space="preserve">Příloha č. </w:t>
      </w:r>
      <w:r w:rsidR="009B6421">
        <w:rPr>
          <w:rFonts w:ascii="Garamond" w:hAnsi="Garamond"/>
          <w:sz w:val="22"/>
          <w:szCs w:val="22"/>
        </w:rPr>
        <w:t>3</w:t>
      </w:r>
      <w:r>
        <w:rPr>
          <w:rFonts w:ascii="Garamond" w:hAnsi="Garamond"/>
          <w:sz w:val="22"/>
          <w:szCs w:val="22"/>
        </w:rPr>
        <w:t xml:space="preserve"> – Licenční ujednání</w:t>
      </w:r>
    </w:p>
    <w:p w14:paraId="3D614C8A" w14:textId="105F51EF" w:rsidR="00FC5CF6" w:rsidRDefault="00FC5CF6" w:rsidP="00217BF6">
      <w:pPr>
        <w:pStyle w:val="Zkladntext"/>
        <w:keepLines/>
        <w:spacing w:after="0"/>
        <w:jc w:val="both"/>
        <w:rPr>
          <w:rFonts w:ascii="Garamond" w:hAnsi="Garamond"/>
          <w:sz w:val="22"/>
          <w:szCs w:val="22"/>
        </w:rPr>
      </w:pPr>
    </w:p>
    <w:p w14:paraId="33D6F8B8" w14:textId="77777777" w:rsidR="001D0CE3" w:rsidRPr="00481B61" w:rsidRDefault="001D0CE3" w:rsidP="00217BF6">
      <w:pPr>
        <w:pStyle w:val="Zkladntext"/>
        <w:keepLines/>
        <w:spacing w:after="0"/>
        <w:jc w:val="both"/>
        <w:rPr>
          <w:rFonts w:ascii="Garamond" w:hAnsi="Garamond"/>
          <w:sz w:val="22"/>
          <w:szCs w:val="22"/>
        </w:rPr>
      </w:pPr>
    </w:p>
    <w:p w14:paraId="4D3DFD2E" w14:textId="6BF95515" w:rsidR="00180985" w:rsidRPr="00481B61" w:rsidRDefault="00180985" w:rsidP="00180985">
      <w:pPr>
        <w:jc w:val="both"/>
        <w:rPr>
          <w:rFonts w:ascii="Garamond" w:hAnsi="Garamond" w:cs="Palatino Linotype"/>
          <w:color w:val="000000"/>
          <w:sz w:val="22"/>
          <w:szCs w:val="22"/>
        </w:rPr>
      </w:pPr>
      <w:r w:rsidRPr="00481B61">
        <w:rPr>
          <w:rFonts w:ascii="Garamond" w:hAnsi="Garamond" w:cs="Palatino Linotype"/>
          <w:color w:val="000000"/>
          <w:sz w:val="22"/>
          <w:szCs w:val="22"/>
        </w:rPr>
        <w:t xml:space="preserve">objednatel: </w:t>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t>dodavatel:</w:t>
      </w:r>
    </w:p>
    <w:p w14:paraId="5E269ABC" w14:textId="5A1D3B5A" w:rsidR="00180985" w:rsidRPr="00481B61" w:rsidRDefault="00180985" w:rsidP="00180985">
      <w:pPr>
        <w:ind w:firstLine="15"/>
        <w:jc w:val="both"/>
        <w:rPr>
          <w:rFonts w:ascii="Garamond" w:hAnsi="Garamond"/>
          <w:sz w:val="22"/>
          <w:szCs w:val="22"/>
        </w:rPr>
      </w:pPr>
      <w:r w:rsidRPr="00481B61">
        <w:rPr>
          <w:rFonts w:ascii="Garamond" w:hAnsi="Garamond"/>
          <w:sz w:val="22"/>
          <w:szCs w:val="22"/>
        </w:rPr>
        <w:t xml:space="preserve">Dne: </w:t>
      </w:r>
      <w:r w:rsidR="00921D53">
        <w:rPr>
          <w:rFonts w:ascii="Garamond" w:hAnsi="Garamond"/>
          <w:sz w:val="22"/>
          <w:szCs w:val="22"/>
        </w:rPr>
        <w:t>17. 10. 2022</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00921D53">
        <w:rPr>
          <w:rFonts w:ascii="Garamond" w:hAnsi="Garamond"/>
          <w:sz w:val="22"/>
          <w:szCs w:val="22"/>
        </w:rPr>
        <w:tab/>
      </w:r>
      <w:r w:rsidR="00921D53">
        <w:rPr>
          <w:rFonts w:ascii="Garamond" w:hAnsi="Garamond"/>
          <w:sz w:val="22"/>
          <w:szCs w:val="22"/>
        </w:rPr>
        <w:tab/>
      </w:r>
      <w:r w:rsidR="00921D53">
        <w:rPr>
          <w:rFonts w:ascii="Garamond" w:hAnsi="Garamond"/>
          <w:sz w:val="22"/>
          <w:szCs w:val="22"/>
        </w:rPr>
        <w:tab/>
      </w:r>
      <w:r w:rsidR="00921D53">
        <w:rPr>
          <w:rFonts w:ascii="Garamond" w:hAnsi="Garamond"/>
          <w:sz w:val="22"/>
          <w:szCs w:val="22"/>
        </w:rPr>
        <w:tab/>
      </w:r>
      <w:r w:rsidR="00921D53">
        <w:rPr>
          <w:rFonts w:ascii="Garamond" w:hAnsi="Garamond"/>
          <w:sz w:val="22"/>
          <w:szCs w:val="22"/>
        </w:rPr>
        <w:tab/>
      </w:r>
      <w:r w:rsidR="00921D53">
        <w:rPr>
          <w:rFonts w:ascii="Garamond" w:hAnsi="Garamond"/>
          <w:sz w:val="22"/>
          <w:szCs w:val="22"/>
        </w:rPr>
        <w:tab/>
      </w:r>
      <w:r w:rsidR="00921D53">
        <w:rPr>
          <w:rFonts w:ascii="Garamond" w:hAnsi="Garamond"/>
          <w:sz w:val="22"/>
          <w:szCs w:val="22"/>
        </w:rPr>
        <w:tab/>
      </w:r>
      <w:r w:rsidR="00921D53">
        <w:rPr>
          <w:rFonts w:ascii="Garamond" w:hAnsi="Garamond"/>
          <w:sz w:val="22"/>
          <w:szCs w:val="22"/>
        </w:rPr>
        <w:tab/>
      </w:r>
      <w:r w:rsidR="002F7E78" w:rsidRPr="00481B61">
        <w:rPr>
          <w:rFonts w:ascii="Garamond" w:hAnsi="Garamond"/>
          <w:sz w:val="22"/>
          <w:szCs w:val="22"/>
        </w:rPr>
        <w:t xml:space="preserve">Dne: </w:t>
      </w:r>
      <w:r w:rsidR="00921D53">
        <w:rPr>
          <w:rFonts w:ascii="Garamond" w:hAnsi="Garamond"/>
          <w:sz w:val="22"/>
          <w:szCs w:val="22"/>
        </w:rPr>
        <w:t>11</w:t>
      </w:r>
      <w:r w:rsidR="00D543B3">
        <w:rPr>
          <w:rFonts w:ascii="Garamond" w:hAnsi="Garamond"/>
          <w:sz w:val="22"/>
          <w:szCs w:val="22"/>
        </w:rPr>
        <w:t>.</w:t>
      </w:r>
      <w:r w:rsidR="00921D53">
        <w:rPr>
          <w:rFonts w:ascii="Garamond" w:hAnsi="Garamond"/>
          <w:sz w:val="22"/>
          <w:szCs w:val="22"/>
        </w:rPr>
        <w:t xml:space="preserve"> 10</w:t>
      </w:r>
      <w:r w:rsidR="00D543B3">
        <w:rPr>
          <w:rFonts w:ascii="Garamond" w:hAnsi="Garamond"/>
          <w:sz w:val="22"/>
          <w:szCs w:val="22"/>
        </w:rPr>
        <w:t>.</w:t>
      </w:r>
      <w:r w:rsidR="00921D53">
        <w:rPr>
          <w:rFonts w:ascii="Garamond" w:hAnsi="Garamond"/>
          <w:sz w:val="22"/>
          <w:szCs w:val="22"/>
        </w:rPr>
        <w:t xml:space="preserve"> </w:t>
      </w:r>
      <w:r w:rsidR="00D543B3">
        <w:rPr>
          <w:rFonts w:ascii="Garamond" w:hAnsi="Garamond"/>
          <w:sz w:val="22"/>
          <w:szCs w:val="22"/>
        </w:rPr>
        <w:t>2022</w:t>
      </w:r>
    </w:p>
    <w:p w14:paraId="3AA4E779" w14:textId="77777777" w:rsidR="004244A5" w:rsidRDefault="004244A5" w:rsidP="00180985">
      <w:pPr>
        <w:pStyle w:val="BodyText21"/>
        <w:widowControl/>
        <w:rPr>
          <w:rFonts w:ascii="Garamond" w:hAnsi="Garamond"/>
          <w:b/>
          <w:szCs w:val="22"/>
        </w:rPr>
      </w:pPr>
    </w:p>
    <w:p w14:paraId="2FC48807" w14:textId="77777777" w:rsidR="004244A5" w:rsidRDefault="004244A5" w:rsidP="00180985">
      <w:pPr>
        <w:pStyle w:val="BodyText21"/>
        <w:widowControl/>
        <w:rPr>
          <w:rFonts w:ascii="Garamond" w:hAnsi="Garamond"/>
          <w:b/>
          <w:szCs w:val="22"/>
        </w:rPr>
      </w:pPr>
    </w:p>
    <w:p w14:paraId="0DEF3AB6" w14:textId="77777777" w:rsidR="004244A5" w:rsidRDefault="004244A5" w:rsidP="00180985">
      <w:pPr>
        <w:pStyle w:val="BodyText21"/>
        <w:widowControl/>
        <w:rPr>
          <w:rFonts w:ascii="Garamond" w:hAnsi="Garamond"/>
          <w:b/>
          <w:szCs w:val="22"/>
        </w:rPr>
      </w:pPr>
    </w:p>
    <w:p w14:paraId="660B7847" w14:textId="21A339DB" w:rsidR="00180985" w:rsidRPr="00481B61" w:rsidRDefault="00180985" w:rsidP="00180985">
      <w:pPr>
        <w:pStyle w:val="BodyText21"/>
        <w:widowControl/>
        <w:rPr>
          <w:rFonts w:ascii="Garamond" w:hAnsi="Garamond"/>
          <w:b/>
          <w:szCs w:val="22"/>
        </w:rPr>
      </w:pPr>
      <w:r w:rsidRPr="00481B61">
        <w:rPr>
          <w:rFonts w:ascii="Garamond" w:hAnsi="Garamond"/>
          <w:b/>
          <w:szCs w:val="22"/>
        </w:rPr>
        <w:t>_________________________</w:t>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00D70F79" w:rsidRPr="00481B61">
        <w:rPr>
          <w:rFonts w:ascii="Garamond" w:hAnsi="Garamond"/>
          <w:b/>
          <w:szCs w:val="22"/>
        </w:rPr>
        <w:tab/>
      </w:r>
      <w:r w:rsidRPr="00481B61">
        <w:rPr>
          <w:rFonts w:ascii="Garamond" w:hAnsi="Garamond"/>
          <w:b/>
          <w:szCs w:val="22"/>
        </w:rPr>
        <w:t>__________________________</w:t>
      </w:r>
    </w:p>
    <w:p w14:paraId="10DCCDD6" w14:textId="67199BCE" w:rsidR="00EF69C5" w:rsidRPr="00481B61" w:rsidRDefault="00180985" w:rsidP="00180985">
      <w:pPr>
        <w:pStyle w:val="BodyText21"/>
        <w:widowControl/>
        <w:rPr>
          <w:rFonts w:ascii="Garamond" w:hAnsi="Garamond"/>
          <w:b/>
          <w:bCs/>
          <w:szCs w:val="22"/>
        </w:rPr>
      </w:pPr>
      <w:r w:rsidRPr="00481B61">
        <w:rPr>
          <w:rFonts w:ascii="Garamond" w:hAnsi="Garamond"/>
          <w:b/>
          <w:bCs/>
          <w:szCs w:val="22"/>
        </w:rPr>
        <w:t>Západočeská univerzita v Plzni</w:t>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00D70F79" w:rsidRPr="00481B61">
        <w:rPr>
          <w:rFonts w:ascii="Garamond" w:hAnsi="Garamond"/>
          <w:bCs/>
          <w:szCs w:val="22"/>
        </w:rPr>
        <w:tab/>
      </w:r>
      <w:r w:rsidR="00D543B3" w:rsidRPr="00D543B3">
        <w:rPr>
          <w:rFonts w:ascii="Garamond" w:hAnsi="Garamond"/>
          <w:b/>
          <w:szCs w:val="22"/>
        </w:rPr>
        <w:t>PCS spol. s r.o.</w:t>
      </w:r>
    </w:p>
    <w:p w14:paraId="0DFCF7B7" w14:textId="3BAA8B2C" w:rsidR="00180985" w:rsidRPr="00481B61" w:rsidRDefault="00D70F79" w:rsidP="00180985">
      <w:pPr>
        <w:pStyle w:val="BodyText21"/>
        <w:widowControl/>
        <w:rPr>
          <w:rFonts w:ascii="Garamond" w:hAnsi="Garamond"/>
          <w:szCs w:val="22"/>
        </w:rPr>
      </w:pPr>
      <w:r w:rsidRPr="00481B61">
        <w:rPr>
          <w:rFonts w:ascii="Garamond" w:hAnsi="Garamond"/>
          <w:szCs w:val="22"/>
        </w:rPr>
        <w:t>Ing. Petr Hofman</w:t>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sidRPr="00481B61">
        <w:rPr>
          <w:rFonts w:ascii="Garamond" w:hAnsi="Garamond"/>
          <w:szCs w:val="22"/>
        </w:rPr>
        <w:tab/>
      </w:r>
      <w:proofErr w:type="spellStart"/>
      <w:r w:rsidR="00E60F85">
        <w:rPr>
          <w:rFonts w:ascii="Garamond" w:hAnsi="Garamond"/>
          <w:szCs w:val="22"/>
        </w:rPr>
        <w:t>xxxx</w:t>
      </w:r>
      <w:proofErr w:type="spellEnd"/>
    </w:p>
    <w:p w14:paraId="4F66759E" w14:textId="49DF6985" w:rsidR="00FD0772" w:rsidRDefault="002F7E78" w:rsidP="00EF69C5">
      <w:pPr>
        <w:pStyle w:val="BodyText21"/>
        <w:widowControl/>
        <w:jc w:val="left"/>
        <w:rPr>
          <w:rFonts w:ascii="Garamond" w:hAnsi="Garamond"/>
          <w:szCs w:val="22"/>
          <w:highlight w:val="yellow"/>
        </w:rPr>
      </w:pPr>
      <w:r w:rsidRPr="00481B61">
        <w:rPr>
          <w:rFonts w:ascii="Garamond" w:hAnsi="Garamond"/>
          <w:szCs w:val="22"/>
        </w:rPr>
        <w:t>kvestor</w:t>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proofErr w:type="spellStart"/>
      <w:r w:rsidR="00E60F85">
        <w:rPr>
          <w:rFonts w:ascii="Garamond" w:hAnsi="Garamond"/>
          <w:szCs w:val="22"/>
        </w:rPr>
        <w:t>xxxx</w:t>
      </w:r>
      <w:proofErr w:type="spellEnd"/>
    </w:p>
    <w:bookmarkEnd w:id="0"/>
    <w:p w14:paraId="3EB27BF5" w14:textId="77777777" w:rsidR="004244A5" w:rsidRDefault="004244A5">
      <w:pPr>
        <w:rPr>
          <w:rFonts w:ascii="Garamond" w:hAnsi="Garamond"/>
          <w:b/>
          <w:sz w:val="22"/>
          <w:szCs w:val="22"/>
        </w:rPr>
      </w:pPr>
      <w:r>
        <w:rPr>
          <w:rFonts w:ascii="Garamond" w:hAnsi="Garamond"/>
          <w:b/>
          <w:sz w:val="22"/>
          <w:szCs w:val="22"/>
        </w:rPr>
        <w:br w:type="page"/>
      </w:r>
    </w:p>
    <w:p w14:paraId="527652C4" w14:textId="2DAC1BC7" w:rsidR="009B6421" w:rsidRPr="00EC0D98" w:rsidRDefault="009B6421" w:rsidP="009B6421">
      <w:pPr>
        <w:pStyle w:val="Zkladntext"/>
        <w:keepLines/>
        <w:spacing w:after="0"/>
        <w:jc w:val="both"/>
        <w:rPr>
          <w:rFonts w:ascii="Garamond" w:hAnsi="Garamond"/>
          <w:b/>
          <w:sz w:val="22"/>
          <w:szCs w:val="22"/>
        </w:rPr>
      </w:pPr>
      <w:r w:rsidRPr="00EC0D98">
        <w:rPr>
          <w:rFonts w:ascii="Garamond" w:hAnsi="Garamond"/>
          <w:b/>
          <w:sz w:val="22"/>
          <w:szCs w:val="22"/>
        </w:rPr>
        <w:lastRenderedPageBreak/>
        <w:t xml:space="preserve">Příloha </w:t>
      </w:r>
      <w:r w:rsidRPr="00EC0D98">
        <w:rPr>
          <w:rFonts w:ascii="Garamond" w:hAnsi="Garamond"/>
          <w:b/>
          <w:sz w:val="22"/>
          <w:szCs w:val="22"/>
        </w:rPr>
        <w:tab/>
        <w:t>č. 1 – Specifikace licencí a smluvní ceny</w:t>
      </w:r>
    </w:p>
    <w:tbl>
      <w:tblPr>
        <w:tblStyle w:val="Mkatabulky"/>
        <w:tblW w:w="0" w:type="auto"/>
        <w:tblLook w:val="04A0" w:firstRow="1" w:lastRow="0" w:firstColumn="1" w:lastColumn="0" w:noHBand="0" w:noVBand="1"/>
      </w:tblPr>
      <w:tblGrid>
        <w:gridCol w:w="6374"/>
        <w:gridCol w:w="2686"/>
      </w:tblGrid>
      <w:tr w:rsidR="009B6421" w:rsidRPr="00EC0D98" w14:paraId="4AB068F9" w14:textId="77777777" w:rsidTr="009B6421">
        <w:trPr>
          <w:trHeight w:val="104"/>
        </w:trPr>
        <w:tc>
          <w:tcPr>
            <w:tcW w:w="6374" w:type="dxa"/>
          </w:tcPr>
          <w:p w14:paraId="0D0ACEF9" w14:textId="7D74711A" w:rsidR="009B6421" w:rsidRPr="00504B79" w:rsidRDefault="009B6421" w:rsidP="00600514">
            <w:pPr>
              <w:pStyle w:val="Zkladntext"/>
              <w:keepLines/>
              <w:spacing w:after="0"/>
              <w:jc w:val="both"/>
              <w:rPr>
                <w:rFonts w:ascii="Garamond" w:hAnsi="Garamond"/>
                <w:b/>
                <w:sz w:val="22"/>
                <w:szCs w:val="22"/>
              </w:rPr>
            </w:pPr>
            <w:proofErr w:type="gramStart"/>
            <w:r w:rsidRPr="00504B79">
              <w:rPr>
                <w:rFonts w:ascii="Garamond" w:hAnsi="Garamond"/>
                <w:b/>
                <w:sz w:val="22"/>
                <w:szCs w:val="22"/>
              </w:rPr>
              <w:t>Licence</w:t>
            </w:r>
            <w:r w:rsidR="00504B79" w:rsidRPr="00504B79">
              <w:rPr>
                <w:rFonts w:ascii="Garamond" w:hAnsi="Garamond"/>
                <w:b/>
                <w:sz w:val="22"/>
                <w:szCs w:val="22"/>
              </w:rPr>
              <w:t xml:space="preserve"> - Antivirový</w:t>
            </w:r>
            <w:proofErr w:type="gramEnd"/>
            <w:r w:rsidR="00504B79" w:rsidRPr="00504B79">
              <w:rPr>
                <w:rFonts w:ascii="Garamond" w:hAnsi="Garamond"/>
                <w:b/>
                <w:sz w:val="22"/>
                <w:szCs w:val="22"/>
              </w:rPr>
              <w:t xml:space="preserve"> software </w:t>
            </w:r>
            <w:proofErr w:type="spellStart"/>
            <w:r w:rsidR="00504B79" w:rsidRPr="00504B79">
              <w:rPr>
                <w:rFonts w:ascii="Garamond" w:hAnsi="Garamond"/>
                <w:b/>
                <w:sz w:val="22"/>
                <w:szCs w:val="22"/>
              </w:rPr>
              <w:t>McAfee</w:t>
            </w:r>
            <w:proofErr w:type="spellEnd"/>
            <w:r w:rsidR="00504B79" w:rsidRPr="00504B79">
              <w:rPr>
                <w:rFonts w:ascii="Garamond" w:hAnsi="Garamond"/>
                <w:b/>
                <w:sz w:val="22"/>
                <w:szCs w:val="22"/>
              </w:rPr>
              <w:t xml:space="preserve"> pro až 3000 koncových stanic a serverů</w:t>
            </w:r>
          </w:p>
        </w:tc>
        <w:tc>
          <w:tcPr>
            <w:tcW w:w="2686" w:type="dxa"/>
          </w:tcPr>
          <w:p w14:paraId="7B140929" w14:textId="0398A076" w:rsidR="009B6421" w:rsidRPr="00EC0D98" w:rsidRDefault="009B6421" w:rsidP="00600514">
            <w:pPr>
              <w:pStyle w:val="Zkladntext"/>
              <w:keepLines/>
              <w:spacing w:after="0"/>
              <w:jc w:val="both"/>
              <w:rPr>
                <w:rFonts w:ascii="Garamond" w:hAnsi="Garamond"/>
                <w:b/>
                <w:sz w:val="22"/>
                <w:szCs w:val="22"/>
              </w:rPr>
            </w:pPr>
            <w:r w:rsidRPr="00EC0D98">
              <w:rPr>
                <w:rFonts w:ascii="Garamond" w:hAnsi="Garamond"/>
                <w:b/>
                <w:sz w:val="22"/>
                <w:szCs w:val="22"/>
              </w:rPr>
              <w:t>Cena v Kč bez DPH</w:t>
            </w:r>
          </w:p>
        </w:tc>
      </w:tr>
      <w:tr w:rsidR="009B6421" w:rsidRPr="00EC0D98" w14:paraId="25257256" w14:textId="77777777" w:rsidTr="009B6421">
        <w:trPr>
          <w:trHeight w:val="103"/>
        </w:trPr>
        <w:tc>
          <w:tcPr>
            <w:tcW w:w="6374" w:type="dxa"/>
          </w:tcPr>
          <w:p w14:paraId="5758BBCD" w14:textId="050AF810" w:rsidR="009B6421" w:rsidRPr="00EC0D98" w:rsidRDefault="00504B79" w:rsidP="00600514">
            <w:pPr>
              <w:pStyle w:val="Zkladntext"/>
              <w:keepLines/>
              <w:spacing w:after="0"/>
              <w:jc w:val="both"/>
              <w:rPr>
                <w:rFonts w:ascii="Garamond" w:hAnsi="Garamond"/>
                <w:sz w:val="22"/>
                <w:szCs w:val="22"/>
              </w:rPr>
            </w:pPr>
            <w:r>
              <w:rPr>
                <w:rFonts w:ascii="Garamond" w:hAnsi="Garamond"/>
                <w:sz w:val="22"/>
                <w:szCs w:val="22"/>
              </w:rPr>
              <w:t>Pro rok 2023 (tj. 1.1. – 31.12.)</w:t>
            </w:r>
          </w:p>
        </w:tc>
        <w:tc>
          <w:tcPr>
            <w:tcW w:w="2686" w:type="dxa"/>
          </w:tcPr>
          <w:p w14:paraId="59441D50" w14:textId="7FD42836" w:rsidR="009B6421" w:rsidRPr="00645F1E" w:rsidRDefault="00645F1E" w:rsidP="00600514">
            <w:pPr>
              <w:pStyle w:val="Zkladntext"/>
              <w:keepLines/>
              <w:spacing w:after="0"/>
              <w:jc w:val="both"/>
              <w:rPr>
                <w:rFonts w:ascii="Garamond" w:hAnsi="Garamond"/>
                <w:sz w:val="22"/>
                <w:szCs w:val="22"/>
              </w:rPr>
            </w:pPr>
            <w:r w:rsidRPr="00645F1E">
              <w:rPr>
                <w:rFonts w:ascii="Garamond" w:hAnsi="Garamond"/>
                <w:sz w:val="22"/>
                <w:szCs w:val="22"/>
              </w:rPr>
              <w:t>369 000,-</w:t>
            </w:r>
            <w:r>
              <w:rPr>
                <w:rFonts w:ascii="Garamond" w:hAnsi="Garamond"/>
                <w:sz w:val="22"/>
                <w:szCs w:val="22"/>
              </w:rPr>
              <w:t xml:space="preserve"> Kč</w:t>
            </w:r>
          </w:p>
        </w:tc>
      </w:tr>
      <w:tr w:rsidR="00504B79" w:rsidRPr="00EC0D98" w14:paraId="53F3CE31" w14:textId="77777777" w:rsidTr="009B6421">
        <w:trPr>
          <w:trHeight w:val="103"/>
        </w:trPr>
        <w:tc>
          <w:tcPr>
            <w:tcW w:w="6374" w:type="dxa"/>
          </w:tcPr>
          <w:p w14:paraId="5532579D" w14:textId="6D48378D" w:rsidR="00504B79" w:rsidRDefault="00504B79" w:rsidP="00600514">
            <w:pPr>
              <w:pStyle w:val="Zkladntext"/>
              <w:keepLines/>
              <w:spacing w:after="0"/>
              <w:jc w:val="both"/>
              <w:rPr>
                <w:rFonts w:ascii="Garamond" w:hAnsi="Garamond"/>
                <w:sz w:val="22"/>
                <w:szCs w:val="22"/>
              </w:rPr>
            </w:pPr>
            <w:r>
              <w:rPr>
                <w:rFonts w:ascii="Garamond" w:hAnsi="Garamond"/>
                <w:sz w:val="22"/>
                <w:szCs w:val="22"/>
              </w:rPr>
              <w:t>Pro rok 2024 (tj. 1.1. – 31.12.)</w:t>
            </w:r>
          </w:p>
        </w:tc>
        <w:tc>
          <w:tcPr>
            <w:tcW w:w="2686" w:type="dxa"/>
          </w:tcPr>
          <w:p w14:paraId="0757F237" w14:textId="5E61EFED" w:rsidR="00504B79" w:rsidRPr="00645F1E" w:rsidRDefault="00645F1E" w:rsidP="00600514">
            <w:pPr>
              <w:pStyle w:val="Zkladntext"/>
              <w:keepLines/>
              <w:spacing w:after="0"/>
              <w:jc w:val="both"/>
              <w:rPr>
                <w:rFonts w:ascii="Garamond" w:hAnsi="Garamond"/>
                <w:sz w:val="22"/>
                <w:szCs w:val="22"/>
              </w:rPr>
            </w:pPr>
            <w:r>
              <w:rPr>
                <w:rFonts w:ascii="Garamond" w:hAnsi="Garamond"/>
                <w:sz w:val="22"/>
                <w:szCs w:val="22"/>
              </w:rPr>
              <w:t>387 500,- Kč</w:t>
            </w:r>
          </w:p>
        </w:tc>
      </w:tr>
      <w:tr w:rsidR="00504B79" w:rsidRPr="00EC0D98" w14:paraId="7B19C9E1" w14:textId="77777777" w:rsidTr="009B6421">
        <w:trPr>
          <w:trHeight w:val="103"/>
        </w:trPr>
        <w:tc>
          <w:tcPr>
            <w:tcW w:w="6374" w:type="dxa"/>
          </w:tcPr>
          <w:p w14:paraId="130F7900" w14:textId="2D9DA005" w:rsidR="00504B79" w:rsidRDefault="00504B79" w:rsidP="00600514">
            <w:pPr>
              <w:pStyle w:val="Zkladntext"/>
              <w:keepLines/>
              <w:spacing w:after="0"/>
              <w:jc w:val="both"/>
              <w:rPr>
                <w:rFonts w:ascii="Garamond" w:hAnsi="Garamond"/>
                <w:sz w:val="22"/>
                <w:szCs w:val="22"/>
              </w:rPr>
            </w:pPr>
            <w:r>
              <w:rPr>
                <w:rFonts w:ascii="Garamond" w:hAnsi="Garamond"/>
                <w:sz w:val="22"/>
                <w:szCs w:val="22"/>
              </w:rPr>
              <w:t>Pro rok 2025 (tj. 1.1. – 31.12.)</w:t>
            </w:r>
          </w:p>
        </w:tc>
        <w:tc>
          <w:tcPr>
            <w:tcW w:w="2686" w:type="dxa"/>
          </w:tcPr>
          <w:p w14:paraId="53A1A3E7" w14:textId="04DF2B11" w:rsidR="00504B79" w:rsidRPr="00645F1E" w:rsidRDefault="00645F1E" w:rsidP="00600514">
            <w:pPr>
              <w:pStyle w:val="Zkladntext"/>
              <w:keepLines/>
              <w:spacing w:after="0"/>
              <w:jc w:val="both"/>
              <w:rPr>
                <w:rFonts w:ascii="Garamond" w:hAnsi="Garamond"/>
                <w:sz w:val="22"/>
                <w:szCs w:val="22"/>
              </w:rPr>
            </w:pPr>
            <w:r>
              <w:rPr>
                <w:rFonts w:ascii="Garamond" w:hAnsi="Garamond"/>
                <w:sz w:val="22"/>
                <w:szCs w:val="22"/>
              </w:rPr>
              <w:t>406 900,- Kč</w:t>
            </w:r>
          </w:p>
        </w:tc>
      </w:tr>
      <w:tr w:rsidR="00504B79" w:rsidRPr="00EC0D98" w14:paraId="572E4E94" w14:textId="77777777" w:rsidTr="009B6421">
        <w:trPr>
          <w:trHeight w:val="103"/>
        </w:trPr>
        <w:tc>
          <w:tcPr>
            <w:tcW w:w="6374" w:type="dxa"/>
          </w:tcPr>
          <w:p w14:paraId="40372FA8" w14:textId="01F1A7C1" w:rsidR="00504B79" w:rsidRDefault="00504B79" w:rsidP="00600514">
            <w:pPr>
              <w:pStyle w:val="Zkladntext"/>
              <w:keepLines/>
              <w:spacing w:after="0"/>
              <w:jc w:val="both"/>
              <w:rPr>
                <w:rFonts w:ascii="Garamond" w:hAnsi="Garamond"/>
                <w:sz w:val="22"/>
                <w:szCs w:val="22"/>
              </w:rPr>
            </w:pPr>
            <w:r>
              <w:rPr>
                <w:rFonts w:ascii="Garamond" w:hAnsi="Garamond"/>
                <w:sz w:val="22"/>
                <w:szCs w:val="22"/>
              </w:rPr>
              <w:t>Pro rok 2026 (tj. 1.1. – 31.12.)</w:t>
            </w:r>
          </w:p>
        </w:tc>
        <w:tc>
          <w:tcPr>
            <w:tcW w:w="2686" w:type="dxa"/>
          </w:tcPr>
          <w:p w14:paraId="202C1BAC" w14:textId="6A273F6E" w:rsidR="00504B79" w:rsidRPr="00645F1E" w:rsidRDefault="00645F1E" w:rsidP="00600514">
            <w:pPr>
              <w:pStyle w:val="Zkladntext"/>
              <w:keepLines/>
              <w:spacing w:after="0"/>
              <w:jc w:val="both"/>
              <w:rPr>
                <w:rFonts w:ascii="Garamond" w:hAnsi="Garamond"/>
                <w:sz w:val="22"/>
                <w:szCs w:val="22"/>
              </w:rPr>
            </w:pPr>
            <w:r>
              <w:rPr>
                <w:rFonts w:ascii="Garamond" w:hAnsi="Garamond"/>
                <w:sz w:val="22"/>
                <w:szCs w:val="22"/>
              </w:rPr>
              <w:t>427 300,- Kč</w:t>
            </w:r>
          </w:p>
        </w:tc>
      </w:tr>
      <w:tr w:rsidR="00504B79" w:rsidRPr="00EC0D98" w14:paraId="72D54E12" w14:textId="77777777" w:rsidTr="009B6421">
        <w:trPr>
          <w:trHeight w:val="103"/>
        </w:trPr>
        <w:tc>
          <w:tcPr>
            <w:tcW w:w="6374" w:type="dxa"/>
          </w:tcPr>
          <w:p w14:paraId="26C0534F" w14:textId="73A8FAF7" w:rsidR="00504B79" w:rsidRPr="00504B79" w:rsidRDefault="00504B79" w:rsidP="00600514">
            <w:pPr>
              <w:pStyle w:val="Zkladntext"/>
              <w:keepLines/>
              <w:spacing w:after="0"/>
              <w:jc w:val="both"/>
              <w:rPr>
                <w:rFonts w:ascii="Garamond" w:hAnsi="Garamond"/>
                <w:b/>
                <w:sz w:val="22"/>
                <w:szCs w:val="22"/>
              </w:rPr>
            </w:pPr>
            <w:r w:rsidRPr="00504B79">
              <w:rPr>
                <w:rFonts w:ascii="Garamond" w:hAnsi="Garamond"/>
                <w:b/>
                <w:sz w:val="22"/>
                <w:szCs w:val="22"/>
              </w:rPr>
              <w:t>Cena celkem za 4 roky</w:t>
            </w:r>
          </w:p>
        </w:tc>
        <w:tc>
          <w:tcPr>
            <w:tcW w:w="2686" w:type="dxa"/>
          </w:tcPr>
          <w:p w14:paraId="3B48CC60" w14:textId="1F95EBAB" w:rsidR="00504B79" w:rsidRPr="00645F1E" w:rsidRDefault="00645F1E" w:rsidP="00600514">
            <w:pPr>
              <w:pStyle w:val="Zkladntext"/>
              <w:keepLines/>
              <w:spacing w:after="0"/>
              <w:jc w:val="both"/>
              <w:rPr>
                <w:rFonts w:ascii="Garamond" w:hAnsi="Garamond"/>
                <w:b/>
                <w:sz w:val="22"/>
                <w:szCs w:val="22"/>
              </w:rPr>
            </w:pPr>
            <w:r>
              <w:rPr>
                <w:rFonts w:ascii="Garamond" w:hAnsi="Garamond"/>
                <w:b/>
                <w:sz w:val="22"/>
                <w:szCs w:val="22"/>
              </w:rPr>
              <w:t>1 590 700,- Kč</w:t>
            </w:r>
          </w:p>
        </w:tc>
      </w:tr>
    </w:tbl>
    <w:p w14:paraId="507F8416" w14:textId="77777777" w:rsidR="009B6421" w:rsidRPr="00EC0D98" w:rsidRDefault="009B6421" w:rsidP="00481B61">
      <w:pPr>
        <w:pStyle w:val="Zkladntext"/>
        <w:keepLines/>
        <w:spacing w:after="0"/>
        <w:jc w:val="both"/>
        <w:rPr>
          <w:rFonts w:ascii="Garamond" w:hAnsi="Garamond"/>
          <w:b/>
          <w:sz w:val="22"/>
          <w:szCs w:val="22"/>
        </w:rPr>
      </w:pPr>
    </w:p>
    <w:p w14:paraId="2BCFBE65" w14:textId="77777777" w:rsidR="009B6421" w:rsidRPr="00EC0D98" w:rsidRDefault="009B6421">
      <w:pPr>
        <w:rPr>
          <w:rFonts w:ascii="Garamond" w:hAnsi="Garamond"/>
          <w:b/>
          <w:sz w:val="22"/>
          <w:szCs w:val="22"/>
        </w:rPr>
      </w:pPr>
      <w:r w:rsidRPr="00EC0D98">
        <w:rPr>
          <w:rFonts w:ascii="Garamond" w:hAnsi="Garamond"/>
          <w:b/>
          <w:sz w:val="22"/>
          <w:szCs w:val="22"/>
        </w:rPr>
        <w:br w:type="page"/>
      </w:r>
    </w:p>
    <w:p w14:paraId="7AFF695B" w14:textId="57B1C1E2" w:rsidR="00FC5CF6" w:rsidRPr="003B561D" w:rsidRDefault="00D70F79" w:rsidP="00481B61">
      <w:pPr>
        <w:pStyle w:val="Zkladntext"/>
        <w:keepLines/>
        <w:spacing w:after="0"/>
        <w:jc w:val="both"/>
        <w:rPr>
          <w:rFonts w:ascii="Garamond" w:hAnsi="Garamond"/>
          <w:b/>
          <w:sz w:val="22"/>
          <w:szCs w:val="22"/>
        </w:rPr>
      </w:pPr>
      <w:r w:rsidRPr="003B561D">
        <w:rPr>
          <w:rFonts w:ascii="Garamond" w:hAnsi="Garamond"/>
          <w:b/>
          <w:sz w:val="22"/>
          <w:szCs w:val="22"/>
        </w:rPr>
        <w:lastRenderedPageBreak/>
        <w:t xml:space="preserve">Příloha </w:t>
      </w:r>
      <w:r w:rsidRPr="003B561D">
        <w:rPr>
          <w:rFonts w:ascii="Garamond" w:hAnsi="Garamond"/>
          <w:b/>
          <w:sz w:val="22"/>
          <w:szCs w:val="22"/>
        </w:rPr>
        <w:tab/>
        <w:t xml:space="preserve">č. </w:t>
      </w:r>
      <w:r w:rsidR="009B6421" w:rsidRPr="003B561D">
        <w:rPr>
          <w:rFonts w:ascii="Garamond" w:hAnsi="Garamond"/>
          <w:b/>
          <w:sz w:val="22"/>
          <w:szCs w:val="22"/>
        </w:rPr>
        <w:t>2</w:t>
      </w:r>
      <w:r w:rsidRPr="003B561D">
        <w:rPr>
          <w:rFonts w:ascii="Garamond" w:hAnsi="Garamond"/>
          <w:b/>
          <w:sz w:val="22"/>
          <w:szCs w:val="22"/>
        </w:rPr>
        <w:t>–</w:t>
      </w:r>
      <w:r w:rsidR="009B6421" w:rsidRPr="003B561D">
        <w:rPr>
          <w:rFonts w:ascii="Garamond" w:hAnsi="Garamond"/>
          <w:b/>
          <w:sz w:val="22"/>
          <w:szCs w:val="22"/>
        </w:rPr>
        <w:t>Technické podmínky</w:t>
      </w:r>
    </w:p>
    <w:tbl>
      <w:tblPr>
        <w:tblW w:w="9918" w:type="dxa"/>
        <w:tblCellMar>
          <w:left w:w="70" w:type="dxa"/>
          <w:right w:w="70" w:type="dxa"/>
        </w:tblCellMar>
        <w:tblLook w:val="04A0" w:firstRow="1" w:lastRow="0" w:firstColumn="1" w:lastColumn="0" w:noHBand="0" w:noVBand="1"/>
      </w:tblPr>
      <w:tblGrid>
        <w:gridCol w:w="9918"/>
      </w:tblGrid>
      <w:tr w:rsidR="00B5325E" w:rsidRPr="003B561D" w14:paraId="1C05A0CA" w14:textId="77777777" w:rsidTr="003B561D">
        <w:trPr>
          <w:trHeight w:val="172"/>
        </w:trPr>
        <w:tc>
          <w:tcPr>
            <w:tcW w:w="9918" w:type="dxa"/>
            <w:tcBorders>
              <w:top w:val="single" w:sz="4" w:space="0" w:color="auto"/>
              <w:left w:val="single" w:sz="4" w:space="0" w:color="000000"/>
              <w:bottom w:val="single" w:sz="4" w:space="0" w:color="000000"/>
              <w:right w:val="single" w:sz="4" w:space="0" w:color="000000"/>
            </w:tcBorders>
            <w:shd w:val="clear" w:color="auto" w:fill="auto"/>
            <w:vAlign w:val="bottom"/>
          </w:tcPr>
          <w:p w14:paraId="39200251" w14:textId="63D68E10" w:rsidR="00B5325E" w:rsidRPr="003B561D" w:rsidRDefault="00B5325E" w:rsidP="00504B79">
            <w:pPr>
              <w:rPr>
                <w:rFonts w:ascii="Garamond" w:hAnsi="Garamond" w:cs="Liberation Sans"/>
                <w:b/>
                <w:color w:val="000000"/>
                <w:sz w:val="22"/>
                <w:szCs w:val="22"/>
              </w:rPr>
            </w:pPr>
            <w:r w:rsidRPr="003B561D">
              <w:rPr>
                <w:rFonts w:ascii="Garamond" w:hAnsi="Garamond" w:cs="Liberation Sans"/>
                <w:b/>
                <w:color w:val="000000"/>
                <w:sz w:val="22"/>
                <w:szCs w:val="22"/>
              </w:rPr>
              <w:t>POŽADAVKY NA ZAJIŠTĚNÍ OCHRANY KONCOVÝCH STANIC</w:t>
            </w:r>
          </w:p>
        </w:tc>
      </w:tr>
      <w:tr w:rsidR="00504B79" w:rsidRPr="003B561D" w14:paraId="629A418C" w14:textId="77777777" w:rsidTr="003B561D">
        <w:trPr>
          <w:trHeight w:val="152"/>
        </w:trPr>
        <w:tc>
          <w:tcPr>
            <w:tcW w:w="9918" w:type="dxa"/>
            <w:tcBorders>
              <w:top w:val="nil"/>
              <w:left w:val="single" w:sz="4" w:space="0" w:color="000000"/>
              <w:bottom w:val="single" w:sz="4" w:space="0" w:color="000000"/>
              <w:right w:val="single" w:sz="4" w:space="0" w:color="000000"/>
            </w:tcBorders>
            <w:shd w:val="clear" w:color="auto" w:fill="BFBFBF" w:themeFill="background1" w:themeFillShade="BF"/>
            <w:vAlign w:val="bottom"/>
            <w:hideMark/>
          </w:tcPr>
          <w:p w14:paraId="4C6BE76E" w14:textId="5851BA0B" w:rsidR="00504B79" w:rsidRPr="003B561D" w:rsidRDefault="00504B79" w:rsidP="003B561D">
            <w:pPr>
              <w:rPr>
                <w:rFonts w:ascii="Garamond" w:eastAsia="Times New Roman" w:hAnsi="Garamond" w:cs="Liberation Sans"/>
                <w:color w:val="000000"/>
                <w:sz w:val="22"/>
                <w:szCs w:val="22"/>
              </w:rPr>
            </w:pPr>
            <w:proofErr w:type="spellStart"/>
            <w:r w:rsidRPr="003B561D">
              <w:rPr>
                <w:rFonts w:ascii="Garamond" w:hAnsi="Garamond" w:cs="Liberation Sans"/>
                <w:color w:val="000000"/>
                <w:sz w:val="22"/>
                <w:szCs w:val="22"/>
              </w:rPr>
              <w:t>ePO</w:t>
            </w:r>
            <w:proofErr w:type="spellEnd"/>
            <w:r w:rsidRPr="003B561D">
              <w:rPr>
                <w:rFonts w:ascii="Garamond" w:hAnsi="Garamond" w:cs="Liberation Sans"/>
                <w:color w:val="000000"/>
                <w:sz w:val="22"/>
                <w:szCs w:val="22"/>
              </w:rPr>
              <w:t xml:space="preserve"> (on-</w:t>
            </w:r>
            <w:proofErr w:type="spellStart"/>
            <w:r w:rsidRPr="003B561D">
              <w:rPr>
                <w:rFonts w:ascii="Garamond" w:hAnsi="Garamond" w:cs="Liberation Sans"/>
                <w:color w:val="000000"/>
                <w:sz w:val="22"/>
                <w:szCs w:val="22"/>
              </w:rPr>
              <w:t>prem</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SaaS</w:t>
            </w:r>
            <w:proofErr w:type="spellEnd"/>
            <w:r w:rsidRPr="003B561D">
              <w:rPr>
                <w:rFonts w:ascii="Garamond" w:hAnsi="Garamond" w:cs="Liberation Sans"/>
                <w:color w:val="000000"/>
                <w:sz w:val="22"/>
                <w:szCs w:val="22"/>
              </w:rPr>
              <w:t>)</w:t>
            </w:r>
          </w:p>
        </w:tc>
      </w:tr>
      <w:tr w:rsidR="00504B79" w:rsidRPr="003B561D" w14:paraId="4B7BE9BD" w14:textId="77777777" w:rsidTr="003B561D">
        <w:trPr>
          <w:trHeight w:val="288"/>
        </w:trPr>
        <w:tc>
          <w:tcPr>
            <w:tcW w:w="9918" w:type="dxa"/>
            <w:tcBorders>
              <w:top w:val="nil"/>
              <w:left w:val="single" w:sz="4" w:space="0" w:color="000000"/>
              <w:bottom w:val="single" w:sz="4" w:space="0" w:color="000000"/>
              <w:right w:val="single" w:sz="4" w:space="0" w:color="000000"/>
            </w:tcBorders>
            <w:shd w:val="clear" w:color="auto" w:fill="BFBFBF" w:themeFill="background1" w:themeFillShade="BF"/>
            <w:vAlign w:val="bottom"/>
            <w:hideMark/>
          </w:tcPr>
          <w:p w14:paraId="52D188DA" w14:textId="0A7A73E9"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Požadavky na </w:t>
            </w:r>
            <w:proofErr w:type="spellStart"/>
            <w:r w:rsidRPr="003B561D">
              <w:rPr>
                <w:rFonts w:ascii="Garamond" w:hAnsi="Garamond" w:cs="Liberation Sans"/>
                <w:color w:val="000000"/>
                <w:sz w:val="22"/>
                <w:szCs w:val="22"/>
              </w:rPr>
              <w:t>spravovatelnost</w:t>
            </w:r>
            <w:proofErr w:type="spellEnd"/>
            <w:r w:rsidRPr="003B561D">
              <w:rPr>
                <w:rFonts w:ascii="Garamond" w:hAnsi="Garamond" w:cs="Liberation Sans"/>
                <w:color w:val="000000"/>
                <w:sz w:val="22"/>
                <w:szCs w:val="22"/>
              </w:rPr>
              <w:t xml:space="preserve"> systému</w:t>
            </w:r>
          </w:p>
        </w:tc>
      </w:tr>
      <w:tr w:rsidR="00504B79" w:rsidRPr="003B561D" w14:paraId="2ABE1AC1"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6BC2C9A1" w14:textId="7A394F4D"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Všechny požadované funkce se spravují a využívají přes společnou řídící konzoli (dále jen „Centrální správa“), která je rovněž přístupná přes webové rozhraní z fyzického i virtuálního PC s využitím prohlížečů Chrome a </w:t>
            </w:r>
            <w:proofErr w:type="spellStart"/>
            <w:r w:rsidRPr="003B561D">
              <w:rPr>
                <w:rFonts w:ascii="Garamond" w:hAnsi="Garamond" w:cs="Liberation Sans"/>
                <w:color w:val="000000"/>
                <w:sz w:val="22"/>
                <w:szCs w:val="22"/>
              </w:rPr>
              <w:t>Edge</w:t>
            </w:r>
            <w:proofErr w:type="spellEnd"/>
            <w:r w:rsidRPr="003B561D">
              <w:rPr>
                <w:rFonts w:ascii="Garamond" w:hAnsi="Garamond" w:cs="Liberation Sans"/>
                <w:color w:val="000000"/>
                <w:sz w:val="22"/>
                <w:szCs w:val="22"/>
              </w:rPr>
              <w:t>, nebo jiným podobným způsobem (tlustý klient). Prezentace dat musí být provedena v grafické podobě, prezentační rozhraní musí být multiplatformní nebo platformě nezávislé a plně funkční na platformách Windows, Linux, Apple OS.X.</w:t>
            </w:r>
          </w:p>
        </w:tc>
      </w:tr>
      <w:tr w:rsidR="00504B79" w:rsidRPr="003B561D" w14:paraId="76DD4DAD" w14:textId="77777777" w:rsidTr="003B561D">
        <w:trPr>
          <w:trHeight w:val="570"/>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5A151BEE" w14:textId="4F6F91A6"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Řešení musí obsahovat podporu zasílání informací o bezpečnostních incidentech z centrální správy do systému SIEM pomocí </w:t>
            </w:r>
            <w:proofErr w:type="spellStart"/>
            <w:r w:rsidRPr="003B561D">
              <w:rPr>
                <w:rFonts w:ascii="Garamond" w:hAnsi="Garamond" w:cs="Liberation Sans"/>
                <w:color w:val="000000"/>
                <w:sz w:val="22"/>
                <w:szCs w:val="22"/>
              </w:rPr>
              <w:t>syslog</w:t>
            </w:r>
            <w:proofErr w:type="spellEnd"/>
            <w:r w:rsidRPr="003B561D">
              <w:rPr>
                <w:rFonts w:ascii="Garamond" w:hAnsi="Garamond" w:cs="Liberation Sans"/>
                <w:color w:val="000000"/>
                <w:sz w:val="22"/>
                <w:szCs w:val="22"/>
              </w:rPr>
              <w:t>.</w:t>
            </w:r>
          </w:p>
        </w:tc>
      </w:tr>
      <w:tr w:rsidR="00504B79" w:rsidRPr="003B561D" w14:paraId="68ECC79B"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22F9EC59" w14:textId="7C427109"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Možnost vzdáleného i lokálního update </w:t>
            </w:r>
            <w:proofErr w:type="spellStart"/>
            <w:r w:rsidRPr="003B561D">
              <w:rPr>
                <w:rFonts w:ascii="Garamond" w:hAnsi="Garamond" w:cs="Liberation Sans"/>
                <w:color w:val="000000"/>
                <w:sz w:val="22"/>
                <w:szCs w:val="22"/>
              </w:rPr>
              <w:t>repository</w:t>
            </w:r>
            <w:proofErr w:type="spellEnd"/>
            <w:r w:rsidRPr="003B561D">
              <w:rPr>
                <w:rFonts w:ascii="Garamond" w:hAnsi="Garamond" w:cs="Liberation Sans"/>
                <w:color w:val="000000"/>
                <w:sz w:val="22"/>
                <w:szCs w:val="22"/>
              </w:rPr>
              <w:t xml:space="preserve"> a možnost vytváření </w:t>
            </w:r>
            <w:proofErr w:type="spellStart"/>
            <w:r w:rsidRPr="003B561D">
              <w:rPr>
                <w:rFonts w:ascii="Garamond" w:hAnsi="Garamond" w:cs="Liberation Sans"/>
                <w:color w:val="000000"/>
                <w:sz w:val="22"/>
                <w:szCs w:val="22"/>
              </w:rPr>
              <w:t>dálších</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repository</w:t>
            </w:r>
            <w:proofErr w:type="spellEnd"/>
            <w:r w:rsidRPr="003B561D">
              <w:rPr>
                <w:rFonts w:ascii="Garamond" w:hAnsi="Garamond" w:cs="Liberation Sans"/>
                <w:color w:val="000000"/>
                <w:sz w:val="22"/>
                <w:szCs w:val="22"/>
              </w:rPr>
              <w:t xml:space="preserve"> dle potřeby.</w:t>
            </w:r>
          </w:p>
        </w:tc>
      </w:tr>
      <w:tr w:rsidR="00504B79" w:rsidRPr="003B561D" w14:paraId="7CD09CC6"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5EB264C4" w14:textId="79B08954"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Řešení musí umožnovat nasazení centrální správy v cloudu a on-premise v rámci jedné licence.</w:t>
            </w:r>
          </w:p>
        </w:tc>
      </w:tr>
      <w:tr w:rsidR="00504B79" w:rsidRPr="003B561D" w14:paraId="35AC468D"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6A1B5582" w14:textId="574795DD"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Centrální správa systému musí podporovat nasazení v režimu vysoké dostupnosti.</w:t>
            </w:r>
          </w:p>
        </w:tc>
      </w:tr>
      <w:tr w:rsidR="00504B79" w:rsidRPr="003B561D" w14:paraId="0E278D2C"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2D1B5F66" w14:textId="59CF4687"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Řešení umožnuje použití API rozhraní pro ovládání centrální správy.</w:t>
            </w:r>
          </w:p>
        </w:tc>
      </w:tr>
      <w:tr w:rsidR="00504B79" w:rsidRPr="003B561D" w14:paraId="50865EC1"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1E5F7E8B" w14:textId="24D31B8D"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Veškerá konfigurace, instalace klientů, tvorba politik, tvorba </w:t>
            </w:r>
            <w:proofErr w:type="gramStart"/>
            <w:r w:rsidRPr="003B561D">
              <w:rPr>
                <w:rFonts w:ascii="Garamond" w:hAnsi="Garamond" w:cs="Liberation Sans"/>
                <w:color w:val="000000"/>
                <w:sz w:val="22"/>
                <w:szCs w:val="22"/>
              </w:rPr>
              <w:t>reportů,</w:t>
            </w:r>
            <w:proofErr w:type="gramEnd"/>
            <w:r w:rsidRPr="003B561D">
              <w:rPr>
                <w:rFonts w:ascii="Garamond" w:hAnsi="Garamond" w:cs="Liberation Sans"/>
                <w:color w:val="000000"/>
                <w:sz w:val="22"/>
                <w:szCs w:val="22"/>
              </w:rPr>
              <w:t xml:space="preserve"> atd., musí probíhat z jednoho grafického rozhraní a to minimálně pro </w:t>
            </w:r>
            <w:proofErr w:type="spellStart"/>
            <w:r w:rsidRPr="003B561D">
              <w:rPr>
                <w:rFonts w:ascii="Garamond" w:hAnsi="Garamond" w:cs="Liberation Sans"/>
                <w:color w:val="000000"/>
                <w:sz w:val="22"/>
                <w:szCs w:val="22"/>
              </w:rPr>
              <w:t>Antimalware</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Device</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Control</w:t>
            </w:r>
            <w:proofErr w:type="spellEnd"/>
            <w:r w:rsidRPr="003B561D">
              <w:rPr>
                <w:rFonts w:ascii="Garamond" w:hAnsi="Garamond" w:cs="Liberation Sans"/>
                <w:color w:val="000000"/>
                <w:sz w:val="22"/>
                <w:szCs w:val="22"/>
              </w:rPr>
              <w:t>.</w:t>
            </w:r>
          </w:p>
        </w:tc>
      </w:tr>
      <w:tr w:rsidR="00504B79" w:rsidRPr="003B561D" w14:paraId="3E3C41E3" w14:textId="77777777" w:rsidTr="003B561D">
        <w:trPr>
          <w:trHeight w:val="570"/>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4DEDFE29" w14:textId="6695D051"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Řešení musí podporovat nebo být rozšiřitelné pro kompletní oddělení skupin uživatelů k odlišným datům a konfiguracím, kdy jednotlivé instance mohou mít možnost vlastní konfigurace a správy (</w:t>
            </w:r>
            <w:proofErr w:type="spellStart"/>
            <w:r w:rsidRPr="003B561D">
              <w:rPr>
                <w:rFonts w:ascii="Garamond" w:hAnsi="Garamond" w:cs="Liberation Sans"/>
                <w:color w:val="000000"/>
                <w:sz w:val="22"/>
                <w:szCs w:val="22"/>
              </w:rPr>
              <w:t>multi-tenant</w:t>
            </w:r>
            <w:proofErr w:type="spellEnd"/>
            <w:r w:rsidRPr="003B561D">
              <w:rPr>
                <w:rFonts w:ascii="Garamond" w:hAnsi="Garamond" w:cs="Liberation Sans"/>
                <w:color w:val="000000"/>
                <w:sz w:val="22"/>
                <w:szCs w:val="22"/>
              </w:rPr>
              <w:t xml:space="preserve"> přístup).</w:t>
            </w:r>
          </w:p>
        </w:tc>
      </w:tr>
      <w:tr w:rsidR="00504B79" w:rsidRPr="003B561D" w14:paraId="47B598A3" w14:textId="77777777" w:rsidTr="003B561D">
        <w:trPr>
          <w:trHeight w:val="289"/>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28B876E3" w14:textId="01FCD7F2"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Řešení musí umožnit přístup více uživatelů současně. Přístup uživatelů musí být založen na volně definovaných, oddělených rolích s možností granulárního přidělování práv v rámci každé role, dle zdrojových dat, identifikace monitorovaných zařízení, skupin zařízení a serverů, typu vstupních </w:t>
            </w:r>
            <w:proofErr w:type="gramStart"/>
            <w:r w:rsidRPr="003B561D">
              <w:rPr>
                <w:rFonts w:ascii="Garamond" w:hAnsi="Garamond" w:cs="Liberation Sans"/>
                <w:color w:val="000000"/>
                <w:sz w:val="22"/>
                <w:szCs w:val="22"/>
              </w:rPr>
              <w:t>dat,</w:t>
            </w:r>
            <w:proofErr w:type="gramEnd"/>
            <w:r w:rsidRPr="003B561D">
              <w:rPr>
                <w:rFonts w:ascii="Garamond" w:hAnsi="Garamond" w:cs="Liberation Sans"/>
                <w:color w:val="000000"/>
                <w:sz w:val="22"/>
                <w:szCs w:val="22"/>
              </w:rPr>
              <w:t xml:space="preserve"> apod.</w:t>
            </w:r>
          </w:p>
        </w:tc>
      </w:tr>
      <w:tr w:rsidR="00504B79" w:rsidRPr="003B561D" w14:paraId="48D01829"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1CAD8B92" w14:textId="613FF57D"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Možnost ověřování přístupu do centrální správy přes </w:t>
            </w:r>
            <w:proofErr w:type="spellStart"/>
            <w:r w:rsidRPr="003B561D">
              <w:rPr>
                <w:rFonts w:ascii="Garamond" w:hAnsi="Garamond" w:cs="Liberation Sans"/>
                <w:color w:val="000000"/>
                <w:sz w:val="22"/>
                <w:szCs w:val="22"/>
              </w:rPr>
              <w:t>Active</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Directory</w:t>
            </w:r>
            <w:proofErr w:type="spellEnd"/>
            <w:r w:rsidRPr="003B561D">
              <w:rPr>
                <w:rFonts w:ascii="Garamond" w:hAnsi="Garamond" w:cs="Liberation Sans"/>
                <w:color w:val="000000"/>
                <w:sz w:val="22"/>
                <w:szCs w:val="22"/>
              </w:rPr>
              <w:t>.</w:t>
            </w:r>
          </w:p>
        </w:tc>
      </w:tr>
      <w:tr w:rsidR="00504B79" w:rsidRPr="003B561D" w14:paraId="7825F8BC"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auto"/>
            <w:vAlign w:val="center"/>
            <w:hideMark/>
          </w:tcPr>
          <w:p w14:paraId="723BB89B" w14:textId="043BC1A0"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Centrální správa umožňuje spravovat klienty, které jsou mimo síť organizace a nemají VPN připojení.</w:t>
            </w:r>
          </w:p>
        </w:tc>
      </w:tr>
      <w:tr w:rsidR="00504B79" w:rsidRPr="003B561D" w14:paraId="77856249"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3C429D3" w14:textId="562AE309"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Požadavek na podporu operačních systému nejméně v rozsahu: Windows Server 2008 R2, Windows Server 2012, Windows Server 2012 R2, Windows Server 2016, Windows Server </w:t>
            </w:r>
            <w:proofErr w:type="gramStart"/>
            <w:r w:rsidRPr="003B561D">
              <w:rPr>
                <w:rFonts w:ascii="Garamond" w:hAnsi="Garamond" w:cs="Liberation Sans"/>
                <w:color w:val="000000"/>
                <w:sz w:val="22"/>
                <w:szCs w:val="22"/>
              </w:rPr>
              <w:t>2019 ,</w:t>
            </w:r>
            <w:proofErr w:type="gramEnd"/>
            <w:r w:rsidRPr="003B561D">
              <w:rPr>
                <w:rFonts w:ascii="Garamond" w:hAnsi="Garamond" w:cs="Liberation Sans"/>
                <w:color w:val="000000"/>
                <w:sz w:val="22"/>
                <w:szCs w:val="22"/>
              </w:rPr>
              <w:t xml:space="preserve"> Windows Server 2022</w:t>
            </w:r>
          </w:p>
        </w:tc>
      </w:tr>
      <w:tr w:rsidR="00504B79" w:rsidRPr="003B561D" w14:paraId="6C2D73F4" w14:textId="77777777" w:rsidTr="003B561D">
        <w:trPr>
          <w:trHeight w:val="235"/>
        </w:trPr>
        <w:tc>
          <w:tcPr>
            <w:tcW w:w="9918" w:type="dxa"/>
            <w:tcBorders>
              <w:top w:val="nil"/>
              <w:left w:val="single" w:sz="4" w:space="0" w:color="000000"/>
              <w:bottom w:val="single" w:sz="4" w:space="0" w:color="000000"/>
              <w:right w:val="single" w:sz="4" w:space="0" w:color="000000"/>
            </w:tcBorders>
            <w:shd w:val="clear" w:color="auto" w:fill="BFBFBF" w:themeFill="background1" w:themeFillShade="BF"/>
            <w:vAlign w:val="bottom"/>
            <w:hideMark/>
          </w:tcPr>
          <w:p w14:paraId="5318742B" w14:textId="37B0159F" w:rsidR="00504B79" w:rsidRPr="003B561D" w:rsidRDefault="00504B79" w:rsidP="00504B79">
            <w:pPr>
              <w:rPr>
                <w:rFonts w:ascii="Garamond" w:eastAsia="Times New Roman" w:hAnsi="Garamond" w:cs="Liberation Sans"/>
                <w:color w:val="000000"/>
                <w:sz w:val="22"/>
                <w:szCs w:val="22"/>
              </w:rPr>
            </w:pPr>
            <w:proofErr w:type="spellStart"/>
            <w:r w:rsidRPr="003B561D">
              <w:rPr>
                <w:rFonts w:ascii="Garamond" w:hAnsi="Garamond" w:cs="Liberation Sans"/>
                <w:color w:val="000000"/>
                <w:sz w:val="22"/>
                <w:szCs w:val="22"/>
              </w:rPr>
              <w:t>Endpoint</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Security</w:t>
            </w:r>
            <w:proofErr w:type="spellEnd"/>
            <w:r w:rsidRPr="003B561D">
              <w:rPr>
                <w:rFonts w:ascii="Garamond" w:hAnsi="Garamond" w:cs="Liberation Sans"/>
                <w:color w:val="000000"/>
                <w:sz w:val="22"/>
                <w:szCs w:val="22"/>
              </w:rPr>
              <w:t xml:space="preserve"> (ENS)</w:t>
            </w:r>
          </w:p>
        </w:tc>
      </w:tr>
      <w:tr w:rsidR="00504B79" w:rsidRPr="003B561D" w14:paraId="2056001D" w14:textId="77777777" w:rsidTr="003B561D">
        <w:trPr>
          <w:trHeight w:val="183"/>
        </w:trPr>
        <w:tc>
          <w:tcPr>
            <w:tcW w:w="9918" w:type="dxa"/>
            <w:tcBorders>
              <w:top w:val="nil"/>
              <w:left w:val="single" w:sz="4" w:space="0" w:color="000000"/>
              <w:bottom w:val="single" w:sz="4" w:space="0" w:color="000000"/>
              <w:right w:val="single" w:sz="4" w:space="0" w:color="000000"/>
            </w:tcBorders>
            <w:shd w:val="clear" w:color="auto" w:fill="BFBFBF" w:themeFill="background1" w:themeFillShade="BF"/>
            <w:vAlign w:val="bottom"/>
            <w:hideMark/>
          </w:tcPr>
          <w:p w14:paraId="26C64BC8" w14:textId="4D703569"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Požadavky na antivirovou ochranu koncových stanic</w:t>
            </w:r>
          </w:p>
        </w:tc>
      </w:tr>
      <w:tr w:rsidR="00504B79" w:rsidRPr="003B561D" w14:paraId="5D4415F4"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E4F24D1" w14:textId="60FBDE15"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Řešení musí být licencováno per uživatel s </w:t>
            </w:r>
            <w:proofErr w:type="spellStart"/>
            <w:r w:rsidRPr="003B561D">
              <w:rPr>
                <w:rFonts w:ascii="Garamond" w:hAnsi="Garamond" w:cs="Liberation Sans"/>
                <w:color w:val="000000"/>
                <w:sz w:val="22"/>
                <w:szCs w:val="22"/>
              </w:rPr>
              <w:t>mininálním</w:t>
            </w:r>
            <w:proofErr w:type="spellEnd"/>
            <w:r w:rsidRPr="003B561D">
              <w:rPr>
                <w:rFonts w:ascii="Garamond" w:hAnsi="Garamond" w:cs="Liberation Sans"/>
                <w:color w:val="000000"/>
                <w:sz w:val="22"/>
                <w:szCs w:val="22"/>
              </w:rPr>
              <w:t xml:space="preserve"> nárokem používaní jedné licence na 5 zařízeních min. ve formě stacionárních počítačů (PC, tenký </w:t>
            </w:r>
            <w:proofErr w:type="gramStart"/>
            <w:r w:rsidRPr="003B561D">
              <w:rPr>
                <w:rFonts w:ascii="Garamond" w:hAnsi="Garamond" w:cs="Liberation Sans"/>
                <w:color w:val="000000"/>
                <w:sz w:val="22"/>
                <w:szCs w:val="22"/>
              </w:rPr>
              <w:t>klient - VDI</w:t>
            </w:r>
            <w:proofErr w:type="gramEnd"/>
            <w:r w:rsidRPr="003B561D">
              <w:rPr>
                <w:rFonts w:ascii="Garamond" w:hAnsi="Garamond" w:cs="Liberation Sans"/>
                <w:color w:val="000000"/>
                <w:sz w:val="22"/>
                <w:szCs w:val="22"/>
              </w:rPr>
              <w:t>), notebook, smartphone a tablet.</w:t>
            </w:r>
          </w:p>
        </w:tc>
      </w:tr>
      <w:tr w:rsidR="00504B79" w:rsidRPr="003B561D" w14:paraId="7D3F82C5"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80B1C0B" w14:textId="0A80FD7E"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Podpora operačních systémů na koncové stanici: Windows 7 a vyšší, MacOS verze 10.14 a vyšší</w:t>
            </w:r>
          </w:p>
        </w:tc>
      </w:tr>
      <w:tr w:rsidR="00504B79" w:rsidRPr="003B561D" w14:paraId="029EC9F8"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888C94A" w14:textId="64B71829"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Agent instalovaný na koncová zařízení musí umožňovat nastavení k optimalizaci používaného výkonu a nastavení omezení na procenta použitého výkonu.</w:t>
            </w:r>
          </w:p>
        </w:tc>
      </w:tr>
      <w:tr w:rsidR="00504B79" w:rsidRPr="003B561D" w14:paraId="21727FFC" w14:textId="77777777" w:rsidTr="003B561D">
        <w:trPr>
          <w:trHeight w:val="149"/>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0B6D768" w14:textId="6BB5D689"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Agent instalovaný na koncová zařízení se umí ochránit proti snaze o deaktivaci nebo modifikaci procesů </w:t>
            </w:r>
            <w:proofErr w:type="spellStart"/>
            <w:r w:rsidRPr="003B561D">
              <w:rPr>
                <w:rFonts w:ascii="Garamond" w:hAnsi="Garamond" w:cs="Liberation Sans"/>
                <w:color w:val="000000"/>
                <w:sz w:val="22"/>
                <w:szCs w:val="22"/>
              </w:rPr>
              <w:t>malwarové</w:t>
            </w:r>
            <w:proofErr w:type="spellEnd"/>
            <w:r w:rsidRPr="003B561D">
              <w:rPr>
                <w:rFonts w:ascii="Garamond" w:hAnsi="Garamond" w:cs="Liberation Sans"/>
                <w:color w:val="000000"/>
                <w:sz w:val="22"/>
                <w:szCs w:val="22"/>
              </w:rPr>
              <w:t xml:space="preserve"> ochrany.</w:t>
            </w:r>
          </w:p>
        </w:tc>
      </w:tr>
      <w:tr w:rsidR="00504B79" w:rsidRPr="003B561D" w14:paraId="091F828A"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0A4B0CD" w14:textId="682AD5DC"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Rezidentní antivirová ochrana s </w:t>
            </w:r>
            <w:proofErr w:type="spellStart"/>
            <w:proofErr w:type="gramStart"/>
            <w:r w:rsidRPr="003B561D">
              <w:rPr>
                <w:rFonts w:ascii="Garamond" w:hAnsi="Garamond" w:cs="Liberation Sans"/>
                <w:color w:val="000000"/>
                <w:sz w:val="22"/>
                <w:szCs w:val="22"/>
              </w:rPr>
              <w:t>real</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time</w:t>
            </w:r>
            <w:proofErr w:type="spellEnd"/>
            <w:proofErr w:type="gramEnd"/>
            <w:r w:rsidRPr="003B561D">
              <w:rPr>
                <w:rFonts w:ascii="Garamond" w:hAnsi="Garamond" w:cs="Liberation Sans"/>
                <w:color w:val="000000"/>
                <w:sz w:val="22"/>
                <w:szCs w:val="22"/>
              </w:rPr>
              <w:t xml:space="preserve"> ochranou proti známým škodlivým kódům musí chránit zejména, ale nejen vůči: viry, červy, </w:t>
            </w:r>
            <w:proofErr w:type="spellStart"/>
            <w:r w:rsidRPr="003B561D">
              <w:rPr>
                <w:rFonts w:ascii="Garamond" w:hAnsi="Garamond" w:cs="Liberation Sans"/>
                <w:color w:val="000000"/>
                <w:sz w:val="22"/>
                <w:szCs w:val="22"/>
              </w:rPr>
              <w:t>rootkity</w:t>
            </w:r>
            <w:proofErr w:type="spellEnd"/>
            <w:r w:rsidRPr="003B561D">
              <w:rPr>
                <w:rFonts w:ascii="Garamond" w:hAnsi="Garamond" w:cs="Liberation Sans"/>
                <w:color w:val="000000"/>
                <w:sz w:val="22"/>
                <w:szCs w:val="22"/>
              </w:rPr>
              <w:t xml:space="preserve">, trojské koně, spyware, </w:t>
            </w:r>
            <w:proofErr w:type="spellStart"/>
            <w:r w:rsidRPr="003B561D">
              <w:rPr>
                <w:rFonts w:ascii="Garamond" w:hAnsi="Garamond" w:cs="Liberation Sans"/>
                <w:color w:val="000000"/>
                <w:sz w:val="22"/>
                <w:szCs w:val="22"/>
              </w:rPr>
              <w:t>adware</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phishing</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keyloggery</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botnety</w:t>
            </w:r>
            <w:proofErr w:type="spellEnd"/>
            <w:r w:rsidRPr="003B561D">
              <w:rPr>
                <w:rFonts w:ascii="Garamond" w:hAnsi="Garamond" w:cs="Liberation Sans"/>
                <w:color w:val="000000"/>
                <w:sz w:val="22"/>
                <w:szCs w:val="22"/>
              </w:rPr>
              <w:t xml:space="preserve"> i neznámé hrozby.</w:t>
            </w:r>
          </w:p>
        </w:tc>
      </w:tr>
      <w:tr w:rsidR="00504B79" w:rsidRPr="003B561D" w14:paraId="574A2B5B"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8DFA859" w14:textId="213A9504"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Řešení má integrovaný firewall (dále také „FW“) s možností centrální správy, definicí politik a možnosti odpojit klientskou stanici od sítě (uvalení karantény).</w:t>
            </w:r>
          </w:p>
        </w:tc>
      </w:tr>
      <w:tr w:rsidR="00504B79" w:rsidRPr="003B561D" w14:paraId="465E681E" w14:textId="77777777" w:rsidTr="003B561D">
        <w:trPr>
          <w:trHeight w:val="181"/>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36E37C5" w14:textId="6BB464F7"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Dokáže aktualizovat nejen obsah (virové definice, signatury), ale i vlastní kód klientů na nové verze s využitím automatické aktualizace. Čas a zdroj aktualizací je plně nastavitelný.</w:t>
            </w:r>
          </w:p>
        </w:tc>
      </w:tr>
      <w:tr w:rsidR="00504B79" w:rsidRPr="003B561D" w14:paraId="0E960286"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ECD21CA" w14:textId="40BD7ABF"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Agent musí být schopen fungovat v neinvazivním módu, kdy pouze detekuje a reportuje hrozby, ale neprovádí žádné proaktivní opatření na koncové stanici.</w:t>
            </w:r>
          </w:p>
        </w:tc>
      </w:tr>
      <w:tr w:rsidR="00504B79" w:rsidRPr="003B561D" w14:paraId="07B5EA22"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BEB94BD" w14:textId="5C33186E"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Komunikace mezi agenty a centrálním správou probíhá po šifrovaném kanále.</w:t>
            </w:r>
          </w:p>
        </w:tc>
      </w:tr>
      <w:tr w:rsidR="00504B79" w:rsidRPr="003B561D" w14:paraId="085BB8AC" w14:textId="77777777" w:rsidTr="003B561D">
        <w:trPr>
          <w:trHeight w:val="321"/>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8E3DB2A" w14:textId="54AEBE7D"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Řešení umožňuje ochranu systému před poškozením nebo modifikací, možnost zpětné nápravy systému do stavu před útokem.</w:t>
            </w:r>
          </w:p>
        </w:tc>
      </w:tr>
      <w:tr w:rsidR="00504B79" w:rsidRPr="003B561D" w14:paraId="3C39A4D5" w14:textId="77777777" w:rsidTr="003B561D">
        <w:trPr>
          <w:trHeight w:val="269"/>
        </w:trPr>
        <w:tc>
          <w:tcPr>
            <w:tcW w:w="9918" w:type="dxa"/>
            <w:tcBorders>
              <w:top w:val="nil"/>
              <w:left w:val="single" w:sz="4" w:space="0" w:color="000000"/>
              <w:bottom w:val="single" w:sz="4" w:space="0" w:color="000000"/>
              <w:right w:val="single" w:sz="4" w:space="0" w:color="000000"/>
            </w:tcBorders>
            <w:shd w:val="clear" w:color="auto" w:fill="BFBFBF" w:themeFill="background1" w:themeFillShade="BF"/>
            <w:vAlign w:val="bottom"/>
            <w:hideMark/>
          </w:tcPr>
          <w:p w14:paraId="41C84CDD" w14:textId="67D8EFE7" w:rsidR="00504B79" w:rsidRPr="003B561D" w:rsidRDefault="00504B79" w:rsidP="00504B79">
            <w:pPr>
              <w:rPr>
                <w:rFonts w:ascii="Garamond" w:eastAsia="Times New Roman" w:hAnsi="Garamond" w:cs="Liberation Sans"/>
                <w:color w:val="000000"/>
                <w:sz w:val="22"/>
                <w:szCs w:val="22"/>
              </w:rPr>
            </w:pPr>
            <w:proofErr w:type="spellStart"/>
            <w:r w:rsidRPr="003B561D">
              <w:rPr>
                <w:rFonts w:ascii="Garamond" w:hAnsi="Garamond" w:cs="Liberation Sans"/>
                <w:color w:val="000000"/>
                <w:sz w:val="22"/>
                <w:szCs w:val="22"/>
              </w:rPr>
              <w:t>Adaptive</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Threat</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Protection</w:t>
            </w:r>
            <w:proofErr w:type="spellEnd"/>
            <w:r w:rsidRPr="003B561D">
              <w:rPr>
                <w:rFonts w:ascii="Garamond" w:hAnsi="Garamond" w:cs="Liberation Sans"/>
                <w:color w:val="000000"/>
                <w:sz w:val="22"/>
                <w:szCs w:val="22"/>
              </w:rPr>
              <w:t xml:space="preserve"> (ATP)</w:t>
            </w:r>
          </w:p>
        </w:tc>
      </w:tr>
      <w:tr w:rsidR="00504B79" w:rsidRPr="003B561D" w14:paraId="549BB79E"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BFBFBF" w:themeFill="background1" w:themeFillShade="BF"/>
            <w:vAlign w:val="bottom"/>
            <w:hideMark/>
          </w:tcPr>
          <w:p w14:paraId="0A756476" w14:textId="0BBBB06D"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Požadavky na ochranu proti pokročilým hrozbám</w:t>
            </w:r>
          </w:p>
        </w:tc>
      </w:tr>
      <w:tr w:rsidR="00504B79" w:rsidRPr="003B561D" w14:paraId="500AB81C"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4DFFD70" w14:textId="5AE8E374"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Řešení bude schopno detekovat a zastavit zneužití nebo pokus o zneužití </w:t>
            </w:r>
            <w:proofErr w:type="spellStart"/>
            <w:r w:rsidRPr="003B561D">
              <w:rPr>
                <w:rFonts w:ascii="Garamond" w:hAnsi="Garamond" w:cs="Liberation Sans"/>
                <w:color w:val="000000"/>
                <w:sz w:val="22"/>
                <w:szCs w:val="22"/>
              </w:rPr>
              <w:t>zero</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day</w:t>
            </w:r>
            <w:proofErr w:type="spellEnd"/>
            <w:r w:rsidRPr="003B561D">
              <w:rPr>
                <w:rFonts w:ascii="Garamond" w:hAnsi="Garamond" w:cs="Liberation Sans"/>
                <w:color w:val="000000"/>
                <w:sz w:val="22"/>
                <w:szCs w:val="22"/>
              </w:rPr>
              <w:t xml:space="preserve"> zranitelnosti.</w:t>
            </w:r>
          </w:p>
        </w:tc>
      </w:tr>
      <w:tr w:rsidR="00504B79" w:rsidRPr="003B561D" w14:paraId="0185A18F"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645DEEA" w14:textId="20978AE4"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lastRenderedPageBreak/>
              <w:t xml:space="preserve">Řešení musí být schopno detekovat In </w:t>
            </w:r>
            <w:proofErr w:type="spellStart"/>
            <w:r w:rsidRPr="003B561D">
              <w:rPr>
                <w:rFonts w:ascii="Garamond" w:hAnsi="Garamond" w:cs="Liberation Sans"/>
                <w:color w:val="000000"/>
                <w:sz w:val="22"/>
                <w:szCs w:val="22"/>
              </w:rPr>
              <w:t>memory</w:t>
            </w:r>
            <w:proofErr w:type="spellEnd"/>
            <w:r w:rsidRPr="003B561D">
              <w:rPr>
                <w:rFonts w:ascii="Garamond" w:hAnsi="Garamond" w:cs="Liberation Sans"/>
                <w:color w:val="000000"/>
                <w:sz w:val="22"/>
                <w:szCs w:val="22"/>
              </w:rPr>
              <w:t xml:space="preserve"> útoky.</w:t>
            </w:r>
          </w:p>
        </w:tc>
      </w:tr>
      <w:tr w:rsidR="00504B79" w:rsidRPr="003B561D" w14:paraId="01E0B9E0"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E93A9A9" w14:textId="6029A866"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Řešení musí být schopno detekovat anti-detekční mechanismy.</w:t>
            </w:r>
          </w:p>
        </w:tc>
      </w:tr>
      <w:tr w:rsidR="00504B79" w:rsidRPr="003B561D" w14:paraId="431D263B"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5478099" w14:textId="3F523546"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Řešení musí obsahovat ochranu proti technikám </w:t>
            </w:r>
            <w:proofErr w:type="spellStart"/>
            <w:proofErr w:type="gramStart"/>
            <w:r w:rsidRPr="003B561D">
              <w:rPr>
                <w:rFonts w:ascii="Garamond" w:hAnsi="Garamond" w:cs="Liberation Sans"/>
                <w:color w:val="000000"/>
                <w:sz w:val="22"/>
                <w:szCs w:val="22"/>
              </w:rPr>
              <w:t>rootkit</w:t>
            </w:r>
            <w:proofErr w:type="spellEnd"/>
            <w:r w:rsidRPr="003B561D">
              <w:rPr>
                <w:rFonts w:ascii="Garamond" w:hAnsi="Garamond" w:cs="Liberation Sans"/>
                <w:color w:val="000000"/>
                <w:sz w:val="22"/>
                <w:szCs w:val="22"/>
              </w:rPr>
              <w:t xml:space="preserve">  a</w:t>
            </w:r>
            <w:proofErr w:type="gramEnd"/>
            <w:r w:rsidRPr="003B561D">
              <w:rPr>
                <w:rFonts w:ascii="Garamond" w:hAnsi="Garamond" w:cs="Liberation Sans"/>
                <w:color w:val="000000"/>
                <w:sz w:val="22"/>
                <w:szCs w:val="22"/>
              </w:rPr>
              <w:t xml:space="preserve"> ransomware. Aktivně zasáhnout a zastavit proces systému, který šifruje uživatelská data.</w:t>
            </w:r>
          </w:p>
        </w:tc>
      </w:tr>
      <w:tr w:rsidR="00504B79" w:rsidRPr="003B561D" w14:paraId="3AB99768"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0507C33" w14:textId="5A0944B1"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 xml:space="preserve">Řešení musí být schopno detekovat a zastavit útoky zaměřené na práci s pamětí (buffer, </w:t>
            </w:r>
            <w:proofErr w:type="spellStart"/>
            <w:r w:rsidRPr="003B561D">
              <w:rPr>
                <w:rFonts w:ascii="Garamond" w:hAnsi="Garamond" w:cs="Liberation Sans"/>
                <w:color w:val="000000"/>
                <w:sz w:val="22"/>
                <w:szCs w:val="22"/>
              </w:rPr>
              <w:t>heap</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stack</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under</w:t>
            </w:r>
            <w:proofErr w:type="spellEnd"/>
            <w:r w:rsidRPr="003B561D">
              <w:rPr>
                <w:rFonts w:ascii="Garamond" w:hAnsi="Garamond" w:cs="Liberation Sans"/>
                <w:color w:val="000000"/>
                <w:sz w:val="22"/>
                <w:szCs w:val="22"/>
              </w:rPr>
              <w:t>/</w:t>
            </w:r>
            <w:proofErr w:type="spellStart"/>
            <w:r w:rsidRPr="003B561D">
              <w:rPr>
                <w:rFonts w:ascii="Garamond" w:hAnsi="Garamond" w:cs="Liberation Sans"/>
                <w:color w:val="000000"/>
                <w:sz w:val="22"/>
                <w:szCs w:val="22"/>
              </w:rPr>
              <w:t>overflow</w:t>
            </w:r>
            <w:proofErr w:type="spellEnd"/>
            <w:r w:rsidRPr="003B561D">
              <w:rPr>
                <w:rFonts w:ascii="Garamond" w:hAnsi="Garamond" w:cs="Liberation Sans"/>
                <w:color w:val="000000"/>
                <w:sz w:val="22"/>
                <w:szCs w:val="22"/>
              </w:rPr>
              <w:t>).</w:t>
            </w:r>
          </w:p>
        </w:tc>
      </w:tr>
      <w:tr w:rsidR="00504B79" w:rsidRPr="003B561D" w14:paraId="72A78FA7"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CF23350" w14:textId="14400495" w:rsidR="00504B79" w:rsidRPr="003B561D" w:rsidRDefault="00504B79" w:rsidP="00504B79">
            <w:pPr>
              <w:rPr>
                <w:rFonts w:ascii="Garamond" w:eastAsia="Times New Roman" w:hAnsi="Garamond" w:cs="Liberation Sans"/>
                <w:color w:val="000000"/>
                <w:sz w:val="22"/>
                <w:szCs w:val="22"/>
              </w:rPr>
            </w:pPr>
            <w:r w:rsidRPr="003B561D">
              <w:rPr>
                <w:rFonts w:ascii="Garamond" w:hAnsi="Garamond" w:cs="Liberation Sans"/>
                <w:color w:val="000000"/>
                <w:sz w:val="22"/>
                <w:szCs w:val="22"/>
              </w:rPr>
              <w:t>Řešení má dovednosti strojového učení.</w:t>
            </w:r>
          </w:p>
        </w:tc>
      </w:tr>
      <w:tr w:rsidR="00B5325E" w:rsidRPr="003B561D" w14:paraId="7C21DD63"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0919585"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Řešení musí obsahovat ochranu proti logování kláves.</w:t>
            </w:r>
          </w:p>
        </w:tc>
      </w:tr>
      <w:tr w:rsidR="00B5325E" w:rsidRPr="003B561D" w14:paraId="71403485"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A372982"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Řešení musí být odolné proti "</w:t>
            </w:r>
            <w:proofErr w:type="spellStart"/>
            <w:r w:rsidRPr="003B561D">
              <w:rPr>
                <w:rFonts w:ascii="Garamond" w:hAnsi="Garamond" w:cs="Liberation Sans"/>
                <w:color w:val="000000"/>
                <w:sz w:val="22"/>
                <w:szCs w:val="22"/>
              </w:rPr>
              <w:t>evasion</w:t>
            </w:r>
            <w:proofErr w:type="spellEnd"/>
            <w:r w:rsidRPr="003B561D">
              <w:rPr>
                <w:rFonts w:ascii="Garamond" w:hAnsi="Garamond" w:cs="Liberation Sans"/>
                <w:color w:val="000000"/>
                <w:sz w:val="22"/>
                <w:szCs w:val="22"/>
              </w:rPr>
              <w:t>" technikám moderního malwaru.</w:t>
            </w:r>
          </w:p>
        </w:tc>
      </w:tr>
      <w:tr w:rsidR="00B5325E" w:rsidRPr="003B561D" w14:paraId="7375154F"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72BB96B"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Řešení umožnuje behaviorální analýzu síťové komunikace, a na základě analýzy detekuje případné incidenty.</w:t>
            </w:r>
          </w:p>
        </w:tc>
      </w:tr>
      <w:tr w:rsidR="00B5325E" w:rsidRPr="003B561D" w14:paraId="65424C6B"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DBF76ED"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 xml:space="preserve">Řešení umožňuje blokování spuštění neznámého softwaru </w:t>
            </w:r>
            <w:proofErr w:type="gramStart"/>
            <w:r w:rsidRPr="003B561D">
              <w:rPr>
                <w:rFonts w:ascii="Garamond" w:hAnsi="Garamond" w:cs="Liberation Sans"/>
                <w:color w:val="000000"/>
                <w:sz w:val="22"/>
                <w:szCs w:val="22"/>
              </w:rPr>
              <w:t>a nebo</w:t>
            </w:r>
            <w:proofErr w:type="gramEnd"/>
            <w:r w:rsidRPr="003B561D">
              <w:rPr>
                <w:rFonts w:ascii="Garamond" w:hAnsi="Garamond" w:cs="Liberation Sans"/>
                <w:color w:val="000000"/>
                <w:sz w:val="22"/>
                <w:szCs w:val="22"/>
              </w:rPr>
              <w:t xml:space="preserve"> jeho omezení a to v závislosti na reputaci daného souboru.</w:t>
            </w:r>
          </w:p>
        </w:tc>
      </w:tr>
      <w:tr w:rsidR="00B5325E" w:rsidRPr="003B561D" w14:paraId="69ABAC20"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B7A9B7C"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Řešení obsahuje subsystém proaktivní analýzy chování aplikací a heuristické analýzy.</w:t>
            </w:r>
          </w:p>
        </w:tc>
      </w:tr>
      <w:tr w:rsidR="00B5325E" w:rsidRPr="003B561D" w14:paraId="1D0A3305"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79F73DC9" w14:textId="77777777" w:rsidR="00B5325E" w:rsidRPr="003B561D" w:rsidRDefault="00B5325E" w:rsidP="00B5325E">
            <w:pPr>
              <w:rPr>
                <w:rFonts w:ascii="Garamond" w:hAnsi="Garamond" w:cs="Liberation Sans"/>
                <w:color w:val="000000"/>
                <w:sz w:val="22"/>
                <w:szCs w:val="22"/>
              </w:rPr>
            </w:pPr>
            <w:proofErr w:type="spellStart"/>
            <w:r w:rsidRPr="003B561D">
              <w:rPr>
                <w:rFonts w:ascii="Garamond" w:hAnsi="Garamond" w:cs="Liberation Sans"/>
                <w:color w:val="000000"/>
                <w:sz w:val="22"/>
                <w:szCs w:val="22"/>
              </w:rPr>
              <w:t>Device</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Control</w:t>
            </w:r>
            <w:proofErr w:type="spellEnd"/>
          </w:p>
        </w:tc>
      </w:tr>
      <w:tr w:rsidR="00B5325E" w:rsidRPr="003B561D" w14:paraId="51E94792"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2B5408FB"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Požadavky na nástroj pro řízení využití periferií</w:t>
            </w:r>
          </w:p>
        </w:tc>
      </w:tr>
      <w:tr w:rsidR="00B5325E" w:rsidRPr="003B561D" w14:paraId="209A1ECF"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D6B8354"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 xml:space="preserve">Podpora pravidel dle definované sběrnice (USB, PCI, SCSI, PCMCIA, IDE/SATA, </w:t>
            </w:r>
            <w:proofErr w:type="spellStart"/>
            <w:r w:rsidRPr="003B561D">
              <w:rPr>
                <w:rFonts w:ascii="Garamond" w:hAnsi="Garamond" w:cs="Liberation Sans"/>
                <w:color w:val="000000"/>
                <w:sz w:val="22"/>
                <w:szCs w:val="22"/>
              </w:rPr>
              <w:t>Firewie</w:t>
            </w:r>
            <w:proofErr w:type="spellEnd"/>
            <w:r w:rsidRPr="003B561D">
              <w:rPr>
                <w:rFonts w:ascii="Garamond" w:hAnsi="Garamond" w:cs="Liberation Sans"/>
                <w:color w:val="000000"/>
                <w:sz w:val="22"/>
                <w:szCs w:val="22"/>
              </w:rPr>
              <w:t xml:space="preserve">, Bluetooth), </w:t>
            </w:r>
            <w:proofErr w:type="spellStart"/>
            <w:r w:rsidRPr="003B561D">
              <w:rPr>
                <w:rFonts w:ascii="Garamond" w:hAnsi="Garamond" w:cs="Liberation Sans"/>
                <w:color w:val="000000"/>
                <w:sz w:val="22"/>
                <w:szCs w:val="22"/>
              </w:rPr>
              <w:t>Device</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Class</w:t>
            </w:r>
            <w:proofErr w:type="spellEnd"/>
            <w:r w:rsidRPr="003B561D">
              <w:rPr>
                <w:rFonts w:ascii="Garamond" w:hAnsi="Garamond" w:cs="Liberation Sans"/>
                <w:color w:val="000000"/>
                <w:sz w:val="22"/>
                <w:szCs w:val="22"/>
              </w:rPr>
              <w:t xml:space="preserve">, USB </w:t>
            </w:r>
            <w:proofErr w:type="spellStart"/>
            <w:r w:rsidRPr="003B561D">
              <w:rPr>
                <w:rFonts w:ascii="Garamond" w:hAnsi="Garamond" w:cs="Liberation Sans"/>
                <w:color w:val="000000"/>
                <w:sz w:val="22"/>
                <w:szCs w:val="22"/>
              </w:rPr>
              <w:t>Class</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Code</w:t>
            </w:r>
            <w:proofErr w:type="spellEnd"/>
            <w:r w:rsidRPr="003B561D">
              <w:rPr>
                <w:rFonts w:ascii="Garamond" w:hAnsi="Garamond" w:cs="Liberation Sans"/>
                <w:color w:val="000000"/>
                <w:sz w:val="22"/>
                <w:szCs w:val="22"/>
              </w:rPr>
              <w:t xml:space="preserve">, CD/DVD, Typu </w:t>
            </w:r>
            <w:proofErr w:type="spellStart"/>
            <w:r w:rsidRPr="003B561D">
              <w:rPr>
                <w:rFonts w:ascii="Garamond" w:hAnsi="Garamond" w:cs="Liberation Sans"/>
                <w:color w:val="000000"/>
                <w:sz w:val="22"/>
                <w:szCs w:val="22"/>
              </w:rPr>
              <w:t>filesystému</w:t>
            </w:r>
            <w:proofErr w:type="spellEnd"/>
            <w:r w:rsidRPr="003B561D">
              <w:rPr>
                <w:rFonts w:ascii="Garamond" w:hAnsi="Garamond" w:cs="Liberation Sans"/>
                <w:color w:val="000000"/>
                <w:sz w:val="22"/>
                <w:szCs w:val="22"/>
              </w:rPr>
              <w:t xml:space="preserve"> (NTFS, FAT, CDFS, UDFS), přístupu k </w:t>
            </w:r>
            <w:proofErr w:type="spellStart"/>
            <w:r w:rsidRPr="003B561D">
              <w:rPr>
                <w:rFonts w:ascii="Garamond" w:hAnsi="Garamond" w:cs="Liberation Sans"/>
                <w:color w:val="000000"/>
                <w:sz w:val="22"/>
                <w:szCs w:val="22"/>
              </w:rPr>
              <w:t>filesystému</w:t>
            </w:r>
            <w:proofErr w:type="spellEnd"/>
            <w:r w:rsidRPr="003B561D">
              <w:rPr>
                <w:rFonts w:ascii="Garamond" w:hAnsi="Garamond" w:cs="Liberation Sans"/>
                <w:color w:val="000000"/>
                <w:sz w:val="22"/>
                <w:szCs w:val="22"/>
              </w:rPr>
              <w:t xml:space="preserve"> (ro, </w:t>
            </w:r>
            <w:proofErr w:type="spellStart"/>
            <w:r w:rsidRPr="003B561D">
              <w:rPr>
                <w:rFonts w:ascii="Garamond" w:hAnsi="Garamond" w:cs="Liberation Sans"/>
                <w:color w:val="000000"/>
                <w:sz w:val="22"/>
                <w:szCs w:val="22"/>
              </w:rPr>
              <w:t>rw</w:t>
            </w:r>
            <w:proofErr w:type="spellEnd"/>
            <w:r w:rsidRPr="003B561D">
              <w:rPr>
                <w:rFonts w:ascii="Garamond" w:hAnsi="Garamond" w:cs="Liberation Sans"/>
                <w:color w:val="000000"/>
                <w:sz w:val="22"/>
                <w:szCs w:val="22"/>
              </w:rPr>
              <w:t xml:space="preserve">), USB/PCI Vendor a </w:t>
            </w:r>
            <w:proofErr w:type="spellStart"/>
            <w:r w:rsidRPr="003B561D">
              <w:rPr>
                <w:rFonts w:ascii="Garamond" w:hAnsi="Garamond" w:cs="Liberation Sans"/>
                <w:color w:val="000000"/>
                <w:sz w:val="22"/>
                <w:szCs w:val="22"/>
              </w:rPr>
              <w:t>Device</w:t>
            </w:r>
            <w:proofErr w:type="spellEnd"/>
            <w:r w:rsidRPr="003B561D">
              <w:rPr>
                <w:rFonts w:ascii="Garamond" w:hAnsi="Garamond" w:cs="Liberation Sans"/>
                <w:color w:val="000000"/>
                <w:sz w:val="22"/>
                <w:szCs w:val="22"/>
              </w:rPr>
              <w:t xml:space="preserve"> ID, Výrobce, Modelu, názvu, výrobního čísla.</w:t>
            </w:r>
          </w:p>
        </w:tc>
      </w:tr>
      <w:tr w:rsidR="00B5325E" w:rsidRPr="003B561D" w14:paraId="3E2EFA1A"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39CB740"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Reakční pravidla ve formě: monitoring, upozornění, jen pro čtení, blokace.</w:t>
            </w:r>
          </w:p>
        </w:tc>
      </w:tr>
      <w:tr w:rsidR="00B5325E" w:rsidRPr="003B561D" w14:paraId="72913F7C"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B3D87D8"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Podpora jedné centrální konzole pro definici politik, instalaci, nastavení a reporting.</w:t>
            </w:r>
          </w:p>
        </w:tc>
      </w:tr>
      <w:tr w:rsidR="00B5325E" w:rsidRPr="003B561D" w14:paraId="537DA08D"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93D65F7"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Instalace jako komponenta centrální konzole pro správu bezpečnostních řešení bez potřeby další extra databáze.</w:t>
            </w:r>
          </w:p>
        </w:tc>
      </w:tr>
      <w:tr w:rsidR="00B5325E" w:rsidRPr="003B561D" w14:paraId="309C8D44"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58529AD"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 xml:space="preserve">Integrace antivirové ochrany a </w:t>
            </w:r>
            <w:proofErr w:type="spellStart"/>
            <w:r w:rsidRPr="003B561D">
              <w:rPr>
                <w:rFonts w:ascii="Garamond" w:hAnsi="Garamond" w:cs="Liberation Sans"/>
                <w:color w:val="000000"/>
                <w:sz w:val="22"/>
                <w:szCs w:val="22"/>
              </w:rPr>
              <w:t>Device</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Control</w:t>
            </w:r>
            <w:proofErr w:type="spellEnd"/>
            <w:r w:rsidRPr="003B561D">
              <w:rPr>
                <w:rFonts w:ascii="Garamond" w:hAnsi="Garamond" w:cs="Liberation Sans"/>
                <w:color w:val="000000"/>
                <w:sz w:val="22"/>
                <w:szCs w:val="22"/>
              </w:rPr>
              <w:t xml:space="preserve"> do jednoho agenta.</w:t>
            </w:r>
          </w:p>
        </w:tc>
      </w:tr>
      <w:tr w:rsidR="00B5325E" w:rsidRPr="003B561D" w14:paraId="503C5A74"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0E4451F"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Podpora šifrovaných USB.</w:t>
            </w:r>
          </w:p>
        </w:tc>
      </w:tr>
      <w:tr w:rsidR="00B5325E" w:rsidRPr="003B561D" w14:paraId="243AC50A"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666E3B7"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 xml:space="preserve">Správa nastavení a politik DLP a </w:t>
            </w:r>
            <w:proofErr w:type="spellStart"/>
            <w:r w:rsidRPr="003B561D">
              <w:rPr>
                <w:rFonts w:ascii="Garamond" w:hAnsi="Garamond" w:cs="Liberation Sans"/>
                <w:color w:val="000000"/>
                <w:sz w:val="22"/>
                <w:szCs w:val="22"/>
              </w:rPr>
              <w:t>Device</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Control</w:t>
            </w:r>
            <w:proofErr w:type="spellEnd"/>
            <w:r w:rsidRPr="003B561D">
              <w:rPr>
                <w:rFonts w:ascii="Garamond" w:hAnsi="Garamond" w:cs="Liberation Sans"/>
                <w:color w:val="000000"/>
                <w:sz w:val="22"/>
                <w:szCs w:val="22"/>
              </w:rPr>
              <w:t xml:space="preserve"> z jedné centrální konzole pro správu bezpečnostních řešení.</w:t>
            </w:r>
          </w:p>
        </w:tc>
      </w:tr>
      <w:tr w:rsidR="00B5325E" w:rsidRPr="003B561D" w14:paraId="5E3B56FE"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DA5D723"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Pravidla definované pro uživatelské skupiny či konkrétní uživatele definované v adresářové struktuře AD/LDAP.</w:t>
            </w:r>
          </w:p>
        </w:tc>
      </w:tr>
      <w:tr w:rsidR="00B5325E" w:rsidRPr="003B561D" w14:paraId="046B83A7"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5854317"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Definice privilegovaných uživatelů bez blokací definovaných politikou (jen monitoring).</w:t>
            </w:r>
          </w:p>
        </w:tc>
      </w:tr>
      <w:tr w:rsidR="00B5325E" w:rsidRPr="003B561D" w14:paraId="2855752A"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BA65D49"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 xml:space="preserve">Politiky definované pro online i </w:t>
            </w:r>
            <w:proofErr w:type="spellStart"/>
            <w:r w:rsidRPr="003B561D">
              <w:rPr>
                <w:rFonts w:ascii="Garamond" w:hAnsi="Garamond" w:cs="Liberation Sans"/>
                <w:color w:val="000000"/>
                <w:sz w:val="22"/>
                <w:szCs w:val="22"/>
              </w:rPr>
              <w:t>offline</w:t>
            </w:r>
            <w:proofErr w:type="spellEnd"/>
            <w:r w:rsidRPr="003B561D">
              <w:rPr>
                <w:rFonts w:ascii="Garamond" w:hAnsi="Garamond" w:cs="Liberation Sans"/>
                <w:color w:val="000000"/>
                <w:sz w:val="22"/>
                <w:szCs w:val="22"/>
              </w:rPr>
              <w:t xml:space="preserve"> klienty.</w:t>
            </w:r>
          </w:p>
        </w:tc>
      </w:tr>
      <w:tr w:rsidR="00B5325E" w:rsidRPr="003B561D" w14:paraId="539B7A2C"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17C9636"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Politiky zpětně kompatibilní se staršími verzemi.</w:t>
            </w:r>
          </w:p>
        </w:tc>
      </w:tr>
      <w:tr w:rsidR="00B5325E" w:rsidRPr="003B561D" w14:paraId="46CE56D8"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EAABAD6"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 xml:space="preserve">Chráněná lokální odinstalace pomocí </w:t>
            </w:r>
            <w:proofErr w:type="spellStart"/>
            <w:r w:rsidRPr="003B561D">
              <w:rPr>
                <w:rFonts w:ascii="Garamond" w:hAnsi="Garamond" w:cs="Liberation Sans"/>
                <w:color w:val="000000"/>
                <w:sz w:val="22"/>
                <w:szCs w:val="22"/>
              </w:rPr>
              <w:t>challenge</w:t>
            </w:r>
            <w:proofErr w:type="spellEnd"/>
            <w:r w:rsidRPr="003B561D">
              <w:rPr>
                <w:rFonts w:ascii="Garamond" w:hAnsi="Garamond" w:cs="Liberation Sans"/>
                <w:color w:val="000000"/>
                <w:sz w:val="22"/>
                <w:szCs w:val="22"/>
              </w:rPr>
              <w:t xml:space="preserve"> – response </w:t>
            </w:r>
            <w:proofErr w:type="spellStart"/>
            <w:r w:rsidRPr="003B561D">
              <w:rPr>
                <w:rFonts w:ascii="Garamond" w:hAnsi="Garamond" w:cs="Liberation Sans"/>
                <w:color w:val="000000"/>
                <w:sz w:val="22"/>
                <w:szCs w:val="22"/>
              </w:rPr>
              <w:t>code</w:t>
            </w:r>
            <w:proofErr w:type="spellEnd"/>
            <w:r w:rsidRPr="003B561D">
              <w:rPr>
                <w:rFonts w:ascii="Garamond" w:hAnsi="Garamond" w:cs="Liberation Sans"/>
                <w:color w:val="000000"/>
                <w:sz w:val="22"/>
                <w:szCs w:val="22"/>
              </w:rPr>
              <w:t>.</w:t>
            </w:r>
          </w:p>
        </w:tc>
      </w:tr>
      <w:tr w:rsidR="00B5325E" w:rsidRPr="003B561D" w14:paraId="47A34E64"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4E671A9"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 xml:space="preserve">Web </w:t>
            </w:r>
            <w:proofErr w:type="spellStart"/>
            <w:r w:rsidRPr="003B561D">
              <w:rPr>
                <w:rFonts w:ascii="Garamond" w:hAnsi="Garamond" w:cs="Liberation Sans"/>
                <w:color w:val="000000"/>
                <w:sz w:val="22"/>
                <w:szCs w:val="22"/>
              </w:rPr>
              <w:t>security</w:t>
            </w:r>
            <w:proofErr w:type="spellEnd"/>
          </w:p>
        </w:tc>
      </w:tr>
      <w:tr w:rsidR="00B5325E" w:rsidRPr="003B561D" w14:paraId="15BCD693"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F031EAE"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 xml:space="preserve">Společný reporting DLP a </w:t>
            </w:r>
            <w:proofErr w:type="spellStart"/>
            <w:r w:rsidRPr="003B561D">
              <w:rPr>
                <w:rFonts w:ascii="Garamond" w:hAnsi="Garamond" w:cs="Liberation Sans"/>
                <w:color w:val="000000"/>
                <w:sz w:val="22"/>
                <w:szCs w:val="22"/>
              </w:rPr>
              <w:t>Device</w:t>
            </w:r>
            <w:proofErr w:type="spellEnd"/>
            <w:r w:rsidRPr="003B561D">
              <w:rPr>
                <w:rFonts w:ascii="Garamond" w:hAnsi="Garamond" w:cs="Liberation Sans"/>
                <w:color w:val="000000"/>
                <w:sz w:val="22"/>
                <w:szCs w:val="22"/>
              </w:rPr>
              <w:t xml:space="preserve"> </w:t>
            </w:r>
            <w:proofErr w:type="spellStart"/>
            <w:r w:rsidRPr="003B561D">
              <w:rPr>
                <w:rFonts w:ascii="Garamond" w:hAnsi="Garamond" w:cs="Liberation Sans"/>
                <w:color w:val="000000"/>
                <w:sz w:val="22"/>
                <w:szCs w:val="22"/>
              </w:rPr>
              <w:t>Control</w:t>
            </w:r>
            <w:proofErr w:type="spellEnd"/>
            <w:r w:rsidRPr="003B561D">
              <w:rPr>
                <w:rFonts w:ascii="Garamond" w:hAnsi="Garamond" w:cs="Liberation Sans"/>
                <w:color w:val="000000"/>
                <w:sz w:val="22"/>
                <w:szCs w:val="22"/>
              </w:rPr>
              <w:t xml:space="preserve"> s ostatními bezpečnostními řešeními.</w:t>
            </w:r>
          </w:p>
        </w:tc>
      </w:tr>
      <w:tr w:rsidR="00B5325E" w:rsidRPr="003B561D" w14:paraId="45874BF1" w14:textId="77777777" w:rsidTr="003B561D">
        <w:trPr>
          <w:trHeight w:val="285"/>
        </w:trPr>
        <w:tc>
          <w:tcPr>
            <w:tcW w:w="9918"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8808552" w14:textId="77777777" w:rsidR="00B5325E" w:rsidRPr="003B561D" w:rsidRDefault="00B5325E" w:rsidP="00B5325E">
            <w:pPr>
              <w:rPr>
                <w:rFonts w:ascii="Garamond" w:hAnsi="Garamond" w:cs="Liberation Sans"/>
                <w:color w:val="000000"/>
                <w:sz w:val="22"/>
                <w:szCs w:val="22"/>
              </w:rPr>
            </w:pPr>
            <w:r w:rsidRPr="003B561D">
              <w:rPr>
                <w:rFonts w:ascii="Garamond" w:hAnsi="Garamond" w:cs="Liberation Sans"/>
                <w:color w:val="000000"/>
                <w:sz w:val="22"/>
                <w:szCs w:val="22"/>
              </w:rPr>
              <w:t>Podpora rychlého přehledu (Dashboard).</w:t>
            </w:r>
          </w:p>
        </w:tc>
      </w:tr>
    </w:tbl>
    <w:p w14:paraId="6D85A2AB" w14:textId="77777777" w:rsidR="00B5325E" w:rsidRPr="009B6421" w:rsidRDefault="00B5325E" w:rsidP="00481B61">
      <w:pPr>
        <w:pStyle w:val="Zkladntext"/>
        <w:keepLines/>
        <w:spacing w:after="0"/>
        <w:jc w:val="both"/>
        <w:rPr>
          <w:rFonts w:ascii="Garamond" w:hAnsi="Garamond"/>
          <w:b/>
          <w:sz w:val="22"/>
          <w:szCs w:val="22"/>
        </w:rPr>
      </w:pPr>
    </w:p>
    <w:p w14:paraId="605385F9" w14:textId="77777777" w:rsidR="009B6421" w:rsidRPr="009B6421" w:rsidRDefault="009B6421">
      <w:pPr>
        <w:rPr>
          <w:rFonts w:ascii="Garamond" w:hAnsi="Garamond"/>
          <w:b/>
          <w:sz w:val="22"/>
          <w:szCs w:val="22"/>
        </w:rPr>
      </w:pPr>
      <w:r w:rsidRPr="009B6421">
        <w:rPr>
          <w:rFonts w:ascii="Garamond" w:hAnsi="Garamond"/>
          <w:b/>
          <w:sz w:val="22"/>
          <w:szCs w:val="22"/>
        </w:rPr>
        <w:br w:type="page"/>
      </w:r>
    </w:p>
    <w:p w14:paraId="57DB25D6" w14:textId="7FF5153F" w:rsidR="009B6421" w:rsidRDefault="009B6421" w:rsidP="009B6421">
      <w:pPr>
        <w:pStyle w:val="Zkladntext"/>
        <w:keepLines/>
        <w:spacing w:after="0"/>
        <w:jc w:val="both"/>
        <w:rPr>
          <w:rFonts w:ascii="Garamond" w:hAnsi="Garamond"/>
          <w:b/>
          <w:sz w:val="22"/>
          <w:szCs w:val="22"/>
        </w:rPr>
      </w:pPr>
      <w:r w:rsidRPr="00481B61">
        <w:rPr>
          <w:rFonts w:ascii="Garamond" w:hAnsi="Garamond"/>
          <w:b/>
          <w:sz w:val="22"/>
          <w:szCs w:val="22"/>
        </w:rPr>
        <w:lastRenderedPageBreak/>
        <w:t xml:space="preserve">Příloha </w:t>
      </w:r>
      <w:r w:rsidRPr="00481B61">
        <w:rPr>
          <w:rFonts w:ascii="Garamond" w:hAnsi="Garamond"/>
          <w:b/>
          <w:sz w:val="22"/>
          <w:szCs w:val="22"/>
        </w:rPr>
        <w:tab/>
        <w:t xml:space="preserve">č. </w:t>
      </w:r>
      <w:r w:rsidR="00FC5CF6">
        <w:rPr>
          <w:rFonts w:ascii="Garamond" w:hAnsi="Garamond"/>
          <w:b/>
          <w:sz w:val="22"/>
          <w:szCs w:val="22"/>
        </w:rPr>
        <w:t>3</w:t>
      </w:r>
      <w:r w:rsidRPr="00481B61">
        <w:rPr>
          <w:rFonts w:ascii="Garamond" w:hAnsi="Garamond"/>
          <w:b/>
          <w:sz w:val="22"/>
          <w:szCs w:val="22"/>
        </w:rPr>
        <w:t xml:space="preserve"> – </w:t>
      </w:r>
      <w:r w:rsidR="00FC5CF6">
        <w:rPr>
          <w:rFonts w:ascii="Garamond" w:hAnsi="Garamond"/>
          <w:b/>
          <w:sz w:val="22"/>
          <w:szCs w:val="22"/>
        </w:rPr>
        <w:t>Licenční ujednání</w:t>
      </w:r>
    </w:p>
    <w:p w14:paraId="783CFC95" w14:textId="77777777" w:rsidR="009008AA" w:rsidRDefault="009008AA" w:rsidP="009B6421">
      <w:pPr>
        <w:pStyle w:val="Zkladntext"/>
        <w:keepLines/>
        <w:spacing w:after="0"/>
        <w:jc w:val="both"/>
        <w:rPr>
          <w:rFonts w:ascii="Garamond" w:hAnsi="Garamond"/>
          <w:b/>
          <w:sz w:val="22"/>
          <w:szCs w:val="22"/>
        </w:rPr>
      </w:pPr>
    </w:p>
    <w:p w14:paraId="4A2D4318" w14:textId="77777777" w:rsidR="009008AA" w:rsidRDefault="009008AA" w:rsidP="009008AA">
      <w:pPr>
        <w:shd w:val="clear" w:color="auto" w:fill="B8CCE4"/>
        <w:spacing w:after="69" w:line="259" w:lineRule="auto"/>
        <w:ind w:left="352"/>
        <w:jc w:val="center"/>
      </w:pPr>
      <w:proofErr w:type="spellStart"/>
      <w:r>
        <w:rPr>
          <w:rFonts w:eastAsia="Times New Roman"/>
          <w:b/>
          <w:color w:val="4F81BD"/>
          <w:sz w:val="28"/>
        </w:rPr>
        <w:t>McAfee</w:t>
      </w:r>
      <w:proofErr w:type="spellEnd"/>
      <w:r>
        <w:rPr>
          <w:rFonts w:eastAsia="Times New Roman"/>
          <w:b/>
          <w:color w:val="4F81BD"/>
          <w:sz w:val="28"/>
        </w:rPr>
        <w:t>/</w:t>
      </w:r>
      <w:proofErr w:type="spellStart"/>
      <w:r>
        <w:rPr>
          <w:rFonts w:eastAsia="Times New Roman"/>
          <w:b/>
          <w:color w:val="4F81BD"/>
          <w:sz w:val="28"/>
        </w:rPr>
        <w:t>Trellix</w:t>
      </w:r>
      <w:proofErr w:type="spellEnd"/>
      <w:r>
        <w:rPr>
          <w:rFonts w:eastAsia="Times New Roman"/>
          <w:b/>
          <w:color w:val="4F81BD"/>
          <w:sz w:val="28"/>
        </w:rPr>
        <w:t xml:space="preserve"> END USER LICENSE AGREEMENT </w:t>
      </w:r>
    </w:p>
    <w:p w14:paraId="4573D4B9" w14:textId="77777777" w:rsidR="009008AA" w:rsidRPr="00200615" w:rsidRDefault="009008AA" w:rsidP="009008AA">
      <w:pPr>
        <w:ind w:left="170"/>
      </w:pPr>
      <w:proofErr w:type="spellStart"/>
      <w:r w:rsidRPr="00200615">
        <w:t>This</w:t>
      </w:r>
      <w:proofErr w:type="spellEnd"/>
      <w:r w:rsidRPr="00200615">
        <w:t xml:space="preserve"> End User </w:t>
      </w:r>
      <w:proofErr w:type="spellStart"/>
      <w:r w:rsidRPr="00200615">
        <w:t>License</w:t>
      </w:r>
      <w:proofErr w:type="spellEnd"/>
      <w:r w:rsidRPr="00200615">
        <w:t xml:space="preserve"> </w:t>
      </w:r>
      <w:proofErr w:type="spellStart"/>
      <w:r w:rsidRPr="00200615">
        <w:t>Agreement</w:t>
      </w:r>
      <w:proofErr w:type="spellEnd"/>
      <w:r w:rsidRPr="00200615">
        <w:t xml:space="preserve"> (“</w:t>
      </w:r>
      <w:proofErr w:type="spellStart"/>
      <w:r w:rsidRPr="00200615">
        <w:t>Agreement</w:t>
      </w:r>
      <w:proofErr w:type="spellEnd"/>
      <w:r w:rsidRPr="00200615">
        <w:t xml:space="preserve">”) </w:t>
      </w:r>
      <w:proofErr w:type="spellStart"/>
      <w:r w:rsidRPr="00200615">
        <w:t>is</w:t>
      </w:r>
      <w:proofErr w:type="spellEnd"/>
      <w:r w:rsidRPr="00200615">
        <w:t xml:space="preserve"> a </w:t>
      </w:r>
      <w:proofErr w:type="spellStart"/>
      <w:r w:rsidRPr="00200615">
        <w:t>legal</w:t>
      </w:r>
      <w:proofErr w:type="spellEnd"/>
      <w:r w:rsidRPr="00200615">
        <w:t xml:space="preserve"> </w:t>
      </w:r>
      <w:proofErr w:type="spellStart"/>
      <w:r w:rsidRPr="00200615">
        <w:t>agreement</w:t>
      </w:r>
      <w:proofErr w:type="spellEnd"/>
      <w:r w:rsidRPr="00200615">
        <w:t xml:space="preserve"> </w:t>
      </w:r>
      <w:proofErr w:type="spellStart"/>
      <w:r w:rsidRPr="00200615">
        <w:t>between</w:t>
      </w:r>
      <w:proofErr w:type="spellEnd"/>
      <w:r w:rsidRPr="00200615">
        <w:t xml:space="preserve"> </w:t>
      </w:r>
      <w:proofErr w:type="spellStart"/>
      <w:r w:rsidRPr="00200615">
        <w:t>the</w:t>
      </w:r>
      <w:proofErr w:type="spellEnd"/>
      <w:r w:rsidRPr="00200615">
        <w:t xml:space="preserve"> </w:t>
      </w:r>
      <w:proofErr w:type="spellStart"/>
      <w:r w:rsidRPr="00200615">
        <w:t>Company</w:t>
      </w:r>
      <w:proofErr w:type="spellEnd"/>
      <w:r w:rsidRPr="00200615">
        <w:t xml:space="preserve"> (</w:t>
      </w:r>
      <w:proofErr w:type="spellStart"/>
      <w:r w:rsidRPr="00200615">
        <w:t>defined</w:t>
      </w:r>
      <w:proofErr w:type="spellEnd"/>
      <w:r w:rsidRPr="00200615">
        <w:t xml:space="preserve"> </w:t>
      </w:r>
      <w:proofErr w:type="spellStart"/>
      <w:r w:rsidRPr="00200615">
        <w:t>below</w:t>
      </w:r>
      <w:proofErr w:type="spellEnd"/>
      <w:r w:rsidRPr="00200615">
        <w:t xml:space="preserve">, </w:t>
      </w:r>
      <w:proofErr w:type="spellStart"/>
      <w:r w:rsidRPr="00200615">
        <w:t>or</w:t>
      </w:r>
      <w:proofErr w:type="spellEnd"/>
      <w:r w:rsidRPr="00200615">
        <w:t xml:space="preserve"> “</w:t>
      </w:r>
      <w:proofErr w:type="spellStart"/>
      <w:r w:rsidRPr="00200615">
        <w:rPr>
          <w:rFonts w:eastAsia="Times New Roman"/>
          <w:b/>
        </w:rPr>
        <w:t>We</w:t>
      </w:r>
      <w:proofErr w:type="spellEnd"/>
      <w:r w:rsidRPr="00200615">
        <w:t>,” “</w:t>
      </w:r>
      <w:proofErr w:type="spellStart"/>
      <w:r w:rsidRPr="00200615">
        <w:rPr>
          <w:rFonts w:eastAsia="Times New Roman"/>
          <w:b/>
        </w:rPr>
        <w:t>Us</w:t>
      </w:r>
      <w:proofErr w:type="spellEnd"/>
      <w:r w:rsidRPr="00200615">
        <w:t xml:space="preserve">,” </w:t>
      </w:r>
      <w:proofErr w:type="spellStart"/>
      <w:r w:rsidRPr="00200615">
        <w:t>or</w:t>
      </w:r>
      <w:proofErr w:type="spellEnd"/>
      <w:r w:rsidRPr="00200615">
        <w:t xml:space="preserve"> “</w:t>
      </w:r>
      <w:proofErr w:type="spellStart"/>
      <w:r w:rsidRPr="00200615">
        <w:rPr>
          <w:rFonts w:eastAsia="Times New Roman"/>
          <w:b/>
        </w:rPr>
        <w:t>Our</w:t>
      </w:r>
      <w:proofErr w:type="spellEnd"/>
      <w:r w:rsidRPr="00200615">
        <w:t xml:space="preserve">”) and </w:t>
      </w:r>
      <w:proofErr w:type="spellStart"/>
      <w:r w:rsidRPr="00200615">
        <w:t>Customer</w:t>
      </w:r>
      <w:proofErr w:type="spellEnd"/>
      <w:r w:rsidRPr="00200615">
        <w:t xml:space="preserve"> (as </w:t>
      </w:r>
      <w:proofErr w:type="spellStart"/>
      <w:r w:rsidRPr="00200615">
        <w:t>identified</w:t>
      </w:r>
      <w:proofErr w:type="spellEnd"/>
      <w:r w:rsidRPr="00200615">
        <w:t xml:space="preserve"> in </w:t>
      </w:r>
      <w:proofErr w:type="spellStart"/>
      <w:r w:rsidRPr="00200615">
        <w:t>the</w:t>
      </w:r>
      <w:proofErr w:type="spellEnd"/>
      <w:r w:rsidRPr="00200615">
        <w:t xml:space="preserve"> Grant </w:t>
      </w:r>
      <w:proofErr w:type="spellStart"/>
      <w:r w:rsidRPr="00200615">
        <w:t>Letter</w:t>
      </w:r>
      <w:proofErr w:type="spellEnd"/>
      <w:r w:rsidRPr="00200615">
        <w:t xml:space="preserve">, </w:t>
      </w:r>
      <w:proofErr w:type="spellStart"/>
      <w:r w:rsidRPr="00200615">
        <w:t>or</w:t>
      </w:r>
      <w:proofErr w:type="spellEnd"/>
      <w:r w:rsidRPr="00200615">
        <w:t xml:space="preserve"> “</w:t>
      </w:r>
      <w:proofErr w:type="spellStart"/>
      <w:r w:rsidRPr="00200615">
        <w:rPr>
          <w:rFonts w:eastAsia="Times New Roman"/>
          <w:b/>
        </w:rPr>
        <w:t>You</w:t>
      </w:r>
      <w:proofErr w:type="spellEnd"/>
      <w:r w:rsidRPr="00200615">
        <w:t xml:space="preserve">” </w:t>
      </w:r>
      <w:proofErr w:type="spellStart"/>
      <w:r w:rsidRPr="00200615">
        <w:t>or</w:t>
      </w:r>
      <w:proofErr w:type="spellEnd"/>
      <w:r w:rsidRPr="00200615">
        <w:t xml:space="preserve"> “</w:t>
      </w:r>
      <w:proofErr w:type="spellStart"/>
      <w:r w:rsidRPr="00200615">
        <w:rPr>
          <w:rFonts w:eastAsia="Times New Roman"/>
          <w:b/>
        </w:rPr>
        <w:t>Your</w:t>
      </w:r>
      <w:proofErr w:type="spellEnd"/>
      <w:r w:rsidRPr="00200615">
        <w:t xml:space="preserve">”). </w:t>
      </w:r>
      <w:proofErr w:type="spellStart"/>
      <w:r w:rsidRPr="00200615">
        <w:t>Company</w:t>
      </w:r>
      <w:proofErr w:type="spellEnd"/>
      <w:r w:rsidRPr="00200615">
        <w:t xml:space="preserve"> and </w:t>
      </w:r>
      <w:proofErr w:type="spellStart"/>
      <w:r w:rsidRPr="00200615">
        <w:t>Customer</w:t>
      </w:r>
      <w:proofErr w:type="spellEnd"/>
      <w:r w:rsidRPr="00200615">
        <w:t xml:space="preserve"> </w:t>
      </w:r>
      <w:proofErr w:type="spellStart"/>
      <w:r w:rsidRPr="00200615">
        <w:t>may</w:t>
      </w:r>
      <w:proofErr w:type="spellEnd"/>
      <w:r w:rsidRPr="00200615">
        <w:t xml:space="preserve"> </w:t>
      </w:r>
      <w:proofErr w:type="spellStart"/>
      <w:r w:rsidRPr="00200615">
        <w:t>each</w:t>
      </w:r>
      <w:proofErr w:type="spellEnd"/>
      <w:r w:rsidRPr="00200615">
        <w:t xml:space="preserve"> </w:t>
      </w:r>
      <w:proofErr w:type="spellStart"/>
      <w:r w:rsidRPr="00200615">
        <w:t>be</w:t>
      </w:r>
      <w:proofErr w:type="spellEnd"/>
      <w:r w:rsidRPr="00200615">
        <w:t xml:space="preserve"> </w:t>
      </w:r>
      <w:proofErr w:type="spellStart"/>
      <w:r w:rsidRPr="00200615">
        <w:t>referred</w:t>
      </w:r>
      <w:proofErr w:type="spellEnd"/>
      <w:r w:rsidRPr="00200615">
        <w:t xml:space="preserve"> to in </w:t>
      </w:r>
      <w:proofErr w:type="spellStart"/>
      <w:r w:rsidRPr="00200615">
        <w:t>this</w:t>
      </w:r>
      <w:proofErr w:type="spellEnd"/>
      <w:r w:rsidRPr="00200615">
        <w:t xml:space="preserve"> </w:t>
      </w:r>
      <w:proofErr w:type="spellStart"/>
      <w:r w:rsidRPr="00200615">
        <w:t>Agreement</w:t>
      </w:r>
      <w:proofErr w:type="spellEnd"/>
      <w:r w:rsidRPr="00200615">
        <w:t xml:space="preserve"> as a “Party” </w:t>
      </w:r>
      <w:proofErr w:type="spellStart"/>
      <w:r w:rsidRPr="00200615">
        <w:t>or</w:t>
      </w:r>
      <w:proofErr w:type="spellEnd"/>
      <w:r w:rsidRPr="00200615">
        <w:t xml:space="preserve"> </w:t>
      </w:r>
      <w:proofErr w:type="spellStart"/>
      <w:r w:rsidRPr="00200615">
        <w:t>together</w:t>
      </w:r>
      <w:proofErr w:type="spellEnd"/>
      <w:r w:rsidRPr="00200615">
        <w:t xml:space="preserve"> as </w:t>
      </w:r>
      <w:proofErr w:type="spellStart"/>
      <w:r w:rsidRPr="00200615">
        <w:t>the</w:t>
      </w:r>
      <w:proofErr w:type="spellEnd"/>
      <w:r w:rsidRPr="00200615">
        <w:t xml:space="preserve"> “</w:t>
      </w:r>
      <w:proofErr w:type="spellStart"/>
      <w:r w:rsidRPr="00200615">
        <w:t>Parties</w:t>
      </w:r>
      <w:proofErr w:type="spellEnd"/>
      <w:r w:rsidRPr="00200615">
        <w:t xml:space="preserve">.”  </w:t>
      </w:r>
      <w:r w:rsidRPr="00200615">
        <w:rPr>
          <w:rFonts w:eastAsia="Times New Roman"/>
          <w:b/>
        </w:rPr>
        <w:t xml:space="preserve">By </w:t>
      </w:r>
      <w:proofErr w:type="spellStart"/>
      <w:r w:rsidRPr="00200615">
        <w:rPr>
          <w:rFonts w:eastAsia="Times New Roman"/>
          <w:b/>
        </w:rPr>
        <w:t>downloading</w:t>
      </w:r>
      <w:proofErr w:type="spellEnd"/>
      <w:r w:rsidRPr="00200615">
        <w:rPr>
          <w:rFonts w:eastAsia="Times New Roman"/>
          <w:b/>
        </w:rPr>
        <w:t xml:space="preserve">, </w:t>
      </w:r>
      <w:proofErr w:type="spellStart"/>
      <w:r w:rsidRPr="00200615">
        <w:rPr>
          <w:rFonts w:eastAsia="Times New Roman"/>
          <w:b/>
        </w:rPr>
        <w:t>installing</w:t>
      </w:r>
      <w:proofErr w:type="spellEnd"/>
      <w:r w:rsidRPr="00200615">
        <w:rPr>
          <w:rFonts w:eastAsia="Times New Roman"/>
          <w:b/>
        </w:rPr>
        <w:t xml:space="preserve">, </w:t>
      </w:r>
      <w:proofErr w:type="spellStart"/>
      <w:r w:rsidRPr="00200615">
        <w:rPr>
          <w:rFonts w:eastAsia="Times New Roman"/>
          <w:b/>
        </w:rPr>
        <w:t>copying</w:t>
      </w:r>
      <w:proofErr w:type="spellEnd"/>
      <w:r w:rsidRPr="00200615">
        <w:rPr>
          <w:rFonts w:eastAsia="Times New Roman"/>
          <w:b/>
        </w:rPr>
        <w:t xml:space="preserve">, </w:t>
      </w:r>
      <w:proofErr w:type="spellStart"/>
      <w:r w:rsidRPr="00200615">
        <w:rPr>
          <w:rFonts w:eastAsia="Times New Roman"/>
          <w:b/>
        </w:rPr>
        <w:t>accessing</w:t>
      </w:r>
      <w:proofErr w:type="spellEnd"/>
      <w:r w:rsidRPr="00200615">
        <w:rPr>
          <w:rFonts w:eastAsia="Times New Roman"/>
          <w:b/>
        </w:rPr>
        <w:t xml:space="preserve">, </w:t>
      </w:r>
      <w:proofErr w:type="spellStart"/>
      <w:r w:rsidRPr="00200615">
        <w:rPr>
          <w:rFonts w:eastAsia="Times New Roman"/>
          <w:b/>
        </w:rPr>
        <w:t>or</w:t>
      </w:r>
      <w:proofErr w:type="spellEnd"/>
      <w:r w:rsidRPr="00200615">
        <w:rPr>
          <w:rFonts w:eastAsia="Times New Roman"/>
          <w:b/>
        </w:rPr>
        <w:t xml:space="preserve"> </w:t>
      </w:r>
      <w:proofErr w:type="spellStart"/>
      <w:r w:rsidRPr="00200615">
        <w:rPr>
          <w:rFonts w:eastAsia="Times New Roman"/>
          <w:b/>
        </w:rPr>
        <w:t>using</w:t>
      </w:r>
      <w:proofErr w:type="spellEnd"/>
      <w:r w:rsidRPr="00200615">
        <w:rPr>
          <w:rFonts w:eastAsia="Times New Roman"/>
          <w:b/>
        </w:rPr>
        <w:t xml:space="preserve"> </w:t>
      </w:r>
      <w:proofErr w:type="spellStart"/>
      <w:r w:rsidRPr="00200615">
        <w:rPr>
          <w:rFonts w:eastAsia="Times New Roman"/>
          <w:b/>
        </w:rPr>
        <w:t>the</w:t>
      </w:r>
      <w:proofErr w:type="spellEnd"/>
      <w:r w:rsidRPr="00200615">
        <w:rPr>
          <w:rFonts w:eastAsia="Times New Roman"/>
          <w:b/>
        </w:rPr>
        <w:t xml:space="preserve"> Software</w:t>
      </w:r>
      <w:r w:rsidRPr="00200615">
        <w:t xml:space="preserve">, </w:t>
      </w:r>
      <w:proofErr w:type="spellStart"/>
      <w:r w:rsidRPr="00200615">
        <w:t>You</w:t>
      </w:r>
      <w:proofErr w:type="spellEnd"/>
      <w:r w:rsidRPr="00200615">
        <w:t xml:space="preserve"> </w:t>
      </w:r>
      <w:proofErr w:type="spellStart"/>
      <w:r w:rsidRPr="00200615">
        <w:t>agree</w:t>
      </w:r>
      <w:proofErr w:type="spellEnd"/>
      <w:r w:rsidRPr="00200615">
        <w:t xml:space="preserve"> to </w:t>
      </w:r>
      <w:proofErr w:type="spellStart"/>
      <w:r w:rsidRPr="00200615">
        <w:t>the</w:t>
      </w:r>
      <w:proofErr w:type="spellEnd"/>
      <w:r w:rsidRPr="00200615">
        <w:t xml:space="preserve"> </w:t>
      </w:r>
      <w:proofErr w:type="spellStart"/>
      <w:r w:rsidRPr="00200615">
        <w:t>terms</w:t>
      </w:r>
      <w:proofErr w:type="spellEnd"/>
      <w:r w:rsidRPr="00200615">
        <w:t xml:space="preserve"> and </w:t>
      </w:r>
      <w:proofErr w:type="spellStart"/>
      <w:r w:rsidRPr="00200615">
        <w:t>conditions</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If</w:t>
      </w:r>
      <w:proofErr w:type="spellEnd"/>
      <w:r w:rsidRPr="00200615">
        <w:t xml:space="preserve"> </w:t>
      </w:r>
      <w:proofErr w:type="spellStart"/>
      <w:r w:rsidRPr="00200615">
        <w:t>You</w:t>
      </w:r>
      <w:proofErr w:type="spellEnd"/>
      <w:r w:rsidRPr="00200615">
        <w:t xml:space="preserve"> do </w:t>
      </w:r>
      <w:r w:rsidRPr="00200615">
        <w:rPr>
          <w:u w:val="single" w:color="000000"/>
        </w:rPr>
        <w:t>no</w:t>
      </w:r>
      <w:r w:rsidRPr="00200615">
        <w:t xml:space="preserve">t </w:t>
      </w:r>
      <w:proofErr w:type="spellStart"/>
      <w:r w:rsidRPr="00200615">
        <w:t>agree</w:t>
      </w:r>
      <w:proofErr w:type="spellEnd"/>
      <w:r w:rsidRPr="00200615">
        <w:t xml:space="preserve"> to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You</w:t>
      </w:r>
      <w:proofErr w:type="spellEnd"/>
      <w:r w:rsidRPr="00200615">
        <w:t xml:space="preserve"> </w:t>
      </w:r>
      <w:proofErr w:type="spellStart"/>
      <w:r w:rsidRPr="00200615">
        <w:t>must</w:t>
      </w:r>
      <w:proofErr w:type="spellEnd"/>
      <w:r w:rsidRPr="00200615">
        <w:t xml:space="preserve">: </w:t>
      </w:r>
    </w:p>
    <w:p w14:paraId="07B4915B" w14:textId="77777777" w:rsidR="009008AA" w:rsidRPr="00200615" w:rsidRDefault="009008AA">
      <w:pPr>
        <w:numPr>
          <w:ilvl w:val="0"/>
          <w:numId w:val="19"/>
        </w:numPr>
        <w:spacing w:after="108" w:line="249" w:lineRule="auto"/>
        <w:ind w:hanging="432"/>
        <w:jc w:val="both"/>
      </w:pPr>
      <w:r w:rsidRPr="00200615">
        <w:t xml:space="preserve">Not </w:t>
      </w:r>
      <w:proofErr w:type="spellStart"/>
      <w:r w:rsidRPr="00200615">
        <w:t>download</w:t>
      </w:r>
      <w:proofErr w:type="spellEnd"/>
      <w:r w:rsidRPr="00200615">
        <w:t xml:space="preserve">, </w:t>
      </w:r>
      <w:proofErr w:type="spellStart"/>
      <w:r w:rsidRPr="00200615">
        <w:t>install</w:t>
      </w:r>
      <w:proofErr w:type="spellEnd"/>
      <w:r w:rsidRPr="00200615">
        <w:t xml:space="preserve">, copy, </w:t>
      </w:r>
      <w:proofErr w:type="spellStart"/>
      <w:r w:rsidRPr="00200615">
        <w:t>access</w:t>
      </w:r>
      <w:proofErr w:type="spellEnd"/>
      <w:r w:rsidRPr="00200615">
        <w:t xml:space="preserve"> </w:t>
      </w:r>
      <w:proofErr w:type="spellStart"/>
      <w:r w:rsidRPr="00200615">
        <w:t>or</w:t>
      </w:r>
      <w:proofErr w:type="spellEnd"/>
      <w:r w:rsidRPr="00200615">
        <w:t xml:space="preserve"> use </w:t>
      </w:r>
      <w:proofErr w:type="spellStart"/>
      <w:r w:rsidRPr="00200615">
        <w:t>the</w:t>
      </w:r>
      <w:proofErr w:type="spellEnd"/>
      <w:r w:rsidRPr="00200615">
        <w:t xml:space="preserve"> Software; and </w:t>
      </w:r>
    </w:p>
    <w:p w14:paraId="353902DC" w14:textId="77777777" w:rsidR="009008AA" w:rsidRPr="00200615" w:rsidRDefault="009008AA">
      <w:pPr>
        <w:numPr>
          <w:ilvl w:val="0"/>
          <w:numId w:val="19"/>
        </w:numPr>
        <w:spacing w:after="108" w:line="249" w:lineRule="auto"/>
        <w:ind w:hanging="432"/>
        <w:jc w:val="both"/>
      </w:pPr>
      <w:proofErr w:type="spellStart"/>
      <w:r w:rsidRPr="00200615">
        <w:t>Promptly</w:t>
      </w:r>
      <w:proofErr w:type="spellEnd"/>
      <w:r w:rsidRPr="00200615">
        <w:t xml:space="preserve"> return </w:t>
      </w:r>
      <w:proofErr w:type="spellStart"/>
      <w:r w:rsidRPr="00200615">
        <w:t>the</w:t>
      </w:r>
      <w:proofErr w:type="spellEnd"/>
      <w:r w:rsidRPr="00200615">
        <w:t xml:space="preserve"> Software and </w:t>
      </w:r>
      <w:proofErr w:type="spellStart"/>
      <w:r w:rsidRPr="00200615">
        <w:t>proof</w:t>
      </w:r>
      <w:proofErr w:type="spellEnd"/>
      <w:r w:rsidRPr="00200615">
        <w:t xml:space="preserve"> </w:t>
      </w:r>
      <w:proofErr w:type="spellStart"/>
      <w:r w:rsidRPr="00200615">
        <w:t>of</w:t>
      </w:r>
      <w:proofErr w:type="spellEnd"/>
      <w:r w:rsidRPr="00200615">
        <w:t xml:space="preserve"> </w:t>
      </w:r>
      <w:proofErr w:type="spellStart"/>
      <w:r w:rsidRPr="00200615">
        <w:t>entitlement</w:t>
      </w:r>
      <w:proofErr w:type="spellEnd"/>
      <w:r w:rsidRPr="00200615">
        <w:t xml:space="preserve"> to </w:t>
      </w:r>
      <w:proofErr w:type="spellStart"/>
      <w:r w:rsidRPr="00200615">
        <w:t>the</w:t>
      </w:r>
      <w:proofErr w:type="spellEnd"/>
      <w:r w:rsidRPr="00200615">
        <w:t xml:space="preserve"> Party </w:t>
      </w:r>
      <w:proofErr w:type="spellStart"/>
      <w:r w:rsidRPr="00200615">
        <w:t>from</w:t>
      </w:r>
      <w:proofErr w:type="spellEnd"/>
      <w:r w:rsidRPr="00200615">
        <w:t xml:space="preserve"> </w:t>
      </w:r>
      <w:proofErr w:type="spellStart"/>
      <w:r w:rsidRPr="00200615">
        <w:t>whom</w:t>
      </w:r>
      <w:proofErr w:type="spellEnd"/>
      <w:r w:rsidRPr="00200615">
        <w:t xml:space="preserve"> </w:t>
      </w:r>
      <w:proofErr w:type="spellStart"/>
      <w:r w:rsidRPr="00200615">
        <w:t>You</w:t>
      </w:r>
      <w:proofErr w:type="spellEnd"/>
      <w:r w:rsidRPr="00200615">
        <w:t xml:space="preserve"> </w:t>
      </w:r>
      <w:proofErr w:type="spellStart"/>
      <w:r w:rsidRPr="00200615">
        <w:t>acquired</w:t>
      </w:r>
      <w:proofErr w:type="spellEnd"/>
      <w:r w:rsidRPr="00200615">
        <w:t xml:space="preserve"> </w:t>
      </w:r>
      <w:proofErr w:type="spellStart"/>
      <w:r w:rsidRPr="00200615">
        <w:t>the</w:t>
      </w:r>
      <w:proofErr w:type="spellEnd"/>
      <w:r w:rsidRPr="00200615">
        <w:t xml:space="preserve"> Software. </w:t>
      </w:r>
    </w:p>
    <w:p w14:paraId="672F919A" w14:textId="77777777" w:rsidR="009008AA" w:rsidRPr="00200615" w:rsidRDefault="009008AA" w:rsidP="009008AA">
      <w:pPr>
        <w:ind w:left="170"/>
      </w:pP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was</w:t>
      </w:r>
      <w:proofErr w:type="spellEnd"/>
      <w:r w:rsidRPr="00200615">
        <w:t xml:space="preserve"> </w:t>
      </w:r>
      <w:proofErr w:type="spellStart"/>
      <w:r w:rsidRPr="00200615">
        <w:t>delivered</w:t>
      </w:r>
      <w:proofErr w:type="spellEnd"/>
      <w:r w:rsidRPr="00200615">
        <w:t xml:space="preserve"> to </w:t>
      </w:r>
      <w:proofErr w:type="spellStart"/>
      <w:r w:rsidRPr="00200615">
        <w:t>You</w:t>
      </w:r>
      <w:proofErr w:type="spellEnd"/>
      <w:r w:rsidRPr="00200615">
        <w:t xml:space="preserve"> </w:t>
      </w:r>
      <w:proofErr w:type="spellStart"/>
      <w:r w:rsidRPr="00200615">
        <w:t>embedded</w:t>
      </w:r>
      <w:proofErr w:type="spellEnd"/>
      <w:r w:rsidRPr="00200615">
        <w:t xml:space="preserve"> in </w:t>
      </w:r>
      <w:proofErr w:type="spellStart"/>
      <w:r w:rsidRPr="00200615">
        <w:t>Company</w:t>
      </w:r>
      <w:proofErr w:type="spellEnd"/>
      <w:r w:rsidRPr="00200615">
        <w:t xml:space="preserve"> Hardware, do not </w:t>
      </w:r>
      <w:proofErr w:type="spellStart"/>
      <w:r w:rsidRPr="00200615">
        <w:t>download</w:t>
      </w:r>
      <w:proofErr w:type="spellEnd"/>
      <w:r w:rsidRPr="00200615">
        <w:t xml:space="preserve">, </w:t>
      </w:r>
      <w:proofErr w:type="spellStart"/>
      <w:r w:rsidRPr="00200615">
        <w:t>install</w:t>
      </w:r>
      <w:proofErr w:type="spellEnd"/>
      <w:r w:rsidRPr="00200615">
        <w:t xml:space="preserve">, </w:t>
      </w:r>
      <w:proofErr w:type="spellStart"/>
      <w:r w:rsidRPr="00200615">
        <w:t>or</w:t>
      </w:r>
      <w:proofErr w:type="spellEnd"/>
      <w:r w:rsidRPr="00200615">
        <w:t xml:space="preserve"> use </w:t>
      </w:r>
      <w:proofErr w:type="spellStart"/>
      <w:r w:rsidRPr="00200615">
        <w:t>the</w:t>
      </w:r>
      <w:proofErr w:type="spellEnd"/>
      <w:r w:rsidRPr="00200615">
        <w:t xml:space="preserve"> Software </w:t>
      </w:r>
      <w:proofErr w:type="spellStart"/>
      <w:r w:rsidRPr="00200615">
        <w:t>if</w:t>
      </w:r>
      <w:proofErr w:type="spellEnd"/>
      <w:r w:rsidRPr="00200615">
        <w:t xml:space="preserve"> </w:t>
      </w:r>
      <w:proofErr w:type="spellStart"/>
      <w:r w:rsidRPr="00200615">
        <w:t>You</w:t>
      </w:r>
      <w:proofErr w:type="spellEnd"/>
      <w:r w:rsidRPr="00200615">
        <w:t xml:space="preserve"> do </w:t>
      </w:r>
      <w:r w:rsidRPr="00200615">
        <w:rPr>
          <w:u w:val="single" w:color="000000"/>
        </w:rPr>
        <w:t>not</w:t>
      </w:r>
      <w:r w:rsidRPr="00200615">
        <w:t xml:space="preserve"> </w:t>
      </w:r>
      <w:proofErr w:type="spellStart"/>
      <w:r w:rsidRPr="00200615">
        <w:t>agree</w:t>
      </w:r>
      <w:proofErr w:type="spellEnd"/>
      <w:r w:rsidRPr="00200615">
        <w:t xml:space="preserve"> to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26F1BF6D" w14:textId="77777777" w:rsidR="009008AA" w:rsidRPr="00200615" w:rsidRDefault="009008AA" w:rsidP="009008AA">
      <w:pPr>
        <w:spacing w:after="9"/>
        <w:ind w:left="170"/>
      </w:pPr>
      <w:proofErr w:type="spellStart"/>
      <w:r w:rsidRPr="00200615">
        <w:t>Capitalized</w:t>
      </w:r>
      <w:proofErr w:type="spellEnd"/>
      <w:r w:rsidRPr="00200615">
        <w:t xml:space="preserve"> </w:t>
      </w:r>
      <w:proofErr w:type="spellStart"/>
      <w:r w:rsidRPr="00200615">
        <w:t>terms</w:t>
      </w:r>
      <w:proofErr w:type="spellEnd"/>
      <w:r w:rsidRPr="00200615">
        <w:t xml:space="preserve"> </w:t>
      </w:r>
      <w:proofErr w:type="spellStart"/>
      <w:r w:rsidRPr="00200615">
        <w:t>used</w:t>
      </w:r>
      <w:proofErr w:type="spellEnd"/>
      <w:r w:rsidRPr="00200615">
        <w:t xml:space="preserve"> in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have</w:t>
      </w:r>
      <w:proofErr w:type="spellEnd"/>
      <w:r w:rsidRPr="00200615">
        <w:t xml:space="preserve"> </w:t>
      </w:r>
      <w:proofErr w:type="spellStart"/>
      <w:r w:rsidRPr="00200615">
        <w:t>the</w:t>
      </w:r>
      <w:proofErr w:type="spellEnd"/>
      <w:r w:rsidRPr="00200615">
        <w:t xml:space="preserve"> </w:t>
      </w:r>
      <w:proofErr w:type="spellStart"/>
      <w:r w:rsidRPr="00200615">
        <w:t>meaning</w:t>
      </w:r>
      <w:proofErr w:type="spellEnd"/>
      <w:r w:rsidRPr="00200615">
        <w:t xml:space="preserve"> </w:t>
      </w:r>
      <w:proofErr w:type="spellStart"/>
      <w:r w:rsidRPr="00200615">
        <w:t>assigned</w:t>
      </w:r>
      <w:proofErr w:type="spellEnd"/>
      <w:r w:rsidRPr="00200615">
        <w:t xml:space="preserve"> to </w:t>
      </w:r>
      <w:proofErr w:type="spellStart"/>
      <w:r w:rsidRPr="00200615">
        <w:t>them</w:t>
      </w:r>
      <w:proofErr w:type="spellEnd"/>
      <w:r w:rsidRPr="00200615">
        <w:t xml:space="preserve"> as </w:t>
      </w:r>
      <w:proofErr w:type="spellStart"/>
      <w:r w:rsidRPr="00200615">
        <w:t>provided</w:t>
      </w:r>
      <w:proofErr w:type="spellEnd"/>
      <w:r w:rsidRPr="00200615">
        <w:t xml:space="preserve"> in </w:t>
      </w:r>
      <w:proofErr w:type="spellStart"/>
      <w:r w:rsidRPr="00200615">
        <w:t>Section</w:t>
      </w:r>
      <w:proofErr w:type="spellEnd"/>
      <w:r w:rsidRPr="00200615">
        <w:t xml:space="preserve"> 15 </w:t>
      </w:r>
      <w:proofErr w:type="spellStart"/>
      <w:r w:rsidRPr="00200615">
        <w:t>below</w:t>
      </w:r>
      <w:proofErr w:type="spellEnd"/>
      <w:r w:rsidRPr="00200615">
        <w:t xml:space="preserve">, </w:t>
      </w:r>
      <w:proofErr w:type="spellStart"/>
      <w:r w:rsidRPr="00200615">
        <w:t>or</w:t>
      </w:r>
      <w:proofErr w:type="spellEnd"/>
      <w:r w:rsidRPr="00200615">
        <w:t xml:space="preserve"> as </w:t>
      </w:r>
      <w:proofErr w:type="spellStart"/>
      <w:r w:rsidRPr="00200615">
        <w:t>may</w:t>
      </w:r>
      <w:proofErr w:type="spellEnd"/>
      <w:r w:rsidRPr="00200615">
        <w:t xml:space="preserve"> </w:t>
      </w:r>
      <w:proofErr w:type="spellStart"/>
      <w:r w:rsidRPr="00200615">
        <w:t>be</w:t>
      </w:r>
      <w:proofErr w:type="spellEnd"/>
      <w:r w:rsidRPr="00200615">
        <w:t xml:space="preserve"> </w:t>
      </w:r>
      <w:proofErr w:type="spellStart"/>
      <w:r w:rsidRPr="00200615">
        <w:t>defined</w:t>
      </w:r>
      <w:proofErr w:type="spellEnd"/>
      <w:r w:rsidRPr="00200615">
        <w:t xml:space="preserve"> </w:t>
      </w:r>
      <w:proofErr w:type="spellStart"/>
      <w:r w:rsidRPr="00200615">
        <w:t>elsewhere</w:t>
      </w:r>
      <w:proofErr w:type="spellEnd"/>
      <w:r w:rsidRPr="00200615">
        <w:t xml:space="preserve"> in </w:t>
      </w:r>
      <w:proofErr w:type="spellStart"/>
      <w:r w:rsidRPr="00200615">
        <w:t>this</w:t>
      </w:r>
      <w:proofErr w:type="spellEnd"/>
      <w:r w:rsidRPr="00200615">
        <w:t xml:space="preserve"> </w:t>
      </w:r>
      <w:proofErr w:type="spellStart"/>
      <w:r w:rsidRPr="00200615">
        <w:t>Agreement</w:t>
      </w:r>
      <w:proofErr w:type="spellEnd"/>
      <w:r w:rsidRPr="00200615">
        <w:t xml:space="preserve">.   </w:t>
      </w:r>
    </w:p>
    <w:tbl>
      <w:tblPr>
        <w:tblStyle w:val="TableGrid"/>
        <w:tblW w:w="9924" w:type="dxa"/>
        <w:tblInd w:w="-75" w:type="dxa"/>
        <w:tblCellMar>
          <w:top w:w="9" w:type="dxa"/>
          <w:right w:w="211" w:type="dxa"/>
        </w:tblCellMar>
        <w:tblLook w:val="04A0" w:firstRow="1" w:lastRow="0" w:firstColumn="1" w:lastColumn="0" w:noHBand="0" w:noVBand="1"/>
      </w:tblPr>
      <w:tblGrid>
        <w:gridCol w:w="976"/>
        <w:gridCol w:w="8948"/>
      </w:tblGrid>
      <w:tr w:rsidR="009008AA" w:rsidRPr="00200615" w14:paraId="26427CAE" w14:textId="77777777" w:rsidTr="00D5413B">
        <w:trPr>
          <w:trHeight w:val="256"/>
        </w:trPr>
        <w:tc>
          <w:tcPr>
            <w:tcW w:w="976" w:type="dxa"/>
            <w:tcBorders>
              <w:top w:val="nil"/>
              <w:left w:val="nil"/>
              <w:bottom w:val="nil"/>
              <w:right w:val="nil"/>
            </w:tcBorders>
            <w:shd w:val="clear" w:color="auto" w:fill="D9D9D9"/>
          </w:tcPr>
          <w:p w14:paraId="23498374" w14:textId="77777777" w:rsidR="009008AA" w:rsidRPr="00200615" w:rsidRDefault="009008AA" w:rsidP="00D5413B">
            <w:pPr>
              <w:spacing w:line="259" w:lineRule="auto"/>
              <w:ind w:left="295"/>
              <w:rPr>
                <w:rFonts w:ascii="Times New Roman" w:hAnsi="Times New Roman" w:cs="Times New Roman"/>
              </w:rPr>
            </w:pPr>
            <w:r w:rsidRPr="00200615">
              <w:rPr>
                <w:rFonts w:ascii="Times New Roman" w:eastAsia="Times New Roman" w:hAnsi="Times New Roman" w:cs="Times New Roman"/>
                <w:b/>
              </w:rPr>
              <w:t xml:space="preserve">1. </w:t>
            </w:r>
          </w:p>
        </w:tc>
        <w:tc>
          <w:tcPr>
            <w:tcW w:w="8949" w:type="dxa"/>
            <w:tcBorders>
              <w:top w:val="nil"/>
              <w:left w:val="nil"/>
              <w:bottom w:val="nil"/>
              <w:right w:val="nil"/>
            </w:tcBorders>
            <w:shd w:val="clear" w:color="auto" w:fill="D9D9D9"/>
          </w:tcPr>
          <w:p w14:paraId="5644BE39" w14:textId="77777777" w:rsidR="009008AA" w:rsidRPr="00200615" w:rsidRDefault="009008AA" w:rsidP="00D5413B">
            <w:pPr>
              <w:spacing w:line="259" w:lineRule="auto"/>
              <w:ind w:left="15"/>
              <w:rPr>
                <w:rFonts w:ascii="Times New Roman" w:hAnsi="Times New Roman" w:cs="Times New Roman"/>
              </w:rPr>
            </w:pPr>
            <w:proofErr w:type="spellStart"/>
            <w:r w:rsidRPr="00200615">
              <w:rPr>
                <w:rFonts w:ascii="Times New Roman" w:eastAsia="Times New Roman" w:hAnsi="Times New Roman" w:cs="Times New Roman"/>
                <w:b/>
              </w:rPr>
              <w:t>License</w:t>
            </w:r>
            <w:proofErr w:type="spellEnd"/>
            <w:r w:rsidRPr="00200615">
              <w:rPr>
                <w:rFonts w:ascii="Times New Roman" w:eastAsia="Times New Roman" w:hAnsi="Times New Roman" w:cs="Times New Roman"/>
                <w:b/>
              </w:rPr>
              <w:t xml:space="preserve"> Grant. </w:t>
            </w:r>
          </w:p>
        </w:tc>
      </w:tr>
      <w:tr w:rsidR="009008AA" w:rsidRPr="00200615" w14:paraId="783E8167" w14:textId="77777777" w:rsidTr="00D5413B">
        <w:trPr>
          <w:trHeight w:val="1755"/>
        </w:trPr>
        <w:tc>
          <w:tcPr>
            <w:tcW w:w="976" w:type="dxa"/>
            <w:tcBorders>
              <w:top w:val="nil"/>
              <w:left w:val="nil"/>
              <w:bottom w:val="nil"/>
              <w:right w:val="nil"/>
            </w:tcBorders>
          </w:tcPr>
          <w:p w14:paraId="5FB5EF3C" w14:textId="77777777" w:rsidR="009008AA" w:rsidRPr="00200615" w:rsidRDefault="009008AA" w:rsidP="00D5413B">
            <w:pPr>
              <w:spacing w:line="259" w:lineRule="auto"/>
              <w:ind w:left="255"/>
              <w:rPr>
                <w:rFonts w:ascii="Times New Roman" w:hAnsi="Times New Roman" w:cs="Times New Roman"/>
              </w:rPr>
            </w:pPr>
            <w:r w:rsidRPr="00200615">
              <w:rPr>
                <w:rFonts w:ascii="Times New Roman" w:hAnsi="Times New Roman" w:cs="Times New Roman"/>
              </w:rPr>
              <w:t xml:space="preserve">1.1 </w:t>
            </w:r>
          </w:p>
        </w:tc>
        <w:tc>
          <w:tcPr>
            <w:tcW w:w="8949" w:type="dxa"/>
            <w:tcBorders>
              <w:top w:val="nil"/>
              <w:left w:val="nil"/>
              <w:bottom w:val="nil"/>
              <w:right w:val="nil"/>
            </w:tcBorders>
            <w:vAlign w:val="center"/>
          </w:tcPr>
          <w:p w14:paraId="61A7AA56" w14:textId="77777777" w:rsidR="009008AA" w:rsidRPr="00200615" w:rsidRDefault="009008AA" w:rsidP="00D5413B">
            <w:pPr>
              <w:spacing w:line="259" w:lineRule="auto"/>
              <w:ind w:right="49"/>
              <w:rPr>
                <w:rFonts w:ascii="Times New Roman" w:hAnsi="Times New Roman" w:cs="Times New Roman"/>
              </w:rPr>
            </w:pPr>
            <w:proofErr w:type="spellStart"/>
            <w:r w:rsidRPr="00200615">
              <w:rPr>
                <w:rFonts w:ascii="Times New Roman" w:eastAsia="Times New Roman" w:hAnsi="Times New Roman" w:cs="Times New Roman"/>
                <w:b/>
              </w:rPr>
              <w:t>Right</w:t>
            </w:r>
            <w:proofErr w:type="spellEnd"/>
            <w:r w:rsidRPr="00200615">
              <w:rPr>
                <w:rFonts w:ascii="Times New Roman" w:eastAsia="Times New Roman" w:hAnsi="Times New Roman" w:cs="Times New Roman"/>
                <w:b/>
              </w:rPr>
              <w:t xml:space="preserve"> to Use </w:t>
            </w:r>
            <w:proofErr w:type="spellStart"/>
            <w:r w:rsidRPr="00200615">
              <w:rPr>
                <w:rFonts w:ascii="Times New Roman" w:eastAsia="Times New Roman" w:hAnsi="Times New Roman" w:cs="Times New Roman"/>
                <w:b/>
              </w:rPr>
              <w:t>the</w:t>
            </w:r>
            <w:proofErr w:type="spellEnd"/>
            <w:r w:rsidRPr="00200615">
              <w:rPr>
                <w:rFonts w:ascii="Times New Roman" w:eastAsia="Times New Roman" w:hAnsi="Times New Roman" w:cs="Times New Roman"/>
                <w:b/>
              </w:rPr>
              <w:t xml:space="preserve"> Software</w:t>
            </w:r>
            <w:r w:rsidRPr="00200615">
              <w:rPr>
                <w:rFonts w:ascii="Times New Roman" w:hAnsi="Times New Roman" w:cs="Times New Roman"/>
              </w:rPr>
              <w:t xml:space="preserve">. </w:t>
            </w:r>
            <w:proofErr w:type="spellStart"/>
            <w:r w:rsidRPr="00200615">
              <w:rPr>
                <w:rFonts w:ascii="Times New Roman" w:hAnsi="Times New Roman" w:cs="Times New Roman"/>
              </w:rPr>
              <w:t>Subject</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Your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compliance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terms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conditions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this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Agreement</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payment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applicable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license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fees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We</w:t>
            </w:r>
            <w:proofErr w:type="spellEnd"/>
            <w:r w:rsidRPr="00200615">
              <w:rPr>
                <w:rFonts w:ascii="Times New Roman" w:hAnsi="Times New Roman" w:cs="Times New Roman"/>
              </w:rPr>
              <w:t xml:space="preserve"> grant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a non-</w:t>
            </w:r>
            <w:proofErr w:type="spellStart"/>
            <w:r w:rsidRPr="00200615">
              <w:rPr>
                <w:rFonts w:ascii="Times New Roman" w:hAnsi="Times New Roman" w:cs="Times New Roman"/>
              </w:rPr>
              <w:t>exclusive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nontransferable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w:t>
            </w:r>
            <w:proofErr w:type="spellEnd"/>
            <w:r w:rsidRPr="00200615">
              <w:rPr>
                <w:rFonts w:ascii="Times New Roman" w:hAnsi="Times New Roman" w:cs="Times New Roman"/>
              </w:rPr>
              <w:t xml:space="preserve"> to use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listed</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Grant </w:t>
            </w:r>
            <w:proofErr w:type="spellStart"/>
            <w:r w:rsidRPr="00200615">
              <w:rPr>
                <w:rFonts w:ascii="Times New Roman" w:hAnsi="Times New Roman" w:cs="Times New Roman"/>
              </w:rPr>
              <w:t>Letter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solely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Your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own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internal</w:t>
            </w:r>
            <w:proofErr w:type="spellEnd"/>
            <w:r w:rsidRPr="00200615">
              <w:rPr>
                <w:rFonts w:ascii="Times New Roman" w:hAnsi="Times New Roman" w:cs="Times New Roman"/>
              </w:rPr>
              <w:t xml:space="preserve"> business </w:t>
            </w:r>
            <w:proofErr w:type="spellStart"/>
            <w:r w:rsidRPr="00200615">
              <w:rPr>
                <w:rFonts w:ascii="Times New Roman" w:hAnsi="Times New Roman" w:cs="Times New Roman"/>
              </w:rPr>
              <w:t>operations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Your</w:t>
            </w:r>
            <w:proofErr w:type="spellEnd"/>
            <w:r w:rsidRPr="00200615">
              <w:rPr>
                <w:rFonts w:ascii="Times New Roman" w:hAnsi="Times New Roman" w:cs="Times New Roman"/>
              </w:rPr>
              <w:t xml:space="preserve"> use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includes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download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install</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access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are not </w:t>
            </w:r>
            <w:proofErr w:type="spellStart"/>
            <w:r w:rsidRPr="00200615">
              <w:rPr>
                <w:rFonts w:ascii="Times New Roman" w:hAnsi="Times New Roman" w:cs="Times New Roman"/>
              </w:rPr>
              <w:t>granted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Updates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Upgrades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unless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have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purchased</w:t>
            </w:r>
            <w:proofErr w:type="spellEnd"/>
            <w:r w:rsidRPr="00200615">
              <w:rPr>
                <w:rFonts w:ascii="Times New Roman" w:hAnsi="Times New Roman" w:cs="Times New Roman"/>
              </w:rPr>
              <w:t xml:space="preserve"> Support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a </w:t>
            </w:r>
            <w:proofErr w:type="spellStart"/>
            <w:r w:rsidRPr="00200615">
              <w:rPr>
                <w:rFonts w:ascii="Times New Roman" w:hAnsi="Times New Roman" w:cs="Times New Roman"/>
              </w:rPr>
              <w:t>service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subscription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granting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Updates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Upgrades</w:t>
            </w:r>
            <w:proofErr w:type="spellEnd"/>
            <w:r w:rsidRPr="00200615">
              <w:rPr>
                <w:rFonts w:ascii="Times New Roman" w:hAnsi="Times New Roman" w:cs="Times New Roman"/>
              </w:rPr>
              <w:t xml:space="preserve">). </w:t>
            </w:r>
          </w:p>
        </w:tc>
      </w:tr>
      <w:tr w:rsidR="009008AA" w:rsidRPr="00200615" w14:paraId="233DB52B" w14:textId="77777777" w:rsidTr="00D5413B">
        <w:trPr>
          <w:trHeight w:val="255"/>
        </w:trPr>
        <w:tc>
          <w:tcPr>
            <w:tcW w:w="976" w:type="dxa"/>
            <w:tcBorders>
              <w:top w:val="nil"/>
              <w:left w:val="nil"/>
              <w:bottom w:val="nil"/>
              <w:right w:val="nil"/>
            </w:tcBorders>
            <w:shd w:val="clear" w:color="auto" w:fill="D9D9D9"/>
          </w:tcPr>
          <w:p w14:paraId="10F7364B" w14:textId="77777777" w:rsidR="009008AA" w:rsidRPr="00200615" w:rsidRDefault="009008AA" w:rsidP="00D5413B">
            <w:pPr>
              <w:spacing w:line="259" w:lineRule="auto"/>
              <w:ind w:left="295"/>
              <w:rPr>
                <w:rFonts w:ascii="Times New Roman" w:hAnsi="Times New Roman" w:cs="Times New Roman"/>
              </w:rPr>
            </w:pPr>
            <w:r w:rsidRPr="00200615">
              <w:rPr>
                <w:rFonts w:ascii="Times New Roman" w:eastAsia="Times New Roman" w:hAnsi="Times New Roman" w:cs="Times New Roman"/>
                <w:b/>
              </w:rPr>
              <w:t xml:space="preserve">2. </w:t>
            </w:r>
          </w:p>
        </w:tc>
        <w:tc>
          <w:tcPr>
            <w:tcW w:w="8949" w:type="dxa"/>
            <w:tcBorders>
              <w:top w:val="nil"/>
              <w:left w:val="nil"/>
              <w:bottom w:val="nil"/>
              <w:right w:val="nil"/>
            </w:tcBorders>
            <w:shd w:val="clear" w:color="auto" w:fill="D9D9D9"/>
          </w:tcPr>
          <w:p w14:paraId="76EAA80B" w14:textId="77777777" w:rsidR="009008AA" w:rsidRPr="00200615" w:rsidRDefault="009008AA" w:rsidP="00D5413B">
            <w:pPr>
              <w:spacing w:line="259" w:lineRule="auto"/>
              <w:ind w:left="15"/>
              <w:rPr>
                <w:rFonts w:ascii="Times New Roman" w:hAnsi="Times New Roman" w:cs="Times New Roman"/>
              </w:rPr>
            </w:pPr>
            <w:proofErr w:type="spellStart"/>
            <w:r w:rsidRPr="00200615">
              <w:rPr>
                <w:rFonts w:ascii="Times New Roman" w:eastAsia="Times New Roman" w:hAnsi="Times New Roman" w:cs="Times New Roman"/>
                <w:b/>
              </w:rPr>
              <w:t>Usage</w:t>
            </w:r>
            <w:proofErr w:type="spellEnd"/>
            <w:r w:rsidRPr="00200615">
              <w:rPr>
                <w:rFonts w:ascii="Times New Roman" w:eastAsia="Times New Roman" w:hAnsi="Times New Roman" w:cs="Times New Roman"/>
                <w:b/>
              </w:rPr>
              <w:t xml:space="preserve"> </w:t>
            </w:r>
            <w:proofErr w:type="spellStart"/>
            <w:r w:rsidRPr="00200615">
              <w:rPr>
                <w:rFonts w:ascii="Times New Roman" w:eastAsia="Times New Roman" w:hAnsi="Times New Roman" w:cs="Times New Roman"/>
                <w:b/>
              </w:rPr>
              <w:t>Rights</w:t>
            </w:r>
            <w:proofErr w:type="spellEnd"/>
            <w:r w:rsidRPr="00200615">
              <w:rPr>
                <w:rFonts w:ascii="Times New Roman" w:eastAsia="Times New Roman" w:hAnsi="Times New Roman" w:cs="Times New Roman"/>
                <w:b/>
              </w:rPr>
              <w:t xml:space="preserve">. </w:t>
            </w:r>
          </w:p>
        </w:tc>
      </w:tr>
    </w:tbl>
    <w:p w14:paraId="115C002D" w14:textId="77777777" w:rsidR="009008AA" w:rsidRPr="00200615" w:rsidRDefault="009008AA">
      <w:pPr>
        <w:numPr>
          <w:ilvl w:val="1"/>
          <w:numId w:val="22"/>
        </w:numPr>
        <w:spacing w:after="108" w:line="249" w:lineRule="auto"/>
        <w:ind w:hanging="360"/>
        <w:jc w:val="both"/>
      </w:pPr>
      <w:proofErr w:type="spellStart"/>
      <w:r w:rsidRPr="00200615">
        <w:rPr>
          <w:rFonts w:eastAsia="Times New Roman"/>
          <w:b/>
        </w:rPr>
        <w:t>Product</w:t>
      </w:r>
      <w:proofErr w:type="spellEnd"/>
      <w:r w:rsidRPr="00200615">
        <w:rPr>
          <w:rFonts w:eastAsia="Times New Roman"/>
          <w:b/>
        </w:rPr>
        <w:t xml:space="preserve"> </w:t>
      </w:r>
      <w:proofErr w:type="spellStart"/>
      <w:r w:rsidRPr="00200615">
        <w:rPr>
          <w:rFonts w:eastAsia="Times New Roman"/>
          <w:b/>
        </w:rPr>
        <w:t>Entitlement</w:t>
      </w:r>
      <w:proofErr w:type="spellEnd"/>
      <w:r w:rsidRPr="00200615">
        <w:t xml:space="preserve">.  </w:t>
      </w:r>
      <w:proofErr w:type="spellStart"/>
      <w:r w:rsidRPr="00200615">
        <w:t>Your</w:t>
      </w:r>
      <w:proofErr w:type="spellEnd"/>
      <w:r w:rsidRPr="00200615">
        <w:t xml:space="preserve"> use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depends</w:t>
      </w:r>
      <w:proofErr w:type="spellEnd"/>
      <w:r w:rsidRPr="00200615">
        <w:t xml:space="preserve"> on </w:t>
      </w:r>
      <w:proofErr w:type="spellStart"/>
      <w:r w:rsidRPr="00200615">
        <w:t>the</w:t>
      </w:r>
      <w:proofErr w:type="spellEnd"/>
      <w:r w:rsidRPr="00200615">
        <w:t xml:space="preserve"> </w:t>
      </w:r>
      <w:proofErr w:type="spellStart"/>
      <w:r w:rsidRPr="00200615">
        <w:t>licenses</w:t>
      </w:r>
      <w:proofErr w:type="spellEnd"/>
      <w:r w:rsidRPr="00200615">
        <w:t xml:space="preserve"> </w:t>
      </w:r>
      <w:proofErr w:type="spellStart"/>
      <w:r w:rsidRPr="00200615">
        <w:t>You</w:t>
      </w:r>
      <w:proofErr w:type="spellEnd"/>
      <w:r w:rsidRPr="00200615">
        <w:t xml:space="preserve"> </w:t>
      </w:r>
      <w:proofErr w:type="spellStart"/>
      <w:r w:rsidRPr="00200615">
        <w:t>have</w:t>
      </w:r>
      <w:proofErr w:type="spellEnd"/>
      <w:r w:rsidRPr="00200615">
        <w:t xml:space="preserve"> </w:t>
      </w:r>
      <w:proofErr w:type="spellStart"/>
      <w:r w:rsidRPr="00200615">
        <w:t>purchased</w:t>
      </w:r>
      <w:proofErr w:type="spellEnd"/>
      <w:r w:rsidRPr="00200615">
        <w:t xml:space="preserve"> (</w:t>
      </w:r>
      <w:proofErr w:type="spellStart"/>
      <w:r w:rsidRPr="00200615">
        <w:t>e.g</w:t>
      </w:r>
      <w:proofErr w:type="spellEnd"/>
      <w:r w:rsidRPr="00200615">
        <w:t xml:space="preserve">., </w:t>
      </w:r>
      <w:proofErr w:type="spellStart"/>
      <w:r w:rsidRPr="00200615">
        <w:t>nodes</w:t>
      </w:r>
      <w:proofErr w:type="spellEnd"/>
      <w:r w:rsidRPr="00200615">
        <w:t xml:space="preserve">) and </w:t>
      </w:r>
      <w:proofErr w:type="spellStart"/>
      <w:r w:rsidRPr="00200615">
        <w:t>is</w:t>
      </w:r>
      <w:proofErr w:type="spellEnd"/>
      <w:r w:rsidRPr="00200615">
        <w:t xml:space="preserve"> </w:t>
      </w:r>
      <w:proofErr w:type="spellStart"/>
      <w:r w:rsidRPr="00200615">
        <w:t>subject</w:t>
      </w:r>
      <w:proofErr w:type="spellEnd"/>
      <w:r w:rsidRPr="00200615">
        <w:t xml:space="preserve"> to </w:t>
      </w:r>
      <w:proofErr w:type="spellStart"/>
      <w:r w:rsidRPr="00200615">
        <w:t>Our</w:t>
      </w:r>
      <w:proofErr w:type="spellEnd"/>
      <w:r w:rsidRPr="00200615">
        <w:t xml:space="preserve"> </w:t>
      </w:r>
      <w:proofErr w:type="spellStart"/>
      <w:r w:rsidRPr="00200615">
        <w:t>Product</w:t>
      </w:r>
      <w:proofErr w:type="spellEnd"/>
      <w:r w:rsidRPr="00200615">
        <w:t xml:space="preserve"> </w:t>
      </w:r>
      <w:proofErr w:type="spellStart"/>
      <w:r w:rsidRPr="00200615">
        <w:t>Entitlement</w:t>
      </w:r>
      <w:proofErr w:type="spellEnd"/>
      <w:r w:rsidRPr="00200615">
        <w:t xml:space="preserve"> </w:t>
      </w:r>
      <w:proofErr w:type="spellStart"/>
      <w:r w:rsidRPr="00200615">
        <w:t>Definitions</w:t>
      </w:r>
      <w:proofErr w:type="spellEnd"/>
      <w:r w:rsidRPr="00200615">
        <w:t xml:space="preserve">. </w:t>
      </w:r>
    </w:p>
    <w:p w14:paraId="117F71C0" w14:textId="77777777" w:rsidR="009008AA" w:rsidRPr="00200615" w:rsidRDefault="009008AA">
      <w:pPr>
        <w:numPr>
          <w:ilvl w:val="1"/>
          <w:numId w:val="22"/>
        </w:numPr>
        <w:spacing w:line="249" w:lineRule="auto"/>
        <w:ind w:hanging="360"/>
        <w:jc w:val="both"/>
      </w:pPr>
      <w:proofErr w:type="spellStart"/>
      <w:r w:rsidRPr="00200615">
        <w:rPr>
          <w:rFonts w:eastAsia="Times New Roman"/>
          <w:b/>
        </w:rPr>
        <w:t>Multiple</w:t>
      </w:r>
      <w:proofErr w:type="spellEnd"/>
      <w:r w:rsidRPr="00200615">
        <w:rPr>
          <w:rFonts w:eastAsia="Times New Roman"/>
          <w:b/>
        </w:rPr>
        <w:t xml:space="preserve"> </w:t>
      </w:r>
      <w:proofErr w:type="spellStart"/>
      <w:r w:rsidRPr="00200615">
        <w:rPr>
          <w:rFonts w:eastAsia="Times New Roman"/>
          <w:b/>
        </w:rPr>
        <w:t>Platforms</w:t>
      </w:r>
      <w:proofErr w:type="spellEnd"/>
      <w:r w:rsidRPr="00200615">
        <w:rPr>
          <w:rFonts w:eastAsia="Times New Roman"/>
          <w:b/>
        </w:rPr>
        <w:t>/</w:t>
      </w:r>
      <w:proofErr w:type="spellStart"/>
      <w:r w:rsidRPr="00200615">
        <w:rPr>
          <w:rFonts w:eastAsia="Times New Roman"/>
          <w:b/>
        </w:rPr>
        <w:t>Bundles</w:t>
      </w:r>
      <w:proofErr w:type="spellEnd"/>
      <w:r w:rsidRPr="00200615">
        <w:t xml:space="preserve">.  </w:t>
      </w: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supports</w:t>
      </w:r>
      <w:proofErr w:type="spellEnd"/>
      <w:r w:rsidRPr="00200615">
        <w:t xml:space="preserve"> </w:t>
      </w:r>
      <w:proofErr w:type="spellStart"/>
      <w:r w:rsidRPr="00200615">
        <w:t>multiple</w:t>
      </w:r>
      <w:proofErr w:type="spellEnd"/>
      <w:r w:rsidRPr="00200615">
        <w:t xml:space="preserve"> </w:t>
      </w:r>
      <w:proofErr w:type="spellStart"/>
      <w:r w:rsidRPr="00200615">
        <w:t>platforms</w:t>
      </w:r>
      <w:proofErr w:type="spellEnd"/>
      <w:r w:rsidRPr="00200615">
        <w:t xml:space="preserve">, </w:t>
      </w:r>
      <w:proofErr w:type="spellStart"/>
      <w:r w:rsidRPr="00200615">
        <w:t>or</w:t>
      </w:r>
      <w:proofErr w:type="spellEnd"/>
      <w:r w:rsidRPr="00200615">
        <w:t xml:space="preserve"> </w:t>
      </w:r>
      <w:proofErr w:type="spellStart"/>
      <w:r w:rsidRPr="00200615">
        <w:t>if</w:t>
      </w:r>
      <w:proofErr w:type="spellEnd"/>
      <w:r w:rsidRPr="00200615">
        <w:t xml:space="preserve"> </w:t>
      </w:r>
      <w:proofErr w:type="spellStart"/>
      <w:r w:rsidRPr="00200615">
        <w:t>You</w:t>
      </w:r>
      <w:proofErr w:type="spellEnd"/>
      <w:r w:rsidRPr="00200615">
        <w:t xml:space="preserve"> </w:t>
      </w:r>
      <w:proofErr w:type="spellStart"/>
      <w:r w:rsidRPr="00200615">
        <w:t>receive</w:t>
      </w:r>
      <w:proofErr w:type="spellEnd"/>
      <w:r w:rsidRPr="00200615">
        <w:t xml:space="preserve"> </w:t>
      </w:r>
      <w:proofErr w:type="spellStart"/>
      <w:r w:rsidRPr="00200615">
        <w:t>the</w:t>
      </w:r>
      <w:proofErr w:type="spellEnd"/>
      <w:r w:rsidRPr="00200615">
        <w:t xml:space="preserve"> Software </w:t>
      </w:r>
      <w:proofErr w:type="spellStart"/>
      <w:r w:rsidRPr="00200615">
        <w:t>bundled</w:t>
      </w:r>
      <w:proofErr w:type="spellEnd"/>
      <w:r w:rsidRPr="00200615">
        <w:t xml:space="preserve"> </w:t>
      </w:r>
      <w:proofErr w:type="spellStart"/>
      <w:r w:rsidRPr="00200615">
        <w:t>with</w:t>
      </w:r>
      <w:proofErr w:type="spellEnd"/>
      <w:r w:rsidRPr="00200615">
        <w:t xml:space="preserve"> </w:t>
      </w:r>
      <w:proofErr w:type="spellStart"/>
      <w:r w:rsidRPr="00200615">
        <w:t>other</w:t>
      </w:r>
      <w:proofErr w:type="spellEnd"/>
      <w:r w:rsidRPr="00200615">
        <w:t xml:space="preserve"> Software, </w:t>
      </w:r>
      <w:proofErr w:type="spellStart"/>
      <w:r w:rsidRPr="00200615">
        <w:t>the</w:t>
      </w:r>
      <w:proofErr w:type="spellEnd"/>
      <w:r w:rsidRPr="00200615">
        <w:t xml:space="preserve"> </w:t>
      </w:r>
      <w:proofErr w:type="spellStart"/>
      <w:r w:rsidRPr="00200615">
        <w:t>total</w:t>
      </w:r>
      <w:proofErr w:type="spellEnd"/>
      <w:r w:rsidRPr="00200615">
        <w:t xml:space="preserve"> </w:t>
      </w:r>
      <w:proofErr w:type="spellStart"/>
      <w:r w:rsidRPr="00200615">
        <w:t>number</w:t>
      </w:r>
      <w:proofErr w:type="spellEnd"/>
      <w:r w:rsidRPr="00200615">
        <w:t xml:space="preserve"> </w:t>
      </w:r>
      <w:proofErr w:type="spellStart"/>
      <w:r w:rsidRPr="00200615">
        <w:t>of</w:t>
      </w:r>
      <w:proofErr w:type="spellEnd"/>
      <w:r w:rsidRPr="00200615">
        <w:t xml:space="preserve"> </w:t>
      </w:r>
      <w:proofErr w:type="spellStart"/>
      <w:r w:rsidRPr="00200615">
        <w:t>devices</w:t>
      </w:r>
      <w:proofErr w:type="spellEnd"/>
      <w:r w:rsidRPr="00200615">
        <w:t xml:space="preserve"> on </w:t>
      </w:r>
      <w:proofErr w:type="spellStart"/>
      <w:r w:rsidRPr="00200615">
        <w:t>which</w:t>
      </w:r>
      <w:proofErr w:type="spellEnd"/>
      <w:r w:rsidRPr="00200615">
        <w:t xml:space="preserve"> </w:t>
      </w:r>
      <w:proofErr w:type="spellStart"/>
      <w:r w:rsidRPr="00200615">
        <w:t>all</w:t>
      </w:r>
      <w:proofErr w:type="spellEnd"/>
      <w:r w:rsidRPr="00200615">
        <w:t xml:space="preserve"> </w:t>
      </w:r>
      <w:proofErr w:type="spellStart"/>
      <w:r w:rsidRPr="00200615">
        <w:t>versions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is</w:t>
      </w:r>
      <w:proofErr w:type="spellEnd"/>
      <w:r w:rsidRPr="00200615">
        <w:t xml:space="preserve"> </w:t>
      </w:r>
      <w:proofErr w:type="spellStart"/>
      <w:r w:rsidRPr="00200615">
        <w:t>installed</w:t>
      </w:r>
      <w:proofErr w:type="spellEnd"/>
      <w:r w:rsidRPr="00200615">
        <w:t xml:space="preserve"> </w:t>
      </w:r>
      <w:proofErr w:type="spellStart"/>
      <w:r w:rsidRPr="00200615">
        <w:t>may</w:t>
      </w:r>
      <w:proofErr w:type="spellEnd"/>
      <w:r w:rsidRPr="00200615">
        <w:t xml:space="preserve"> not </w:t>
      </w:r>
      <w:proofErr w:type="spellStart"/>
      <w:r w:rsidRPr="00200615">
        <w:t>exceed</w:t>
      </w:r>
      <w:proofErr w:type="spellEnd"/>
      <w:r w:rsidRPr="00200615">
        <w:t xml:space="preserve"> </w:t>
      </w:r>
      <w:proofErr w:type="spellStart"/>
      <w:r w:rsidRPr="00200615">
        <w:t>the</w:t>
      </w:r>
      <w:proofErr w:type="spellEnd"/>
      <w:r w:rsidRPr="00200615">
        <w:t xml:space="preserve"> </w:t>
      </w:r>
      <w:proofErr w:type="spellStart"/>
      <w:r w:rsidRPr="00200615">
        <w:t>Customer</w:t>
      </w:r>
      <w:proofErr w:type="spellEnd"/>
      <w:r w:rsidRPr="00200615">
        <w:t xml:space="preserve"> </w:t>
      </w:r>
      <w:proofErr w:type="spellStart"/>
      <w:r w:rsidRPr="00200615">
        <w:t>Product</w:t>
      </w:r>
      <w:proofErr w:type="spellEnd"/>
      <w:r w:rsidRPr="00200615">
        <w:t xml:space="preserve"> </w:t>
      </w:r>
      <w:proofErr w:type="spellStart"/>
      <w:r w:rsidRPr="00200615">
        <w:t>Entitlement</w:t>
      </w:r>
      <w:proofErr w:type="spellEnd"/>
      <w:r w:rsidRPr="00200615">
        <w:t xml:space="preserve"> </w:t>
      </w:r>
      <w:proofErr w:type="spellStart"/>
      <w:r w:rsidRPr="00200615">
        <w:t>Definitions</w:t>
      </w:r>
      <w:proofErr w:type="spellEnd"/>
      <w:r w:rsidRPr="00200615">
        <w:t xml:space="preserve">.  </w:t>
      </w:r>
      <w:proofErr w:type="spellStart"/>
      <w:r w:rsidRPr="00200615">
        <w:t>Certain</w:t>
      </w:r>
      <w:proofErr w:type="spellEnd"/>
      <w:r w:rsidRPr="00200615">
        <w:t xml:space="preserve"> </w:t>
      </w:r>
    </w:p>
    <w:p w14:paraId="613B9D74" w14:textId="77777777" w:rsidR="009008AA" w:rsidRPr="00200615" w:rsidRDefault="009008AA" w:rsidP="009008AA">
      <w:pPr>
        <w:ind w:left="901"/>
      </w:pPr>
      <w:r w:rsidRPr="00200615">
        <w:t xml:space="preserve">Software </w:t>
      </w:r>
      <w:proofErr w:type="spellStart"/>
      <w:r w:rsidRPr="00200615">
        <w:t>licensed</w:t>
      </w:r>
      <w:proofErr w:type="spellEnd"/>
      <w:r w:rsidRPr="00200615">
        <w:t xml:space="preserve"> as part </w:t>
      </w:r>
      <w:proofErr w:type="spellStart"/>
      <w:r w:rsidRPr="00200615">
        <w:t>of</w:t>
      </w:r>
      <w:proofErr w:type="spellEnd"/>
      <w:r w:rsidRPr="00200615">
        <w:t xml:space="preserve"> a </w:t>
      </w:r>
      <w:proofErr w:type="spellStart"/>
      <w:r w:rsidRPr="00200615">
        <w:t>suite-based</w:t>
      </w:r>
      <w:proofErr w:type="spellEnd"/>
      <w:r w:rsidRPr="00200615">
        <w:t xml:space="preserve"> </w:t>
      </w:r>
      <w:proofErr w:type="spellStart"/>
      <w:r w:rsidRPr="00200615">
        <w:t>Product</w:t>
      </w:r>
      <w:proofErr w:type="spellEnd"/>
      <w:r w:rsidRPr="00200615">
        <w:t xml:space="preserve"> </w:t>
      </w:r>
      <w:proofErr w:type="spellStart"/>
      <w:r w:rsidRPr="00200615">
        <w:t>may</w:t>
      </w:r>
      <w:proofErr w:type="spellEnd"/>
      <w:r w:rsidRPr="00200615">
        <w:t xml:space="preserve"> </w:t>
      </w:r>
      <w:proofErr w:type="spellStart"/>
      <w:r w:rsidRPr="00200615">
        <w:t>also</w:t>
      </w:r>
      <w:proofErr w:type="spellEnd"/>
      <w:r w:rsidRPr="00200615">
        <w:t xml:space="preserve"> </w:t>
      </w:r>
      <w:proofErr w:type="spellStart"/>
      <w:r w:rsidRPr="00200615">
        <w:t>require</w:t>
      </w:r>
      <w:proofErr w:type="spellEnd"/>
      <w:r w:rsidRPr="00200615">
        <w:t xml:space="preserve"> </w:t>
      </w:r>
      <w:proofErr w:type="spellStart"/>
      <w:r w:rsidRPr="00200615">
        <w:t>the</w:t>
      </w:r>
      <w:proofErr w:type="spellEnd"/>
      <w:r w:rsidRPr="00200615">
        <w:t xml:space="preserve"> </w:t>
      </w:r>
      <w:proofErr w:type="spellStart"/>
      <w:r w:rsidRPr="00200615">
        <w:t>purchase</w:t>
      </w:r>
      <w:proofErr w:type="spellEnd"/>
      <w:r w:rsidRPr="00200615">
        <w:t xml:space="preserve"> </w:t>
      </w:r>
      <w:proofErr w:type="spellStart"/>
      <w:r w:rsidRPr="00200615">
        <w:t>of</w:t>
      </w:r>
      <w:proofErr w:type="spellEnd"/>
      <w:r w:rsidRPr="00200615">
        <w:t xml:space="preserve"> a </w:t>
      </w:r>
      <w:proofErr w:type="spellStart"/>
      <w:r w:rsidRPr="00200615">
        <w:t>separate</w:t>
      </w:r>
      <w:proofErr w:type="spellEnd"/>
      <w:r w:rsidRPr="00200615">
        <w:t xml:space="preserve"> </w:t>
      </w:r>
      <w:proofErr w:type="spellStart"/>
      <w:r w:rsidRPr="00200615">
        <w:t>Company</w:t>
      </w:r>
      <w:proofErr w:type="spellEnd"/>
      <w:r w:rsidRPr="00200615">
        <w:t xml:space="preserve"> server </w:t>
      </w:r>
      <w:proofErr w:type="spellStart"/>
      <w:r w:rsidRPr="00200615">
        <w:t>license</w:t>
      </w:r>
      <w:proofErr w:type="spellEnd"/>
      <w:r w:rsidRPr="00200615">
        <w:t xml:space="preserve"> to use </w:t>
      </w:r>
      <w:proofErr w:type="spellStart"/>
      <w:r w:rsidRPr="00200615">
        <w:t>the</w:t>
      </w:r>
      <w:proofErr w:type="spellEnd"/>
      <w:r w:rsidRPr="00200615">
        <w:t xml:space="preserve"> Software on </w:t>
      </w:r>
      <w:proofErr w:type="spellStart"/>
      <w:r w:rsidRPr="00200615">
        <w:t>certain</w:t>
      </w:r>
      <w:proofErr w:type="spellEnd"/>
      <w:r w:rsidRPr="00200615">
        <w:t xml:space="preserve"> </w:t>
      </w:r>
      <w:proofErr w:type="spellStart"/>
      <w:r w:rsidRPr="00200615">
        <w:t>types</w:t>
      </w:r>
      <w:proofErr w:type="spellEnd"/>
      <w:r w:rsidRPr="00200615">
        <w:t xml:space="preserve"> </w:t>
      </w:r>
      <w:proofErr w:type="spellStart"/>
      <w:r w:rsidRPr="00200615">
        <w:t>of</w:t>
      </w:r>
      <w:proofErr w:type="spellEnd"/>
      <w:r w:rsidRPr="00200615">
        <w:t xml:space="preserve"> </w:t>
      </w:r>
      <w:proofErr w:type="spellStart"/>
      <w:r w:rsidRPr="00200615">
        <w:t>servers</w:t>
      </w:r>
      <w:proofErr w:type="spellEnd"/>
      <w:r w:rsidRPr="00200615">
        <w:t xml:space="preserve">, in </w:t>
      </w:r>
      <w:proofErr w:type="spellStart"/>
      <w:r w:rsidRPr="00200615">
        <w:t>each</w:t>
      </w:r>
      <w:proofErr w:type="spellEnd"/>
      <w:r w:rsidRPr="00200615">
        <w:t xml:space="preserve"> case as </w:t>
      </w:r>
      <w:proofErr w:type="spellStart"/>
      <w:r w:rsidRPr="00200615">
        <w:t>specified</w:t>
      </w:r>
      <w:proofErr w:type="spellEnd"/>
      <w:r w:rsidRPr="00200615">
        <w:t xml:space="preserve"> in </w:t>
      </w:r>
      <w:proofErr w:type="spellStart"/>
      <w:r w:rsidRPr="00200615">
        <w:t>the</w:t>
      </w:r>
      <w:proofErr w:type="spellEnd"/>
      <w:r w:rsidRPr="00200615">
        <w:t xml:space="preserve"> </w:t>
      </w:r>
      <w:proofErr w:type="spellStart"/>
      <w:r w:rsidRPr="00200615">
        <w:t>applicable</w:t>
      </w:r>
      <w:proofErr w:type="spellEnd"/>
      <w:r w:rsidRPr="00200615">
        <w:t xml:space="preserve"> </w:t>
      </w:r>
      <w:proofErr w:type="spellStart"/>
      <w:r w:rsidRPr="00200615">
        <w:t>Documentation</w:t>
      </w:r>
      <w:proofErr w:type="spellEnd"/>
      <w:r w:rsidRPr="00200615">
        <w:t xml:space="preserve">. </w:t>
      </w:r>
    </w:p>
    <w:p w14:paraId="471448A7" w14:textId="77777777" w:rsidR="009008AA" w:rsidRPr="00200615" w:rsidRDefault="009008AA">
      <w:pPr>
        <w:numPr>
          <w:ilvl w:val="1"/>
          <w:numId w:val="22"/>
        </w:numPr>
        <w:spacing w:after="108" w:line="249" w:lineRule="auto"/>
        <w:ind w:hanging="360"/>
        <w:jc w:val="both"/>
      </w:pPr>
      <w:r w:rsidRPr="00200615">
        <w:rPr>
          <w:rFonts w:eastAsia="Times New Roman"/>
          <w:b/>
        </w:rPr>
        <w:t>Term</w:t>
      </w:r>
      <w:r w:rsidRPr="00200615">
        <w:t xml:space="preserve">.  </w:t>
      </w:r>
      <w:proofErr w:type="spellStart"/>
      <w:r w:rsidRPr="00200615">
        <w:t>The</w:t>
      </w:r>
      <w:proofErr w:type="spellEnd"/>
      <w:r w:rsidRPr="00200615">
        <w:t xml:space="preserve"> </w:t>
      </w:r>
      <w:proofErr w:type="spellStart"/>
      <w:r w:rsidRPr="00200615">
        <w:t>license</w:t>
      </w:r>
      <w:proofErr w:type="spellEnd"/>
      <w:r w:rsidRPr="00200615">
        <w:t xml:space="preserve"> </w:t>
      </w:r>
      <w:proofErr w:type="spellStart"/>
      <w:r w:rsidRPr="00200615">
        <w:t>is</w:t>
      </w:r>
      <w:proofErr w:type="spellEnd"/>
      <w:r w:rsidRPr="00200615">
        <w:t xml:space="preserve"> </w:t>
      </w:r>
      <w:proofErr w:type="spellStart"/>
      <w:r w:rsidRPr="00200615">
        <w:t>effective</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w:t>
      </w:r>
      <w:proofErr w:type="spellStart"/>
      <w:r w:rsidRPr="00200615">
        <w:t>time</w:t>
      </w:r>
      <w:proofErr w:type="spellEnd"/>
      <w:r w:rsidRPr="00200615">
        <w:t xml:space="preserve"> </w:t>
      </w:r>
      <w:proofErr w:type="spellStart"/>
      <w:r w:rsidRPr="00200615">
        <w:t>specified</w:t>
      </w:r>
      <w:proofErr w:type="spellEnd"/>
      <w:r w:rsidRPr="00200615">
        <w:t xml:space="preserve"> in </w:t>
      </w:r>
      <w:proofErr w:type="spellStart"/>
      <w:r w:rsidRPr="00200615">
        <w:t>in</w:t>
      </w:r>
      <w:proofErr w:type="spellEnd"/>
      <w:r w:rsidRPr="00200615">
        <w:t xml:space="preserve"> </w:t>
      </w:r>
      <w:proofErr w:type="spellStart"/>
      <w:r w:rsidRPr="00200615">
        <w:t>the</w:t>
      </w:r>
      <w:proofErr w:type="spellEnd"/>
      <w:r w:rsidRPr="00200615">
        <w:t xml:space="preserve"> Grant </w:t>
      </w:r>
      <w:proofErr w:type="spellStart"/>
      <w:r w:rsidRPr="00200615">
        <w:t>Letter</w:t>
      </w:r>
      <w:proofErr w:type="spellEnd"/>
      <w:r w:rsidRPr="00200615">
        <w:t xml:space="preserve">.  </w:t>
      </w:r>
      <w:proofErr w:type="spellStart"/>
      <w:r w:rsidRPr="00200615">
        <w:t>If</w:t>
      </w:r>
      <w:proofErr w:type="spellEnd"/>
      <w:r w:rsidRPr="00200615">
        <w:t xml:space="preserve"> no term </w:t>
      </w:r>
      <w:proofErr w:type="spellStart"/>
      <w:r w:rsidRPr="00200615">
        <w:t>is</w:t>
      </w:r>
      <w:proofErr w:type="spellEnd"/>
      <w:r w:rsidRPr="00200615">
        <w:t xml:space="preserve"> </w:t>
      </w:r>
      <w:proofErr w:type="spellStart"/>
      <w:r w:rsidRPr="00200615">
        <w:t>specified</w:t>
      </w:r>
      <w:proofErr w:type="spellEnd"/>
      <w:r w:rsidRPr="00200615">
        <w:t xml:space="preserve">, </w:t>
      </w:r>
      <w:proofErr w:type="spellStart"/>
      <w:r w:rsidRPr="00200615">
        <w:t>the</w:t>
      </w:r>
      <w:proofErr w:type="spellEnd"/>
      <w:r w:rsidRPr="00200615">
        <w:t xml:space="preserve"> </w:t>
      </w:r>
      <w:proofErr w:type="spellStart"/>
      <w:r w:rsidRPr="00200615">
        <w:t>license</w:t>
      </w:r>
      <w:proofErr w:type="spellEnd"/>
      <w:r w:rsidRPr="00200615">
        <w:t xml:space="preserve"> </w:t>
      </w:r>
      <w:proofErr w:type="spellStart"/>
      <w:r w:rsidRPr="00200615">
        <w:t>is</w:t>
      </w:r>
      <w:proofErr w:type="spellEnd"/>
      <w:r w:rsidRPr="00200615">
        <w:t xml:space="preserve"> </w:t>
      </w:r>
      <w:proofErr w:type="spellStart"/>
      <w:r w:rsidRPr="00200615">
        <w:t>perpetual</w:t>
      </w:r>
      <w:proofErr w:type="spellEnd"/>
      <w:r w:rsidRPr="00200615">
        <w:t xml:space="preserve">. </w:t>
      </w:r>
    </w:p>
    <w:p w14:paraId="7033FC84" w14:textId="77777777" w:rsidR="009008AA" w:rsidRPr="00200615" w:rsidRDefault="009008AA">
      <w:pPr>
        <w:numPr>
          <w:ilvl w:val="1"/>
          <w:numId w:val="22"/>
        </w:numPr>
        <w:spacing w:after="108" w:line="249" w:lineRule="auto"/>
        <w:ind w:hanging="360"/>
        <w:jc w:val="both"/>
      </w:pPr>
      <w:proofErr w:type="spellStart"/>
      <w:r w:rsidRPr="00200615">
        <w:rPr>
          <w:rFonts w:eastAsia="Times New Roman"/>
          <w:b/>
        </w:rPr>
        <w:t>Copies</w:t>
      </w:r>
      <w:proofErr w:type="spellEnd"/>
      <w:r w:rsidRPr="00200615">
        <w:t xml:space="preserve">. </w:t>
      </w:r>
      <w:proofErr w:type="spellStart"/>
      <w:r w:rsidRPr="00200615">
        <w:t>You</w:t>
      </w:r>
      <w:proofErr w:type="spellEnd"/>
      <w:r w:rsidRPr="00200615">
        <w:t xml:space="preserve"> </w:t>
      </w:r>
      <w:proofErr w:type="spellStart"/>
      <w:r w:rsidRPr="00200615">
        <w:t>may</w:t>
      </w:r>
      <w:proofErr w:type="spellEnd"/>
      <w:r w:rsidRPr="00200615">
        <w:t xml:space="preserve"> copy </w:t>
      </w:r>
      <w:proofErr w:type="spellStart"/>
      <w:r w:rsidRPr="00200615">
        <w:t>the</w:t>
      </w:r>
      <w:proofErr w:type="spellEnd"/>
      <w:r w:rsidRPr="00200615">
        <w:t xml:space="preserve"> Software as </w:t>
      </w:r>
      <w:proofErr w:type="spellStart"/>
      <w:r w:rsidRPr="00200615">
        <w:t>reasonably</w:t>
      </w:r>
      <w:proofErr w:type="spellEnd"/>
      <w:r w:rsidRPr="00200615">
        <w:t xml:space="preserve"> </w:t>
      </w:r>
      <w:proofErr w:type="spellStart"/>
      <w:r w:rsidRPr="00200615">
        <w:t>necessary</w:t>
      </w:r>
      <w:proofErr w:type="spellEnd"/>
      <w:r w:rsidRPr="00200615">
        <w:t xml:space="preserve"> </w:t>
      </w:r>
      <w:proofErr w:type="spellStart"/>
      <w:r w:rsidRPr="00200615">
        <w:t>for</w:t>
      </w:r>
      <w:proofErr w:type="spellEnd"/>
      <w:r w:rsidRPr="00200615">
        <w:t xml:space="preserve"> </w:t>
      </w:r>
      <w:proofErr w:type="spellStart"/>
      <w:r w:rsidRPr="00200615">
        <w:t>back</w:t>
      </w:r>
      <w:proofErr w:type="spellEnd"/>
      <w:r w:rsidRPr="00200615">
        <w:t xml:space="preserve">-up, </w:t>
      </w:r>
      <w:proofErr w:type="spellStart"/>
      <w:r w:rsidRPr="00200615">
        <w:t>archival</w:t>
      </w:r>
      <w:proofErr w:type="spellEnd"/>
      <w:r w:rsidRPr="00200615">
        <w:t xml:space="preserve">, </w:t>
      </w:r>
      <w:proofErr w:type="spellStart"/>
      <w:r w:rsidRPr="00200615">
        <w:t>or</w:t>
      </w:r>
      <w:proofErr w:type="spellEnd"/>
      <w:r w:rsidRPr="00200615">
        <w:t xml:space="preserve"> </w:t>
      </w:r>
      <w:proofErr w:type="spellStart"/>
      <w:r w:rsidRPr="00200615">
        <w:t>disaster</w:t>
      </w:r>
      <w:proofErr w:type="spellEnd"/>
      <w:r w:rsidRPr="00200615">
        <w:t xml:space="preserve"> </w:t>
      </w:r>
      <w:proofErr w:type="spellStart"/>
      <w:r w:rsidRPr="00200615">
        <w:t>recovery</w:t>
      </w:r>
      <w:proofErr w:type="spellEnd"/>
      <w:r w:rsidRPr="00200615">
        <w:t xml:space="preserve"> </w:t>
      </w:r>
      <w:proofErr w:type="spellStart"/>
      <w:r w:rsidRPr="00200615">
        <w:t>purposes</w:t>
      </w:r>
      <w:proofErr w:type="spellEnd"/>
      <w:r w:rsidRPr="00200615">
        <w:t xml:space="preserve">. </w:t>
      </w:r>
    </w:p>
    <w:p w14:paraId="156B4998" w14:textId="77777777" w:rsidR="009008AA" w:rsidRPr="00200615" w:rsidRDefault="009008AA">
      <w:pPr>
        <w:numPr>
          <w:ilvl w:val="1"/>
          <w:numId w:val="22"/>
        </w:numPr>
        <w:spacing w:after="108" w:line="249" w:lineRule="auto"/>
        <w:ind w:hanging="360"/>
        <w:jc w:val="both"/>
      </w:pPr>
      <w:proofErr w:type="spellStart"/>
      <w:r w:rsidRPr="00200615">
        <w:rPr>
          <w:rFonts w:eastAsia="Times New Roman"/>
          <w:b/>
        </w:rPr>
        <w:t>Affiliates</w:t>
      </w:r>
      <w:proofErr w:type="spellEnd"/>
      <w:r w:rsidRPr="00200615">
        <w:rPr>
          <w:rFonts w:eastAsia="Times New Roman"/>
          <w:b/>
        </w:rPr>
        <w:t xml:space="preserve">, </w:t>
      </w:r>
      <w:proofErr w:type="spellStart"/>
      <w:r w:rsidRPr="00200615">
        <w:rPr>
          <w:rFonts w:eastAsia="Times New Roman"/>
          <w:b/>
        </w:rPr>
        <w:t>Managing</w:t>
      </w:r>
      <w:proofErr w:type="spellEnd"/>
      <w:r w:rsidRPr="00200615">
        <w:rPr>
          <w:rFonts w:eastAsia="Times New Roman"/>
          <w:b/>
        </w:rPr>
        <w:t xml:space="preserve"> </w:t>
      </w:r>
      <w:proofErr w:type="spellStart"/>
      <w:r w:rsidRPr="00200615">
        <w:rPr>
          <w:rFonts w:eastAsia="Times New Roman"/>
          <w:b/>
        </w:rPr>
        <w:t>Parties</w:t>
      </w:r>
      <w:proofErr w:type="spellEnd"/>
      <w:r w:rsidRPr="00200615">
        <w:t xml:space="preserve">.  </w:t>
      </w:r>
      <w:proofErr w:type="spellStart"/>
      <w:r w:rsidRPr="00200615">
        <w:t>You</w:t>
      </w:r>
      <w:proofErr w:type="spellEnd"/>
      <w:r w:rsidRPr="00200615">
        <w:t xml:space="preserve"> </w:t>
      </w:r>
      <w:proofErr w:type="spellStart"/>
      <w:r w:rsidRPr="00200615">
        <w:t>may</w:t>
      </w:r>
      <w:proofErr w:type="spellEnd"/>
      <w:r w:rsidRPr="00200615">
        <w:t xml:space="preserve"> permit use </w:t>
      </w:r>
      <w:proofErr w:type="spellStart"/>
      <w:r w:rsidRPr="00200615">
        <w:t>of</w:t>
      </w:r>
      <w:proofErr w:type="spellEnd"/>
      <w:r w:rsidRPr="00200615">
        <w:t xml:space="preserve"> </w:t>
      </w:r>
      <w:proofErr w:type="spellStart"/>
      <w:r w:rsidRPr="00200615">
        <w:t>the</w:t>
      </w:r>
      <w:proofErr w:type="spellEnd"/>
      <w:r w:rsidRPr="00200615">
        <w:t xml:space="preserve"> Software in </w:t>
      </w:r>
      <w:proofErr w:type="spellStart"/>
      <w:r w:rsidRPr="00200615">
        <w:t>accordance</w:t>
      </w:r>
      <w:proofErr w:type="spellEnd"/>
      <w:r w:rsidRPr="00200615">
        <w:t xml:space="preserve"> </w:t>
      </w:r>
      <w:proofErr w:type="spellStart"/>
      <w:r w:rsidRPr="00200615">
        <w:t>with</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4FF30696" w14:textId="77777777" w:rsidR="009008AA" w:rsidRPr="00200615" w:rsidRDefault="009008AA">
      <w:pPr>
        <w:numPr>
          <w:ilvl w:val="2"/>
          <w:numId w:val="32"/>
        </w:numPr>
        <w:spacing w:after="108" w:line="249" w:lineRule="auto"/>
        <w:ind w:hanging="180"/>
        <w:jc w:val="both"/>
      </w:pPr>
      <w:r w:rsidRPr="00200615">
        <w:t xml:space="preserve">by </w:t>
      </w:r>
      <w:proofErr w:type="spellStart"/>
      <w:r w:rsidRPr="00200615">
        <w:t>an</w:t>
      </w:r>
      <w:proofErr w:type="spellEnd"/>
      <w:r w:rsidRPr="00200615">
        <w:t xml:space="preserve"> </w:t>
      </w:r>
      <w:proofErr w:type="spellStart"/>
      <w:r w:rsidRPr="00200615">
        <w:t>Affiliate</w:t>
      </w:r>
      <w:proofErr w:type="spellEnd"/>
      <w:r w:rsidRPr="00200615">
        <w:t xml:space="preserve">; </w:t>
      </w:r>
    </w:p>
    <w:p w14:paraId="39509570" w14:textId="77777777" w:rsidR="009008AA" w:rsidRPr="00200615" w:rsidRDefault="009008AA">
      <w:pPr>
        <w:numPr>
          <w:ilvl w:val="2"/>
          <w:numId w:val="32"/>
        </w:numPr>
        <w:spacing w:after="108" w:line="249" w:lineRule="auto"/>
        <w:ind w:hanging="180"/>
        <w:jc w:val="both"/>
      </w:pPr>
      <w:r w:rsidRPr="00200615">
        <w:t xml:space="preserve">by a </w:t>
      </w:r>
      <w:proofErr w:type="spellStart"/>
      <w:r w:rsidRPr="00200615">
        <w:t>third</w:t>
      </w:r>
      <w:proofErr w:type="spellEnd"/>
      <w:r w:rsidRPr="00200615">
        <w:t xml:space="preserve">-party </w:t>
      </w:r>
      <w:proofErr w:type="spellStart"/>
      <w:r w:rsidRPr="00200615">
        <w:t>with</w:t>
      </w:r>
      <w:proofErr w:type="spellEnd"/>
      <w:r w:rsidRPr="00200615">
        <w:t xml:space="preserve"> </w:t>
      </w:r>
      <w:proofErr w:type="spellStart"/>
      <w:r w:rsidRPr="00200615">
        <w:t>which</w:t>
      </w:r>
      <w:proofErr w:type="spellEnd"/>
      <w:r w:rsidRPr="00200615">
        <w:t xml:space="preserve"> </w:t>
      </w:r>
      <w:proofErr w:type="spellStart"/>
      <w:r w:rsidRPr="00200615">
        <w:t>You</w:t>
      </w:r>
      <w:proofErr w:type="spellEnd"/>
      <w:r w:rsidRPr="00200615">
        <w:t xml:space="preserve"> enter </w:t>
      </w:r>
      <w:proofErr w:type="spellStart"/>
      <w:r w:rsidRPr="00200615">
        <w:t>into</w:t>
      </w:r>
      <w:proofErr w:type="spellEnd"/>
      <w:r w:rsidRPr="00200615">
        <w:t xml:space="preserve"> a </w:t>
      </w:r>
      <w:proofErr w:type="spellStart"/>
      <w:r w:rsidRPr="00200615">
        <w:t>contract</w:t>
      </w:r>
      <w:proofErr w:type="spellEnd"/>
      <w:r w:rsidRPr="00200615">
        <w:t xml:space="preserve"> to </w:t>
      </w:r>
      <w:proofErr w:type="spellStart"/>
      <w:r w:rsidRPr="00200615">
        <w:t>manage</w:t>
      </w:r>
      <w:proofErr w:type="spellEnd"/>
      <w:r w:rsidRPr="00200615">
        <w:t xml:space="preserve"> </w:t>
      </w:r>
      <w:proofErr w:type="spellStart"/>
      <w:r w:rsidRPr="00200615">
        <w:t>Your</w:t>
      </w:r>
      <w:proofErr w:type="spellEnd"/>
      <w:r w:rsidRPr="00200615">
        <w:t xml:space="preserve"> </w:t>
      </w:r>
      <w:proofErr w:type="spellStart"/>
      <w:r w:rsidRPr="00200615">
        <w:t>information</w:t>
      </w:r>
      <w:proofErr w:type="spellEnd"/>
      <w:r w:rsidRPr="00200615">
        <w:t xml:space="preserve"> technology </w:t>
      </w:r>
      <w:proofErr w:type="spellStart"/>
      <w:r w:rsidRPr="00200615">
        <w:t>resources</w:t>
      </w:r>
      <w:proofErr w:type="spellEnd"/>
      <w:r w:rsidRPr="00200615">
        <w:t xml:space="preserve"> (“</w:t>
      </w:r>
      <w:proofErr w:type="spellStart"/>
      <w:r w:rsidRPr="00200615">
        <w:t>Managing</w:t>
      </w:r>
      <w:proofErr w:type="spellEnd"/>
      <w:r w:rsidRPr="00200615">
        <w:t xml:space="preserve"> Party”) </w:t>
      </w:r>
      <w:proofErr w:type="spellStart"/>
      <w:r w:rsidRPr="00200615">
        <w:t>if</w:t>
      </w:r>
      <w:proofErr w:type="spellEnd"/>
      <w:r w:rsidRPr="00200615">
        <w:t xml:space="preserve">: </w:t>
      </w:r>
    </w:p>
    <w:p w14:paraId="6381C792" w14:textId="77777777" w:rsidR="009008AA" w:rsidRPr="00200615" w:rsidRDefault="009008AA">
      <w:pPr>
        <w:numPr>
          <w:ilvl w:val="3"/>
          <w:numId w:val="29"/>
        </w:numPr>
        <w:spacing w:after="108" w:line="249" w:lineRule="auto"/>
        <w:ind w:left="2162" w:hanging="1080"/>
        <w:jc w:val="both"/>
      </w:pPr>
      <w:proofErr w:type="spellStart"/>
      <w:r w:rsidRPr="00200615">
        <w:lastRenderedPageBreak/>
        <w:t>the</w:t>
      </w:r>
      <w:proofErr w:type="spellEnd"/>
      <w:r w:rsidRPr="00200615">
        <w:t xml:space="preserve"> </w:t>
      </w:r>
      <w:proofErr w:type="spellStart"/>
      <w:r w:rsidRPr="00200615">
        <w:t>Managing</w:t>
      </w:r>
      <w:proofErr w:type="spellEnd"/>
      <w:r w:rsidRPr="00200615">
        <w:t xml:space="preserve"> Party </w:t>
      </w:r>
      <w:proofErr w:type="spellStart"/>
      <w:r w:rsidRPr="00200615">
        <w:t>only</w:t>
      </w:r>
      <w:proofErr w:type="spellEnd"/>
      <w:r w:rsidRPr="00200615">
        <w:t xml:space="preserve"> </w:t>
      </w:r>
      <w:proofErr w:type="spellStart"/>
      <w:r w:rsidRPr="00200615">
        <w:t>uses</w:t>
      </w:r>
      <w:proofErr w:type="spellEnd"/>
      <w:r w:rsidRPr="00200615">
        <w:t xml:space="preserve"> </w:t>
      </w:r>
      <w:proofErr w:type="spellStart"/>
      <w:r w:rsidRPr="00200615">
        <w:t>the</w:t>
      </w:r>
      <w:proofErr w:type="spellEnd"/>
      <w:r w:rsidRPr="00200615">
        <w:t xml:space="preserve"> Software </w:t>
      </w:r>
      <w:proofErr w:type="spellStart"/>
      <w:r w:rsidRPr="00200615">
        <w:t>for</w:t>
      </w:r>
      <w:proofErr w:type="spellEnd"/>
      <w:r w:rsidRPr="00200615">
        <w:t xml:space="preserve"> </w:t>
      </w:r>
      <w:proofErr w:type="spellStart"/>
      <w:r w:rsidRPr="00200615">
        <w:t>Your</w:t>
      </w:r>
      <w:proofErr w:type="spellEnd"/>
      <w:r w:rsidRPr="00200615">
        <w:t xml:space="preserve"> </w:t>
      </w:r>
      <w:proofErr w:type="spellStart"/>
      <w:r w:rsidRPr="00200615">
        <w:t>internal</w:t>
      </w:r>
      <w:proofErr w:type="spellEnd"/>
      <w:r w:rsidRPr="00200615">
        <w:t xml:space="preserve"> </w:t>
      </w:r>
      <w:proofErr w:type="spellStart"/>
      <w:r w:rsidRPr="00200615">
        <w:t>operations</w:t>
      </w:r>
      <w:proofErr w:type="spellEnd"/>
      <w:r w:rsidRPr="00200615">
        <w:t xml:space="preserve"> and not </w:t>
      </w:r>
      <w:proofErr w:type="spellStart"/>
      <w:r w:rsidRPr="00200615">
        <w:t>for</w:t>
      </w:r>
      <w:proofErr w:type="spellEnd"/>
      <w:r w:rsidRPr="00200615">
        <w:t xml:space="preserve"> </w:t>
      </w:r>
      <w:proofErr w:type="spellStart"/>
      <w:r w:rsidRPr="00200615">
        <w:t>the</w:t>
      </w:r>
      <w:proofErr w:type="spellEnd"/>
      <w:r w:rsidRPr="00200615">
        <w:t xml:space="preserve"> benefit </w:t>
      </w:r>
      <w:proofErr w:type="spellStart"/>
      <w:r w:rsidRPr="00200615">
        <w:t>of</w:t>
      </w:r>
      <w:proofErr w:type="spellEnd"/>
      <w:r w:rsidRPr="00200615">
        <w:t xml:space="preserve"> </w:t>
      </w:r>
      <w:proofErr w:type="spellStart"/>
      <w:r w:rsidRPr="00200615">
        <w:t>another</w:t>
      </w:r>
      <w:proofErr w:type="spellEnd"/>
      <w:r w:rsidRPr="00200615">
        <w:t xml:space="preserve"> </w:t>
      </w:r>
      <w:proofErr w:type="spellStart"/>
      <w:r w:rsidRPr="00200615">
        <w:t>third</w:t>
      </w:r>
      <w:proofErr w:type="spellEnd"/>
      <w:r w:rsidRPr="00200615">
        <w:t xml:space="preserve">-party </w:t>
      </w:r>
      <w:proofErr w:type="spellStart"/>
      <w:r w:rsidRPr="00200615">
        <w:t>or</w:t>
      </w:r>
      <w:proofErr w:type="spellEnd"/>
      <w:r w:rsidRPr="00200615">
        <w:t xml:space="preserve"> </w:t>
      </w:r>
      <w:proofErr w:type="spellStart"/>
      <w:r w:rsidRPr="00200615">
        <w:t>itself</w:t>
      </w:r>
      <w:proofErr w:type="spellEnd"/>
      <w:r w:rsidRPr="00200615">
        <w:t xml:space="preserve">; </w:t>
      </w:r>
    </w:p>
    <w:p w14:paraId="04D21CBC" w14:textId="77777777" w:rsidR="009008AA" w:rsidRPr="00200615" w:rsidRDefault="009008AA">
      <w:pPr>
        <w:numPr>
          <w:ilvl w:val="3"/>
          <w:numId w:val="29"/>
        </w:numPr>
        <w:spacing w:after="108" w:line="249" w:lineRule="auto"/>
        <w:ind w:left="2162" w:hanging="1080"/>
        <w:jc w:val="both"/>
      </w:pPr>
      <w:proofErr w:type="spellStart"/>
      <w:r w:rsidRPr="00200615">
        <w:t>the</w:t>
      </w:r>
      <w:proofErr w:type="spellEnd"/>
      <w:r w:rsidRPr="00200615">
        <w:t xml:space="preserve"> </w:t>
      </w:r>
      <w:proofErr w:type="spellStart"/>
      <w:r w:rsidRPr="00200615">
        <w:t>Managing</w:t>
      </w:r>
      <w:proofErr w:type="spellEnd"/>
      <w:r w:rsidRPr="00200615">
        <w:t xml:space="preserve"> Party </w:t>
      </w:r>
      <w:proofErr w:type="spellStart"/>
      <w:r w:rsidRPr="00200615">
        <w:t>agrees</w:t>
      </w:r>
      <w:proofErr w:type="spellEnd"/>
      <w:r w:rsidRPr="00200615">
        <w:t xml:space="preserve"> to </w:t>
      </w:r>
      <w:proofErr w:type="spellStart"/>
      <w:r w:rsidRPr="00200615">
        <w:t>comply</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w:t>
      </w:r>
      <w:proofErr w:type="spellStart"/>
      <w:r w:rsidRPr="00200615">
        <w:t>terms</w:t>
      </w:r>
      <w:proofErr w:type="spellEnd"/>
      <w:r w:rsidRPr="00200615">
        <w:t xml:space="preserve"> and </w:t>
      </w:r>
      <w:proofErr w:type="spellStart"/>
      <w:r w:rsidRPr="00200615">
        <w:t>conditions</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and </w:t>
      </w:r>
    </w:p>
    <w:p w14:paraId="0BA512F8" w14:textId="77777777" w:rsidR="009008AA" w:rsidRPr="00200615" w:rsidRDefault="009008AA">
      <w:pPr>
        <w:numPr>
          <w:ilvl w:val="3"/>
          <w:numId w:val="29"/>
        </w:numPr>
        <w:spacing w:after="108" w:line="249" w:lineRule="auto"/>
        <w:ind w:left="2162" w:hanging="1080"/>
        <w:jc w:val="both"/>
      </w:pPr>
      <w:proofErr w:type="spellStart"/>
      <w:r w:rsidRPr="00200615">
        <w:t>You</w:t>
      </w:r>
      <w:proofErr w:type="spellEnd"/>
      <w:r w:rsidRPr="00200615">
        <w:t xml:space="preserve"> </w:t>
      </w:r>
      <w:proofErr w:type="spellStart"/>
      <w:r w:rsidRPr="00200615">
        <w:t>provide</w:t>
      </w:r>
      <w:proofErr w:type="spellEnd"/>
      <w:r w:rsidRPr="00200615">
        <w:t xml:space="preserve"> </w:t>
      </w:r>
      <w:proofErr w:type="spellStart"/>
      <w:r w:rsidRPr="00200615">
        <w:t>Us</w:t>
      </w:r>
      <w:proofErr w:type="spellEnd"/>
      <w:r w:rsidRPr="00200615">
        <w:t xml:space="preserve"> </w:t>
      </w:r>
      <w:proofErr w:type="spellStart"/>
      <w:r w:rsidRPr="00200615">
        <w:t>with</w:t>
      </w:r>
      <w:proofErr w:type="spellEnd"/>
      <w:r w:rsidRPr="00200615">
        <w:t xml:space="preserve"> </w:t>
      </w:r>
      <w:proofErr w:type="spellStart"/>
      <w:r w:rsidRPr="00200615">
        <w:t>written</w:t>
      </w:r>
      <w:proofErr w:type="spellEnd"/>
      <w:r w:rsidRPr="00200615">
        <w:t xml:space="preserve"> </w:t>
      </w:r>
      <w:proofErr w:type="spellStart"/>
      <w:r w:rsidRPr="00200615">
        <w:t>notice</w:t>
      </w:r>
      <w:proofErr w:type="spellEnd"/>
      <w:r w:rsidRPr="00200615">
        <w:t xml:space="preserve"> </w:t>
      </w:r>
      <w:proofErr w:type="spellStart"/>
      <w:r w:rsidRPr="00200615">
        <w:t>that</w:t>
      </w:r>
      <w:proofErr w:type="spellEnd"/>
      <w:r w:rsidRPr="00200615">
        <w:t xml:space="preserve"> a </w:t>
      </w:r>
      <w:proofErr w:type="spellStart"/>
      <w:r w:rsidRPr="00200615">
        <w:t>Managing</w:t>
      </w:r>
      <w:proofErr w:type="spellEnd"/>
      <w:r w:rsidRPr="00200615">
        <w:t xml:space="preserve"> Party </w:t>
      </w:r>
      <w:proofErr w:type="spellStart"/>
      <w:r w:rsidRPr="00200615">
        <w:t>will</w:t>
      </w:r>
      <w:proofErr w:type="spellEnd"/>
      <w:r w:rsidRPr="00200615">
        <w:t xml:space="preserve"> </w:t>
      </w:r>
      <w:proofErr w:type="spellStart"/>
      <w:r w:rsidRPr="00200615">
        <w:t>be</w:t>
      </w:r>
      <w:proofErr w:type="spellEnd"/>
      <w:r w:rsidRPr="00200615">
        <w:t xml:space="preserve"> </w:t>
      </w:r>
      <w:proofErr w:type="spellStart"/>
      <w:r w:rsidRPr="00200615">
        <w:t>using</w:t>
      </w:r>
      <w:proofErr w:type="spellEnd"/>
      <w:r w:rsidRPr="00200615">
        <w:t xml:space="preserve"> </w:t>
      </w:r>
      <w:proofErr w:type="spellStart"/>
      <w:r w:rsidRPr="00200615">
        <w:t>the</w:t>
      </w:r>
      <w:proofErr w:type="spellEnd"/>
      <w:r w:rsidRPr="00200615">
        <w:t xml:space="preserve"> Software on </w:t>
      </w:r>
      <w:proofErr w:type="spellStart"/>
      <w:r w:rsidRPr="00200615">
        <w:t>Your</w:t>
      </w:r>
      <w:proofErr w:type="spellEnd"/>
      <w:r w:rsidRPr="00200615">
        <w:t xml:space="preserve"> </w:t>
      </w:r>
      <w:proofErr w:type="spellStart"/>
      <w:r w:rsidRPr="00200615">
        <w:t>behalf</w:t>
      </w:r>
      <w:proofErr w:type="spellEnd"/>
      <w:r w:rsidRPr="00200615">
        <w:t xml:space="preserve">. </w:t>
      </w:r>
    </w:p>
    <w:p w14:paraId="56D5702F" w14:textId="77777777" w:rsidR="009008AA" w:rsidRPr="00200615" w:rsidRDefault="009008AA" w:rsidP="009008AA">
      <w:pPr>
        <w:spacing w:after="9"/>
        <w:ind w:left="901"/>
      </w:pPr>
      <w:proofErr w:type="spellStart"/>
      <w:r w:rsidRPr="00200615">
        <w:t>You</w:t>
      </w:r>
      <w:proofErr w:type="spellEnd"/>
      <w:r w:rsidRPr="00200615">
        <w:t xml:space="preserve"> are </w:t>
      </w:r>
      <w:proofErr w:type="spellStart"/>
      <w:r w:rsidRPr="00200615">
        <w:t>responsible</w:t>
      </w:r>
      <w:proofErr w:type="spellEnd"/>
      <w:r w:rsidRPr="00200615">
        <w:t xml:space="preserve"> and </w:t>
      </w:r>
      <w:proofErr w:type="spellStart"/>
      <w:r w:rsidRPr="00200615">
        <w:t>fully</w:t>
      </w:r>
      <w:proofErr w:type="spellEnd"/>
      <w:r w:rsidRPr="00200615">
        <w:t xml:space="preserve"> </w:t>
      </w:r>
      <w:proofErr w:type="spellStart"/>
      <w:r w:rsidRPr="00200615">
        <w:t>liable</w:t>
      </w:r>
      <w:proofErr w:type="spellEnd"/>
      <w:r w:rsidRPr="00200615">
        <w:t xml:space="preserve"> </w:t>
      </w:r>
      <w:proofErr w:type="spellStart"/>
      <w:r w:rsidRPr="00200615">
        <w:t>for</w:t>
      </w:r>
      <w:proofErr w:type="spellEnd"/>
      <w:r w:rsidRPr="00200615">
        <w:t xml:space="preserve"> </w:t>
      </w:r>
      <w:proofErr w:type="spellStart"/>
      <w:r w:rsidRPr="00200615">
        <w:t>each</w:t>
      </w:r>
      <w:proofErr w:type="spellEnd"/>
      <w:r w:rsidRPr="00200615">
        <w:t xml:space="preserve"> </w:t>
      </w:r>
      <w:proofErr w:type="spellStart"/>
      <w:r w:rsidRPr="00200615">
        <w:t>Affiliate’s</w:t>
      </w:r>
      <w:proofErr w:type="spellEnd"/>
      <w:r w:rsidRPr="00200615">
        <w:t xml:space="preserve"> and </w:t>
      </w:r>
      <w:proofErr w:type="spellStart"/>
      <w:r w:rsidRPr="00200615">
        <w:t>Managing</w:t>
      </w:r>
      <w:proofErr w:type="spellEnd"/>
      <w:r w:rsidRPr="00200615">
        <w:t xml:space="preserve"> </w:t>
      </w:r>
      <w:proofErr w:type="spellStart"/>
      <w:r w:rsidRPr="00200615">
        <w:t>Party’s</w:t>
      </w:r>
      <w:proofErr w:type="spellEnd"/>
      <w:r w:rsidRPr="00200615">
        <w:t xml:space="preserve"> </w:t>
      </w:r>
      <w:proofErr w:type="spellStart"/>
      <w:r w:rsidRPr="00200615">
        <w:t>compliance</w:t>
      </w:r>
      <w:proofErr w:type="spellEnd"/>
      <w:r w:rsidRPr="00200615">
        <w:t xml:space="preserve"> </w:t>
      </w:r>
      <w:proofErr w:type="spellStart"/>
      <w:r w:rsidRPr="00200615">
        <w:t>with</w:t>
      </w:r>
      <w:proofErr w:type="spellEnd"/>
      <w:r w:rsidRPr="00200615">
        <w:t xml:space="preserve">, </w:t>
      </w:r>
      <w:proofErr w:type="spellStart"/>
      <w:r w:rsidRPr="00200615">
        <w:t>or</w:t>
      </w:r>
      <w:proofErr w:type="spellEnd"/>
      <w:r w:rsidRPr="00200615">
        <w:t xml:space="preserve"> </w:t>
      </w:r>
      <w:proofErr w:type="spellStart"/>
      <w:r w:rsidRPr="00200615">
        <w:t>breach</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
    <w:tbl>
      <w:tblPr>
        <w:tblStyle w:val="TableGrid"/>
        <w:tblW w:w="9924" w:type="dxa"/>
        <w:tblInd w:w="-75" w:type="dxa"/>
        <w:tblCellMar>
          <w:right w:w="210" w:type="dxa"/>
        </w:tblCellMar>
        <w:tblLook w:val="04A0" w:firstRow="1" w:lastRow="0" w:firstColumn="1" w:lastColumn="0" w:noHBand="0" w:noVBand="1"/>
      </w:tblPr>
      <w:tblGrid>
        <w:gridCol w:w="976"/>
        <w:gridCol w:w="8948"/>
      </w:tblGrid>
      <w:tr w:rsidR="009008AA" w:rsidRPr="00200615" w14:paraId="09E6E78A" w14:textId="77777777" w:rsidTr="00D5413B">
        <w:trPr>
          <w:trHeight w:val="7278"/>
        </w:trPr>
        <w:tc>
          <w:tcPr>
            <w:tcW w:w="976" w:type="dxa"/>
            <w:tcBorders>
              <w:top w:val="nil"/>
              <w:left w:val="nil"/>
              <w:bottom w:val="nil"/>
              <w:right w:val="nil"/>
            </w:tcBorders>
          </w:tcPr>
          <w:p w14:paraId="553DAED6" w14:textId="77777777" w:rsidR="009008AA" w:rsidRPr="00200615" w:rsidRDefault="009008AA" w:rsidP="00D5413B">
            <w:pPr>
              <w:spacing w:line="259" w:lineRule="auto"/>
              <w:ind w:left="255"/>
              <w:rPr>
                <w:rFonts w:ascii="Times New Roman" w:hAnsi="Times New Roman" w:cs="Times New Roman"/>
              </w:rPr>
            </w:pPr>
            <w:r w:rsidRPr="00200615">
              <w:rPr>
                <w:rFonts w:ascii="Times New Roman" w:hAnsi="Times New Roman" w:cs="Times New Roman"/>
              </w:rPr>
              <w:t xml:space="preserve">2.6 </w:t>
            </w:r>
          </w:p>
        </w:tc>
        <w:tc>
          <w:tcPr>
            <w:tcW w:w="8949" w:type="dxa"/>
            <w:tcBorders>
              <w:top w:val="nil"/>
              <w:left w:val="nil"/>
              <w:bottom w:val="nil"/>
              <w:right w:val="nil"/>
            </w:tcBorders>
          </w:tcPr>
          <w:p w14:paraId="3A6939EF" w14:textId="77777777" w:rsidR="009008AA" w:rsidRPr="00200615" w:rsidRDefault="009008AA" w:rsidP="00D5413B">
            <w:pPr>
              <w:spacing w:after="95" w:line="259" w:lineRule="auto"/>
              <w:rPr>
                <w:rFonts w:ascii="Times New Roman" w:hAnsi="Times New Roman" w:cs="Times New Roman"/>
              </w:rPr>
            </w:pPr>
            <w:r w:rsidRPr="00200615">
              <w:rPr>
                <w:rFonts w:ascii="Times New Roman" w:eastAsia="Times New Roman" w:hAnsi="Times New Roman" w:cs="Times New Roman"/>
                <w:b/>
              </w:rPr>
              <w:t xml:space="preserve">General </w:t>
            </w:r>
            <w:proofErr w:type="spellStart"/>
            <w:r w:rsidRPr="00200615">
              <w:rPr>
                <w:rFonts w:ascii="Times New Roman" w:eastAsia="Times New Roman" w:hAnsi="Times New Roman" w:cs="Times New Roman"/>
                <w:b/>
              </w:rPr>
              <w:t>Restrictions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shall</w:t>
            </w:r>
            <w:proofErr w:type="spellEnd"/>
            <w:r w:rsidRPr="00200615">
              <w:rPr>
                <w:rFonts w:ascii="Times New Roman" w:hAnsi="Times New Roman" w:cs="Times New Roman"/>
              </w:rPr>
              <w:t xml:space="preserve"> not, and </w:t>
            </w:r>
            <w:proofErr w:type="spellStart"/>
            <w:r w:rsidRPr="00200615">
              <w:rPr>
                <w:rFonts w:ascii="Times New Roman" w:hAnsi="Times New Roman" w:cs="Times New Roman"/>
              </w:rPr>
              <w:t>shall</w:t>
            </w:r>
            <w:proofErr w:type="spellEnd"/>
            <w:r w:rsidRPr="00200615">
              <w:rPr>
                <w:rFonts w:ascii="Times New Roman" w:hAnsi="Times New Roman" w:cs="Times New Roman"/>
              </w:rPr>
              <w:t xml:space="preserve"> not cause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allow</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third</w:t>
            </w:r>
            <w:proofErr w:type="spellEnd"/>
            <w:r w:rsidRPr="00200615">
              <w:rPr>
                <w:rFonts w:ascii="Times New Roman" w:hAnsi="Times New Roman" w:cs="Times New Roman"/>
              </w:rPr>
              <w:t xml:space="preserve">-party to: </w:t>
            </w:r>
          </w:p>
          <w:p w14:paraId="71E058C4" w14:textId="77777777" w:rsidR="009008AA" w:rsidRPr="00200615" w:rsidRDefault="009008AA">
            <w:pPr>
              <w:numPr>
                <w:ilvl w:val="0"/>
                <w:numId w:val="50"/>
              </w:numPr>
              <w:spacing w:after="115"/>
              <w:ind w:right="50" w:hanging="720"/>
              <w:jc w:val="both"/>
              <w:rPr>
                <w:rFonts w:ascii="Times New Roman" w:hAnsi="Times New Roman" w:cs="Times New Roman"/>
              </w:rPr>
            </w:pPr>
            <w:proofErr w:type="spellStart"/>
            <w:r w:rsidRPr="00200615">
              <w:rPr>
                <w:rFonts w:ascii="Times New Roman" w:hAnsi="Times New Roman" w:cs="Times New Roman"/>
              </w:rPr>
              <w:t>decompile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disassemble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reverse-</w:t>
            </w:r>
            <w:proofErr w:type="spellStart"/>
            <w:r w:rsidRPr="00200615">
              <w:rPr>
                <w:rFonts w:ascii="Times New Roman" w:hAnsi="Times New Roman" w:cs="Times New Roman"/>
              </w:rPr>
              <w:t>engineer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create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recreate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source </w:t>
            </w:r>
            <w:proofErr w:type="spellStart"/>
            <w:r w:rsidRPr="00200615">
              <w:rPr>
                <w:rFonts w:ascii="Times New Roman" w:hAnsi="Times New Roman" w:cs="Times New Roman"/>
              </w:rPr>
              <w:t>code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
          <w:p w14:paraId="46BA5A54" w14:textId="77777777" w:rsidR="009008AA" w:rsidRPr="00200615" w:rsidRDefault="009008AA">
            <w:pPr>
              <w:numPr>
                <w:ilvl w:val="0"/>
                <w:numId w:val="50"/>
              </w:numPr>
              <w:spacing w:after="116" w:line="239" w:lineRule="auto"/>
              <w:ind w:right="50" w:hanging="720"/>
              <w:jc w:val="both"/>
              <w:rPr>
                <w:rFonts w:ascii="Times New Roman" w:hAnsi="Times New Roman" w:cs="Times New Roman"/>
              </w:rPr>
            </w:pPr>
            <w:proofErr w:type="spellStart"/>
            <w:r w:rsidRPr="00200615">
              <w:rPr>
                <w:rFonts w:ascii="Times New Roman" w:hAnsi="Times New Roman" w:cs="Times New Roman"/>
              </w:rPr>
              <w:t>remove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erase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obscure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tamper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w:t>
            </w:r>
            <w:proofErr w:type="spellEnd"/>
            <w:r w:rsidRPr="00200615">
              <w:rPr>
                <w:rFonts w:ascii="Times New Roman" w:hAnsi="Times New Roman" w:cs="Times New Roman"/>
              </w:rPr>
              <w:t xml:space="preserve"> any copyright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product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identification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proprietary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notices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seal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instructional</w:t>
            </w:r>
            <w:proofErr w:type="spellEnd"/>
            <w:r w:rsidRPr="00200615">
              <w:rPr>
                <w:rFonts w:ascii="Times New Roman" w:hAnsi="Times New Roman" w:cs="Times New Roman"/>
              </w:rPr>
              <w:t xml:space="preserve"> label </w:t>
            </w:r>
            <w:proofErr w:type="spellStart"/>
            <w:r w:rsidRPr="00200615">
              <w:rPr>
                <w:rFonts w:ascii="Times New Roman" w:hAnsi="Times New Roman" w:cs="Times New Roman"/>
              </w:rPr>
              <w:t>printed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stamped</w:t>
            </w:r>
            <w:proofErr w:type="spellEnd"/>
            <w:r w:rsidRPr="00200615">
              <w:rPr>
                <w:rFonts w:ascii="Times New Roman" w:hAnsi="Times New Roman" w:cs="Times New Roman"/>
              </w:rPr>
              <w:t xml:space="preserve"> on, </w:t>
            </w:r>
            <w:proofErr w:type="spellStart"/>
            <w:r w:rsidRPr="00200615">
              <w:rPr>
                <w:rFonts w:ascii="Times New Roman" w:hAnsi="Times New Roman" w:cs="Times New Roman"/>
              </w:rPr>
              <w:t>affixed</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encoded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recorded</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on any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fail</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preserve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all</w:t>
            </w:r>
            <w:proofErr w:type="spellEnd"/>
            <w:r w:rsidRPr="00200615">
              <w:rPr>
                <w:rFonts w:ascii="Times New Roman" w:hAnsi="Times New Roman" w:cs="Times New Roman"/>
              </w:rPr>
              <w:t xml:space="preserve"> copyright and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proprietary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notices</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all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copies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make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and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w:t>
            </w:r>
          </w:p>
          <w:p w14:paraId="76281D8E" w14:textId="77777777" w:rsidR="009008AA" w:rsidRPr="00200615" w:rsidRDefault="009008AA">
            <w:pPr>
              <w:numPr>
                <w:ilvl w:val="0"/>
                <w:numId w:val="50"/>
              </w:numPr>
              <w:spacing w:after="116" w:line="239" w:lineRule="auto"/>
              <w:ind w:right="50" w:hanging="720"/>
              <w:jc w:val="both"/>
              <w:rPr>
                <w:rFonts w:ascii="Times New Roman" w:hAnsi="Times New Roman" w:cs="Times New Roman"/>
              </w:rPr>
            </w:pPr>
            <w:proofErr w:type="spellStart"/>
            <w:r w:rsidRPr="00200615">
              <w:rPr>
                <w:rFonts w:ascii="Times New Roman" w:hAnsi="Times New Roman" w:cs="Times New Roman"/>
              </w:rPr>
              <w:t>lease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lend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use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for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timesharing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service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bureau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purposes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sell</w:t>
            </w:r>
            <w:proofErr w:type="spellEnd"/>
            <w:r w:rsidRPr="00200615">
              <w:rPr>
                <w:rFonts w:ascii="Times New Roman" w:hAnsi="Times New Roman" w:cs="Times New Roman"/>
              </w:rPr>
              <w:t xml:space="preserve">, market, </w:t>
            </w:r>
            <w:proofErr w:type="spellStart"/>
            <w:r w:rsidRPr="00200615">
              <w:rPr>
                <w:rFonts w:ascii="Times New Roman" w:hAnsi="Times New Roman" w:cs="Times New Roman"/>
              </w:rPr>
              <w:t>license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sublicense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distribute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otherwise</w:t>
            </w:r>
            <w:proofErr w:type="spellEnd"/>
            <w:r w:rsidRPr="00200615">
              <w:rPr>
                <w:rFonts w:ascii="Times New Roman" w:hAnsi="Times New Roman" w:cs="Times New Roman"/>
              </w:rPr>
              <w:t xml:space="preserve"> grant to any person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entity any </w:t>
            </w:r>
            <w:proofErr w:type="spellStart"/>
            <w:r w:rsidRPr="00200615">
              <w:rPr>
                <w:rFonts w:ascii="Times New Roman" w:hAnsi="Times New Roman" w:cs="Times New Roman"/>
              </w:rPr>
              <w:t>right</w:t>
            </w:r>
            <w:proofErr w:type="spellEnd"/>
            <w:r w:rsidRPr="00200615">
              <w:rPr>
                <w:rFonts w:ascii="Times New Roman" w:hAnsi="Times New Roman" w:cs="Times New Roman"/>
              </w:rPr>
              <w:t xml:space="preserve"> to use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except</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extent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expressly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permitted</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this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Agreement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use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to </w:t>
            </w:r>
            <w:proofErr w:type="spellStart"/>
            <w:r w:rsidRPr="00200615">
              <w:rPr>
                <w:rFonts w:ascii="Times New Roman" w:hAnsi="Times New Roman" w:cs="Times New Roman"/>
              </w:rPr>
              <w:t>provide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alone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combination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product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service</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product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service</w:t>
            </w:r>
            <w:proofErr w:type="spellEnd"/>
            <w:r w:rsidRPr="00200615">
              <w:rPr>
                <w:rFonts w:ascii="Times New Roman" w:hAnsi="Times New Roman" w:cs="Times New Roman"/>
              </w:rPr>
              <w:t xml:space="preserve"> to any person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entity, </w:t>
            </w:r>
            <w:proofErr w:type="spellStart"/>
            <w:r w:rsidRPr="00200615">
              <w:rPr>
                <w:rFonts w:ascii="Times New Roman" w:hAnsi="Times New Roman" w:cs="Times New Roman"/>
              </w:rPr>
              <w:t>whether</w:t>
            </w:r>
            <w:proofErr w:type="spellEnd"/>
            <w:r w:rsidRPr="00200615">
              <w:rPr>
                <w:rFonts w:ascii="Times New Roman" w:hAnsi="Times New Roman" w:cs="Times New Roman"/>
              </w:rPr>
              <w:t xml:space="preserve"> on a </w:t>
            </w:r>
            <w:proofErr w:type="spellStart"/>
            <w:r w:rsidRPr="00200615">
              <w:rPr>
                <w:rFonts w:ascii="Times New Roman" w:hAnsi="Times New Roman" w:cs="Times New Roman"/>
              </w:rPr>
              <w:t>fee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basis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otherwise</w:t>
            </w:r>
            <w:proofErr w:type="spellEnd"/>
            <w:r w:rsidRPr="00200615">
              <w:rPr>
                <w:rFonts w:ascii="Times New Roman" w:hAnsi="Times New Roman" w:cs="Times New Roman"/>
              </w:rPr>
              <w:t xml:space="preserve">; </w:t>
            </w:r>
          </w:p>
          <w:p w14:paraId="7C02D701" w14:textId="77777777" w:rsidR="009008AA" w:rsidRPr="00200615" w:rsidRDefault="009008AA">
            <w:pPr>
              <w:numPr>
                <w:ilvl w:val="0"/>
                <w:numId w:val="50"/>
              </w:numPr>
              <w:spacing w:after="116" w:line="239" w:lineRule="auto"/>
              <w:ind w:right="50" w:hanging="720"/>
              <w:jc w:val="both"/>
              <w:rPr>
                <w:rFonts w:ascii="Times New Roman" w:hAnsi="Times New Roman" w:cs="Times New Roman"/>
              </w:rPr>
            </w:pPr>
            <w:proofErr w:type="spellStart"/>
            <w:r w:rsidRPr="00200615">
              <w:rPr>
                <w:rFonts w:ascii="Times New Roman" w:hAnsi="Times New Roman" w:cs="Times New Roman"/>
              </w:rPr>
              <w:t>modify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adapt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tamper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translate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create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Derivative</w:t>
            </w:r>
            <w:proofErr w:type="spellEnd"/>
            <w:r w:rsidRPr="00200615">
              <w:rPr>
                <w:rFonts w:ascii="Times New Roman" w:hAnsi="Times New Roman" w:cs="Times New Roman"/>
              </w:rPr>
              <w:t xml:space="preserve"> Works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combine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merge</w:t>
            </w:r>
            <w:proofErr w:type="spellEnd"/>
            <w:r w:rsidRPr="00200615">
              <w:rPr>
                <w:rFonts w:ascii="Times New Roman" w:hAnsi="Times New Roman" w:cs="Times New Roman"/>
              </w:rPr>
              <w:t xml:space="preserve"> any part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into</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refer</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otherwise</w:t>
            </w:r>
            <w:proofErr w:type="spellEnd"/>
            <w:r w:rsidRPr="00200615">
              <w:rPr>
                <w:rFonts w:ascii="Times New Roman" w:hAnsi="Times New Roman" w:cs="Times New Roman"/>
              </w:rPr>
              <w:t xml:space="preserve"> use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as part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effort</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develop</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including</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routine</w:t>
            </w:r>
            <w:proofErr w:type="spellEnd"/>
            <w:r w:rsidRPr="00200615">
              <w:rPr>
                <w:rFonts w:ascii="Times New Roman" w:hAnsi="Times New Roman" w:cs="Times New Roman"/>
              </w:rPr>
              <w:t xml:space="preserve">, script, </w:t>
            </w:r>
            <w:proofErr w:type="spellStart"/>
            <w:r w:rsidRPr="00200615">
              <w:rPr>
                <w:rFonts w:ascii="Times New Roman" w:hAnsi="Times New Roman" w:cs="Times New Roman"/>
              </w:rPr>
              <w:t>code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program) </w:t>
            </w:r>
            <w:proofErr w:type="spellStart"/>
            <w:r w:rsidRPr="00200615">
              <w:rPr>
                <w:rFonts w:ascii="Times New Roman" w:hAnsi="Times New Roman" w:cs="Times New Roman"/>
              </w:rPr>
              <w:t>having</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functional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attributes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visual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expressions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features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similar</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those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to </w:t>
            </w:r>
            <w:proofErr w:type="spellStart"/>
            <w:r w:rsidRPr="00200615">
              <w:rPr>
                <w:rFonts w:ascii="Times New Roman" w:hAnsi="Times New Roman" w:cs="Times New Roman"/>
              </w:rPr>
              <w:t>compete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Us</w:t>
            </w:r>
            <w:proofErr w:type="spellEnd"/>
            <w:r w:rsidRPr="00200615">
              <w:rPr>
                <w:rFonts w:ascii="Times New Roman" w:hAnsi="Times New Roman" w:cs="Times New Roman"/>
              </w:rPr>
              <w:t xml:space="preserve">; </w:t>
            </w:r>
          </w:p>
          <w:p w14:paraId="13FF3C79" w14:textId="77777777" w:rsidR="009008AA" w:rsidRPr="00200615" w:rsidRDefault="009008AA">
            <w:pPr>
              <w:numPr>
                <w:ilvl w:val="0"/>
                <w:numId w:val="50"/>
              </w:numPr>
              <w:spacing w:after="120"/>
              <w:ind w:right="50" w:hanging="720"/>
              <w:jc w:val="both"/>
              <w:rPr>
                <w:rFonts w:ascii="Times New Roman" w:hAnsi="Times New Roman" w:cs="Times New Roman"/>
              </w:rPr>
            </w:pPr>
            <w:proofErr w:type="spellStart"/>
            <w:r w:rsidRPr="00200615">
              <w:rPr>
                <w:rFonts w:ascii="Times New Roman" w:hAnsi="Times New Roman" w:cs="Times New Roman"/>
              </w:rPr>
              <w:t>except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w:t>
            </w:r>
            <w:proofErr w:type="spellEnd"/>
            <w:r w:rsidRPr="00200615">
              <w:rPr>
                <w:rFonts w:ascii="Times New Roman" w:hAnsi="Times New Roman" w:cs="Times New Roman"/>
              </w:rPr>
              <w:t xml:space="preserve"> prior </w:t>
            </w:r>
            <w:proofErr w:type="spellStart"/>
            <w:r w:rsidRPr="00200615">
              <w:rPr>
                <w:rFonts w:ascii="Times New Roman" w:hAnsi="Times New Roman" w:cs="Times New Roman"/>
              </w:rPr>
              <w:t>Company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written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permission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publish</w:t>
            </w:r>
            <w:proofErr w:type="spellEnd"/>
            <w:r w:rsidRPr="00200615">
              <w:rPr>
                <w:rFonts w:ascii="Times New Roman" w:hAnsi="Times New Roman" w:cs="Times New Roman"/>
              </w:rPr>
              <w:t xml:space="preserve"> any performance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benchmark </w:t>
            </w:r>
            <w:proofErr w:type="spellStart"/>
            <w:r w:rsidRPr="00200615">
              <w:rPr>
                <w:rFonts w:ascii="Times New Roman" w:hAnsi="Times New Roman" w:cs="Times New Roman"/>
              </w:rPr>
              <w:t>tests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analysis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relating</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
          <w:p w14:paraId="41BFB238" w14:textId="77777777" w:rsidR="009008AA" w:rsidRPr="00200615" w:rsidRDefault="009008AA">
            <w:pPr>
              <w:numPr>
                <w:ilvl w:val="0"/>
                <w:numId w:val="50"/>
              </w:numPr>
              <w:spacing w:after="101" w:line="259" w:lineRule="auto"/>
              <w:ind w:right="50" w:hanging="720"/>
              <w:jc w:val="both"/>
              <w:rPr>
                <w:rFonts w:ascii="Times New Roman" w:hAnsi="Times New Roman" w:cs="Times New Roman"/>
              </w:rPr>
            </w:pPr>
            <w:proofErr w:type="spellStart"/>
            <w:r w:rsidRPr="00200615">
              <w:rPr>
                <w:rFonts w:ascii="Times New Roman" w:hAnsi="Times New Roman" w:cs="Times New Roman"/>
              </w:rPr>
              <w:t>attempt</w:t>
            </w:r>
            <w:proofErr w:type="spellEnd"/>
            <w:r w:rsidRPr="00200615">
              <w:rPr>
                <w:rFonts w:ascii="Times New Roman" w:hAnsi="Times New Roman" w:cs="Times New Roman"/>
              </w:rPr>
              <w:t xml:space="preserve"> to do any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activities</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subsections</w:t>
            </w:r>
            <w:proofErr w:type="spellEnd"/>
            <w:r w:rsidRPr="00200615">
              <w:rPr>
                <w:rFonts w:ascii="Times New Roman" w:hAnsi="Times New Roman" w:cs="Times New Roman"/>
              </w:rPr>
              <w:t xml:space="preserve"> (a) to (e) </w:t>
            </w:r>
            <w:proofErr w:type="spellStart"/>
            <w:r w:rsidRPr="00200615">
              <w:rPr>
                <w:rFonts w:ascii="Times New Roman" w:hAnsi="Times New Roman" w:cs="Times New Roman"/>
              </w:rPr>
              <w:t>above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
          <w:p w14:paraId="7224D406" w14:textId="77777777" w:rsidR="009008AA" w:rsidRPr="00200615" w:rsidRDefault="009008AA">
            <w:pPr>
              <w:numPr>
                <w:ilvl w:val="0"/>
                <w:numId w:val="50"/>
              </w:numPr>
              <w:spacing w:line="259" w:lineRule="auto"/>
              <w:ind w:right="50" w:hanging="720"/>
              <w:jc w:val="both"/>
              <w:rPr>
                <w:rFonts w:ascii="Times New Roman" w:hAnsi="Times New Roman" w:cs="Times New Roman"/>
              </w:rPr>
            </w:pPr>
            <w:r w:rsidRPr="00200615">
              <w:rPr>
                <w:rFonts w:ascii="Times New Roman" w:hAnsi="Times New Roman" w:cs="Times New Roman"/>
              </w:rPr>
              <w:t xml:space="preserve">run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operate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in a cloud, internet-</w:t>
            </w:r>
            <w:proofErr w:type="spellStart"/>
            <w:r w:rsidRPr="00200615">
              <w:rPr>
                <w:rFonts w:ascii="Times New Roman" w:hAnsi="Times New Roman" w:cs="Times New Roman"/>
              </w:rPr>
              <w:t>based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computing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similar</w:t>
            </w:r>
            <w:proofErr w:type="spellEnd"/>
            <w:r w:rsidRPr="00200615">
              <w:rPr>
                <w:rFonts w:ascii="Times New Roman" w:hAnsi="Times New Roman" w:cs="Times New Roman"/>
              </w:rPr>
              <w:t xml:space="preserve"> on-</w:t>
            </w:r>
            <w:proofErr w:type="spellStart"/>
            <w:r w:rsidRPr="00200615">
              <w:rPr>
                <w:rFonts w:ascii="Times New Roman" w:hAnsi="Times New Roman" w:cs="Times New Roman"/>
              </w:rPr>
              <w:t>demand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computing</w:t>
            </w:r>
            <w:proofErr w:type="spellEnd"/>
            <w:r w:rsidRPr="00200615">
              <w:rPr>
                <w:rFonts w:ascii="Times New Roman" w:hAnsi="Times New Roman" w:cs="Times New Roman"/>
              </w:rPr>
              <w:t xml:space="preserve"> environment </w:t>
            </w:r>
            <w:proofErr w:type="spellStart"/>
            <w:r w:rsidRPr="00200615">
              <w:rPr>
                <w:rFonts w:ascii="Times New Roman" w:hAnsi="Times New Roman" w:cs="Times New Roman"/>
              </w:rPr>
              <w:t>unless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Your</w:t>
            </w:r>
            <w:proofErr w:type="spellEnd"/>
            <w:r w:rsidRPr="00200615">
              <w:rPr>
                <w:rFonts w:ascii="Times New Roman" w:hAnsi="Times New Roman" w:cs="Times New Roman"/>
              </w:rPr>
              <w:t xml:space="preserve"> Grant </w:t>
            </w:r>
            <w:proofErr w:type="spellStart"/>
            <w:r w:rsidRPr="00200615">
              <w:rPr>
                <w:rFonts w:ascii="Times New Roman" w:hAnsi="Times New Roman" w:cs="Times New Roman"/>
              </w:rPr>
              <w:t>Letter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applicable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Product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Entitlement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Definitions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specifically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allows</w:t>
            </w:r>
            <w:proofErr w:type="spellEnd"/>
            <w:r w:rsidRPr="00200615">
              <w:rPr>
                <w:rFonts w:ascii="Times New Roman" w:hAnsi="Times New Roman" w:cs="Times New Roman"/>
              </w:rPr>
              <w:t xml:space="preserve"> such use. </w:t>
            </w:r>
          </w:p>
        </w:tc>
      </w:tr>
      <w:tr w:rsidR="009008AA" w:rsidRPr="00200615" w14:paraId="2684E1B4" w14:textId="77777777" w:rsidTr="00D5413B">
        <w:trPr>
          <w:trHeight w:val="255"/>
        </w:trPr>
        <w:tc>
          <w:tcPr>
            <w:tcW w:w="976" w:type="dxa"/>
            <w:tcBorders>
              <w:top w:val="nil"/>
              <w:left w:val="nil"/>
              <w:bottom w:val="nil"/>
              <w:right w:val="nil"/>
            </w:tcBorders>
            <w:shd w:val="clear" w:color="auto" w:fill="D9D9D9"/>
          </w:tcPr>
          <w:p w14:paraId="7A4D4842" w14:textId="77777777" w:rsidR="009008AA" w:rsidRPr="00200615" w:rsidRDefault="009008AA" w:rsidP="00D5413B">
            <w:pPr>
              <w:spacing w:line="259" w:lineRule="auto"/>
              <w:ind w:left="295"/>
              <w:rPr>
                <w:rFonts w:ascii="Times New Roman" w:hAnsi="Times New Roman" w:cs="Times New Roman"/>
              </w:rPr>
            </w:pPr>
            <w:r w:rsidRPr="00200615">
              <w:rPr>
                <w:rFonts w:ascii="Times New Roman" w:eastAsia="Times New Roman" w:hAnsi="Times New Roman" w:cs="Times New Roman"/>
                <w:b/>
              </w:rPr>
              <w:t xml:space="preserve">3. </w:t>
            </w:r>
          </w:p>
        </w:tc>
        <w:tc>
          <w:tcPr>
            <w:tcW w:w="8949" w:type="dxa"/>
            <w:tcBorders>
              <w:top w:val="nil"/>
              <w:left w:val="nil"/>
              <w:bottom w:val="nil"/>
              <w:right w:val="nil"/>
            </w:tcBorders>
            <w:shd w:val="clear" w:color="auto" w:fill="D9D9D9"/>
          </w:tcPr>
          <w:p w14:paraId="01DA15D9" w14:textId="77777777" w:rsidR="009008AA" w:rsidRPr="00200615" w:rsidRDefault="009008AA" w:rsidP="00D5413B">
            <w:pPr>
              <w:spacing w:line="259" w:lineRule="auto"/>
              <w:ind w:left="15"/>
              <w:rPr>
                <w:rFonts w:ascii="Times New Roman" w:hAnsi="Times New Roman" w:cs="Times New Roman"/>
              </w:rPr>
            </w:pPr>
            <w:proofErr w:type="spellStart"/>
            <w:r w:rsidRPr="00200615">
              <w:rPr>
                <w:rFonts w:ascii="Times New Roman" w:eastAsia="Times New Roman" w:hAnsi="Times New Roman" w:cs="Times New Roman"/>
                <w:b/>
              </w:rPr>
              <w:t>Technical</w:t>
            </w:r>
            <w:proofErr w:type="spellEnd"/>
            <w:r w:rsidRPr="00200615">
              <w:rPr>
                <w:rFonts w:ascii="Times New Roman" w:eastAsia="Times New Roman" w:hAnsi="Times New Roman" w:cs="Times New Roman"/>
                <w:b/>
              </w:rPr>
              <w:t xml:space="preserve"> Support And </w:t>
            </w:r>
            <w:proofErr w:type="spellStart"/>
            <w:r w:rsidRPr="00200615">
              <w:rPr>
                <w:rFonts w:ascii="Times New Roman" w:eastAsia="Times New Roman" w:hAnsi="Times New Roman" w:cs="Times New Roman"/>
                <w:b/>
              </w:rPr>
              <w:t>Maintenance</w:t>
            </w:r>
            <w:proofErr w:type="spellEnd"/>
            <w:r w:rsidRPr="00200615">
              <w:rPr>
                <w:rFonts w:ascii="Times New Roman" w:eastAsia="Times New Roman" w:hAnsi="Times New Roman" w:cs="Times New Roman"/>
                <w:b/>
              </w:rPr>
              <w:t xml:space="preserve">. </w:t>
            </w:r>
          </w:p>
        </w:tc>
      </w:tr>
    </w:tbl>
    <w:p w14:paraId="52D36EE3" w14:textId="77777777" w:rsidR="009008AA" w:rsidRPr="00200615" w:rsidRDefault="009008AA" w:rsidP="009008AA">
      <w:pPr>
        <w:spacing w:after="9"/>
        <w:ind w:left="170"/>
      </w:pPr>
      <w:proofErr w:type="spellStart"/>
      <w:r w:rsidRPr="00200615">
        <w:t>Our</w:t>
      </w:r>
      <w:proofErr w:type="spellEnd"/>
      <w:r w:rsidRPr="00200615">
        <w:t xml:space="preserve"> </w:t>
      </w:r>
      <w:proofErr w:type="spellStart"/>
      <w:r w:rsidRPr="00200615">
        <w:t>Technical</w:t>
      </w:r>
      <w:proofErr w:type="spellEnd"/>
      <w:r w:rsidRPr="00200615">
        <w:t xml:space="preserve"> Support and </w:t>
      </w:r>
      <w:proofErr w:type="spellStart"/>
      <w:r w:rsidRPr="00200615">
        <w:t>Maintenance</w:t>
      </w:r>
      <w:proofErr w:type="spellEnd"/>
      <w:r w:rsidRPr="00200615">
        <w:t xml:space="preserve"> </w:t>
      </w:r>
      <w:proofErr w:type="spellStart"/>
      <w:r w:rsidRPr="00200615">
        <w:t>Terms</w:t>
      </w:r>
      <w:proofErr w:type="spellEnd"/>
      <w:r w:rsidRPr="00200615">
        <w:t xml:space="preserve"> and </w:t>
      </w:r>
      <w:proofErr w:type="spellStart"/>
      <w:r w:rsidRPr="00200615">
        <w:t>Conditions</w:t>
      </w:r>
      <w:proofErr w:type="spellEnd"/>
      <w:r w:rsidRPr="00200615">
        <w:t xml:space="preserve"> </w:t>
      </w:r>
      <w:proofErr w:type="spellStart"/>
      <w:r w:rsidRPr="00200615">
        <w:t>apply</w:t>
      </w:r>
      <w:proofErr w:type="spellEnd"/>
      <w:r w:rsidRPr="00200615">
        <w:t xml:space="preserve"> and are </w:t>
      </w:r>
      <w:proofErr w:type="spellStart"/>
      <w:r w:rsidRPr="00200615">
        <w:t>incorporated</w:t>
      </w:r>
      <w:proofErr w:type="spellEnd"/>
      <w:r w:rsidRPr="00200615">
        <w:t xml:space="preserve"> </w:t>
      </w:r>
      <w:proofErr w:type="spellStart"/>
      <w:r w:rsidRPr="00200615">
        <w:t>herein</w:t>
      </w:r>
      <w:proofErr w:type="spellEnd"/>
      <w:r w:rsidRPr="00200615">
        <w:t xml:space="preserve"> </w:t>
      </w:r>
      <w:proofErr w:type="spellStart"/>
      <w:r w:rsidRPr="00200615">
        <w:t>if</w:t>
      </w:r>
      <w:proofErr w:type="spellEnd"/>
      <w:r w:rsidRPr="00200615">
        <w:t xml:space="preserve"> </w:t>
      </w:r>
      <w:proofErr w:type="spellStart"/>
      <w:r w:rsidRPr="00200615">
        <w:t>You</w:t>
      </w:r>
      <w:proofErr w:type="spellEnd"/>
      <w:r w:rsidRPr="00200615">
        <w:t xml:space="preserve"> </w:t>
      </w:r>
      <w:proofErr w:type="spellStart"/>
      <w:r w:rsidRPr="00200615">
        <w:t>have</w:t>
      </w:r>
      <w:proofErr w:type="spellEnd"/>
      <w:r w:rsidRPr="00200615">
        <w:t xml:space="preserve"> </w:t>
      </w:r>
      <w:proofErr w:type="spellStart"/>
      <w:r w:rsidRPr="00200615">
        <w:t>purchased</w:t>
      </w:r>
      <w:proofErr w:type="spellEnd"/>
      <w:r w:rsidRPr="00200615">
        <w:t xml:space="preserve"> Support.  </w:t>
      </w:r>
      <w:proofErr w:type="spellStart"/>
      <w:r w:rsidRPr="00200615">
        <w:t>After</w:t>
      </w:r>
      <w:proofErr w:type="spellEnd"/>
      <w:r w:rsidRPr="00200615">
        <w:t xml:space="preserve"> </w:t>
      </w:r>
      <w:proofErr w:type="spellStart"/>
      <w:r w:rsidRPr="00200615">
        <w:t>the</w:t>
      </w:r>
      <w:proofErr w:type="spellEnd"/>
      <w:r w:rsidRPr="00200615">
        <w:t xml:space="preserve"> Support Period </w:t>
      </w:r>
      <w:proofErr w:type="spellStart"/>
      <w:r w:rsidRPr="00200615">
        <w:t>or</w:t>
      </w:r>
      <w:proofErr w:type="spellEnd"/>
      <w:r w:rsidRPr="00200615">
        <w:t xml:space="preserve"> </w:t>
      </w:r>
      <w:proofErr w:type="spellStart"/>
      <w:r w:rsidRPr="00200615">
        <w:t>service</w:t>
      </w:r>
      <w:proofErr w:type="spellEnd"/>
      <w:r w:rsidRPr="00200615">
        <w:t xml:space="preserve"> </w:t>
      </w:r>
      <w:proofErr w:type="spellStart"/>
      <w:r w:rsidRPr="00200615">
        <w:t>subscription</w:t>
      </w:r>
      <w:proofErr w:type="spellEnd"/>
      <w:r w:rsidRPr="00200615">
        <w:t xml:space="preserve"> period </w:t>
      </w:r>
      <w:proofErr w:type="spellStart"/>
      <w:r w:rsidRPr="00200615">
        <w:t>specified</w:t>
      </w:r>
      <w:proofErr w:type="spellEnd"/>
      <w:r w:rsidRPr="00200615">
        <w:t xml:space="preserve"> in a Grant </w:t>
      </w:r>
      <w:proofErr w:type="spellStart"/>
      <w:r w:rsidRPr="00200615">
        <w:t>Letter</w:t>
      </w:r>
      <w:proofErr w:type="spellEnd"/>
      <w:r w:rsidRPr="00200615">
        <w:t xml:space="preserve"> has </w:t>
      </w:r>
      <w:proofErr w:type="spellStart"/>
      <w:r w:rsidRPr="00200615">
        <w:t>expired</w:t>
      </w:r>
      <w:proofErr w:type="spellEnd"/>
      <w:r w:rsidRPr="00200615">
        <w:t xml:space="preserve">, </w:t>
      </w:r>
      <w:proofErr w:type="spellStart"/>
      <w:r w:rsidRPr="00200615">
        <w:t>Your</w:t>
      </w:r>
      <w:proofErr w:type="spellEnd"/>
      <w:r w:rsidRPr="00200615">
        <w:t xml:space="preserve"> </w:t>
      </w:r>
      <w:proofErr w:type="spellStart"/>
      <w:r w:rsidRPr="00200615">
        <w:t>entitlement</w:t>
      </w:r>
      <w:proofErr w:type="spellEnd"/>
      <w:r w:rsidRPr="00200615">
        <w:t xml:space="preserve"> to Support </w:t>
      </w:r>
      <w:proofErr w:type="spellStart"/>
      <w:r w:rsidRPr="00200615">
        <w:t>ends</w:t>
      </w:r>
      <w:proofErr w:type="spellEnd"/>
      <w:r w:rsidRPr="00200615">
        <w:t xml:space="preserve">.  </w:t>
      </w:r>
      <w:proofErr w:type="spellStart"/>
      <w:r w:rsidRPr="00200615">
        <w:t>We</w:t>
      </w:r>
      <w:proofErr w:type="spellEnd"/>
      <w:r w:rsidRPr="00200615">
        <w:t xml:space="preserve"> </w:t>
      </w:r>
      <w:proofErr w:type="spellStart"/>
      <w:r w:rsidRPr="00200615">
        <w:t>may</w:t>
      </w:r>
      <w:proofErr w:type="spellEnd"/>
      <w:r w:rsidRPr="00200615">
        <w:t xml:space="preserve"> </w:t>
      </w:r>
      <w:proofErr w:type="spellStart"/>
      <w:r w:rsidRPr="00200615">
        <w:t>change</w:t>
      </w:r>
      <w:proofErr w:type="spellEnd"/>
      <w:r w:rsidRPr="00200615">
        <w:t xml:space="preserve"> </w:t>
      </w:r>
      <w:proofErr w:type="spellStart"/>
      <w:r w:rsidRPr="00200615">
        <w:t>the</w:t>
      </w:r>
      <w:proofErr w:type="spellEnd"/>
      <w:r w:rsidRPr="00200615">
        <w:t xml:space="preserve"> Support </w:t>
      </w:r>
      <w:proofErr w:type="spellStart"/>
      <w:r w:rsidRPr="00200615">
        <w:t>offered</w:t>
      </w:r>
      <w:proofErr w:type="spellEnd"/>
      <w:r w:rsidRPr="00200615">
        <w:t xml:space="preserve"> </w:t>
      </w:r>
      <w:proofErr w:type="spellStart"/>
      <w:r w:rsidRPr="00200615">
        <w:t>at</w:t>
      </w:r>
      <w:proofErr w:type="spellEnd"/>
      <w:r w:rsidRPr="00200615">
        <w:t xml:space="preserve"> any </w:t>
      </w:r>
      <w:proofErr w:type="spellStart"/>
      <w:r w:rsidRPr="00200615">
        <w:t>time</w:t>
      </w:r>
      <w:proofErr w:type="spellEnd"/>
      <w:r w:rsidRPr="00200615">
        <w:t xml:space="preserve">, </w:t>
      </w:r>
      <w:proofErr w:type="spellStart"/>
      <w:r w:rsidRPr="00200615">
        <w:t>with</w:t>
      </w:r>
      <w:proofErr w:type="spellEnd"/>
      <w:r w:rsidRPr="00200615">
        <w:t xml:space="preserve"> such </w:t>
      </w:r>
      <w:proofErr w:type="spellStart"/>
      <w:r w:rsidRPr="00200615">
        <w:t>change</w:t>
      </w:r>
      <w:proofErr w:type="spellEnd"/>
      <w:r w:rsidRPr="00200615">
        <w:t xml:space="preserve"> to </w:t>
      </w:r>
      <w:proofErr w:type="spellStart"/>
      <w:r w:rsidRPr="00200615">
        <w:t>become</w:t>
      </w:r>
      <w:proofErr w:type="spellEnd"/>
      <w:r w:rsidRPr="00200615">
        <w:t xml:space="preserve"> </w:t>
      </w:r>
      <w:proofErr w:type="spellStart"/>
      <w:r w:rsidRPr="00200615">
        <w:t>effective</w:t>
      </w:r>
      <w:proofErr w:type="spellEnd"/>
      <w:r w:rsidRPr="00200615">
        <w:t xml:space="preserve"> as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commencement</w:t>
      </w:r>
      <w:proofErr w:type="spellEnd"/>
      <w:r w:rsidRPr="00200615">
        <w:t xml:space="preserve"> </w:t>
      </w:r>
      <w:proofErr w:type="spellStart"/>
      <w:r w:rsidRPr="00200615">
        <w:t>of</w:t>
      </w:r>
      <w:proofErr w:type="spellEnd"/>
      <w:r w:rsidRPr="00200615">
        <w:t xml:space="preserve"> any Support </w:t>
      </w:r>
      <w:proofErr w:type="spellStart"/>
      <w:r w:rsidRPr="00200615">
        <w:t>renewal</w:t>
      </w:r>
      <w:proofErr w:type="spellEnd"/>
      <w:r w:rsidRPr="00200615">
        <w:t xml:space="preserve"> period. </w:t>
      </w:r>
    </w:p>
    <w:tbl>
      <w:tblPr>
        <w:tblStyle w:val="TableGrid"/>
        <w:tblW w:w="9924" w:type="dxa"/>
        <w:tblInd w:w="-75" w:type="dxa"/>
        <w:tblCellMar>
          <w:top w:w="9" w:type="dxa"/>
          <w:left w:w="15" w:type="dxa"/>
          <w:right w:w="115" w:type="dxa"/>
        </w:tblCellMar>
        <w:tblLook w:val="04A0" w:firstRow="1" w:lastRow="0" w:firstColumn="1" w:lastColumn="0" w:noHBand="0" w:noVBand="1"/>
      </w:tblPr>
      <w:tblGrid>
        <w:gridCol w:w="976"/>
        <w:gridCol w:w="8948"/>
      </w:tblGrid>
      <w:tr w:rsidR="009008AA" w:rsidRPr="00200615" w14:paraId="6467B6F4" w14:textId="77777777" w:rsidTr="00D5413B">
        <w:trPr>
          <w:trHeight w:val="255"/>
        </w:trPr>
        <w:tc>
          <w:tcPr>
            <w:tcW w:w="976" w:type="dxa"/>
            <w:tcBorders>
              <w:top w:val="nil"/>
              <w:left w:val="nil"/>
              <w:bottom w:val="nil"/>
              <w:right w:val="nil"/>
            </w:tcBorders>
            <w:shd w:val="clear" w:color="auto" w:fill="D9D9D9"/>
          </w:tcPr>
          <w:p w14:paraId="1451E9A9" w14:textId="77777777" w:rsidR="009008AA" w:rsidRPr="00200615" w:rsidRDefault="009008AA" w:rsidP="00D5413B">
            <w:pPr>
              <w:spacing w:line="259" w:lineRule="auto"/>
              <w:ind w:left="280"/>
              <w:rPr>
                <w:rFonts w:ascii="Times New Roman" w:hAnsi="Times New Roman" w:cs="Times New Roman"/>
              </w:rPr>
            </w:pPr>
            <w:r w:rsidRPr="00200615">
              <w:rPr>
                <w:rFonts w:ascii="Times New Roman" w:eastAsia="Times New Roman" w:hAnsi="Times New Roman" w:cs="Times New Roman"/>
                <w:b/>
              </w:rPr>
              <w:t xml:space="preserve">4. </w:t>
            </w:r>
          </w:p>
        </w:tc>
        <w:tc>
          <w:tcPr>
            <w:tcW w:w="8949" w:type="dxa"/>
            <w:tcBorders>
              <w:top w:val="nil"/>
              <w:left w:val="nil"/>
              <w:bottom w:val="nil"/>
              <w:right w:val="nil"/>
            </w:tcBorders>
            <w:shd w:val="clear" w:color="auto" w:fill="D9D9D9"/>
          </w:tcPr>
          <w:p w14:paraId="257DC127" w14:textId="77777777" w:rsidR="009008AA" w:rsidRPr="00200615" w:rsidRDefault="009008AA" w:rsidP="00D5413B">
            <w:pPr>
              <w:spacing w:line="259" w:lineRule="auto"/>
              <w:rPr>
                <w:rFonts w:ascii="Times New Roman" w:hAnsi="Times New Roman" w:cs="Times New Roman"/>
              </w:rPr>
            </w:pPr>
            <w:proofErr w:type="spellStart"/>
            <w:r w:rsidRPr="00200615">
              <w:rPr>
                <w:rFonts w:ascii="Times New Roman" w:eastAsia="Times New Roman" w:hAnsi="Times New Roman" w:cs="Times New Roman"/>
                <w:b/>
              </w:rPr>
              <w:t>Termination</w:t>
            </w:r>
            <w:proofErr w:type="spellEnd"/>
            <w:r w:rsidRPr="00200615">
              <w:rPr>
                <w:rFonts w:ascii="Times New Roman" w:eastAsia="Times New Roman" w:hAnsi="Times New Roman" w:cs="Times New Roman"/>
                <w:b/>
              </w:rPr>
              <w:t xml:space="preserve">. </w:t>
            </w:r>
          </w:p>
        </w:tc>
      </w:tr>
    </w:tbl>
    <w:p w14:paraId="79E29AE9" w14:textId="77777777" w:rsidR="009008AA" w:rsidRPr="00200615" w:rsidRDefault="009008AA">
      <w:pPr>
        <w:numPr>
          <w:ilvl w:val="1"/>
          <w:numId w:val="31"/>
        </w:numPr>
        <w:spacing w:after="108" w:line="249" w:lineRule="auto"/>
        <w:ind w:hanging="360"/>
        <w:jc w:val="both"/>
      </w:pPr>
      <w:proofErr w:type="spellStart"/>
      <w:r w:rsidRPr="00200615">
        <w:lastRenderedPageBreak/>
        <w:t>Without</w:t>
      </w:r>
      <w:proofErr w:type="spellEnd"/>
      <w:r w:rsidRPr="00200615">
        <w:t xml:space="preserve"> prejudice to </w:t>
      </w:r>
      <w:proofErr w:type="spellStart"/>
      <w:r w:rsidRPr="00200615">
        <w:t>Your</w:t>
      </w:r>
      <w:proofErr w:type="spellEnd"/>
      <w:r w:rsidRPr="00200615">
        <w:t xml:space="preserve"> </w:t>
      </w:r>
      <w:proofErr w:type="spellStart"/>
      <w:r w:rsidRPr="00200615">
        <w:t>payment</w:t>
      </w:r>
      <w:proofErr w:type="spellEnd"/>
      <w:r w:rsidRPr="00200615">
        <w:t xml:space="preserve"> </w:t>
      </w:r>
      <w:proofErr w:type="spellStart"/>
      <w:r w:rsidRPr="00200615">
        <w:t>obligations</w:t>
      </w:r>
      <w:proofErr w:type="spellEnd"/>
      <w:r w:rsidRPr="00200615">
        <w:t xml:space="preserve">, </w:t>
      </w:r>
      <w:proofErr w:type="spellStart"/>
      <w:r w:rsidRPr="00200615">
        <w:t>You</w:t>
      </w:r>
      <w:proofErr w:type="spellEnd"/>
      <w:r w:rsidRPr="00200615">
        <w:t xml:space="preserve"> </w:t>
      </w:r>
      <w:proofErr w:type="spellStart"/>
      <w:r w:rsidRPr="00200615">
        <w:t>may</w:t>
      </w:r>
      <w:proofErr w:type="spellEnd"/>
      <w:r w:rsidRPr="00200615">
        <w:t xml:space="preserve"> </w:t>
      </w:r>
      <w:proofErr w:type="spellStart"/>
      <w:r w:rsidRPr="00200615">
        <w:t>terminate</w:t>
      </w:r>
      <w:proofErr w:type="spellEnd"/>
      <w:r w:rsidRPr="00200615">
        <w:t xml:space="preserve"> </w:t>
      </w:r>
      <w:proofErr w:type="spellStart"/>
      <w:r w:rsidRPr="00200615">
        <w:t>Your</w:t>
      </w:r>
      <w:proofErr w:type="spellEnd"/>
      <w:r w:rsidRPr="00200615">
        <w:t xml:space="preserve"> </w:t>
      </w:r>
      <w:proofErr w:type="spellStart"/>
      <w:r w:rsidRPr="00200615">
        <w:t>license</w:t>
      </w:r>
      <w:proofErr w:type="spellEnd"/>
      <w:r w:rsidRPr="00200615">
        <w:t xml:space="preserve"> </w:t>
      </w:r>
      <w:proofErr w:type="spellStart"/>
      <w:r w:rsidRPr="00200615">
        <w:t>at</w:t>
      </w:r>
      <w:proofErr w:type="spellEnd"/>
      <w:r w:rsidRPr="00200615">
        <w:t xml:space="preserve"> any </w:t>
      </w:r>
      <w:proofErr w:type="spellStart"/>
      <w:r w:rsidRPr="00200615">
        <w:t>time</w:t>
      </w:r>
      <w:proofErr w:type="spellEnd"/>
      <w:r w:rsidRPr="00200615">
        <w:t xml:space="preserve"> by </w:t>
      </w:r>
      <w:proofErr w:type="spellStart"/>
      <w:r w:rsidRPr="00200615">
        <w:t>uninstalling</w:t>
      </w:r>
      <w:proofErr w:type="spellEnd"/>
      <w:r w:rsidRPr="00200615">
        <w:t xml:space="preserve"> </w:t>
      </w:r>
      <w:proofErr w:type="spellStart"/>
      <w:r w:rsidRPr="00200615">
        <w:t>the</w:t>
      </w:r>
      <w:proofErr w:type="spellEnd"/>
      <w:r w:rsidRPr="00200615">
        <w:t xml:space="preserve"> Software. </w:t>
      </w:r>
    </w:p>
    <w:p w14:paraId="055DC88C" w14:textId="77777777" w:rsidR="009008AA" w:rsidRPr="00200615" w:rsidRDefault="009008AA">
      <w:pPr>
        <w:numPr>
          <w:ilvl w:val="1"/>
          <w:numId w:val="31"/>
        </w:numPr>
        <w:spacing w:after="108" w:line="249" w:lineRule="auto"/>
        <w:ind w:hanging="360"/>
        <w:jc w:val="both"/>
      </w:pPr>
      <w:proofErr w:type="spellStart"/>
      <w:r w:rsidRPr="00200615">
        <w:t>We</w:t>
      </w:r>
      <w:proofErr w:type="spellEnd"/>
      <w:r w:rsidRPr="00200615">
        <w:t xml:space="preserve"> </w:t>
      </w:r>
      <w:proofErr w:type="spellStart"/>
      <w:r w:rsidRPr="00200615">
        <w:t>may</w:t>
      </w:r>
      <w:proofErr w:type="spellEnd"/>
      <w:r w:rsidRPr="00200615">
        <w:t xml:space="preserve"> </w:t>
      </w:r>
      <w:proofErr w:type="spellStart"/>
      <w:r w:rsidRPr="00200615">
        <w:t>terminate</w:t>
      </w:r>
      <w:proofErr w:type="spellEnd"/>
      <w:r w:rsidRPr="00200615">
        <w:t xml:space="preserve"> </w:t>
      </w:r>
      <w:proofErr w:type="spellStart"/>
      <w:r w:rsidRPr="00200615">
        <w:t>Your</w:t>
      </w:r>
      <w:proofErr w:type="spellEnd"/>
      <w:r w:rsidRPr="00200615">
        <w:t xml:space="preserve"> </w:t>
      </w:r>
      <w:proofErr w:type="spellStart"/>
      <w:r w:rsidRPr="00200615">
        <w:t>license</w:t>
      </w:r>
      <w:proofErr w:type="spellEnd"/>
      <w:r w:rsidRPr="00200615">
        <w:t xml:space="preserve"> </w:t>
      </w:r>
      <w:proofErr w:type="spellStart"/>
      <w:r w:rsidRPr="00200615">
        <w:t>if</w:t>
      </w:r>
      <w:proofErr w:type="spellEnd"/>
      <w:r w:rsidRPr="00200615">
        <w:t xml:space="preserve"> </w:t>
      </w:r>
      <w:proofErr w:type="spellStart"/>
      <w:r w:rsidRPr="00200615">
        <w:t>You</w:t>
      </w:r>
      <w:proofErr w:type="spellEnd"/>
      <w:r w:rsidRPr="00200615">
        <w:t xml:space="preserve"> </w:t>
      </w:r>
      <w:proofErr w:type="spellStart"/>
      <w:r w:rsidRPr="00200615">
        <w:t>materially</w:t>
      </w:r>
      <w:proofErr w:type="spellEnd"/>
      <w:r w:rsidRPr="00200615">
        <w:t xml:space="preserve"> </w:t>
      </w:r>
      <w:proofErr w:type="spellStart"/>
      <w:r w:rsidRPr="00200615">
        <w:t>breach</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and </w:t>
      </w:r>
      <w:proofErr w:type="spellStart"/>
      <w:r w:rsidRPr="00200615">
        <w:t>if</w:t>
      </w:r>
      <w:proofErr w:type="spellEnd"/>
      <w:r w:rsidRPr="00200615">
        <w:t xml:space="preserve"> </w:t>
      </w:r>
      <w:proofErr w:type="spellStart"/>
      <w:r w:rsidRPr="00200615">
        <w:t>You</w:t>
      </w:r>
      <w:proofErr w:type="spellEnd"/>
      <w:r w:rsidRPr="00200615">
        <w:t xml:space="preserve"> </w:t>
      </w:r>
      <w:proofErr w:type="spellStart"/>
      <w:r w:rsidRPr="00200615">
        <w:t>fail</w:t>
      </w:r>
      <w:proofErr w:type="spellEnd"/>
      <w:r w:rsidRPr="00200615">
        <w:t xml:space="preserve"> to </w:t>
      </w:r>
      <w:proofErr w:type="spellStart"/>
      <w:r w:rsidRPr="00200615">
        <w:t>cure</w:t>
      </w:r>
      <w:proofErr w:type="spellEnd"/>
      <w:r w:rsidRPr="00200615">
        <w:t xml:space="preserve"> </w:t>
      </w:r>
      <w:proofErr w:type="spellStart"/>
      <w:r w:rsidRPr="00200615">
        <w:t>the</w:t>
      </w:r>
      <w:proofErr w:type="spellEnd"/>
      <w:r w:rsidRPr="00200615">
        <w:t xml:space="preserve"> </w:t>
      </w:r>
      <w:proofErr w:type="spellStart"/>
      <w:r w:rsidRPr="00200615">
        <w:t>breach</w:t>
      </w:r>
      <w:proofErr w:type="spellEnd"/>
      <w:r w:rsidRPr="00200615">
        <w:t xml:space="preserve"> </w:t>
      </w:r>
      <w:proofErr w:type="spellStart"/>
      <w:r w:rsidRPr="00200615">
        <w:t>within</w:t>
      </w:r>
      <w:proofErr w:type="spellEnd"/>
      <w:r w:rsidRPr="00200615">
        <w:t xml:space="preserve"> </w:t>
      </w:r>
      <w:proofErr w:type="spellStart"/>
      <w:r w:rsidRPr="00200615">
        <w:t>thirty</w:t>
      </w:r>
      <w:proofErr w:type="spellEnd"/>
      <w:r w:rsidRPr="00200615">
        <w:t xml:space="preserve"> (30) </w:t>
      </w:r>
      <w:proofErr w:type="spellStart"/>
      <w:r w:rsidRPr="00200615">
        <w:t>days</w:t>
      </w:r>
      <w:proofErr w:type="spellEnd"/>
      <w:r w:rsidRPr="00200615">
        <w:t xml:space="preserve"> </w:t>
      </w:r>
      <w:proofErr w:type="spellStart"/>
      <w:r w:rsidRPr="00200615">
        <w:t>of</w:t>
      </w:r>
      <w:proofErr w:type="spellEnd"/>
      <w:r w:rsidRPr="00200615">
        <w:t xml:space="preserve"> </w:t>
      </w:r>
      <w:proofErr w:type="spellStart"/>
      <w:r w:rsidRPr="00200615">
        <w:t>receiving</w:t>
      </w:r>
      <w:proofErr w:type="spellEnd"/>
      <w:r w:rsidRPr="00200615">
        <w:t xml:space="preserve"> </w:t>
      </w:r>
      <w:proofErr w:type="spellStart"/>
      <w:r w:rsidRPr="00200615">
        <w:t>Our</w:t>
      </w:r>
      <w:proofErr w:type="spellEnd"/>
      <w:r w:rsidRPr="00200615">
        <w:t xml:space="preserve"> </w:t>
      </w:r>
      <w:proofErr w:type="spellStart"/>
      <w:r w:rsidRPr="00200615">
        <w:t>notice</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breach</w:t>
      </w:r>
      <w:proofErr w:type="spellEnd"/>
      <w:r w:rsidRPr="00200615">
        <w:t xml:space="preserve">. </w:t>
      </w:r>
      <w:proofErr w:type="spellStart"/>
      <w:r w:rsidRPr="00200615">
        <w:t>Upon</w:t>
      </w:r>
      <w:proofErr w:type="spellEnd"/>
      <w:r w:rsidRPr="00200615">
        <w:t xml:space="preserve"> </w:t>
      </w:r>
      <w:proofErr w:type="spellStart"/>
      <w:r w:rsidRPr="00200615">
        <w:t>termination</w:t>
      </w:r>
      <w:proofErr w:type="spellEnd"/>
      <w:r w:rsidRPr="00200615">
        <w:t xml:space="preserve">, </w:t>
      </w:r>
      <w:proofErr w:type="spellStart"/>
      <w:r w:rsidRPr="00200615">
        <w:t>You</w:t>
      </w:r>
      <w:proofErr w:type="spellEnd"/>
      <w:r w:rsidRPr="00200615">
        <w:t xml:space="preserve"> </w:t>
      </w:r>
      <w:proofErr w:type="spellStart"/>
      <w:r w:rsidRPr="00200615">
        <w:t>must</w:t>
      </w:r>
      <w:proofErr w:type="spellEnd"/>
      <w:r w:rsidRPr="00200615">
        <w:t xml:space="preserve"> </w:t>
      </w:r>
      <w:proofErr w:type="spellStart"/>
      <w:r w:rsidRPr="00200615">
        <w:t>promptly</w:t>
      </w:r>
      <w:proofErr w:type="spellEnd"/>
      <w:r w:rsidRPr="00200615">
        <w:t xml:space="preserve"> return, </w:t>
      </w:r>
      <w:proofErr w:type="spellStart"/>
      <w:r w:rsidRPr="00200615">
        <w:t>destroy</w:t>
      </w:r>
      <w:proofErr w:type="spellEnd"/>
      <w:r w:rsidRPr="00200615">
        <w:t xml:space="preserve">, </w:t>
      </w:r>
      <w:proofErr w:type="spellStart"/>
      <w:r w:rsidRPr="00200615">
        <w:t>or</w:t>
      </w:r>
      <w:proofErr w:type="spellEnd"/>
      <w:r w:rsidRPr="00200615">
        <w:t xml:space="preserve"> </w:t>
      </w:r>
      <w:proofErr w:type="spellStart"/>
      <w:r w:rsidRPr="00200615">
        <w:t>permanently</w:t>
      </w:r>
      <w:proofErr w:type="spellEnd"/>
      <w:r w:rsidRPr="00200615">
        <w:t xml:space="preserve"> </w:t>
      </w:r>
      <w:proofErr w:type="spellStart"/>
      <w:r w:rsidRPr="00200615">
        <w:t>delete</w:t>
      </w:r>
      <w:proofErr w:type="spellEnd"/>
      <w:r w:rsidRPr="00200615">
        <w:t xml:space="preserve"> </w:t>
      </w:r>
      <w:proofErr w:type="spellStart"/>
      <w:r w:rsidRPr="00200615">
        <w:t>all</w:t>
      </w:r>
      <w:proofErr w:type="spellEnd"/>
      <w:r w:rsidRPr="00200615">
        <w:t xml:space="preserve"> </w:t>
      </w:r>
      <w:proofErr w:type="spellStart"/>
      <w:r w:rsidRPr="00200615">
        <w:t>copies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and </w:t>
      </w:r>
      <w:proofErr w:type="spellStart"/>
      <w:r w:rsidRPr="00200615">
        <w:t>Documentation</w:t>
      </w:r>
      <w:proofErr w:type="spellEnd"/>
      <w:r w:rsidRPr="00200615">
        <w:t xml:space="preserve">. </w:t>
      </w:r>
    </w:p>
    <w:p w14:paraId="79E3458C" w14:textId="77777777" w:rsidR="009008AA" w:rsidRPr="00200615" w:rsidRDefault="009008AA">
      <w:pPr>
        <w:numPr>
          <w:ilvl w:val="1"/>
          <w:numId w:val="31"/>
        </w:numPr>
        <w:spacing w:after="108" w:line="249" w:lineRule="auto"/>
        <w:ind w:hanging="360"/>
        <w:jc w:val="both"/>
      </w:pPr>
      <w:r w:rsidRPr="00200615">
        <w:rPr>
          <w:rFonts w:eastAsia="Times New Roman"/>
          <w:b/>
        </w:rPr>
        <w:t xml:space="preserve">End </w:t>
      </w:r>
      <w:proofErr w:type="spellStart"/>
      <w:r w:rsidRPr="00200615">
        <w:rPr>
          <w:rFonts w:eastAsia="Times New Roman"/>
          <w:b/>
        </w:rPr>
        <w:t>of</w:t>
      </w:r>
      <w:proofErr w:type="spellEnd"/>
      <w:r w:rsidRPr="00200615">
        <w:rPr>
          <w:rFonts w:eastAsia="Times New Roman"/>
          <w:b/>
        </w:rPr>
        <w:t xml:space="preserve"> </w:t>
      </w:r>
      <w:proofErr w:type="spellStart"/>
      <w:r w:rsidRPr="00200615">
        <w:rPr>
          <w:rFonts w:eastAsia="Times New Roman"/>
          <w:b/>
        </w:rPr>
        <w:t>Life</w:t>
      </w:r>
      <w:proofErr w:type="spellEnd"/>
      <w:r w:rsidRPr="00200615">
        <w:t xml:space="preserve">.  </w:t>
      </w:r>
      <w:proofErr w:type="spellStart"/>
      <w:r w:rsidRPr="00200615">
        <w:t>Your</w:t>
      </w:r>
      <w:proofErr w:type="spellEnd"/>
      <w:r w:rsidRPr="00200615">
        <w:t xml:space="preserve"> </w:t>
      </w:r>
      <w:proofErr w:type="spellStart"/>
      <w:r w:rsidRPr="00200615">
        <w:t>right</w:t>
      </w:r>
      <w:proofErr w:type="spellEnd"/>
      <w:r w:rsidRPr="00200615">
        <w:t xml:space="preserve"> to use </w:t>
      </w:r>
      <w:proofErr w:type="spellStart"/>
      <w:r w:rsidRPr="00200615">
        <w:t>or</w:t>
      </w:r>
      <w:proofErr w:type="spellEnd"/>
      <w:r w:rsidRPr="00200615">
        <w:t xml:space="preserve"> </w:t>
      </w:r>
      <w:proofErr w:type="spellStart"/>
      <w:r w:rsidRPr="00200615">
        <w:t>obtain</w:t>
      </w:r>
      <w:proofErr w:type="spellEnd"/>
      <w:r w:rsidRPr="00200615">
        <w:t xml:space="preserve"> Support </w:t>
      </w:r>
      <w:proofErr w:type="spellStart"/>
      <w:r w:rsidRPr="00200615">
        <w:t>for</w:t>
      </w:r>
      <w:proofErr w:type="spellEnd"/>
      <w:r w:rsidRPr="00200615">
        <w:t xml:space="preserve"> </w:t>
      </w:r>
      <w:proofErr w:type="spellStart"/>
      <w:r w:rsidRPr="00200615">
        <w:t>the</w:t>
      </w:r>
      <w:proofErr w:type="spellEnd"/>
      <w:r w:rsidRPr="00200615">
        <w:t xml:space="preserve"> Software, and any Software </w:t>
      </w:r>
      <w:proofErr w:type="spellStart"/>
      <w:r w:rsidRPr="00200615">
        <w:t>features</w:t>
      </w:r>
      <w:proofErr w:type="spellEnd"/>
      <w:r w:rsidRPr="00200615">
        <w:t xml:space="preserve"> </w:t>
      </w:r>
      <w:proofErr w:type="spellStart"/>
      <w:r w:rsidRPr="00200615">
        <w:t>is</w:t>
      </w:r>
      <w:proofErr w:type="spellEnd"/>
      <w:r w:rsidRPr="00200615">
        <w:t xml:space="preserve"> </w:t>
      </w:r>
      <w:proofErr w:type="spellStart"/>
      <w:r w:rsidRPr="00200615">
        <w:t>subject</w:t>
      </w:r>
      <w:proofErr w:type="spellEnd"/>
      <w:r w:rsidRPr="00200615">
        <w:t xml:space="preserve"> to </w:t>
      </w:r>
      <w:proofErr w:type="spellStart"/>
      <w:r w:rsidRPr="00200615">
        <w:t>Our</w:t>
      </w:r>
      <w:proofErr w:type="spellEnd"/>
      <w:r w:rsidRPr="00200615">
        <w:t xml:space="preserve"> End-</w:t>
      </w:r>
      <w:proofErr w:type="spellStart"/>
      <w:r w:rsidRPr="00200615">
        <w:t>of</w:t>
      </w:r>
      <w:proofErr w:type="spellEnd"/>
      <w:r w:rsidRPr="00200615">
        <w:t>-</w:t>
      </w:r>
      <w:proofErr w:type="spellStart"/>
      <w:r w:rsidRPr="00200615">
        <w:t>Life</w:t>
      </w:r>
      <w:proofErr w:type="spellEnd"/>
      <w:r w:rsidRPr="00200615">
        <w:t xml:space="preserve"> </w:t>
      </w:r>
      <w:proofErr w:type="spellStart"/>
      <w:r w:rsidRPr="00200615">
        <w:t>Policy</w:t>
      </w:r>
      <w:proofErr w:type="spellEnd"/>
      <w:r w:rsidRPr="00200615">
        <w:t xml:space="preserve">.  </w:t>
      </w:r>
      <w:proofErr w:type="spellStart"/>
      <w:r w:rsidRPr="00200615">
        <w:t>Upon</w:t>
      </w:r>
      <w:proofErr w:type="spellEnd"/>
      <w:r w:rsidRPr="00200615">
        <w:t xml:space="preserve"> </w:t>
      </w:r>
      <w:proofErr w:type="spellStart"/>
      <w:r w:rsidRPr="00200615">
        <w:t>the</w:t>
      </w:r>
      <w:proofErr w:type="spellEnd"/>
      <w:r w:rsidRPr="00200615">
        <w:t xml:space="preserve"> End-</w:t>
      </w:r>
      <w:proofErr w:type="spellStart"/>
      <w:r w:rsidRPr="00200615">
        <w:t>of</w:t>
      </w:r>
      <w:proofErr w:type="spellEnd"/>
      <w:r w:rsidRPr="00200615">
        <w:t>-</w:t>
      </w:r>
      <w:proofErr w:type="spellStart"/>
      <w:r w:rsidRPr="00200615">
        <w:t>Life</w:t>
      </w:r>
      <w:proofErr w:type="spellEnd"/>
      <w:r w:rsidRPr="00200615">
        <w:t xml:space="preserve"> </w:t>
      </w:r>
      <w:proofErr w:type="spellStart"/>
      <w:r w:rsidRPr="00200615">
        <w:t>date</w:t>
      </w:r>
      <w:proofErr w:type="spellEnd"/>
      <w:r w:rsidRPr="00200615">
        <w:t xml:space="preserve"> </w:t>
      </w:r>
      <w:proofErr w:type="spellStart"/>
      <w:r w:rsidRPr="00200615">
        <w:t>of</w:t>
      </w:r>
      <w:proofErr w:type="spellEnd"/>
      <w:r w:rsidRPr="00200615">
        <w:t xml:space="preserve"> a Software </w:t>
      </w:r>
      <w:proofErr w:type="spellStart"/>
      <w:r w:rsidRPr="00200615">
        <w:t>Product</w:t>
      </w:r>
      <w:proofErr w:type="spellEnd"/>
      <w:r w:rsidRPr="00200615">
        <w:t xml:space="preserve"> </w:t>
      </w:r>
      <w:proofErr w:type="spellStart"/>
      <w:r w:rsidRPr="00200615">
        <w:t>or</w:t>
      </w:r>
      <w:proofErr w:type="spellEnd"/>
      <w:r w:rsidRPr="00200615">
        <w:t xml:space="preserve"> any </w:t>
      </w:r>
      <w:proofErr w:type="spellStart"/>
      <w:r w:rsidRPr="00200615">
        <w:t>feature</w:t>
      </w:r>
      <w:proofErr w:type="spellEnd"/>
      <w:r w:rsidRPr="00200615">
        <w:t xml:space="preserve"> </w:t>
      </w:r>
      <w:proofErr w:type="spellStart"/>
      <w:r w:rsidRPr="00200615">
        <w:t>of</w:t>
      </w:r>
      <w:proofErr w:type="spellEnd"/>
      <w:r w:rsidRPr="00200615">
        <w:t xml:space="preserve"> a Software </w:t>
      </w:r>
      <w:proofErr w:type="spellStart"/>
      <w:r w:rsidRPr="00200615">
        <w:t>Product</w:t>
      </w:r>
      <w:proofErr w:type="spellEnd"/>
      <w:r w:rsidRPr="00200615">
        <w:t xml:space="preserve"> (as </w:t>
      </w:r>
      <w:proofErr w:type="spellStart"/>
      <w:r w:rsidRPr="00200615">
        <w:t>We</w:t>
      </w:r>
      <w:proofErr w:type="spellEnd"/>
      <w:r w:rsidRPr="00200615">
        <w:t xml:space="preserve"> </w:t>
      </w:r>
      <w:proofErr w:type="spellStart"/>
      <w:r w:rsidRPr="00200615">
        <w:t>determine</w:t>
      </w:r>
      <w:proofErr w:type="spellEnd"/>
      <w:r w:rsidRPr="00200615">
        <w:t xml:space="preserve"> in </w:t>
      </w:r>
      <w:proofErr w:type="spellStart"/>
      <w:r w:rsidRPr="00200615">
        <w:t>accordance</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End-</w:t>
      </w:r>
      <w:proofErr w:type="spellStart"/>
      <w:r w:rsidRPr="00200615">
        <w:t>of</w:t>
      </w:r>
      <w:proofErr w:type="spellEnd"/>
      <w:r w:rsidRPr="00200615">
        <w:t>-</w:t>
      </w:r>
      <w:proofErr w:type="spellStart"/>
      <w:r w:rsidRPr="00200615">
        <w:t>Life</w:t>
      </w:r>
      <w:proofErr w:type="spellEnd"/>
      <w:r w:rsidRPr="00200615">
        <w:t xml:space="preserve"> </w:t>
      </w:r>
      <w:proofErr w:type="spellStart"/>
      <w:r w:rsidRPr="00200615">
        <w:t>Policy</w:t>
      </w:r>
      <w:proofErr w:type="spellEnd"/>
      <w:r w:rsidRPr="00200615">
        <w:t xml:space="preserve">), </w:t>
      </w:r>
      <w:proofErr w:type="spellStart"/>
      <w:r w:rsidRPr="00200615">
        <w:t>Your</w:t>
      </w:r>
      <w:proofErr w:type="spellEnd"/>
      <w:r w:rsidRPr="00200615">
        <w:t xml:space="preserve"> </w:t>
      </w:r>
      <w:proofErr w:type="spellStart"/>
      <w:r w:rsidRPr="00200615">
        <w:t>right</w:t>
      </w:r>
      <w:proofErr w:type="spellEnd"/>
      <w:r w:rsidRPr="00200615">
        <w:t xml:space="preserve"> to use </w:t>
      </w:r>
      <w:proofErr w:type="spellStart"/>
      <w:r w:rsidRPr="00200615">
        <w:t>or</w:t>
      </w:r>
      <w:proofErr w:type="spellEnd"/>
      <w:r w:rsidRPr="00200615">
        <w:t xml:space="preserve"> </w:t>
      </w:r>
      <w:proofErr w:type="spellStart"/>
      <w:r w:rsidRPr="00200615">
        <w:t>obtain</w:t>
      </w:r>
      <w:proofErr w:type="spellEnd"/>
      <w:r w:rsidRPr="00200615">
        <w:t xml:space="preserve"> Support </w:t>
      </w:r>
      <w:proofErr w:type="spellStart"/>
      <w:r w:rsidRPr="00200615">
        <w:t>for</w:t>
      </w:r>
      <w:proofErr w:type="spellEnd"/>
      <w:r w:rsidRPr="00200615">
        <w:t xml:space="preserve"> </w:t>
      </w:r>
      <w:proofErr w:type="spellStart"/>
      <w:r w:rsidRPr="00200615">
        <w:t>the</w:t>
      </w:r>
      <w:proofErr w:type="spellEnd"/>
      <w:r w:rsidRPr="00200615">
        <w:t xml:space="preserve"> Software </w:t>
      </w:r>
      <w:proofErr w:type="spellStart"/>
      <w:r w:rsidRPr="00200615">
        <w:t>or</w:t>
      </w:r>
      <w:proofErr w:type="spellEnd"/>
      <w:r w:rsidRPr="00200615">
        <w:t xml:space="preserve"> Software </w:t>
      </w:r>
      <w:proofErr w:type="spellStart"/>
      <w:r w:rsidRPr="00200615">
        <w:t>feature</w:t>
      </w:r>
      <w:proofErr w:type="spellEnd"/>
      <w:r w:rsidRPr="00200615">
        <w:t xml:space="preserve"> </w:t>
      </w:r>
      <w:proofErr w:type="spellStart"/>
      <w:r w:rsidRPr="00200615">
        <w:t>shall</w:t>
      </w:r>
      <w:proofErr w:type="spellEnd"/>
      <w:r w:rsidRPr="00200615">
        <w:t xml:space="preserve"> </w:t>
      </w:r>
      <w:proofErr w:type="spellStart"/>
      <w:r w:rsidRPr="00200615">
        <w:t>terminate</w:t>
      </w:r>
      <w:proofErr w:type="spellEnd"/>
      <w:r w:rsidRPr="00200615">
        <w:t xml:space="preserve">.  </w:t>
      </w:r>
    </w:p>
    <w:p w14:paraId="1EF00FE3" w14:textId="77777777" w:rsidR="009008AA" w:rsidRPr="00200615" w:rsidRDefault="009008AA" w:rsidP="009008AA">
      <w:pPr>
        <w:spacing w:line="259" w:lineRule="auto"/>
        <w:ind w:left="180"/>
      </w:pPr>
      <w:r w:rsidRPr="00200615">
        <w:t xml:space="preserve"> </w:t>
      </w:r>
    </w:p>
    <w:tbl>
      <w:tblPr>
        <w:tblStyle w:val="TableGrid"/>
        <w:tblW w:w="9924" w:type="dxa"/>
        <w:tblInd w:w="-75" w:type="dxa"/>
        <w:tblCellMar>
          <w:top w:w="9" w:type="dxa"/>
          <w:left w:w="15" w:type="dxa"/>
          <w:right w:w="115" w:type="dxa"/>
        </w:tblCellMar>
        <w:tblLook w:val="04A0" w:firstRow="1" w:lastRow="0" w:firstColumn="1" w:lastColumn="0" w:noHBand="0" w:noVBand="1"/>
      </w:tblPr>
      <w:tblGrid>
        <w:gridCol w:w="976"/>
        <w:gridCol w:w="8948"/>
      </w:tblGrid>
      <w:tr w:rsidR="009008AA" w:rsidRPr="00200615" w14:paraId="303AC630" w14:textId="77777777" w:rsidTr="00D5413B">
        <w:trPr>
          <w:trHeight w:val="255"/>
        </w:trPr>
        <w:tc>
          <w:tcPr>
            <w:tcW w:w="976" w:type="dxa"/>
            <w:tcBorders>
              <w:top w:val="nil"/>
              <w:left w:val="nil"/>
              <w:bottom w:val="nil"/>
              <w:right w:val="nil"/>
            </w:tcBorders>
            <w:shd w:val="clear" w:color="auto" w:fill="D9D9D9"/>
          </w:tcPr>
          <w:p w14:paraId="7A9E2D09" w14:textId="77777777" w:rsidR="009008AA" w:rsidRPr="00200615" w:rsidRDefault="009008AA" w:rsidP="00D5413B">
            <w:pPr>
              <w:spacing w:line="259" w:lineRule="auto"/>
              <w:ind w:left="280"/>
              <w:rPr>
                <w:rFonts w:ascii="Times New Roman" w:hAnsi="Times New Roman" w:cs="Times New Roman"/>
              </w:rPr>
            </w:pPr>
            <w:r w:rsidRPr="00200615">
              <w:rPr>
                <w:rFonts w:ascii="Times New Roman" w:eastAsia="Times New Roman" w:hAnsi="Times New Roman" w:cs="Times New Roman"/>
                <w:b/>
              </w:rPr>
              <w:t xml:space="preserve">5. </w:t>
            </w:r>
          </w:p>
        </w:tc>
        <w:tc>
          <w:tcPr>
            <w:tcW w:w="8949" w:type="dxa"/>
            <w:tcBorders>
              <w:top w:val="nil"/>
              <w:left w:val="nil"/>
              <w:bottom w:val="nil"/>
              <w:right w:val="nil"/>
            </w:tcBorders>
            <w:shd w:val="clear" w:color="auto" w:fill="D9D9D9"/>
          </w:tcPr>
          <w:p w14:paraId="2132AD9B" w14:textId="77777777" w:rsidR="009008AA" w:rsidRPr="00200615" w:rsidRDefault="009008AA" w:rsidP="00D5413B">
            <w:pPr>
              <w:spacing w:line="259" w:lineRule="auto"/>
              <w:rPr>
                <w:rFonts w:ascii="Times New Roman" w:hAnsi="Times New Roman" w:cs="Times New Roman"/>
              </w:rPr>
            </w:pPr>
            <w:proofErr w:type="spellStart"/>
            <w:r w:rsidRPr="00200615">
              <w:rPr>
                <w:rFonts w:ascii="Times New Roman" w:eastAsia="Times New Roman" w:hAnsi="Times New Roman" w:cs="Times New Roman"/>
                <w:b/>
              </w:rPr>
              <w:t>Payment</w:t>
            </w:r>
            <w:proofErr w:type="spellEnd"/>
            <w:r w:rsidRPr="00200615">
              <w:rPr>
                <w:rFonts w:ascii="Times New Roman" w:eastAsia="Times New Roman" w:hAnsi="Times New Roman" w:cs="Times New Roman"/>
                <w:b/>
              </w:rPr>
              <w:t xml:space="preserve">, </w:t>
            </w:r>
            <w:proofErr w:type="spellStart"/>
            <w:r w:rsidRPr="00200615">
              <w:rPr>
                <w:rFonts w:ascii="Times New Roman" w:eastAsia="Times New Roman" w:hAnsi="Times New Roman" w:cs="Times New Roman"/>
                <w:b/>
              </w:rPr>
              <w:t>Taxes</w:t>
            </w:r>
            <w:proofErr w:type="spellEnd"/>
            <w:r w:rsidRPr="00200615">
              <w:rPr>
                <w:rFonts w:ascii="Times New Roman" w:eastAsia="Times New Roman" w:hAnsi="Times New Roman" w:cs="Times New Roman"/>
                <w:b/>
              </w:rPr>
              <w:t xml:space="preserve">, Software </w:t>
            </w:r>
            <w:proofErr w:type="spellStart"/>
            <w:r w:rsidRPr="00200615">
              <w:rPr>
                <w:rFonts w:ascii="Times New Roman" w:eastAsia="Times New Roman" w:hAnsi="Times New Roman" w:cs="Times New Roman"/>
                <w:b/>
              </w:rPr>
              <w:t>Deployment</w:t>
            </w:r>
            <w:proofErr w:type="spellEnd"/>
            <w:r w:rsidRPr="00200615">
              <w:rPr>
                <w:rFonts w:ascii="Times New Roman" w:eastAsia="Times New Roman" w:hAnsi="Times New Roman" w:cs="Times New Roman"/>
                <w:b/>
              </w:rPr>
              <w:t xml:space="preserve"> </w:t>
            </w:r>
            <w:proofErr w:type="spellStart"/>
            <w:r w:rsidRPr="00200615">
              <w:rPr>
                <w:rFonts w:ascii="Times New Roman" w:eastAsia="Times New Roman" w:hAnsi="Times New Roman" w:cs="Times New Roman"/>
                <w:b/>
              </w:rPr>
              <w:t>Verification</w:t>
            </w:r>
            <w:proofErr w:type="spellEnd"/>
            <w:r w:rsidRPr="00200615">
              <w:rPr>
                <w:rFonts w:ascii="Times New Roman" w:eastAsia="Times New Roman" w:hAnsi="Times New Roman" w:cs="Times New Roman"/>
                <w:b/>
              </w:rPr>
              <w:t xml:space="preserve">.  </w:t>
            </w:r>
          </w:p>
        </w:tc>
      </w:tr>
    </w:tbl>
    <w:p w14:paraId="59D1DFBA" w14:textId="77777777" w:rsidR="009008AA" w:rsidRPr="00200615" w:rsidRDefault="009008AA">
      <w:pPr>
        <w:numPr>
          <w:ilvl w:val="1"/>
          <w:numId w:val="20"/>
        </w:numPr>
        <w:spacing w:after="108" w:line="249" w:lineRule="auto"/>
        <w:ind w:hanging="360"/>
        <w:jc w:val="both"/>
      </w:pPr>
      <w:proofErr w:type="spellStart"/>
      <w:r w:rsidRPr="00200615">
        <w:rPr>
          <w:rFonts w:eastAsia="Times New Roman"/>
          <w:b/>
        </w:rPr>
        <w:t>Payment</w:t>
      </w:r>
      <w:proofErr w:type="spellEnd"/>
      <w:r w:rsidRPr="00200615">
        <w:t xml:space="preserve">. </w:t>
      </w:r>
      <w:proofErr w:type="spellStart"/>
      <w:r w:rsidRPr="00200615">
        <w:t>If</w:t>
      </w:r>
      <w:proofErr w:type="spellEnd"/>
      <w:r w:rsidRPr="00200615">
        <w:t xml:space="preserve"> </w:t>
      </w:r>
      <w:proofErr w:type="spellStart"/>
      <w:r w:rsidRPr="00200615">
        <w:t>You</w:t>
      </w:r>
      <w:proofErr w:type="spellEnd"/>
      <w:r w:rsidRPr="00200615">
        <w:t xml:space="preserve"> </w:t>
      </w:r>
      <w:proofErr w:type="spellStart"/>
      <w:r w:rsidRPr="00200615">
        <w:t>purchased</w:t>
      </w:r>
      <w:proofErr w:type="spellEnd"/>
      <w:r w:rsidRPr="00200615">
        <w:t xml:space="preserve"> Software </w:t>
      </w:r>
      <w:proofErr w:type="spellStart"/>
      <w:r w:rsidRPr="00200615">
        <w:t>license</w:t>
      </w:r>
      <w:proofErr w:type="spellEnd"/>
      <w:r w:rsidRPr="00200615">
        <w:t xml:space="preserve">(s) </w:t>
      </w:r>
      <w:proofErr w:type="spellStart"/>
      <w:r w:rsidRPr="00200615">
        <w:t>through</w:t>
      </w:r>
      <w:proofErr w:type="spellEnd"/>
      <w:r w:rsidRPr="00200615">
        <w:t xml:space="preserve"> </w:t>
      </w:r>
      <w:proofErr w:type="spellStart"/>
      <w:r w:rsidRPr="00200615">
        <w:t>an</w:t>
      </w:r>
      <w:proofErr w:type="spellEnd"/>
      <w:r w:rsidRPr="00200615">
        <w:t xml:space="preserve"> </w:t>
      </w:r>
      <w:proofErr w:type="spellStart"/>
      <w:r w:rsidRPr="00200615">
        <w:t>Authorized</w:t>
      </w:r>
      <w:proofErr w:type="spellEnd"/>
      <w:r w:rsidRPr="00200615">
        <w:t xml:space="preserve"> Partner, </w:t>
      </w:r>
      <w:proofErr w:type="spellStart"/>
      <w:r w:rsidRPr="00200615">
        <w:t>Your</w:t>
      </w:r>
      <w:proofErr w:type="spellEnd"/>
      <w:r w:rsidRPr="00200615">
        <w:t xml:space="preserve"> </w:t>
      </w:r>
      <w:proofErr w:type="spellStart"/>
      <w:r w:rsidRPr="00200615">
        <w:t>payment</w:t>
      </w:r>
      <w:proofErr w:type="spellEnd"/>
      <w:r w:rsidRPr="00200615">
        <w:t xml:space="preserve"> </w:t>
      </w:r>
      <w:proofErr w:type="spellStart"/>
      <w:r w:rsidRPr="00200615">
        <w:t>obligations</w:t>
      </w:r>
      <w:proofErr w:type="spellEnd"/>
      <w:r w:rsidRPr="00200615">
        <w:t xml:space="preserve"> are </w:t>
      </w:r>
      <w:proofErr w:type="spellStart"/>
      <w:r w:rsidRPr="00200615">
        <w:t>exclusively</w:t>
      </w:r>
      <w:proofErr w:type="spellEnd"/>
      <w:r w:rsidRPr="00200615">
        <w:t xml:space="preserve"> </w:t>
      </w:r>
      <w:proofErr w:type="spellStart"/>
      <w:r w:rsidRPr="00200615">
        <w:t>between</w:t>
      </w:r>
      <w:proofErr w:type="spellEnd"/>
      <w:r w:rsidRPr="00200615">
        <w:t xml:space="preserve"> </w:t>
      </w:r>
      <w:proofErr w:type="spellStart"/>
      <w:r w:rsidRPr="00200615">
        <w:t>You</w:t>
      </w:r>
      <w:proofErr w:type="spellEnd"/>
      <w:r w:rsidRPr="00200615">
        <w:t xml:space="preserve"> and </w:t>
      </w:r>
      <w:proofErr w:type="spellStart"/>
      <w:r w:rsidRPr="00200615">
        <w:t>the</w:t>
      </w:r>
      <w:proofErr w:type="spellEnd"/>
      <w:r w:rsidRPr="00200615">
        <w:t xml:space="preserve"> </w:t>
      </w:r>
      <w:proofErr w:type="spellStart"/>
      <w:r w:rsidRPr="00200615">
        <w:t>Authorized</w:t>
      </w:r>
      <w:proofErr w:type="spellEnd"/>
      <w:r w:rsidRPr="00200615">
        <w:t xml:space="preserve"> Partner.  </w:t>
      </w:r>
      <w:proofErr w:type="spellStart"/>
      <w:r w:rsidRPr="00200615">
        <w:t>If</w:t>
      </w:r>
      <w:proofErr w:type="spellEnd"/>
      <w:r w:rsidRPr="00200615">
        <w:t xml:space="preserve"> </w:t>
      </w:r>
      <w:proofErr w:type="spellStart"/>
      <w:r w:rsidRPr="00200615">
        <w:t>You</w:t>
      </w:r>
      <w:proofErr w:type="spellEnd"/>
      <w:r w:rsidRPr="00200615">
        <w:t xml:space="preserve"> </w:t>
      </w:r>
      <w:proofErr w:type="spellStart"/>
      <w:r w:rsidRPr="00200615">
        <w:t>have</w:t>
      </w:r>
      <w:proofErr w:type="spellEnd"/>
      <w:r w:rsidRPr="00200615">
        <w:t xml:space="preserve"> </w:t>
      </w:r>
      <w:proofErr w:type="spellStart"/>
      <w:r w:rsidRPr="00200615">
        <w:t>purchased</w:t>
      </w:r>
      <w:proofErr w:type="spellEnd"/>
      <w:r w:rsidRPr="00200615">
        <w:t xml:space="preserve"> Software </w:t>
      </w:r>
      <w:proofErr w:type="spellStart"/>
      <w:r w:rsidRPr="00200615">
        <w:t>license</w:t>
      </w:r>
      <w:proofErr w:type="spellEnd"/>
      <w:r w:rsidRPr="00200615">
        <w:t xml:space="preserve">(s) </w:t>
      </w:r>
      <w:proofErr w:type="spellStart"/>
      <w:r w:rsidRPr="00200615">
        <w:t>directly</w:t>
      </w:r>
      <w:proofErr w:type="spellEnd"/>
      <w:r w:rsidRPr="00200615">
        <w:t xml:space="preserve"> </w:t>
      </w:r>
      <w:proofErr w:type="spellStart"/>
      <w:r w:rsidRPr="00200615">
        <w:t>from</w:t>
      </w:r>
      <w:proofErr w:type="spellEnd"/>
      <w:r w:rsidRPr="00200615">
        <w:t xml:space="preserve"> </w:t>
      </w:r>
      <w:proofErr w:type="spellStart"/>
      <w:r w:rsidRPr="00200615">
        <w:t>Us</w:t>
      </w:r>
      <w:proofErr w:type="spellEnd"/>
      <w:r w:rsidRPr="00200615">
        <w:t xml:space="preserve">, </w:t>
      </w:r>
      <w:proofErr w:type="spellStart"/>
      <w:r w:rsidRPr="00200615">
        <w:t>You</w:t>
      </w:r>
      <w:proofErr w:type="spellEnd"/>
      <w:r w:rsidRPr="00200615">
        <w:t xml:space="preserve"> </w:t>
      </w:r>
      <w:proofErr w:type="spellStart"/>
      <w:r w:rsidRPr="00200615">
        <w:t>agree</w:t>
      </w:r>
      <w:proofErr w:type="spellEnd"/>
      <w:r w:rsidRPr="00200615">
        <w:t xml:space="preserve"> to </w:t>
      </w:r>
      <w:proofErr w:type="spellStart"/>
      <w:r w:rsidRPr="00200615">
        <w:t>pay</w:t>
      </w:r>
      <w:proofErr w:type="spellEnd"/>
      <w:r w:rsidRPr="00200615">
        <w:t xml:space="preserve"> </w:t>
      </w:r>
      <w:proofErr w:type="spellStart"/>
      <w:r w:rsidRPr="00200615">
        <w:t>Us</w:t>
      </w:r>
      <w:proofErr w:type="spellEnd"/>
      <w:r w:rsidRPr="00200615">
        <w:t xml:space="preserve"> </w:t>
      </w:r>
      <w:proofErr w:type="spellStart"/>
      <w:r w:rsidRPr="00200615">
        <w:t>the</w:t>
      </w:r>
      <w:proofErr w:type="spellEnd"/>
      <w:r w:rsidRPr="00200615">
        <w:t xml:space="preserve"> </w:t>
      </w:r>
      <w:proofErr w:type="spellStart"/>
      <w:r w:rsidRPr="00200615">
        <w:t>license</w:t>
      </w:r>
      <w:proofErr w:type="spellEnd"/>
      <w:r w:rsidRPr="00200615">
        <w:t xml:space="preserve"> </w:t>
      </w:r>
      <w:proofErr w:type="spellStart"/>
      <w:r w:rsidRPr="00200615">
        <w:t>fees</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Software </w:t>
      </w:r>
      <w:proofErr w:type="spellStart"/>
      <w:r w:rsidRPr="00200615">
        <w:t>within</w:t>
      </w:r>
      <w:proofErr w:type="spellEnd"/>
      <w:r w:rsidRPr="00200615">
        <w:t xml:space="preserve"> </w:t>
      </w:r>
      <w:proofErr w:type="spellStart"/>
      <w:r w:rsidRPr="00200615">
        <w:t>thirty</w:t>
      </w:r>
      <w:proofErr w:type="spellEnd"/>
      <w:r w:rsidRPr="00200615">
        <w:t xml:space="preserve"> (30) </w:t>
      </w:r>
      <w:proofErr w:type="spellStart"/>
      <w:r w:rsidRPr="00200615">
        <w:t>days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invoice</w:t>
      </w:r>
      <w:proofErr w:type="spellEnd"/>
      <w:r w:rsidRPr="00200615">
        <w:t xml:space="preserve"> </w:t>
      </w:r>
      <w:proofErr w:type="spellStart"/>
      <w:r w:rsidRPr="00200615">
        <w:t>date</w:t>
      </w:r>
      <w:proofErr w:type="spellEnd"/>
      <w:r w:rsidRPr="00200615">
        <w:t xml:space="preserve">.  Late </w:t>
      </w:r>
      <w:proofErr w:type="spellStart"/>
      <w:r w:rsidRPr="00200615">
        <w:t>payments</w:t>
      </w:r>
      <w:proofErr w:type="spellEnd"/>
      <w:r w:rsidRPr="00200615">
        <w:t xml:space="preserve"> are </w:t>
      </w:r>
      <w:proofErr w:type="spellStart"/>
      <w:r w:rsidRPr="00200615">
        <w:t>subject</w:t>
      </w:r>
      <w:proofErr w:type="spellEnd"/>
      <w:r w:rsidRPr="00200615">
        <w:t xml:space="preserve"> to </w:t>
      </w:r>
      <w:proofErr w:type="spellStart"/>
      <w:r w:rsidRPr="00200615">
        <w:t>interest</w:t>
      </w:r>
      <w:proofErr w:type="spellEnd"/>
      <w:r w:rsidRPr="00200615">
        <w:t xml:space="preserve"> </w:t>
      </w:r>
      <w:proofErr w:type="spellStart"/>
      <w:r w:rsidRPr="00200615">
        <w:t>of</w:t>
      </w:r>
      <w:proofErr w:type="spellEnd"/>
      <w:r w:rsidRPr="00200615">
        <w:t xml:space="preserve"> </w:t>
      </w:r>
      <w:proofErr w:type="spellStart"/>
      <w:r w:rsidRPr="00200615">
        <w:t>one</w:t>
      </w:r>
      <w:proofErr w:type="spellEnd"/>
      <w:r w:rsidRPr="00200615">
        <w:t xml:space="preserve"> and </w:t>
      </w:r>
      <w:proofErr w:type="spellStart"/>
      <w:r w:rsidRPr="00200615">
        <w:t>one-half</w:t>
      </w:r>
      <w:proofErr w:type="spellEnd"/>
      <w:r w:rsidRPr="00200615">
        <w:t xml:space="preserve"> </w:t>
      </w:r>
      <w:proofErr w:type="spellStart"/>
      <w:r w:rsidRPr="00200615">
        <w:t>percent</w:t>
      </w:r>
      <w:proofErr w:type="spellEnd"/>
      <w:r w:rsidRPr="00200615">
        <w:t xml:space="preserve"> (1.</w:t>
      </w:r>
      <w:proofErr w:type="gramStart"/>
      <w:r w:rsidRPr="00200615">
        <w:t>5%</w:t>
      </w:r>
      <w:proofErr w:type="gramEnd"/>
      <w:r w:rsidRPr="00200615">
        <w:t xml:space="preserve">) per </w:t>
      </w:r>
      <w:proofErr w:type="spellStart"/>
      <w:r w:rsidRPr="00200615">
        <w:t>month</w:t>
      </w:r>
      <w:proofErr w:type="spellEnd"/>
      <w:r w:rsidRPr="00200615">
        <w:t xml:space="preserve"> </w:t>
      </w:r>
      <w:proofErr w:type="spellStart"/>
      <w:r w:rsidRPr="00200615">
        <w:t>or</w:t>
      </w:r>
      <w:proofErr w:type="spellEnd"/>
      <w:r w:rsidRPr="00200615">
        <w:t xml:space="preserve"> </w:t>
      </w:r>
      <w:proofErr w:type="spellStart"/>
      <w:r w:rsidRPr="00200615">
        <w:t>the</w:t>
      </w:r>
      <w:proofErr w:type="spellEnd"/>
      <w:r w:rsidRPr="00200615">
        <w:t xml:space="preserve"> </w:t>
      </w:r>
      <w:proofErr w:type="spellStart"/>
      <w:r w:rsidRPr="00200615">
        <w:t>highest</w:t>
      </w:r>
      <w:proofErr w:type="spellEnd"/>
      <w:r w:rsidRPr="00200615">
        <w:t xml:space="preserve"> </w:t>
      </w:r>
      <w:proofErr w:type="spellStart"/>
      <w:r w:rsidRPr="00200615">
        <w:t>rate</w:t>
      </w:r>
      <w:proofErr w:type="spellEnd"/>
      <w:r w:rsidRPr="00200615">
        <w:t xml:space="preserve"> </w:t>
      </w:r>
      <w:proofErr w:type="spellStart"/>
      <w:r w:rsidRPr="00200615">
        <w:t>permitted</w:t>
      </w:r>
      <w:proofErr w:type="spellEnd"/>
      <w:r w:rsidRPr="00200615">
        <w:t xml:space="preserve"> by </w:t>
      </w:r>
      <w:proofErr w:type="spellStart"/>
      <w:r w:rsidRPr="00200615">
        <w:t>law</w:t>
      </w:r>
      <w:proofErr w:type="spellEnd"/>
      <w:r w:rsidRPr="00200615">
        <w:t xml:space="preserve">, </w:t>
      </w:r>
      <w:proofErr w:type="spellStart"/>
      <w:r w:rsidRPr="00200615">
        <w:t>whichever</w:t>
      </w:r>
      <w:proofErr w:type="spellEnd"/>
      <w:r w:rsidRPr="00200615">
        <w:t xml:space="preserve"> </w:t>
      </w:r>
      <w:proofErr w:type="spellStart"/>
      <w:r w:rsidRPr="00200615">
        <w:t>is</w:t>
      </w:r>
      <w:proofErr w:type="spellEnd"/>
      <w:r w:rsidRPr="00200615">
        <w:t xml:space="preserve"> </w:t>
      </w:r>
      <w:proofErr w:type="spellStart"/>
      <w:r w:rsidRPr="00200615">
        <w:t>lower</w:t>
      </w:r>
      <w:proofErr w:type="spellEnd"/>
      <w:r w:rsidRPr="00200615">
        <w:t xml:space="preserve">.  All </w:t>
      </w:r>
      <w:proofErr w:type="spellStart"/>
      <w:r w:rsidRPr="00200615">
        <w:t>payment</w:t>
      </w:r>
      <w:proofErr w:type="spellEnd"/>
      <w:r w:rsidRPr="00200615">
        <w:t xml:space="preserve"> </w:t>
      </w:r>
      <w:proofErr w:type="spellStart"/>
      <w:r w:rsidRPr="00200615">
        <w:t>obligations</w:t>
      </w:r>
      <w:proofErr w:type="spellEnd"/>
      <w:r w:rsidRPr="00200615">
        <w:t xml:space="preserve"> are non-</w:t>
      </w:r>
      <w:proofErr w:type="spellStart"/>
      <w:r w:rsidRPr="00200615">
        <w:t>cancelable</w:t>
      </w:r>
      <w:proofErr w:type="spellEnd"/>
      <w:r w:rsidRPr="00200615">
        <w:t xml:space="preserve"> and non-</w:t>
      </w:r>
      <w:proofErr w:type="spellStart"/>
      <w:r w:rsidRPr="00200615">
        <w:t>refundable</w:t>
      </w:r>
      <w:proofErr w:type="spellEnd"/>
      <w:r w:rsidRPr="00200615">
        <w:t xml:space="preserve">.  </w:t>
      </w:r>
      <w:proofErr w:type="spellStart"/>
      <w:r w:rsidRPr="00200615">
        <w:t>If</w:t>
      </w:r>
      <w:proofErr w:type="spellEnd"/>
      <w:r w:rsidRPr="00200615">
        <w:t xml:space="preserve"> </w:t>
      </w:r>
      <w:proofErr w:type="spellStart"/>
      <w:r w:rsidRPr="00200615">
        <w:t>You</w:t>
      </w:r>
      <w:proofErr w:type="spellEnd"/>
      <w:r w:rsidRPr="00200615">
        <w:t xml:space="preserve"> </w:t>
      </w:r>
      <w:proofErr w:type="spellStart"/>
      <w:r w:rsidRPr="00200615">
        <w:t>consider</w:t>
      </w:r>
      <w:proofErr w:type="spellEnd"/>
      <w:r w:rsidRPr="00200615">
        <w:t xml:space="preserve"> </w:t>
      </w:r>
      <w:proofErr w:type="spellStart"/>
      <w:r w:rsidRPr="00200615">
        <w:t>an</w:t>
      </w:r>
      <w:proofErr w:type="spellEnd"/>
      <w:r w:rsidRPr="00200615">
        <w:t xml:space="preserve"> </w:t>
      </w:r>
      <w:proofErr w:type="spellStart"/>
      <w:r w:rsidRPr="00200615">
        <w:t>invoice</w:t>
      </w:r>
      <w:proofErr w:type="spellEnd"/>
      <w:r w:rsidRPr="00200615">
        <w:t xml:space="preserve"> to </w:t>
      </w:r>
      <w:proofErr w:type="spellStart"/>
      <w:r w:rsidRPr="00200615">
        <w:t>be</w:t>
      </w:r>
      <w:proofErr w:type="spellEnd"/>
      <w:r w:rsidRPr="00200615">
        <w:t xml:space="preserve"> </w:t>
      </w:r>
      <w:proofErr w:type="spellStart"/>
      <w:r w:rsidRPr="00200615">
        <w:t>incorrect</w:t>
      </w:r>
      <w:proofErr w:type="spellEnd"/>
      <w:r w:rsidRPr="00200615">
        <w:t xml:space="preserve">, </w:t>
      </w:r>
      <w:proofErr w:type="spellStart"/>
      <w:r w:rsidRPr="00200615">
        <w:t>You</w:t>
      </w:r>
      <w:proofErr w:type="spellEnd"/>
      <w:r w:rsidRPr="00200615">
        <w:t xml:space="preserve"> </w:t>
      </w:r>
      <w:proofErr w:type="spellStart"/>
      <w:r w:rsidRPr="00200615">
        <w:t>must</w:t>
      </w:r>
      <w:proofErr w:type="spellEnd"/>
      <w:r w:rsidRPr="00200615">
        <w:t xml:space="preserve"> </w:t>
      </w:r>
      <w:proofErr w:type="spellStart"/>
      <w:r w:rsidRPr="00200615">
        <w:t>contact</w:t>
      </w:r>
      <w:proofErr w:type="spellEnd"/>
      <w:r w:rsidRPr="00200615">
        <w:t xml:space="preserve"> </w:t>
      </w:r>
      <w:proofErr w:type="spellStart"/>
      <w:r w:rsidRPr="00200615">
        <w:t>Us</w:t>
      </w:r>
      <w:proofErr w:type="spellEnd"/>
      <w:r w:rsidRPr="00200615">
        <w:t xml:space="preserve"> in </w:t>
      </w:r>
      <w:proofErr w:type="spellStart"/>
      <w:r w:rsidRPr="00200615">
        <w:t>writing</w:t>
      </w:r>
      <w:proofErr w:type="spellEnd"/>
      <w:r w:rsidRPr="00200615">
        <w:t xml:space="preserve"> </w:t>
      </w:r>
      <w:proofErr w:type="spellStart"/>
      <w:r w:rsidRPr="00200615">
        <w:t>within</w:t>
      </w:r>
      <w:proofErr w:type="spellEnd"/>
      <w:r w:rsidRPr="00200615">
        <w:t xml:space="preserve"> </w:t>
      </w:r>
      <w:proofErr w:type="spellStart"/>
      <w:r w:rsidRPr="00200615">
        <w:t>thirty</w:t>
      </w:r>
      <w:proofErr w:type="spellEnd"/>
      <w:r w:rsidRPr="00200615">
        <w:t xml:space="preserve"> (30) </w:t>
      </w:r>
      <w:proofErr w:type="spellStart"/>
      <w:r w:rsidRPr="00200615">
        <w:t>days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date</w:t>
      </w:r>
      <w:proofErr w:type="spellEnd"/>
      <w:r w:rsidRPr="00200615">
        <w:t xml:space="preserve"> </w:t>
      </w:r>
      <w:proofErr w:type="spellStart"/>
      <w:r w:rsidRPr="00200615">
        <w:t>of</w:t>
      </w:r>
      <w:proofErr w:type="spellEnd"/>
      <w:r w:rsidRPr="00200615">
        <w:t xml:space="preserve"> </w:t>
      </w:r>
      <w:proofErr w:type="spellStart"/>
      <w:r w:rsidRPr="00200615">
        <w:t>invoice</w:t>
      </w:r>
      <w:proofErr w:type="spellEnd"/>
      <w:r w:rsidRPr="00200615">
        <w:t xml:space="preserve"> to </w:t>
      </w:r>
      <w:proofErr w:type="spellStart"/>
      <w:r w:rsidRPr="00200615">
        <w:t>request</w:t>
      </w:r>
      <w:proofErr w:type="spellEnd"/>
      <w:r w:rsidRPr="00200615">
        <w:t xml:space="preserve"> </w:t>
      </w:r>
      <w:proofErr w:type="spellStart"/>
      <w:r w:rsidRPr="00200615">
        <w:t>an</w:t>
      </w:r>
      <w:proofErr w:type="spellEnd"/>
      <w:r w:rsidRPr="00200615">
        <w:t xml:space="preserve"> </w:t>
      </w:r>
      <w:proofErr w:type="spellStart"/>
      <w:r w:rsidRPr="00200615">
        <w:t>adjustment</w:t>
      </w:r>
      <w:proofErr w:type="spellEnd"/>
      <w:r w:rsidRPr="00200615">
        <w:t xml:space="preserve"> </w:t>
      </w:r>
      <w:proofErr w:type="spellStart"/>
      <w:r w:rsidRPr="00200615">
        <w:t>or</w:t>
      </w:r>
      <w:proofErr w:type="spellEnd"/>
      <w:r w:rsidRPr="00200615">
        <w:t xml:space="preserve"> </w:t>
      </w:r>
      <w:proofErr w:type="spellStart"/>
      <w:r w:rsidRPr="00200615">
        <w:t>credit</w:t>
      </w:r>
      <w:proofErr w:type="spellEnd"/>
      <w:r w:rsidRPr="00200615">
        <w:t xml:space="preserve">. </w:t>
      </w:r>
    </w:p>
    <w:p w14:paraId="6380B690" w14:textId="77777777" w:rsidR="009008AA" w:rsidRPr="00200615" w:rsidRDefault="009008AA">
      <w:pPr>
        <w:numPr>
          <w:ilvl w:val="1"/>
          <w:numId w:val="20"/>
        </w:numPr>
        <w:spacing w:after="108" w:line="249" w:lineRule="auto"/>
        <w:ind w:hanging="360"/>
        <w:jc w:val="both"/>
      </w:pPr>
      <w:proofErr w:type="spellStart"/>
      <w:r w:rsidRPr="00200615">
        <w:rPr>
          <w:rFonts w:eastAsia="Times New Roman"/>
          <w:b/>
        </w:rPr>
        <w:t>Transaction</w:t>
      </w:r>
      <w:proofErr w:type="spellEnd"/>
      <w:r w:rsidRPr="00200615">
        <w:rPr>
          <w:rFonts w:eastAsia="Times New Roman"/>
          <w:b/>
        </w:rPr>
        <w:t xml:space="preserve"> </w:t>
      </w:r>
      <w:proofErr w:type="spellStart"/>
      <w:r w:rsidRPr="00200615">
        <w:rPr>
          <w:rFonts w:eastAsia="Times New Roman"/>
          <w:b/>
        </w:rPr>
        <w:t>Taxes</w:t>
      </w:r>
      <w:proofErr w:type="spellEnd"/>
      <w:r w:rsidRPr="00200615">
        <w:t xml:space="preserve">. </w:t>
      </w:r>
      <w:proofErr w:type="spellStart"/>
      <w:r w:rsidRPr="00200615">
        <w:t>If</w:t>
      </w:r>
      <w:proofErr w:type="spellEnd"/>
      <w:r w:rsidRPr="00200615">
        <w:t xml:space="preserve"> </w:t>
      </w:r>
      <w:proofErr w:type="spellStart"/>
      <w:r w:rsidRPr="00200615">
        <w:t>You</w:t>
      </w:r>
      <w:proofErr w:type="spellEnd"/>
      <w:r w:rsidRPr="00200615">
        <w:t xml:space="preserve"> </w:t>
      </w:r>
      <w:proofErr w:type="spellStart"/>
      <w:r w:rsidRPr="00200615">
        <w:t>purchase</w:t>
      </w:r>
      <w:proofErr w:type="spellEnd"/>
      <w:r w:rsidRPr="00200615">
        <w:t xml:space="preserve"> Software </w:t>
      </w:r>
      <w:proofErr w:type="spellStart"/>
      <w:r w:rsidRPr="00200615">
        <w:t>license</w:t>
      </w:r>
      <w:proofErr w:type="spellEnd"/>
      <w:r w:rsidRPr="00200615">
        <w:t xml:space="preserve">(s) </w:t>
      </w:r>
      <w:proofErr w:type="spellStart"/>
      <w:r w:rsidRPr="00200615">
        <w:t>directly</w:t>
      </w:r>
      <w:proofErr w:type="spellEnd"/>
      <w:r w:rsidRPr="00200615">
        <w:t xml:space="preserve"> </w:t>
      </w:r>
      <w:proofErr w:type="spellStart"/>
      <w:r w:rsidRPr="00200615">
        <w:t>from</w:t>
      </w:r>
      <w:proofErr w:type="spellEnd"/>
      <w:r w:rsidRPr="00200615">
        <w:t xml:space="preserve"> </w:t>
      </w:r>
      <w:proofErr w:type="spellStart"/>
      <w:r w:rsidRPr="00200615">
        <w:t>Us</w:t>
      </w:r>
      <w:proofErr w:type="spellEnd"/>
      <w:r w:rsidRPr="00200615">
        <w:t xml:space="preserve">, </w:t>
      </w:r>
      <w:proofErr w:type="spellStart"/>
      <w:r w:rsidRPr="00200615">
        <w:t>You</w:t>
      </w:r>
      <w:proofErr w:type="spellEnd"/>
      <w:r w:rsidRPr="00200615">
        <w:t xml:space="preserve"> </w:t>
      </w:r>
      <w:proofErr w:type="spellStart"/>
      <w:r w:rsidRPr="00200615">
        <w:t>agree</w:t>
      </w:r>
      <w:proofErr w:type="spellEnd"/>
      <w:r w:rsidRPr="00200615">
        <w:t xml:space="preserve"> to </w:t>
      </w:r>
      <w:proofErr w:type="spellStart"/>
      <w:r w:rsidRPr="00200615">
        <w:t>pay</w:t>
      </w:r>
      <w:proofErr w:type="spellEnd"/>
      <w:r w:rsidRPr="00200615">
        <w:t xml:space="preserve"> </w:t>
      </w:r>
      <w:proofErr w:type="spellStart"/>
      <w:r w:rsidRPr="00200615">
        <w:t>all</w:t>
      </w:r>
      <w:proofErr w:type="spellEnd"/>
      <w:r w:rsidRPr="00200615">
        <w:t xml:space="preserve"> </w:t>
      </w:r>
      <w:proofErr w:type="spellStart"/>
      <w:r w:rsidRPr="00200615">
        <w:t>applicable</w:t>
      </w:r>
      <w:proofErr w:type="spellEnd"/>
      <w:r w:rsidRPr="00200615">
        <w:t xml:space="preserve"> </w:t>
      </w:r>
      <w:proofErr w:type="spellStart"/>
      <w:r w:rsidRPr="00200615">
        <w:t>transaction</w:t>
      </w:r>
      <w:proofErr w:type="spellEnd"/>
      <w:r w:rsidRPr="00200615">
        <w:t xml:space="preserve"> </w:t>
      </w:r>
      <w:proofErr w:type="spellStart"/>
      <w:r w:rsidRPr="00200615">
        <w:t>taxes</w:t>
      </w:r>
      <w:proofErr w:type="spellEnd"/>
      <w:r w:rsidRPr="00200615">
        <w:t xml:space="preserve">, </w:t>
      </w:r>
      <w:proofErr w:type="spellStart"/>
      <w:r w:rsidRPr="00200615">
        <w:t>including</w:t>
      </w:r>
      <w:proofErr w:type="spellEnd"/>
      <w:r w:rsidRPr="00200615">
        <w:t xml:space="preserve"> sales and use </w:t>
      </w:r>
      <w:proofErr w:type="spellStart"/>
      <w:r w:rsidRPr="00200615">
        <w:t>taxes</w:t>
      </w:r>
      <w:proofErr w:type="spellEnd"/>
      <w:r w:rsidRPr="00200615">
        <w:t xml:space="preserve">, </w:t>
      </w:r>
      <w:proofErr w:type="spellStart"/>
      <w:r w:rsidRPr="00200615">
        <w:t>value</w:t>
      </w:r>
      <w:proofErr w:type="spellEnd"/>
      <w:r w:rsidRPr="00200615">
        <w:t xml:space="preserve"> </w:t>
      </w:r>
      <w:proofErr w:type="spellStart"/>
      <w:r w:rsidRPr="00200615">
        <w:t>added</w:t>
      </w:r>
      <w:proofErr w:type="spellEnd"/>
      <w:r w:rsidRPr="00200615">
        <w:t xml:space="preserve"> </w:t>
      </w:r>
      <w:proofErr w:type="spellStart"/>
      <w:r w:rsidRPr="00200615">
        <w:t>taxes</w:t>
      </w:r>
      <w:proofErr w:type="spellEnd"/>
      <w:r w:rsidRPr="00200615">
        <w:t xml:space="preserve">, </w:t>
      </w:r>
      <w:proofErr w:type="spellStart"/>
      <w:r w:rsidRPr="00200615">
        <w:t>duties</w:t>
      </w:r>
      <w:proofErr w:type="spellEnd"/>
      <w:r w:rsidRPr="00200615">
        <w:t xml:space="preserve">, </w:t>
      </w:r>
      <w:proofErr w:type="spellStart"/>
      <w:r w:rsidRPr="00200615">
        <w:t>customs</w:t>
      </w:r>
      <w:proofErr w:type="spellEnd"/>
      <w:r w:rsidRPr="00200615">
        <w:t xml:space="preserve">, </w:t>
      </w:r>
      <w:proofErr w:type="spellStart"/>
      <w:r w:rsidRPr="00200615">
        <w:t>tariffs</w:t>
      </w:r>
      <w:proofErr w:type="spellEnd"/>
      <w:r w:rsidRPr="00200615">
        <w:t xml:space="preserve">, and </w:t>
      </w:r>
      <w:proofErr w:type="spellStart"/>
      <w:r w:rsidRPr="00200615">
        <w:t>other</w:t>
      </w:r>
      <w:proofErr w:type="spellEnd"/>
      <w:r w:rsidRPr="00200615">
        <w:t xml:space="preserve"> </w:t>
      </w:r>
      <w:proofErr w:type="spellStart"/>
      <w:r w:rsidRPr="00200615">
        <w:t>government-imposed</w:t>
      </w:r>
      <w:proofErr w:type="spellEnd"/>
      <w:r w:rsidRPr="00200615">
        <w:t xml:space="preserve"> </w:t>
      </w:r>
      <w:proofErr w:type="spellStart"/>
      <w:r w:rsidRPr="00200615">
        <w:t>transactional</w:t>
      </w:r>
      <w:proofErr w:type="spellEnd"/>
      <w:r w:rsidRPr="00200615">
        <w:t xml:space="preserve"> </w:t>
      </w:r>
      <w:proofErr w:type="spellStart"/>
      <w:r w:rsidRPr="00200615">
        <w:t>charges</w:t>
      </w:r>
      <w:proofErr w:type="spellEnd"/>
      <w:r w:rsidRPr="00200615">
        <w:t xml:space="preserve"> </w:t>
      </w:r>
      <w:proofErr w:type="spellStart"/>
      <w:r w:rsidRPr="00200615">
        <w:t>however</w:t>
      </w:r>
      <w:proofErr w:type="spellEnd"/>
      <w:r w:rsidRPr="00200615">
        <w:t xml:space="preserve"> </w:t>
      </w:r>
      <w:proofErr w:type="spellStart"/>
      <w:r w:rsidRPr="00200615">
        <w:t>designated</w:t>
      </w:r>
      <w:proofErr w:type="spellEnd"/>
      <w:r w:rsidRPr="00200615">
        <w:t xml:space="preserve"> (and any </w:t>
      </w:r>
      <w:proofErr w:type="spellStart"/>
      <w:r w:rsidRPr="00200615">
        <w:t>related</w:t>
      </w:r>
      <w:proofErr w:type="spellEnd"/>
      <w:r w:rsidRPr="00200615">
        <w:t xml:space="preserve"> </w:t>
      </w:r>
      <w:proofErr w:type="spellStart"/>
      <w:r w:rsidRPr="00200615">
        <w:t>interest</w:t>
      </w:r>
      <w:proofErr w:type="spellEnd"/>
      <w:r w:rsidRPr="00200615">
        <w:t xml:space="preserve"> </w:t>
      </w:r>
      <w:proofErr w:type="spellStart"/>
      <w:r w:rsidRPr="00200615">
        <w:t>or</w:t>
      </w:r>
      <w:proofErr w:type="spellEnd"/>
      <w:r w:rsidRPr="00200615">
        <w:t xml:space="preserve"> penalty) on </w:t>
      </w:r>
      <w:proofErr w:type="spellStart"/>
      <w:r w:rsidRPr="00200615">
        <w:t>amounts</w:t>
      </w:r>
      <w:proofErr w:type="spellEnd"/>
      <w:r w:rsidRPr="00200615">
        <w:t xml:space="preserve"> </w:t>
      </w:r>
      <w:proofErr w:type="spellStart"/>
      <w:r w:rsidRPr="00200615">
        <w:t>payable</w:t>
      </w:r>
      <w:proofErr w:type="spellEnd"/>
      <w:r w:rsidRPr="00200615">
        <w:t xml:space="preserve"> by </w:t>
      </w:r>
      <w:proofErr w:type="spellStart"/>
      <w:r w:rsidRPr="00200615">
        <w:t>You</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Transaction</w:t>
      </w:r>
      <w:proofErr w:type="spellEnd"/>
      <w:r w:rsidRPr="00200615">
        <w:t xml:space="preserve"> </w:t>
      </w:r>
      <w:proofErr w:type="spellStart"/>
      <w:r w:rsidRPr="00200615">
        <w:t>Taxes</w:t>
      </w:r>
      <w:proofErr w:type="spellEnd"/>
      <w:r w:rsidRPr="00200615">
        <w:t xml:space="preserve">”).  </w:t>
      </w:r>
      <w:proofErr w:type="spellStart"/>
      <w:r w:rsidRPr="00200615">
        <w:t>We</w:t>
      </w:r>
      <w:proofErr w:type="spellEnd"/>
      <w:r w:rsidRPr="00200615">
        <w:t xml:space="preserve"> </w:t>
      </w:r>
      <w:proofErr w:type="spellStart"/>
      <w:r w:rsidRPr="00200615">
        <w:t>will</w:t>
      </w:r>
      <w:proofErr w:type="spellEnd"/>
      <w:r w:rsidRPr="00200615">
        <w:t xml:space="preserve"> </w:t>
      </w:r>
      <w:proofErr w:type="spellStart"/>
      <w:r w:rsidRPr="00200615">
        <w:t>separately</w:t>
      </w:r>
      <w:proofErr w:type="spellEnd"/>
      <w:r w:rsidRPr="00200615">
        <w:t xml:space="preserve"> </w:t>
      </w:r>
      <w:proofErr w:type="spellStart"/>
      <w:r w:rsidRPr="00200615">
        <w:t>state</w:t>
      </w:r>
      <w:proofErr w:type="spellEnd"/>
      <w:r w:rsidRPr="00200615">
        <w:t xml:space="preserve"> on </w:t>
      </w:r>
      <w:proofErr w:type="spellStart"/>
      <w:r w:rsidRPr="00200615">
        <w:t>invoices</w:t>
      </w:r>
      <w:proofErr w:type="spellEnd"/>
      <w:r w:rsidRPr="00200615">
        <w:t xml:space="preserve"> </w:t>
      </w:r>
      <w:proofErr w:type="spellStart"/>
      <w:r w:rsidRPr="00200615">
        <w:t>the</w:t>
      </w:r>
      <w:proofErr w:type="spellEnd"/>
      <w:r w:rsidRPr="00200615">
        <w:t xml:space="preserve"> </w:t>
      </w:r>
      <w:proofErr w:type="spellStart"/>
      <w:r w:rsidRPr="00200615">
        <w:t>Transaction</w:t>
      </w:r>
      <w:proofErr w:type="spellEnd"/>
      <w:r w:rsidRPr="00200615">
        <w:t xml:space="preserve"> </w:t>
      </w:r>
      <w:proofErr w:type="spellStart"/>
      <w:r w:rsidRPr="00200615">
        <w:t>Taxes</w:t>
      </w:r>
      <w:proofErr w:type="spellEnd"/>
      <w:r w:rsidRPr="00200615">
        <w:t xml:space="preserve"> </w:t>
      </w:r>
      <w:proofErr w:type="spellStart"/>
      <w:r w:rsidRPr="00200615">
        <w:t>that</w:t>
      </w:r>
      <w:proofErr w:type="spellEnd"/>
      <w:r w:rsidRPr="00200615">
        <w:t xml:space="preserve"> </w:t>
      </w:r>
      <w:proofErr w:type="spellStart"/>
      <w:r w:rsidRPr="00200615">
        <w:t>We</w:t>
      </w:r>
      <w:proofErr w:type="spellEnd"/>
      <w:r w:rsidRPr="00200615">
        <w:t xml:space="preserve"> are </w:t>
      </w:r>
      <w:proofErr w:type="spellStart"/>
      <w:r w:rsidRPr="00200615">
        <w:t>required</w:t>
      </w:r>
      <w:proofErr w:type="spellEnd"/>
      <w:r w:rsidRPr="00200615">
        <w:t xml:space="preserve"> to </w:t>
      </w:r>
      <w:proofErr w:type="spellStart"/>
      <w:r w:rsidRPr="00200615">
        <w:t>collect</w:t>
      </w:r>
      <w:proofErr w:type="spellEnd"/>
      <w:r w:rsidRPr="00200615">
        <w:t xml:space="preserve"> </w:t>
      </w:r>
      <w:proofErr w:type="spellStart"/>
      <w:r w:rsidRPr="00200615">
        <w:t>from</w:t>
      </w:r>
      <w:proofErr w:type="spellEnd"/>
      <w:r w:rsidRPr="00200615">
        <w:t xml:space="preserve"> </w:t>
      </w:r>
      <w:proofErr w:type="spellStart"/>
      <w:r w:rsidRPr="00200615">
        <w:t>You</w:t>
      </w:r>
      <w:proofErr w:type="spellEnd"/>
      <w:r w:rsidRPr="00200615">
        <w:t xml:space="preserve"> </w:t>
      </w:r>
      <w:proofErr w:type="spellStart"/>
      <w:r w:rsidRPr="00200615">
        <w:t>under</w:t>
      </w:r>
      <w:proofErr w:type="spellEnd"/>
      <w:r w:rsidRPr="00200615">
        <w:t xml:space="preserve"> </w:t>
      </w:r>
      <w:proofErr w:type="spellStart"/>
      <w:r w:rsidRPr="00200615">
        <w:t>applicable</w:t>
      </w:r>
      <w:proofErr w:type="spellEnd"/>
      <w:r w:rsidRPr="00200615">
        <w:t xml:space="preserve"> </w:t>
      </w:r>
      <w:proofErr w:type="spellStart"/>
      <w:r w:rsidRPr="00200615">
        <w:t>law</w:t>
      </w:r>
      <w:proofErr w:type="spellEnd"/>
      <w:r w:rsidRPr="00200615">
        <w:t xml:space="preserve">.  </w:t>
      </w:r>
      <w:proofErr w:type="spellStart"/>
      <w:r w:rsidRPr="00200615">
        <w:t>You</w:t>
      </w:r>
      <w:proofErr w:type="spellEnd"/>
      <w:r w:rsidRPr="00200615">
        <w:t xml:space="preserve"> </w:t>
      </w:r>
      <w:proofErr w:type="spellStart"/>
      <w:r w:rsidRPr="00200615">
        <w:t>will</w:t>
      </w:r>
      <w:proofErr w:type="spellEnd"/>
      <w:r w:rsidRPr="00200615">
        <w:t xml:space="preserve"> </w:t>
      </w:r>
      <w:proofErr w:type="spellStart"/>
      <w:r w:rsidRPr="00200615">
        <w:t>provide</w:t>
      </w:r>
      <w:proofErr w:type="spellEnd"/>
      <w:r w:rsidRPr="00200615">
        <w:t xml:space="preserve"> </w:t>
      </w:r>
      <w:proofErr w:type="spellStart"/>
      <w:r w:rsidRPr="00200615">
        <w:t>proof</w:t>
      </w:r>
      <w:proofErr w:type="spellEnd"/>
      <w:r w:rsidRPr="00200615">
        <w:t xml:space="preserve"> </w:t>
      </w:r>
      <w:proofErr w:type="spellStart"/>
      <w:r w:rsidRPr="00200615">
        <w:t>of</w:t>
      </w:r>
      <w:proofErr w:type="spellEnd"/>
      <w:r w:rsidRPr="00200615">
        <w:t xml:space="preserve"> any </w:t>
      </w:r>
      <w:proofErr w:type="spellStart"/>
      <w:r w:rsidRPr="00200615">
        <w:t>exemption</w:t>
      </w:r>
      <w:proofErr w:type="spellEnd"/>
      <w:r w:rsidRPr="00200615">
        <w:t xml:space="preserve"> </w:t>
      </w:r>
      <w:proofErr w:type="spellStart"/>
      <w:r w:rsidRPr="00200615">
        <w:t>from</w:t>
      </w:r>
      <w:proofErr w:type="spellEnd"/>
      <w:r w:rsidRPr="00200615">
        <w:t xml:space="preserve"> </w:t>
      </w:r>
      <w:proofErr w:type="spellStart"/>
      <w:r w:rsidRPr="00200615">
        <w:t>Transaction</w:t>
      </w:r>
      <w:proofErr w:type="spellEnd"/>
      <w:r w:rsidRPr="00200615">
        <w:t xml:space="preserve"> </w:t>
      </w:r>
      <w:proofErr w:type="spellStart"/>
      <w:r w:rsidRPr="00200615">
        <w:t>Taxes</w:t>
      </w:r>
      <w:proofErr w:type="spellEnd"/>
      <w:r w:rsidRPr="00200615">
        <w:t xml:space="preserve"> to </w:t>
      </w:r>
      <w:proofErr w:type="spellStart"/>
      <w:r w:rsidRPr="00200615">
        <w:t>Us</w:t>
      </w:r>
      <w:proofErr w:type="spellEnd"/>
      <w:r w:rsidRPr="00200615">
        <w:t xml:space="preserve"> </w:t>
      </w:r>
      <w:proofErr w:type="spellStart"/>
      <w:r w:rsidRPr="00200615">
        <w:t>at</w:t>
      </w:r>
      <w:proofErr w:type="spellEnd"/>
      <w:r w:rsidRPr="00200615">
        <w:t xml:space="preserve"> least </w:t>
      </w:r>
      <w:proofErr w:type="spellStart"/>
      <w:r w:rsidRPr="00200615">
        <w:t>fifteen</w:t>
      </w:r>
      <w:proofErr w:type="spellEnd"/>
      <w:r w:rsidRPr="00200615">
        <w:t xml:space="preserve"> (15) Business </w:t>
      </w:r>
      <w:proofErr w:type="spellStart"/>
      <w:r w:rsidRPr="00200615">
        <w:t>Days</w:t>
      </w:r>
      <w:proofErr w:type="spellEnd"/>
      <w:r w:rsidRPr="00200615">
        <w:t xml:space="preserve"> </w:t>
      </w:r>
      <w:proofErr w:type="spellStart"/>
      <w:r w:rsidRPr="00200615">
        <w:t>before</w:t>
      </w:r>
      <w:proofErr w:type="spellEnd"/>
      <w:r w:rsidRPr="00200615">
        <w:t xml:space="preserve"> </w:t>
      </w:r>
      <w:proofErr w:type="spellStart"/>
      <w:r w:rsidRPr="00200615">
        <w:t>the</w:t>
      </w:r>
      <w:proofErr w:type="spellEnd"/>
      <w:r w:rsidRPr="00200615">
        <w:t xml:space="preserve"> </w:t>
      </w:r>
      <w:proofErr w:type="spellStart"/>
      <w:r w:rsidRPr="00200615">
        <w:t>due</w:t>
      </w:r>
      <w:proofErr w:type="spellEnd"/>
      <w:r w:rsidRPr="00200615">
        <w:t xml:space="preserve"> </w:t>
      </w:r>
      <w:proofErr w:type="spellStart"/>
      <w:r w:rsidRPr="00200615">
        <w:t>date</w:t>
      </w:r>
      <w:proofErr w:type="spellEnd"/>
      <w:r w:rsidRPr="00200615">
        <w:t xml:space="preserve"> </w:t>
      </w:r>
      <w:proofErr w:type="spellStart"/>
      <w:r w:rsidRPr="00200615">
        <w:t>for</w:t>
      </w:r>
      <w:proofErr w:type="spellEnd"/>
      <w:r w:rsidRPr="00200615">
        <w:t xml:space="preserve"> </w:t>
      </w:r>
      <w:proofErr w:type="spellStart"/>
      <w:r w:rsidRPr="00200615">
        <w:t>paying</w:t>
      </w:r>
      <w:proofErr w:type="spellEnd"/>
      <w:r w:rsidRPr="00200615">
        <w:t xml:space="preserve"> </w:t>
      </w:r>
      <w:proofErr w:type="spellStart"/>
      <w:r w:rsidRPr="00200615">
        <w:t>an</w:t>
      </w:r>
      <w:proofErr w:type="spellEnd"/>
      <w:r w:rsidRPr="00200615">
        <w:t xml:space="preserve"> </w:t>
      </w:r>
      <w:proofErr w:type="spellStart"/>
      <w:r w:rsidRPr="00200615">
        <w:t>invoice</w:t>
      </w:r>
      <w:proofErr w:type="spellEnd"/>
      <w:r w:rsidRPr="00200615">
        <w:t xml:space="preserve">.  </w:t>
      </w:r>
      <w:proofErr w:type="spellStart"/>
      <w:r w:rsidRPr="00200615">
        <w:t>If</w:t>
      </w:r>
      <w:proofErr w:type="spellEnd"/>
      <w:r w:rsidRPr="00200615">
        <w:t xml:space="preserve"> </w:t>
      </w:r>
      <w:proofErr w:type="spellStart"/>
      <w:r w:rsidRPr="00200615">
        <w:t>We</w:t>
      </w:r>
      <w:proofErr w:type="spellEnd"/>
      <w:r w:rsidRPr="00200615">
        <w:t xml:space="preserve"> do not </w:t>
      </w:r>
      <w:proofErr w:type="spellStart"/>
      <w:r w:rsidRPr="00200615">
        <w:t>collect</w:t>
      </w:r>
      <w:proofErr w:type="spellEnd"/>
      <w:r w:rsidRPr="00200615">
        <w:t xml:space="preserve"> </w:t>
      </w:r>
      <w:proofErr w:type="spellStart"/>
      <w:r w:rsidRPr="00200615">
        <w:t>the</w:t>
      </w:r>
      <w:proofErr w:type="spellEnd"/>
      <w:r w:rsidRPr="00200615">
        <w:t xml:space="preserve"> </w:t>
      </w:r>
      <w:proofErr w:type="spellStart"/>
      <w:r w:rsidRPr="00200615">
        <w:t>required</w:t>
      </w:r>
      <w:proofErr w:type="spellEnd"/>
      <w:r w:rsidRPr="00200615">
        <w:t xml:space="preserve"> </w:t>
      </w:r>
      <w:proofErr w:type="spellStart"/>
      <w:r w:rsidRPr="00200615">
        <w:t>Transaction</w:t>
      </w:r>
      <w:proofErr w:type="spellEnd"/>
      <w:r w:rsidRPr="00200615">
        <w:t xml:space="preserve"> </w:t>
      </w:r>
      <w:proofErr w:type="spellStart"/>
      <w:r w:rsidRPr="00200615">
        <w:t>Taxes</w:t>
      </w:r>
      <w:proofErr w:type="spellEnd"/>
      <w:r w:rsidRPr="00200615">
        <w:t xml:space="preserve"> </w:t>
      </w:r>
      <w:proofErr w:type="spellStart"/>
      <w:r w:rsidRPr="00200615">
        <w:t>from</w:t>
      </w:r>
      <w:proofErr w:type="spellEnd"/>
      <w:r w:rsidRPr="00200615">
        <w:t xml:space="preserve"> </w:t>
      </w:r>
      <w:proofErr w:type="spellStart"/>
      <w:r w:rsidRPr="00200615">
        <w:t>You</w:t>
      </w:r>
      <w:proofErr w:type="spellEnd"/>
      <w:r w:rsidRPr="00200615">
        <w:t xml:space="preserve"> but are </w:t>
      </w:r>
      <w:proofErr w:type="spellStart"/>
      <w:r w:rsidRPr="00200615">
        <w:t>subsequently</w:t>
      </w:r>
      <w:proofErr w:type="spellEnd"/>
      <w:r w:rsidRPr="00200615">
        <w:t xml:space="preserve"> </w:t>
      </w:r>
      <w:proofErr w:type="spellStart"/>
      <w:r w:rsidRPr="00200615">
        <w:t>required</w:t>
      </w:r>
      <w:proofErr w:type="spellEnd"/>
      <w:r w:rsidRPr="00200615">
        <w:t xml:space="preserve"> to </w:t>
      </w:r>
      <w:proofErr w:type="spellStart"/>
      <w:r w:rsidRPr="00200615">
        <w:t>remit</w:t>
      </w:r>
      <w:proofErr w:type="spellEnd"/>
      <w:r w:rsidRPr="00200615">
        <w:t xml:space="preserve"> </w:t>
      </w:r>
      <w:proofErr w:type="spellStart"/>
      <w:r w:rsidRPr="00200615">
        <w:t>the</w:t>
      </w:r>
      <w:proofErr w:type="spellEnd"/>
      <w:r w:rsidRPr="00200615">
        <w:t xml:space="preserve"> </w:t>
      </w:r>
      <w:proofErr w:type="spellStart"/>
      <w:r w:rsidRPr="00200615">
        <w:t>Transaction</w:t>
      </w:r>
      <w:proofErr w:type="spellEnd"/>
      <w:r w:rsidRPr="00200615">
        <w:t xml:space="preserve"> </w:t>
      </w:r>
      <w:proofErr w:type="spellStart"/>
      <w:r w:rsidRPr="00200615">
        <w:t>Taxes</w:t>
      </w:r>
      <w:proofErr w:type="spellEnd"/>
      <w:r w:rsidRPr="00200615">
        <w:t xml:space="preserve"> to any </w:t>
      </w:r>
      <w:proofErr w:type="spellStart"/>
      <w:r w:rsidRPr="00200615">
        <w:t>taxing</w:t>
      </w:r>
      <w:proofErr w:type="spellEnd"/>
      <w:r w:rsidRPr="00200615">
        <w:t xml:space="preserve"> </w:t>
      </w:r>
      <w:proofErr w:type="spellStart"/>
      <w:r w:rsidRPr="00200615">
        <w:t>authority</w:t>
      </w:r>
      <w:proofErr w:type="spellEnd"/>
      <w:r w:rsidRPr="00200615">
        <w:t xml:space="preserve">, </w:t>
      </w:r>
      <w:proofErr w:type="spellStart"/>
      <w:r w:rsidRPr="00200615">
        <w:t>You</w:t>
      </w:r>
      <w:proofErr w:type="spellEnd"/>
      <w:r w:rsidRPr="00200615">
        <w:t xml:space="preserve"> </w:t>
      </w:r>
      <w:proofErr w:type="spellStart"/>
      <w:r w:rsidRPr="00200615">
        <w:t>will</w:t>
      </w:r>
      <w:proofErr w:type="spellEnd"/>
      <w:r w:rsidRPr="00200615">
        <w:t xml:space="preserve"> </w:t>
      </w:r>
      <w:proofErr w:type="spellStart"/>
      <w:r w:rsidRPr="00200615">
        <w:t>promptly</w:t>
      </w:r>
      <w:proofErr w:type="spellEnd"/>
      <w:r w:rsidRPr="00200615">
        <w:t xml:space="preserve"> </w:t>
      </w:r>
      <w:proofErr w:type="spellStart"/>
      <w:r w:rsidRPr="00200615">
        <w:t>reimburse</w:t>
      </w:r>
      <w:proofErr w:type="spellEnd"/>
      <w:r w:rsidRPr="00200615">
        <w:t xml:space="preserve"> </w:t>
      </w:r>
      <w:proofErr w:type="spellStart"/>
      <w:r w:rsidRPr="00200615">
        <w:t>Us</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w:t>
      </w:r>
      <w:proofErr w:type="spellStart"/>
      <w:r w:rsidRPr="00200615">
        <w:t>Transaction</w:t>
      </w:r>
      <w:proofErr w:type="spellEnd"/>
      <w:r w:rsidRPr="00200615">
        <w:t xml:space="preserve"> </w:t>
      </w:r>
      <w:proofErr w:type="spellStart"/>
      <w:r w:rsidRPr="00200615">
        <w:t>Taxes</w:t>
      </w:r>
      <w:proofErr w:type="spellEnd"/>
      <w:r w:rsidRPr="00200615">
        <w:t xml:space="preserve">, </w:t>
      </w:r>
      <w:proofErr w:type="spellStart"/>
      <w:r w:rsidRPr="00200615">
        <w:t>including</w:t>
      </w:r>
      <w:proofErr w:type="spellEnd"/>
      <w:r w:rsidRPr="00200615">
        <w:t xml:space="preserve"> any </w:t>
      </w:r>
      <w:proofErr w:type="spellStart"/>
      <w:r w:rsidRPr="00200615">
        <w:t>accrued</w:t>
      </w:r>
      <w:proofErr w:type="spellEnd"/>
      <w:r w:rsidRPr="00200615">
        <w:t xml:space="preserve"> penalty </w:t>
      </w:r>
      <w:proofErr w:type="spellStart"/>
      <w:r w:rsidRPr="00200615">
        <w:t>or</w:t>
      </w:r>
      <w:proofErr w:type="spellEnd"/>
      <w:r w:rsidRPr="00200615">
        <w:t xml:space="preserve"> </w:t>
      </w:r>
      <w:proofErr w:type="spellStart"/>
      <w:r w:rsidRPr="00200615">
        <w:t>interest</w:t>
      </w:r>
      <w:proofErr w:type="spellEnd"/>
      <w:r w:rsidRPr="00200615">
        <w:t xml:space="preserve"> </w:t>
      </w:r>
      <w:proofErr w:type="spellStart"/>
      <w:r w:rsidRPr="00200615">
        <w:t>charges</w:t>
      </w:r>
      <w:proofErr w:type="spellEnd"/>
      <w:r w:rsidRPr="00200615">
        <w:t xml:space="preserve"> </w:t>
      </w:r>
      <w:proofErr w:type="spellStart"/>
      <w:r w:rsidRPr="00200615">
        <w:t>if</w:t>
      </w:r>
      <w:proofErr w:type="spellEnd"/>
      <w:r w:rsidRPr="00200615">
        <w:t xml:space="preserve"> </w:t>
      </w:r>
      <w:proofErr w:type="spellStart"/>
      <w:r w:rsidRPr="00200615">
        <w:t>the</w:t>
      </w:r>
      <w:proofErr w:type="spellEnd"/>
      <w:r w:rsidRPr="00200615">
        <w:t xml:space="preserve"> </w:t>
      </w:r>
      <w:proofErr w:type="spellStart"/>
      <w:r w:rsidRPr="00200615">
        <w:t>failure</w:t>
      </w:r>
      <w:proofErr w:type="spellEnd"/>
      <w:r w:rsidRPr="00200615">
        <w:t xml:space="preserve"> to </w:t>
      </w:r>
      <w:proofErr w:type="spellStart"/>
      <w:r w:rsidRPr="00200615">
        <w:t>timely</w:t>
      </w:r>
      <w:proofErr w:type="spellEnd"/>
      <w:r w:rsidRPr="00200615">
        <w:t xml:space="preserve"> </w:t>
      </w:r>
      <w:proofErr w:type="spellStart"/>
      <w:r w:rsidRPr="00200615">
        <w:t>collect</w:t>
      </w:r>
      <w:proofErr w:type="spellEnd"/>
      <w:r w:rsidRPr="00200615">
        <w:t xml:space="preserve"> and </w:t>
      </w:r>
      <w:proofErr w:type="spellStart"/>
      <w:r w:rsidRPr="00200615">
        <w:t>remit</w:t>
      </w:r>
      <w:proofErr w:type="spellEnd"/>
      <w:r w:rsidRPr="00200615">
        <w:t xml:space="preserve"> </w:t>
      </w:r>
      <w:proofErr w:type="spellStart"/>
      <w:r w:rsidRPr="00200615">
        <w:t>was</w:t>
      </w:r>
      <w:proofErr w:type="spellEnd"/>
      <w:r w:rsidRPr="00200615">
        <w:t xml:space="preserve"> not </w:t>
      </w:r>
      <w:proofErr w:type="spellStart"/>
      <w:r w:rsidRPr="00200615">
        <w:t>due</w:t>
      </w:r>
      <w:proofErr w:type="spellEnd"/>
      <w:r w:rsidRPr="00200615">
        <w:t xml:space="preserve"> to </w:t>
      </w:r>
      <w:proofErr w:type="spellStart"/>
      <w:r w:rsidRPr="00200615">
        <w:t>Company’s</w:t>
      </w:r>
      <w:proofErr w:type="spellEnd"/>
      <w:r w:rsidRPr="00200615">
        <w:t xml:space="preserve"> </w:t>
      </w:r>
      <w:proofErr w:type="spellStart"/>
      <w:r w:rsidRPr="00200615">
        <w:t>fault</w:t>
      </w:r>
      <w:proofErr w:type="spellEnd"/>
      <w:r w:rsidRPr="00200615">
        <w:t xml:space="preserve">. </w:t>
      </w:r>
    </w:p>
    <w:p w14:paraId="5BE8A3E7" w14:textId="77777777" w:rsidR="009008AA" w:rsidRPr="00200615" w:rsidRDefault="009008AA">
      <w:pPr>
        <w:numPr>
          <w:ilvl w:val="1"/>
          <w:numId w:val="20"/>
        </w:numPr>
        <w:spacing w:after="108" w:line="249" w:lineRule="auto"/>
        <w:ind w:hanging="360"/>
        <w:jc w:val="both"/>
      </w:pPr>
      <w:proofErr w:type="spellStart"/>
      <w:r w:rsidRPr="00200615">
        <w:rPr>
          <w:rFonts w:eastAsia="Times New Roman"/>
          <w:b/>
        </w:rPr>
        <w:t>Withholding</w:t>
      </w:r>
      <w:proofErr w:type="spellEnd"/>
      <w:r w:rsidRPr="00200615">
        <w:rPr>
          <w:rFonts w:eastAsia="Times New Roman"/>
          <w:b/>
        </w:rPr>
        <w:t xml:space="preserve"> </w:t>
      </w:r>
      <w:proofErr w:type="spellStart"/>
      <w:r w:rsidRPr="00200615">
        <w:rPr>
          <w:rFonts w:eastAsia="Times New Roman"/>
          <w:b/>
        </w:rPr>
        <w:t>Taxes</w:t>
      </w:r>
      <w:proofErr w:type="spellEnd"/>
      <w:r w:rsidRPr="00200615">
        <w:t xml:space="preserve">. All </w:t>
      </w:r>
      <w:proofErr w:type="spellStart"/>
      <w:r w:rsidRPr="00200615">
        <w:t>payments</w:t>
      </w:r>
      <w:proofErr w:type="spellEnd"/>
      <w:r w:rsidRPr="00200615">
        <w:t xml:space="preserve"> </w:t>
      </w:r>
      <w:proofErr w:type="spellStart"/>
      <w:r w:rsidRPr="00200615">
        <w:t>due</w:t>
      </w:r>
      <w:proofErr w:type="spellEnd"/>
      <w:r w:rsidRPr="00200615">
        <w:t xml:space="preserve"> </w:t>
      </w:r>
      <w:proofErr w:type="spellStart"/>
      <w:r w:rsidRPr="00200615">
        <w:t>will</w:t>
      </w:r>
      <w:proofErr w:type="spellEnd"/>
      <w:r w:rsidRPr="00200615">
        <w:t xml:space="preserve"> </w:t>
      </w:r>
      <w:proofErr w:type="spellStart"/>
      <w:r w:rsidRPr="00200615">
        <w:t>be</w:t>
      </w:r>
      <w:proofErr w:type="spellEnd"/>
      <w:r w:rsidRPr="00200615">
        <w:t xml:space="preserve"> made free and </w:t>
      </w:r>
      <w:proofErr w:type="spellStart"/>
      <w:r w:rsidRPr="00200615">
        <w:t>clear</w:t>
      </w:r>
      <w:proofErr w:type="spellEnd"/>
      <w:r w:rsidRPr="00200615">
        <w:t xml:space="preserve"> and </w:t>
      </w:r>
      <w:proofErr w:type="spellStart"/>
      <w:r w:rsidRPr="00200615">
        <w:t>without</w:t>
      </w:r>
      <w:proofErr w:type="spellEnd"/>
      <w:r w:rsidRPr="00200615">
        <w:t xml:space="preserve"> </w:t>
      </w:r>
      <w:proofErr w:type="spellStart"/>
      <w:r w:rsidRPr="00200615">
        <w:t>deduction</w:t>
      </w:r>
      <w:proofErr w:type="spellEnd"/>
      <w:r w:rsidRPr="00200615">
        <w:t xml:space="preserve"> </w:t>
      </w:r>
      <w:proofErr w:type="spellStart"/>
      <w:r w:rsidRPr="00200615">
        <w:t>for</w:t>
      </w:r>
      <w:proofErr w:type="spellEnd"/>
      <w:r w:rsidRPr="00200615">
        <w:t xml:space="preserve"> any </w:t>
      </w:r>
      <w:proofErr w:type="spellStart"/>
      <w:r w:rsidRPr="00200615">
        <w:t>present</w:t>
      </w:r>
      <w:proofErr w:type="spellEnd"/>
      <w:r w:rsidRPr="00200615">
        <w:t xml:space="preserve"> and </w:t>
      </w:r>
      <w:proofErr w:type="spellStart"/>
      <w:r w:rsidRPr="00200615">
        <w:t>future</w:t>
      </w:r>
      <w:proofErr w:type="spellEnd"/>
      <w:r w:rsidRPr="00200615">
        <w:t xml:space="preserve"> </w:t>
      </w:r>
      <w:proofErr w:type="spellStart"/>
      <w:r w:rsidRPr="00200615">
        <w:t>taxes</w:t>
      </w:r>
      <w:proofErr w:type="spellEnd"/>
      <w:r w:rsidRPr="00200615">
        <w:t xml:space="preserve"> </w:t>
      </w:r>
      <w:proofErr w:type="spellStart"/>
      <w:r w:rsidRPr="00200615">
        <w:t>imposed</w:t>
      </w:r>
      <w:proofErr w:type="spellEnd"/>
      <w:r w:rsidRPr="00200615">
        <w:t xml:space="preserve"> by any </w:t>
      </w:r>
      <w:proofErr w:type="spellStart"/>
      <w:r w:rsidRPr="00200615">
        <w:t>taxing</w:t>
      </w:r>
      <w:proofErr w:type="spellEnd"/>
      <w:r w:rsidRPr="00200615">
        <w:t xml:space="preserve"> </w:t>
      </w:r>
      <w:proofErr w:type="spellStart"/>
      <w:r w:rsidRPr="00200615">
        <w:t>authority</w:t>
      </w:r>
      <w:proofErr w:type="spellEnd"/>
      <w:r w:rsidRPr="00200615">
        <w:t xml:space="preserve">.  </w:t>
      </w:r>
      <w:proofErr w:type="spellStart"/>
      <w:r w:rsidRPr="00200615">
        <w:t>If</w:t>
      </w:r>
      <w:proofErr w:type="spellEnd"/>
      <w:r w:rsidRPr="00200615">
        <w:t xml:space="preserve"> </w:t>
      </w:r>
      <w:proofErr w:type="spellStart"/>
      <w:r w:rsidRPr="00200615">
        <w:t>You</w:t>
      </w:r>
      <w:proofErr w:type="spellEnd"/>
      <w:r w:rsidRPr="00200615">
        <w:t xml:space="preserve"> are </w:t>
      </w:r>
      <w:proofErr w:type="spellStart"/>
      <w:r w:rsidRPr="00200615">
        <w:t>required</w:t>
      </w:r>
      <w:proofErr w:type="spellEnd"/>
      <w:r w:rsidRPr="00200615">
        <w:t xml:space="preserve"> by </w:t>
      </w:r>
      <w:proofErr w:type="spellStart"/>
      <w:r w:rsidRPr="00200615">
        <w:t>applicable</w:t>
      </w:r>
      <w:proofErr w:type="spellEnd"/>
      <w:r w:rsidRPr="00200615">
        <w:t xml:space="preserve"> </w:t>
      </w:r>
      <w:proofErr w:type="spellStart"/>
      <w:r w:rsidRPr="00200615">
        <w:t>law</w:t>
      </w:r>
      <w:proofErr w:type="spellEnd"/>
      <w:r w:rsidRPr="00200615">
        <w:t xml:space="preserve"> to </w:t>
      </w:r>
      <w:proofErr w:type="spellStart"/>
      <w:r w:rsidRPr="00200615">
        <w:t>deduct</w:t>
      </w:r>
      <w:proofErr w:type="spellEnd"/>
      <w:r w:rsidRPr="00200615">
        <w:t xml:space="preserve"> </w:t>
      </w:r>
      <w:proofErr w:type="spellStart"/>
      <w:r w:rsidRPr="00200615">
        <w:t>or</w:t>
      </w:r>
      <w:proofErr w:type="spellEnd"/>
      <w:r w:rsidRPr="00200615">
        <w:t xml:space="preserve"> </w:t>
      </w:r>
      <w:proofErr w:type="spellStart"/>
      <w:r w:rsidRPr="00200615">
        <w:t>withhold</w:t>
      </w:r>
      <w:proofErr w:type="spellEnd"/>
      <w:r w:rsidRPr="00200615">
        <w:t xml:space="preserve"> </w:t>
      </w:r>
      <w:proofErr w:type="spellStart"/>
      <w:r w:rsidRPr="00200615">
        <w:t>income</w:t>
      </w:r>
      <w:proofErr w:type="spellEnd"/>
      <w:r w:rsidRPr="00200615">
        <w:t xml:space="preserve"> </w:t>
      </w:r>
      <w:proofErr w:type="spellStart"/>
      <w:r w:rsidRPr="00200615">
        <w:t>taxes</w:t>
      </w:r>
      <w:proofErr w:type="spellEnd"/>
      <w:r w:rsidRPr="00200615">
        <w:t xml:space="preserve"> </w:t>
      </w:r>
      <w:proofErr w:type="spellStart"/>
      <w:r w:rsidRPr="00200615">
        <w:t>from</w:t>
      </w:r>
      <w:proofErr w:type="spellEnd"/>
      <w:r w:rsidRPr="00200615">
        <w:t xml:space="preserve"> </w:t>
      </w:r>
      <w:proofErr w:type="spellStart"/>
      <w:r w:rsidRPr="00200615">
        <w:t>amounts</w:t>
      </w:r>
      <w:proofErr w:type="spellEnd"/>
      <w:r w:rsidRPr="00200615">
        <w:t xml:space="preserve"> </w:t>
      </w:r>
      <w:proofErr w:type="spellStart"/>
      <w:r w:rsidRPr="00200615">
        <w:t>payable</w:t>
      </w:r>
      <w:proofErr w:type="spellEnd"/>
      <w:r w:rsidRPr="00200615">
        <w:t xml:space="preserve"> to </w:t>
      </w:r>
      <w:proofErr w:type="spellStart"/>
      <w:r w:rsidRPr="00200615">
        <w:t>Us</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Withholding</w:t>
      </w:r>
      <w:proofErr w:type="spellEnd"/>
      <w:r w:rsidRPr="00200615">
        <w:t xml:space="preserve"> </w:t>
      </w:r>
      <w:proofErr w:type="spellStart"/>
      <w:r w:rsidRPr="00200615">
        <w:t>Taxes</w:t>
      </w:r>
      <w:proofErr w:type="spellEnd"/>
      <w:r w:rsidRPr="00200615">
        <w:t>”</w:t>
      </w:r>
      <w:r w:rsidRPr="00200615">
        <w:rPr>
          <w:rFonts w:eastAsia="Times New Roman"/>
          <w:b/>
        </w:rPr>
        <w:t>)</w:t>
      </w:r>
      <w:r w:rsidRPr="00200615">
        <w:t xml:space="preserve">, </w:t>
      </w:r>
      <w:proofErr w:type="spellStart"/>
      <w:r w:rsidRPr="00200615">
        <w:t>You</w:t>
      </w:r>
      <w:proofErr w:type="spellEnd"/>
      <w:r w:rsidRPr="00200615">
        <w:t xml:space="preserve"> </w:t>
      </w:r>
      <w:proofErr w:type="spellStart"/>
      <w:r w:rsidRPr="00200615">
        <w:t>will</w:t>
      </w:r>
      <w:proofErr w:type="spellEnd"/>
      <w:r w:rsidRPr="00200615">
        <w:t xml:space="preserve"> </w:t>
      </w:r>
      <w:proofErr w:type="spellStart"/>
      <w:r w:rsidRPr="00200615">
        <w:t>remit</w:t>
      </w:r>
      <w:proofErr w:type="spellEnd"/>
      <w:r w:rsidRPr="00200615">
        <w:t xml:space="preserve">, and </w:t>
      </w:r>
      <w:proofErr w:type="spellStart"/>
      <w:r w:rsidRPr="00200615">
        <w:t>provide</w:t>
      </w:r>
      <w:proofErr w:type="spellEnd"/>
      <w:r w:rsidRPr="00200615">
        <w:t xml:space="preserve"> </w:t>
      </w:r>
      <w:proofErr w:type="spellStart"/>
      <w:r w:rsidRPr="00200615">
        <w:t>Us</w:t>
      </w:r>
      <w:proofErr w:type="spellEnd"/>
      <w:r w:rsidRPr="00200615">
        <w:t xml:space="preserve"> </w:t>
      </w:r>
      <w:proofErr w:type="spellStart"/>
      <w:r w:rsidRPr="00200615">
        <w:t>with</w:t>
      </w:r>
      <w:proofErr w:type="spellEnd"/>
      <w:r w:rsidRPr="00200615">
        <w:t xml:space="preserve"> evidence </w:t>
      </w:r>
      <w:proofErr w:type="spellStart"/>
      <w:r w:rsidRPr="00200615">
        <w:t>that</w:t>
      </w:r>
      <w:proofErr w:type="spellEnd"/>
      <w:r w:rsidRPr="00200615">
        <w:t xml:space="preserve"> </w:t>
      </w:r>
      <w:proofErr w:type="spellStart"/>
      <w:r w:rsidRPr="00200615">
        <w:t>You</w:t>
      </w:r>
      <w:proofErr w:type="spellEnd"/>
      <w:r w:rsidRPr="00200615">
        <w:t xml:space="preserve"> </w:t>
      </w:r>
      <w:proofErr w:type="spellStart"/>
      <w:r w:rsidRPr="00200615">
        <w:t>have</w:t>
      </w:r>
      <w:proofErr w:type="spellEnd"/>
      <w:r w:rsidRPr="00200615">
        <w:t xml:space="preserve"> </w:t>
      </w:r>
      <w:proofErr w:type="spellStart"/>
      <w:r w:rsidRPr="00200615">
        <w:t>remitted</w:t>
      </w:r>
      <w:proofErr w:type="spellEnd"/>
      <w:r w:rsidRPr="00200615">
        <w:t xml:space="preserve"> </w:t>
      </w:r>
      <w:proofErr w:type="spellStart"/>
      <w:r w:rsidRPr="00200615">
        <w:t>the</w:t>
      </w:r>
      <w:proofErr w:type="spellEnd"/>
      <w:r w:rsidRPr="00200615">
        <w:t xml:space="preserve"> </w:t>
      </w:r>
      <w:proofErr w:type="spellStart"/>
      <w:r w:rsidRPr="00200615">
        <w:t>Withholding</w:t>
      </w:r>
      <w:proofErr w:type="spellEnd"/>
      <w:r w:rsidRPr="00200615">
        <w:t xml:space="preserve"> </w:t>
      </w:r>
      <w:proofErr w:type="spellStart"/>
      <w:r w:rsidRPr="00200615">
        <w:t>Taxes</w:t>
      </w:r>
      <w:proofErr w:type="spellEnd"/>
      <w:r w:rsidRPr="00200615">
        <w:t xml:space="preserve"> to </w:t>
      </w:r>
      <w:proofErr w:type="spellStart"/>
      <w:r w:rsidRPr="00200615">
        <w:t>the</w:t>
      </w:r>
      <w:proofErr w:type="spellEnd"/>
      <w:r w:rsidRPr="00200615">
        <w:t xml:space="preserve"> </w:t>
      </w:r>
      <w:proofErr w:type="spellStart"/>
      <w:r w:rsidRPr="00200615">
        <w:t>appropriate</w:t>
      </w:r>
      <w:proofErr w:type="spellEnd"/>
      <w:r w:rsidRPr="00200615">
        <w:t xml:space="preserve"> </w:t>
      </w:r>
      <w:proofErr w:type="spellStart"/>
      <w:r w:rsidRPr="00200615">
        <w:t>taxing</w:t>
      </w:r>
      <w:proofErr w:type="spellEnd"/>
      <w:r w:rsidRPr="00200615">
        <w:t xml:space="preserve"> </w:t>
      </w:r>
      <w:proofErr w:type="spellStart"/>
      <w:r w:rsidRPr="00200615">
        <w:t>authority</w:t>
      </w:r>
      <w:proofErr w:type="spellEnd"/>
      <w:r w:rsidRPr="00200615">
        <w:t xml:space="preserve"> and </w:t>
      </w:r>
      <w:proofErr w:type="spellStart"/>
      <w:r w:rsidRPr="00200615">
        <w:t>paid</w:t>
      </w:r>
      <w:proofErr w:type="spellEnd"/>
      <w:r w:rsidRPr="00200615">
        <w:t xml:space="preserve"> </w:t>
      </w:r>
      <w:proofErr w:type="spellStart"/>
      <w:r w:rsidRPr="00200615">
        <w:t>the</w:t>
      </w:r>
      <w:proofErr w:type="spellEnd"/>
      <w:r w:rsidRPr="00200615">
        <w:t xml:space="preserve"> </w:t>
      </w:r>
      <w:proofErr w:type="spellStart"/>
      <w:r w:rsidRPr="00200615">
        <w:t>remaining</w:t>
      </w:r>
      <w:proofErr w:type="spellEnd"/>
      <w:r w:rsidRPr="00200615">
        <w:t xml:space="preserve"> net </w:t>
      </w:r>
      <w:proofErr w:type="spellStart"/>
      <w:r w:rsidRPr="00200615">
        <w:t>amount</w:t>
      </w:r>
      <w:proofErr w:type="spellEnd"/>
      <w:r w:rsidRPr="00200615">
        <w:t xml:space="preserve">.  </w:t>
      </w:r>
      <w:proofErr w:type="spellStart"/>
      <w:r w:rsidRPr="00200615">
        <w:t>You</w:t>
      </w:r>
      <w:proofErr w:type="spellEnd"/>
      <w:r w:rsidRPr="00200615">
        <w:t xml:space="preserve"> </w:t>
      </w:r>
      <w:proofErr w:type="spellStart"/>
      <w:r w:rsidRPr="00200615">
        <w:t>will</w:t>
      </w:r>
      <w:proofErr w:type="spellEnd"/>
      <w:r w:rsidRPr="00200615">
        <w:t xml:space="preserve"> </w:t>
      </w:r>
      <w:proofErr w:type="spellStart"/>
      <w:r w:rsidRPr="00200615">
        <w:t>provide</w:t>
      </w:r>
      <w:proofErr w:type="spellEnd"/>
      <w:r w:rsidRPr="00200615">
        <w:t xml:space="preserve"> </w:t>
      </w:r>
      <w:proofErr w:type="spellStart"/>
      <w:r w:rsidRPr="00200615">
        <w:t>written</w:t>
      </w:r>
      <w:proofErr w:type="spellEnd"/>
      <w:r w:rsidRPr="00200615">
        <w:t xml:space="preserve"> </w:t>
      </w:r>
      <w:proofErr w:type="spellStart"/>
      <w:r w:rsidRPr="00200615">
        <w:t>notice</w:t>
      </w:r>
      <w:proofErr w:type="spellEnd"/>
      <w:r w:rsidRPr="00200615">
        <w:t xml:space="preserve"> to </w:t>
      </w:r>
      <w:proofErr w:type="spellStart"/>
      <w:r w:rsidRPr="00200615">
        <w:t>Us</w:t>
      </w:r>
      <w:proofErr w:type="spellEnd"/>
      <w:r w:rsidRPr="00200615">
        <w:t xml:space="preserve"> </w:t>
      </w:r>
      <w:proofErr w:type="spellStart"/>
      <w:r w:rsidRPr="00200615">
        <w:t>of</w:t>
      </w:r>
      <w:proofErr w:type="spellEnd"/>
      <w:r w:rsidRPr="00200615">
        <w:t xml:space="preserve"> </w:t>
      </w:r>
      <w:proofErr w:type="spellStart"/>
      <w:r w:rsidRPr="00200615">
        <w:t>Your</w:t>
      </w:r>
      <w:proofErr w:type="spellEnd"/>
      <w:r w:rsidRPr="00200615">
        <w:t xml:space="preserve"> </w:t>
      </w:r>
      <w:proofErr w:type="spellStart"/>
      <w:r w:rsidRPr="00200615">
        <w:t>intent</w:t>
      </w:r>
      <w:proofErr w:type="spellEnd"/>
      <w:r w:rsidRPr="00200615">
        <w:t xml:space="preserve"> to </w:t>
      </w:r>
      <w:proofErr w:type="spellStart"/>
      <w:r w:rsidRPr="00200615">
        <w:t>withhold</w:t>
      </w:r>
      <w:proofErr w:type="spellEnd"/>
      <w:r w:rsidRPr="00200615">
        <w:t xml:space="preserve"> (</w:t>
      </w:r>
      <w:proofErr w:type="spellStart"/>
      <w:r w:rsidRPr="00200615">
        <w:t>including</w:t>
      </w:r>
      <w:proofErr w:type="spellEnd"/>
      <w:r w:rsidRPr="00200615">
        <w:t xml:space="preserve"> </w:t>
      </w:r>
      <w:proofErr w:type="spellStart"/>
      <w:r w:rsidRPr="00200615">
        <w:t>details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amounts</w:t>
      </w:r>
      <w:proofErr w:type="spellEnd"/>
      <w:r w:rsidRPr="00200615">
        <w:t xml:space="preserve"> and </w:t>
      </w:r>
      <w:proofErr w:type="spellStart"/>
      <w:r w:rsidRPr="00200615">
        <w:t>legal</w:t>
      </w:r>
      <w:proofErr w:type="spellEnd"/>
      <w:r w:rsidRPr="00200615">
        <w:t xml:space="preserve"> </w:t>
      </w:r>
      <w:proofErr w:type="spellStart"/>
      <w:r w:rsidRPr="00200615">
        <w:t>basis</w:t>
      </w:r>
      <w:proofErr w:type="spellEnd"/>
      <w:r w:rsidRPr="00200615">
        <w:t xml:space="preserve"> </w:t>
      </w:r>
      <w:proofErr w:type="spellStart"/>
      <w:r w:rsidRPr="00200615">
        <w:t>for</w:t>
      </w:r>
      <w:proofErr w:type="spellEnd"/>
      <w:r w:rsidRPr="00200615">
        <w:t xml:space="preserve"> </w:t>
      </w:r>
      <w:proofErr w:type="spellStart"/>
      <w:r w:rsidRPr="00200615">
        <w:t>Withholding</w:t>
      </w:r>
      <w:proofErr w:type="spellEnd"/>
      <w:r w:rsidRPr="00200615">
        <w:t xml:space="preserve"> </w:t>
      </w:r>
      <w:proofErr w:type="spellStart"/>
      <w:r w:rsidRPr="00200615">
        <w:t>Taxes</w:t>
      </w:r>
      <w:proofErr w:type="spellEnd"/>
      <w:r w:rsidRPr="00200615">
        <w:t xml:space="preserve">) </w:t>
      </w:r>
      <w:proofErr w:type="spellStart"/>
      <w:r w:rsidRPr="00200615">
        <w:t>at</w:t>
      </w:r>
      <w:proofErr w:type="spellEnd"/>
      <w:r w:rsidRPr="00200615">
        <w:t xml:space="preserve"> least </w:t>
      </w:r>
      <w:proofErr w:type="spellStart"/>
      <w:r w:rsidRPr="00200615">
        <w:t>fifteen</w:t>
      </w:r>
      <w:proofErr w:type="spellEnd"/>
      <w:r w:rsidRPr="00200615">
        <w:t xml:space="preserve"> (15) Business </w:t>
      </w:r>
      <w:proofErr w:type="spellStart"/>
      <w:r w:rsidRPr="00200615">
        <w:t>Days</w:t>
      </w:r>
      <w:proofErr w:type="spellEnd"/>
      <w:r w:rsidRPr="00200615">
        <w:t xml:space="preserve"> </w:t>
      </w:r>
      <w:proofErr w:type="spellStart"/>
      <w:r w:rsidRPr="00200615">
        <w:t>before</w:t>
      </w:r>
      <w:proofErr w:type="spellEnd"/>
      <w:r w:rsidRPr="00200615">
        <w:t xml:space="preserve"> </w:t>
      </w:r>
      <w:proofErr w:type="spellStart"/>
      <w:r w:rsidRPr="00200615">
        <w:t>the</w:t>
      </w:r>
      <w:proofErr w:type="spellEnd"/>
      <w:r w:rsidRPr="00200615">
        <w:t xml:space="preserve"> </w:t>
      </w:r>
      <w:proofErr w:type="spellStart"/>
      <w:r w:rsidRPr="00200615">
        <w:t>due</w:t>
      </w:r>
      <w:proofErr w:type="spellEnd"/>
      <w:r w:rsidRPr="00200615">
        <w:t xml:space="preserve"> </w:t>
      </w:r>
      <w:proofErr w:type="spellStart"/>
      <w:r w:rsidRPr="00200615">
        <w:t>date</w:t>
      </w:r>
      <w:proofErr w:type="spellEnd"/>
      <w:r w:rsidRPr="00200615">
        <w:t xml:space="preserve"> </w:t>
      </w:r>
      <w:proofErr w:type="spellStart"/>
      <w:r w:rsidRPr="00200615">
        <w:t>for</w:t>
      </w:r>
      <w:proofErr w:type="spellEnd"/>
      <w:r w:rsidRPr="00200615">
        <w:t xml:space="preserve"> any </w:t>
      </w:r>
      <w:proofErr w:type="spellStart"/>
      <w:r w:rsidRPr="00200615">
        <w:t>payments</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and </w:t>
      </w:r>
      <w:proofErr w:type="spellStart"/>
      <w:r w:rsidRPr="00200615">
        <w:t>will</w:t>
      </w:r>
      <w:proofErr w:type="spellEnd"/>
      <w:r w:rsidRPr="00200615">
        <w:t xml:space="preserve"> </w:t>
      </w:r>
      <w:proofErr w:type="spellStart"/>
      <w:r w:rsidRPr="00200615">
        <w:t>cooperate</w:t>
      </w:r>
      <w:proofErr w:type="spellEnd"/>
      <w:r w:rsidRPr="00200615">
        <w:t xml:space="preserve"> </w:t>
      </w:r>
      <w:proofErr w:type="spellStart"/>
      <w:r w:rsidRPr="00200615">
        <w:t>with</w:t>
      </w:r>
      <w:proofErr w:type="spellEnd"/>
      <w:r w:rsidRPr="00200615">
        <w:t xml:space="preserve"> </w:t>
      </w:r>
      <w:proofErr w:type="spellStart"/>
      <w:r w:rsidRPr="00200615">
        <w:t>Us</w:t>
      </w:r>
      <w:proofErr w:type="spellEnd"/>
      <w:r w:rsidRPr="00200615">
        <w:t xml:space="preserve"> to </w:t>
      </w:r>
      <w:proofErr w:type="spellStart"/>
      <w:r w:rsidRPr="00200615">
        <w:t>reduce</w:t>
      </w:r>
      <w:proofErr w:type="spellEnd"/>
      <w:r w:rsidRPr="00200615">
        <w:t xml:space="preserve"> any </w:t>
      </w:r>
      <w:proofErr w:type="spellStart"/>
      <w:r w:rsidRPr="00200615">
        <w:t>Withholding</w:t>
      </w:r>
      <w:proofErr w:type="spellEnd"/>
      <w:r w:rsidRPr="00200615">
        <w:t xml:space="preserve"> </w:t>
      </w:r>
      <w:proofErr w:type="spellStart"/>
      <w:r w:rsidRPr="00200615">
        <w:t>Taxes</w:t>
      </w:r>
      <w:proofErr w:type="spellEnd"/>
      <w:r w:rsidRPr="00200615">
        <w:t xml:space="preserve">.  </w:t>
      </w:r>
      <w:proofErr w:type="spellStart"/>
      <w:r w:rsidRPr="00200615">
        <w:t>If</w:t>
      </w:r>
      <w:proofErr w:type="spellEnd"/>
      <w:r w:rsidRPr="00200615">
        <w:t xml:space="preserve"> </w:t>
      </w:r>
      <w:proofErr w:type="spellStart"/>
      <w:r w:rsidRPr="00200615">
        <w:t>We</w:t>
      </w:r>
      <w:proofErr w:type="spellEnd"/>
      <w:r w:rsidRPr="00200615">
        <w:t xml:space="preserve"> </w:t>
      </w:r>
      <w:proofErr w:type="spellStart"/>
      <w:r w:rsidRPr="00200615">
        <w:t>provide</w:t>
      </w:r>
      <w:proofErr w:type="spellEnd"/>
      <w:r w:rsidRPr="00200615">
        <w:t xml:space="preserve"> </w:t>
      </w:r>
      <w:proofErr w:type="spellStart"/>
      <w:r w:rsidRPr="00200615">
        <w:t>You</w:t>
      </w:r>
      <w:proofErr w:type="spellEnd"/>
      <w:r w:rsidRPr="00200615">
        <w:t xml:space="preserve"> </w:t>
      </w:r>
      <w:proofErr w:type="spellStart"/>
      <w:r w:rsidRPr="00200615">
        <w:t>with</w:t>
      </w:r>
      <w:proofErr w:type="spellEnd"/>
      <w:r w:rsidRPr="00200615">
        <w:t xml:space="preserve"> </w:t>
      </w:r>
      <w:proofErr w:type="spellStart"/>
      <w:r w:rsidRPr="00200615">
        <w:t>valid</w:t>
      </w:r>
      <w:proofErr w:type="spellEnd"/>
      <w:r w:rsidRPr="00200615">
        <w:t xml:space="preserve"> and </w:t>
      </w:r>
      <w:proofErr w:type="spellStart"/>
      <w:r w:rsidRPr="00200615">
        <w:t>official</w:t>
      </w:r>
      <w:proofErr w:type="spellEnd"/>
      <w:r w:rsidRPr="00200615">
        <w:t xml:space="preserve"> </w:t>
      </w:r>
      <w:proofErr w:type="spellStart"/>
      <w:r w:rsidRPr="00200615">
        <w:t>documentation</w:t>
      </w:r>
      <w:proofErr w:type="spellEnd"/>
      <w:r w:rsidRPr="00200615">
        <w:t xml:space="preserve"> </w:t>
      </w:r>
      <w:proofErr w:type="spellStart"/>
      <w:r w:rsidRPr="00200615">
        <w:t>issued</w:t>
      </w:r>
      <w:proofErr w:type="spellEnd"/>
      <w:r w:rsidRPr="00200615">
        <w:t xml:space="preserve"> by </w:t>
      </w:r>
      <w:proofErr w:type="spellStart"/>
      <w:r w:rsidRPr="00200615">
        <w:t>the</w:t>
      </w:r>
      <w:proofErr w:type="spellEnd"/>
      <w:r w:rsidRPr="00200615">
        <w:t xml:space="preserve"> </w:t>
      </w:r>
      <w:proofErr w:type="spellStart"/>
      <w:r w:rsidRPr="00200615">
        <w:t>relevant</w:t>
      </w:r>
      <w:proofErr w:type="spellEnd"/>
      <w:r w:rsidRPr="00200615">
        <w:t xml:space="preserve"> </w:t>
      </w:r>
      <w:proofErr w:type="spellStart"/>
      <w:r w:rsidRPr="00200615">
        <w:t>taxing</w:t>
      </w:r>
      <w:proofErr w:type="spellEnd"/>
      <w:r w:rsidRPr="00200615">
        <w:t xml:space="preserve"> </w:t>
      </w:r>
      <w:proofErr w:type="spellStart"/>
      <w:r w:rsidRPr="00200615">
        <w:t>authority</w:t>
      </w:r>
      <w:proofErr w:type="spellEnd"/>
      <w:r w:rsidRPr="00200615">
        <w:t xml:space="preserve"> </w:t>
      </w:r>
      <w:proofErr w:type="spellStart"/>
      <w:r w:rsidRPr="00200615">
        <w:t>for</w:t>
      </w:r>
      <w:proofErr w:type="spellEnd"/>
      <w:r w:rsidRPr="00200615">
        <w:t xml:space="preserve"> a </w:t>
      </w:r>
      <w:proofErr w:type="spellStart"/>
      <w:r w:rsidRPr="00200615">
        <w:t>lower</w:t>
      </w:r>
      <w:proofErr w:type="spellEnd"/>
      <w:r w:rsidRPr="00200615">
        <w:t xml:space="preserve"> </w:t>
      </w:r>
      <w:proofErr w:type="spellStart"/>
      <w:r w:rsidRPr="00200615">
        <w:t>rate</w:t>
      </w:r>
      <w:proofErr w:type="spellEnd"/>
      <w:r w:rsidRPr="00200615">
        <w:t xml:space="preserve"> </w:t>
      </w:r>
      <w:proofErr w:type="spellStart"/>
      <w:r w:rsidRPr="00200615">
        <w:t>of</w:t>
      </w:r>
      <w:proofErr w:type="spellEnd"/>
      <w:r w:rsidRPr="00200615">
        <w:t xml:space="preserve"> </w:t>
      </w:r>
      <w:proofErr w:type="spellStart"/>
      <w:r w:rsidRPr="00200615">
        <w:t>Withholding</w:t>
      </w:r>
      <w:proofErr w:type="spellEnd"/>
      <w:r w:rsidRPr="00200615">
        <w:t xml:space="preserve"> </w:t>
      </w:r>
      <w:proofErr w:type="spellStart"/>
      <w:r w:rsidRPr="00200615">
        <w:t>Taxes</w:t>
      </w:r>
      <w:proofErr w:type="spellEnd"/>
      <w:r w:rsidRPr="00200615">
        <w:t xml:space="preserve">, </w:t>
      </w:r>
      <w:proofErr w:type="spellStart"/>
      <w:r w:rsidRPr="00200615">
        <w:t>then</w:t>
      </w:r>
      <w:proofErr w:type="spellEnd"/>
      <w:r w:rsidRPr="00200615">
        <w:t xml:space="preserve"> </w:t>
      </w:r>
      <w:proofErr w:type="spellStart"/>
      <w:r w:rsidRPr="00200615">
        <w:t>You</w:t>
      </w:r>
      <w:proofErr w:type="spellEnd"/>
      <w:r w:rsidRPr="00200615">
        <w:t xml:space="preserve"> </w:t>
      </w:r>
      <w:proofErr w:type="spellStart"/>
      <w:r w:rsidRPr="00200615">
        <w:t>will</w:t>
      </w:r>
      <w:proofErr w:type="spellEnd"/>
      <w:r w:rsidRPr="00200615">
        <w:t xml:space="preserve"> </w:t>
      </w:r>
      <w:proofErr w:type="spellStart"/>
      <w:r w:rsidRPr="00200615">
        <w:t>apply</w:t>
      </w:r>
      <w:proofErr w:type="spellEnd"/>
      <w:r w:rsidRPr="00200615">
        <w:t xml:space="preserve"> </w:t>
      </w:r>
      <w:proofErr w:type="spellStart"/>
      <w:r w:rsidRPr="00200615">
        <w:t>the</w:t>
      </w:r>
      <w:proofErr w:type="spellEnd"/>
      <w:r w:rsidRPr="00200615">
        <w:t xml:space="preserve"> </w:t>
      </w:r>
      <w:proofErr w:type="spellStart"/>
      <w:r w:rsidRPr="00200615">
        <w:t>lower</w:t>
      </w:r>
      <w:proofErr w:type="spellEnd"/>
      <w:r w:rsidRPr="00200615">
        <w:t xml:space="preserve"> </w:t>
      </w:r>
      <w:proofErr w:type="spellStart"/>
      <w:r w:rsidRPr="00200615">
        <w:t>rate</w:t>
      </w:r>
      <w:proofErr w:type="spellEnd"/>
      <w:r w:rsidRPr="00200615">
        <w:t xml:space="preserve">. </w:t>
      </w:r>
    </w:p>
    <w:p w14:paraId="06E4BCD9" w14:textId="77777777" w:rsidR="009008AA" w:rsidRPr="00200615" w:rsidRDefault="009008AA">
      <w:pPr>
        <w:numPr>
          <w:ilvl w:val="1"/>
          <w:numId w:val="20"/>
        </w:numPr>
        <w:spacing w:after="108" w:line="249" w:lineRule="auto"/>
        <w:ind w:hanging="360"/>
        <w:jc w:val="both"/>
      </w:pPr>
      <w:proofErr w:type="spellStart"/>
      <w:r w:rsidRPr="00200615">
        <w:lastRenderedPageBreak/>
        <w:t>If</w:t>
      </w:r>
      <w:proofErr w:type="spellEnd"/>
      <w:r w:rsidRPr="00200615">
        <w:t xml:space="preserve"> </w:t>
      </w:r>
      <w:proofErr w:type="spellStart"/>
      <w:r w:rsidRPr="00200615">
        <w:t>You</w:t>
      </w:r>
      <w:proofErr w:type="spellEnd"/>
      <w:r w:rsidRPr="00200615">
        <w:t xml:space="preserve"> </w:t>
      </w:r>
      <w:proofErr w:type="spellStart"/>
      <w:r w:rsidRPr="00200615">
        <w:t>purchase</w:t>
      </w:r>
      <w:proofErr w:type="spellEnd"/>
      <w:r w:rsidRPr="00200615">
        <w:t xml:space="preserve"> Software </w:t>
      </w:r>
      <w:proofErr w:type="spellStart"/>
      <w:r w:rsidRPr="00200615">
        <w:t>license</w:t>
      </w:r>
      <w:proofErr w:type="spellEnd"/>
      <w:r w:rsidRPr="00200615">
        <w:t xml:space="preserve">(s) </w:t>
      </w:r>
      <w:proofErr w:type="spellStart"/>
      <w:r w:rsidRPr="00200615">
        <w:t>through</w:t>
      </w:r>
      <w:proofErr w:type="spellEnd"/>
      <w:r w:rsidRPr="00200615">
        <w:t xml:space="preserve"> </w:t>
      </w:r>
      <w:proofErr w:type="spellStart"/>
      <w:r w:rsidRPr="00200615">
        <w:t>an</w:t>
      </w:r>
      <w:proofErr w:type="spellEnd"/>
      <w:r w:rsidRPr="00200615">
        <w:t xml:space="preserve"> </w:t>
      </w:r>
      <w:proofErr w:type="spellStart"/>
      <w:r w:rsidRPr="00200615">
        <w:t>Authorized</w:t>
      </w:r>
      <w:proofErr w:type="spellEnd"/>
      <w:r w:rsidRPr="00200615">
        <w:t xml:space="preserve"> Partner, </w:t>
      </w:r>
      <w:proofErr w:type="spellStart"/>
      <w:r w:rsidRPr="00200615">
        <w:t>the</w:t>
      </w:r>
      <w:proofErr w:type="spellEnd"/>
      <w:r w:rsidRPr="00200615">
        <w:t xml:space="preserve"> </w:t>
      </w:r>
      <w:proofErr w:type="spellStart"/>
      <w:r w:rsidRPr="00200615">
        <w:t>obligations</w:t>
      </w:r>
      <w:proofErr w:type="spellEnd"/>
      <w:r w:rsidRPr="00200615">
        <w:t xml:space="preserve"> </w:t>
      </w:r>
      <w:proofErr w:type="spellStart"/>
      <w:r w:rsidRPr="00200615">
        <w:t>regarding</w:t>
      </w:r>
      <w:proofErr w:type="spellEnd"/>
      <w:r w:rsidRPr="00200615">
        <w:t xml:space="preserve"> </w:t>
      </w:r>
      <w:proofErr w:type="spellStart"/>
      <w:r w:rsidRPr="00200615">
        <w:t>Transaction</w:t>
      </w:r>
      <w:proofErr w:type="spellEnd"/>
      <w:r w:rsidRPr="00200615">
        <w:t xml:space="preserve"> </w:t>
      </w:r>
      <w:proofErr w:type="spellStart"/>
      <w:r w:rsidRPr="00200615">
        <w:t>Taxes</w:t>
      </w:r>
      <w:proofErr w:type="spellEnd"/>
      <w:r w:rsidRPr="00200615">
        <w:t xml:space="preserve"> </w:t>
      </w:r>
      <w:proofErr w:type="spellStart"/>
      <w:r w:rsidRPr="00200615">
        <w:t>or</w:t>
      </w:r>
      <w:proofErr w:type="spellEnd"/>
      <w:r w:rsidRPr="00200615">
        <w:t xml:space="preserve"> </w:t>
      </w:r>
      <w:proofErr w:type="spellStart"/>
      <w:r w:rsidRPr="00200615">
        <w:t>Withholding</w:t>
      </w:r>
      <w:proofErr w:type="spellEnd"/>
      <w:r w:rsidRPr="00200615">
        <w:t xml:space="preserve"> </w:t>
      </w:r>
      <w:proofErr w:type="spellStart"/>
      <w:r w:rsidRPr="00200615">
        <w:t>Taxes</w:t>
      </w:r>
      <w:proofErr w:type="spellEnd"/>
      <w:r w:rsidRPr="00200615">
        <w:t xml:space="preserve"> </w:t>
      </w:r>
      <w:proofErr w:type="spellStart"/>
      <w:r w:rsidRPr="00200615">
        <w:t>will</w:t>
      </w:r>
      <w:proofErr w:type="spellEnd"/>
      <w:r w:rsidRPr="00200615">
        <w:t xml:space="preserve"> </w:t>
      </w:r>
      <w:proofErr w:type="spellStart"/>
      <w:r w:rsidRPr="00200615">
        <w:t>be</w:t>
      </w:r>
      <w:proofErr w:type="spellEnd"/>
      <w:r w:rsidRPr="00200615">
        <w:t xml:space="preserve"> </w:t>
      </w:r>
      <w:proofErr w:type="spellStart"/>
      <w:r w:rsidRPr="00200615">
        <w:t>the</w:t>
      </w:r>
      <w:proofErr w:type="spellEnd"/>
      <w:r w:rsidRPr="00200615">
        <w:t xml:space="preserve"> </w:t>
      </w:r>
      <w:proofErr w:type="spellStart"/>
      <w:r w:rsidRPr="00200615">
        <w:t>exclusive</w:t>
      </w:r>
      <w:proofErr w:type="spellEnd"/>
      <w:r w:rsidRPr="00200615">
        <w:t xml:space="preserve"> </w:t>
      </w:r>
      <w:proofErr w:type="spellStart"/>
      <w:r w:rsidRPr="00200615">
        <w:t>responsibility</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Authorized</w:t>
      </w:r>
      <w:proofErr w:type="spellEnd"/>
      <w:r w:rsidRPr="00200615">
        <w:t xml:space="preserve"> Partner </w:t>
      </w:r>
      <w:proofErr w:type="spellStart"/>
      <w:r w:rsidRPr="00200615">
        <w:t>or</w:t>
      </w:r>
      <w:proofErr w:type="spellEnd"/>
      <w:r w:rsidRPr="00200615">
        <w:t xml:space="preserve"> </w:t>
      </w:r>
      <w:proofErr w:type="spellStart"/>
      <w:r w:rsidRPr="00200615">
        <w:t>You</w:t>
      </w:r>
      <w:proofErr w:type="spellEnd"/>
      <w:r w:rsidRPr="00200615">
        <w:t xml:space="preserve">, and </w:t>
      </w:r>
      <w:proofErr w:type="spellStart"/>
      <w:r w:rsidRPr="00200615">
        <w:t>the</w:t>
      </w:r>
      <w:proofErr w:type="spellEnd"/>
      <w:r w:rsidRPr="00200615">
        <w:t xml:space="preserve"> </w:t>
      </w:r>
      <w:proofErr w:type="spellStart"/>
      <w:r w:rsidRPr="00200615">
        <w:t>terms</w:t>
      </w:r>
      <w:proofErr w:type="spellEnd"/>
      <w:r w:rsidRPr="00200615">
        <w:t xml:space="preserve"> in </w:t>
      </w:r>
      <w:proofErr w:type="spellStart"/>
      <w:r w:rsidRPr="00200615">
        <w:t>Sections</w:t>
      </w:r>
      <w:proofErr w:type="spellEnd"/>
      <w:r w:rsidRPr="00200615">
        <w:t xml:space="preserve"> 5.2 and 5.3 do not </w:t>
      </w:r>
      <w:proofErr w:type="spellStart"/>
      <w:r w:rsidRPr="00200615">
        <w:t>apply</w:t>
      </w:r>
      <w:proofErr w:type="spellEnd"/>
      <w:r w:rsidRPr="00200615">
        <w:t xml:space="preserve"> as </w:t>
      </w:r>
      <w:proofErr w:type="spellStart"/>
      <w:r w:rsidRPr="00200615">
        <w:t>between</w:t>
      </w:r>
      <w:proofErr w:type="spellEnd"/>
      <w:r w:rsidRPr="00200615">
        <w:t xml:space="preserve"> </w:t>
      </w:r>
      <w:proofErr w:type="spellStart"/>
      <w:r w:rsidRPr="00200615">
        <w:t>Company</w:t>
      </w:r>
      <w:proofErr w:type="spellEnd"/>
      <w:r w:rsidRPr="00200615">
        <w:t xml:space="preserve"> and </w:t>
      </w:r>
      <w:proofErr w:type="spellStart"/>
      <w:r w:rsidRPr="00200615">
        <w:t>You</w:t>
      </w:r>
      <w:proofErr w:type="spellEnd"/>
      <w:r w:rsidRPr="00200615">
        <w:t xml:space="preserve">. </w:t>
      </w:r>
    </w:p>
    <w:p w14:paraId="102D81D7" w14:textId="77777777" w:rsidR="009008AA" w:rsidRPr="00200615" w:rsidRDefault="009008AA">
      <w:pPr>
        <w:numPr>
          <w:ilvl w:val="1"/>
          <w:numId w:val="20"/>
        </w:numPr>
        <w:spacing w:after="108" w:line="249" w:lineRule="auto"/>
        <w:ind w:hanging="360"/>
        <w:jc w:val="both"/>
      </w:pPr>
      <w:proofErr w:type="spellStart"/>
      <w:r w:rsidRPr="00200615">
        <w:rPr>
          <w:rFonts w:eastAsia="Times New Roman"/>
          <w:b/>
        </w:rPr>
        <w:t>Income</w:t>
      </w:r>
      <w:proofErr w:type="spellEnd"/>
      <w:r w:rsidRPr="00200615">
        <w:rPr>
          <w:rFonts w:eastAsia="Times New Roman"/>
          <w:b/>
        </w:rPr>
        <w:t xml:space="preserve"> </w:t>
      </w:r>
      <w:proofErr w:type="spellStart"/>
      <w:r w:rsidRPr="00200615">
        <w:rPr>
          <w:rFonts w:eastAsia="Times New Roman"/>
          <w:b/>
        </w:rPr>
        <w:t>Taxes</w:t>
      </w:r>
      <w:proofErr w:type="spellEnd"/>
      <w:r w:rsidRPr="00200615">
        <w:t xml:space="preserve">. </w:t>
      </w:r>
      <w:proofErr w:type="spellStart"/>
      <w:r w:rsidRPr="00200615">
        <w:t>Each</w:t>
      </w:r>
      <w:proofErr w:type="spellEnd"/>
      <w:r w:rsidRPr="00200615">
        <w:t xml:space="preserve"> Party </w:t>
      </w:r>
      <w:proofErr w:type="spellStart"/>
      <w:r w:rsidRPr="00200615">
        <w:t>is</w:t>
      </w:r>
      <w:proofErr w:type="spellEnd"/>
      <w:r w:rsidRPr="00200615">
        <w:t xml:space="preserve"> </w:t>
      </w:r>
      <w:proofErr w:type="spellStart"/>
      <w:r w:rsidRPr="00200615">
        <w:t>responsible</w:t>
      </w:r>
      <w:proofErr w:type="spellEnd"/>
      <w:r w:rsidRPr="00200615">
        <w:t xml:space="preserve"> </w:t>
      </w:r>
      <w:proofErr w:type="spellStart"/>
      <w:r w:rsidRPr="00200615">
        <w:t>for</w:t>
      </w:r>
      <w:proofErr w:type="spellEnd"/>
      <w:r w:rsidRPr="00200615">
        <w:t xml:space="preserve"> </w:t>
      </w:r>
      <w:proofErr w:type="spellStart"/>
      <w:r w:rsidRPr="00200615">
        <w:t>its</w:t>
      </w:r>
      <w:proofErr w:type="spellEnd"/>
      <w:r w:rsidRPr="00200615">
        <w:t xml:space="preserve"> </w:t>
      </w:r>
      <w:proofErr w:type="spellStart"/>
      <w:r w:rsidRPr="00200615">
        <w:t>own</w:t>
      </w:r>
      <w:proofErr w:type="spellEnd"/>
      <w:r w:rsidRPr="00200615">
        <w:t xml:space="preserve"> </w:t>
      </w:r>
      <w:proofErr w:type="spellStart"/>
      <w:r w:rsidRPr="00200615">
        <w:t>income</w:t>
      </w:r>
      <w:proofErr w:type="spellEnd"/>
      <w:r w:rsidRPr="00200615">
        <w:t xml:space="preserve"> </w:t>
      </w:r>
      <w:proofErr w:type="spellStart"/>
      <w:r w:rsidRPr="00200615">
        <w:t>taxes</w:t>
      </w:r>
      <w:proofErr w:type="spellEnd"/>
      <w:r w:rsidRPr="00200615">
        <w:t xml:space="preserve"> </w:t>
      </w:r>
      <w:proofErr w:type="spellStart"/>
      <w:r w:rsidRPr="00200615">
        <w:t>or</w:t>
      </w:r>
      <w:proofErr w:type="spellEnd"/>
      <w:r w:rsidRPr="00200615">
        <w:t xml:space="preserve"> </w:t>
      </w:r>
      <w:proofErr w:type="spellStart"/>
      <w:r w:rsidRPr="00200615">
        <w:t>taxes</w:t>
      </w:r>
      <w:proofErr w:type="spellEnd"/>
      <w:r w:rsidRPr="00200615">
        <w:t xml:space="preserve"> </w:t>
      </w:r>
      <w:proofErr w:type="spellStart"/>
      <w:r w:rsidRPr="00200615">
        <w:t>based</w:t>
      </w:r>
      <w:proofErr w:type="spellEnd"/>
      <w:r w:rsidRPr="00200615">
        <w:t xml:space="preserve"> on gross </w:t>
      </w:r>
      <w:proofErr w:type="spellStart"/>
      <w:r w:rsidRPr="00200615">
        <w:t>revenues</w:t>
      </w:r>
      <w:proofErr w:type="spellEnd"/>
      <w:r w:rsidRPr="00200615">
        <w:t xml:space="preserve"> </w:t>
      </w:r>
      <w:proofErr w:type="spellStart"/>
      <w:r w:rsidRPr="00200615">
        <w:t>or</w:t>
      </w:r>
      <w:proofErr w:type="spellEnd"/>
      <w:r w:rsidRPr="00200615">
        <w:t xml:space="preserve"> gross </w:t>
      </w:r>
      <w:proofErr w:type="spellStart"/>
      <w:r w:rsidRPr="00200615">
        <w:t>receipts</w:t>
      </w:r>
      <w:proofErr w:type="spellEnd"/>
      <w:r w:rsidRPr="00200615">
        <w:t xml:space="preserve">. </w:t>
      </w:r>
    </w:p>
    <w:p w14:paraId="3CDAC0A4" w14:textId="77777777" w:rsidR="009008AA" w:rsidRPr="00200615" w:rsidRDefault="009008AA">
      <w:pPr>
        <w:numPr>
          <w:ilvl w:val="1"/>
          <w:numId w:val="20"/>
        </w:numPr>
        <w:spacing w:after="108" w:line="249" w:lineRule="auto"/>
        <w:ind w:hanging="360"/>
        <w:jc w:val="both"/>
      </w:pPr>
      <w:r w:rsidRPr="00200615">
        <w:rPr>
          <w:rFonts w:eastAsia="Times New Roman"/>
          <w:b/>
        </w:rPr>
        <w:t xml:space="preserve">Software </w:t>
      </w:r>
      <w:proofErr w:type="spellStart"/>
      <w:r w:rsidRPr="00200615">
        <w:rPr>
          <w:rFonts w:eastAsia="Times New Roman"/>
          <w:b/>
        </w:rPr>
        <w:t>Deployment</w:t>
      </w:r>
      <w:proofErr w:type="spellEnd"/>
      <w:r w:rsidRPr="00200615">
        <w:rPr>
          <w:rFonts w:eastAsia="Times New Roman"/>
          <w:b/>
        </w:rPr>
        <w:t xml:space="preserve"> </w:t>
      </w:r>
      <w:proofErr w:type="spellStart"/>
      <w:r w:rsidRPr="00200615">
        <w:rPr>
          <w:rFonts w:eastAsia="Times New Roman"/>
          <w:b/>
        </w:rPr>
        <w:t>Verification</w:t>
      </w:r>
      <w:proofErr w:type="spellEnd"/>
      <w:r w:rsidRPr="00200615">
        <w:t xml:space="preserve">. No more </w:t>
      </w:r>
      <w:proofErr w:type="spellStart"/>
      <w:r w:rsidRPr="00200615">
        <w:t>than</w:t>
      </w:r>
      <w:proofErr w:type="spellEnd"/>
      <w:r w:rsidRPr="00200615">
        <w:t xml:space="preserve"> </w:t>
      </w:r>
      <w:proofErr w:type="spellStart"/>
      <w:r w:rsidRPr="00200615">
        <w:t>once</w:t>
      </w:r>
      <w:proofErr w:type="spellEnd"/>
      <w:r w:rsidRPr="00200615">
        <w:t xml:space="preserve"> per </w:t>
      </w:r>
      <w:proofErr w:type="spellStart"/>
      <w:r w:rsidRPr="00200615">
        <w:t>year</w:t>
      </w:r>
      <w:proofErr w:type="spellEnd"/>
      <w:r w:rsidRPr="00200615">
        <w:t xml:space="preserve">, </w:t>
      </w:r>
      <w:proofErr w:type="spellStart"/>
      <w:r w:rsidRPr="00200615">
        <w:t>We</w:t>
      </w:r>
      <w:proofErr w:type="spellEnd"/>
      <w:r w:rsidRPr="00200615">
        <w:t xml:space="preserve"> </w:t>
      </w:r>
      <w:proofErr w:type="spellStart"/>
      <w:r w:rsidRPr="00200615">
        <w:t>may</w:t>
      </w:r>
      <w:proofErr w:type="spellEnd"/>
      <w:r w:rsidRPr="00200615">
        <w:t xml:space="preserve"> </w:t>
      </w:r>
      <w:proofErr w:type="spellStart"/>
      <w:r w:rsidRPr="00200615">
        <w:t>request</w:t>
      </w:r>
      <w:proofErr w:type="spellEnd"/>
      <w:r w:rsidRPr="00200615">
        <w:t xml:space="preserve"> </w:t>
      </w:r>
      <w:proofErr w:type="spellStart"/>
      <w:r w:rsidRPr="00200615">
        <w:t>that</w:t>
      </w:r>
      <w:proofErr w:type="spellEnd"/>
      <w:r w:rsidRPr="00200615">
        <w:t xml:space="preserve"> </w:t>
      </w:r>
      <w:proofErr w:type="spellStart"/>
      <w:r w:rsidRPr="00200615">
        <w:t>You</w:t>
      </w:r>
      <w:proofErr w:type="spellEnd"/>
      <w:r w:rsidRPr="00200615">
        <w:t xml:space="preserve"> </w:t>
      </w:r>
      <w:proofErr w:type="spellStart"/>
      <w:r w:rsidRPr="00200615">
        <w:t>provide</w:t>
      </w:r>
      <w:proofErr w:type="spellEnd"/>
      <w:r w:rsidRPr="00200615">
        <w:t xml:space="preserve"> to </w:t>
      </w:r>
      <w:proofErr w:type="spellStart"/>
      <w:r w:rsidRPr="00200615">
        <w:t>Us</w:t>
      </w:r>
      <w:proofErr w:type="spellEnd"/>
      <w:r w:rsidRPr="00200615">
        <w:t xml:space="preserve">, </w:t>
      </w:r>
      <w:proofErr w:type="spellStart"/>
      <w:r w:rsidRPr="00200615">
        <w:t>within</w:t>
      </w:r>
      <w:proofErr w:type="spellEnd"/>
      <w:r w:rsidRPr="00200615">
        <w:t xml:space="preserve"> </w:t>
      </w:r>
      <w:proofErr w:type="spellStart"/>
      <w:r w:rsidRPr="00200615">
        <w:t>thirty</w:t>
      </w:r>
      <w:proofErr w:type="spellEnd"/>
      <w:r w:rsidRPr="00200615">
        <w:t xml:space="preserve"> (30) </w:t>
      </w:r>
      <w:proofErr w:type="spellStart"/>
      <w:r w:rsidRPr="00200615">
        <w:t>days</w:t>
      </w:r>
      <w:proofErr w:type="spellEnd"/>
      <w:r w:rsidRPr="00200615">
        <w:t xml:space="preserve"> </w:t>
      </w:r>
      <w:proofErr w:type="spellStart"/>
      <w:r w:rsidRPr="00200615">
        <w:t>of</w:t>
      </w:r>
      <w:proofErr w:type="spellEnd"/>
      <w:r w:rsidRPr="00200615">
        <w:t xml:space="preserve"> </w:t>
      </w:r>
      <w:proofErr w:type="spellStart"/>
      <w:r w:rsidRPr="00200615">
        <w:t>Our</w:t>
      </w:r>
      <w:proofErr w:type="spellEnd"/>
      <w:r w:rsidRPr="00200615">
        <w:t xml:space="preserve"> </w:t>
      </w:r>
      <w:proofErr w:type="spellStart"/>
      <w:r w:rsidRPr="00200615">
        <w:t>request</w:t>
      </w:r>
      <w:proofErr w:type="spellEnd"/>
      <w:r w:rsidRPr="00200615">
        <w:t xml:space="preserve">, </w:t>
      </w:r>
      <w:proofErr w:type="spellStart"/>
      <w:r w:rsidRPr="00200615">
        <w:t>either</w:t>
      </w:r>
      <w:proofErr w:type="spellEnd"/>
      <w:r w:rsidRPr="00200615">
        <w:t xml:space="preserve"> (a) a </w:t>
      </w:r>
      <w:proofErr w:type="spellStart"/>
      <w:r w:rsidRPr="00200615">
        <w:t>systems</w:t>
      </w:r>
      <w:proofErr w:type="spellEnd"/>
      <w:r w:rsidRPr="00200615">
        <w:t xml:space="preserve"> report (</w:t>
      </w: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You</w:t>
      </w:r>
      <w:proofErr w:type="spellEnd"/>
      <w:r w:rsidRPr="00200615">
        <w:t xml:space="preserve"> </w:t>
      </w:r>
      <w:proofErr w:type="spellStart"/>
      <w:r w:rsidRPr="00200615">
        <w:t>have</w:t>
      </w:r>
      <w:proofErr w:type="spellEnd"/>
      <w:r w:rsidRPr="00200615">
        <w:t xml:space="preserve"> </w:t>
      </w:r>
      <w:proofErr w:type="spellStart"/>
      <w:r w:rsidRPr="00200615">
        <w:t>enables</w:t>
      </w:r>
      <w:proofErr w:type="spellEnd"/>
      <w:r w:rsidRPr="00200615">
        <w:t xml:space="preserve"> </w:t>
      </w:r>
      <w:proofErr w:type="spellStart"/>
      <w:r w:rsidRPr="00200615">
        <w:t>You</w:t>
      </w:r>
      <w:proofErr w:type="spellEnd"/>
      <w:r w:rsidRPr="00200615">
        <w:t xml:space="preserve"> to </w:t>
      </w:r>
      <w:proofErr w:type="spellStart"/>
      <w:r w:rsidRPr="00200615">
        <w:t>generate</w:t>
      </w:r>
      <w:proofErr w:type="spellEnd"/>
      <w:r w:rsidRPr="00200615">
        <w:t xml:space="preserve"> such a report) </w:t>
      </w:r>
      <w:proofErr w:type="spellStart"/>
      <w:r w:rsidRPr="00200615">
        <w:t>or</w:t>
      </w:r>
      <w:proofErr w:type="spellEnd"/>
      <w:r w:rsidRPr="00200615">
        <w:t xml:space="preserve"> (b) </w:t>
      </w:r>
      <w:proofErr w:type="spellStart"/>
      <w:r w:rsidRPr="00200615">
        <w:t>an</w:t>
      </w:r>
      <w:proofErr w:type="spellEnd"/>
      <w:r w:rsidRPr="00200615">
        <w:t xml:space="preserve"> </w:t>
      </w:r>
      <w:proofErr w:type="spellStart"/>
      <w:r w:rsidRPr="00200615">
        <w:t>accurate</w:t>
      </w:r>
      <w:proofErr w:type="spellEnd"/>
      <w:r w:rsidRPr="00200615">
        <w:t xml:space="preserve"> Software </w:t>
      </w:r>
      <w:proofErr w:type="spellStart"/>
      <w:r w:rsidRPr="00200615">
        <w:t>deployment</w:t>
      </w:r>
      <w:proofErr w:type="spellEnd"/>
      <w:r w:rsidRPr="00200615">
        <w:t xml:space="preserve"> </w:t>
      </w:r>
      <w:proofErr w:type="spellStart"/>
      <w:r w:rsidRPr="00200615">
        <w:t>verification</w:t>
      </w:r>
      <w:proofErr w:type="spellEnd"/>
      <w:r w:rsidRPr="00200615">
        <w:t xml:space="preserve"> report </w:t>
      </w:r>
      <w:proofErr w:type="spellStart"/>
      <w:r w:rsidRPr="00200615">
        <w:t>for</w:t>
      </w:r>
      <w:proofErr w:type="spellEnd"/>
      <w:r w:rsidRPr="00200615">
        <w:t xml:space="preserve"> </w:t>
      </w:r>
      <w:proofErr w:type="spellStart"/>
      <w:r w:rsidRPr="00200615">
        <w:t>the</w:t>
      </w:r>
      <w:proofErr w:type="spellEnd"/>
      <w:r w:rsidRPr="00200615">
        <w:t xml:space="preserve"> Software (</w:t>
      </w: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You</w:t>
      </w:r>
      <w:proofErr w:type="spellEnd"/>
      <w:r w:rsidRPr="00200615">
        <w:t xml:space="preserve"> </w:t>
      </w:r>
      <w:proofErr w:type="spellStart"/>
      <w:r w:rsidRPr="00200615">
        <w:t>have</w:t>
      </w:r>
      <w:proofErr w:type="spellEnd"/>
      <w:r w:rsidRPr="00200615">
        <w:t xml:space="preserve"> </w:t>
      </w:r>
      <w:proofErr w:type="spellStart"/>
      <w:r w:rsidRPr="00200615">
        <w:t>does</w:t>
      </w:r>
      <w:proofErr w:type="spellEnd"/>
      <w:r w:rsidRPr="00200615">
        <w:t xml:space="preserve"> not </w:t>
      </w:r>
      <w:proofErr w:type="spellStart"/>
      <w:r w:rsidRPr="00200615">
        <w:t>contain</w:t>
      </w:r>
      <w:proofErr w:type="spellEnd"/>
      <w:r w:rsidRPr="00200615">
        <w:t xml:space="preserve"> </w:t>
      </w:r>
      <w:proofErr w:type="spellStart"/>
      <w:r w:rsidRPr="00200615">
        <w:t>the</w:t>
      </w:r>
      <w:proofErr w:type="spellEnd"/>
      <w:r w:rsidRPr="00200615">
        <w:t xml:space="preserve"> </w:t>
      </w:r>
      <w:proofErr w:type="spellStart"/>
      <w:r w:rsidRPr="00200615">
        <w:t>technical</w:t>
      </w:r>
      <w:proofErr w:type="spellEnd"/>
      <w:r w:rsidRPr="00200615">
        <w:t xml:space="preserve"> </w:t>
      </w:r>
      <w:proofErr w:type="spellStart"/>
      <w:r w:rsidRPr="00200615">
        <w:t>features</w:t>
      </w:r>
      <w:proofErr w:type="spellEnd"/>
      <w:r w:rsidRPr="00200615">
        <w:t xml:space="preserve"> to </w:t>
      </w:r>
      <w:proofErr w:type="spellStart"/>
      <w:r w:rsidRPr="00200615">
        <w:t>generate</w:t>
      </w:r>
      <w:proofErr w:type="spellEnd"/>
      <w:r w:rsidRPr="00200615">
        <w:t xml:space="preserve"> a </w:t>
      </w:r>
      <w:proofErr w:type="spellStart"/>
      <w:r w:rsidRPr="00200615">
        <w:t>systems</w:t>
      </w:r>
      <w:proofErr w:type="spellEnd"/>
      <w:r w:rsidRPr="00200615">
        <w:t xml:space="preserve"> report). </w:t>
      </w:r>
      <w:proofErr w:type="spellStart"/>
      <w:r w:rsidRPr="00200615">
        <w:t>You</w:t>
      </w:r>
      <w:proofErr w:type="spellEnd"/>
      <w:r w:rsidRPr="00200615">
        <w:t xml:space="preserve"> </w:t>
      </w:r>
      <w:proofErr w:type="spellStart"/>
      <w:r w:rsidRPr="00200615">
        <w:t>acknowledge</w:t>
      </w:r>
      <w:proofErr w:type="spellEnd"/>
      <w:r w:rsidRPr="00200615">
        <w:t xml:space="preserve"> </w:t>
      </w:r>
      <w:proofErr w:type="spellStart"/>
      <w:r w:rsidRPr="00200615">
        <w:t>that</w:t>
      </w:r>
      <w:proofErr w:type="spellEnd"/>
      <w:r w:rsidRPr="00200615">
        <w:t xml:space="preserve"> </w:t>
      </w:r>
      <w:proofErr w:type="spellStart"/>
      <w:r w:rsidRPr="00200615">
        <w:t>the</w:t>
      </w:r>
      <w:proofErr w:type="spellEnd"/>
      <w:r w:rsidRPr="00200615">
        <w:t xml:space="preserve"> </w:t>
      </w:r>
      <w:proofErr w:type="spellStart"/>
      <w:r w:rsidRPr="00200615">
        <w:t>systems</w:t>
      </w:r>
      <w:proofErr w:type="spellEnd"/>
      <w:r w:rsidRPr="00200615">
        <w:t xml:space="preserve"> report </w:t>
      </w:r>
      <w:proofErr w:type="spellStart"/>
      <w:r w:rsidRPr="00200615">
        <w:t>is</w:t>
      </w:r>
      <w:proofErr w:type="spellEnd"/>
      <w:r w:rsidRPr="00200615">
        <w:t xml:space="preserve"> </w:t>
      </w:r>
      <w:proofErr w:type="spellStart"/>
      <w:r w:rsidRPr="00200615">
        <w:t>based</w:t>
      </w:r>
      <w:proofErr w:type="spellEnd"/>
      <w:r w:rsidRPr="00200615">
        <w:t xml:space="preserve"> on </w:t>
      </w:r>
      <w:proofErr w:type="spellStart"/>
      <w:r w:rsidRPr="00200615">
        <w:t>technological</w:t>
      </w:r>
      <w:proofErr w:type="spellEnd"/>
      <w:r w:rsidRPr="00200615">
        <w:t xml:space="preserve"> </w:t>
      </w:r>
      <w:proofErr w:type="spellStart"/>
      <w:r w:rsidRPr="00200615">
        <w:t>features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that</w:t>
      </w:r>
      <w:proofErr w:type="spellEnd"/>
      <w:r w:rsidRPr="00200615">
        <w:t xml:space="preserve"> </w:t>
      </w:r>
      <w:proofErr w:type="spellStart"/>
      <w:r w:rsidRPr="00200615">
        <w:t>provide</w:t>
      </w:r>
      <w:proofErr w:type="spellEnd"/>
      <w:r w:rsidRPr="00200615">
        <w:t xml:space="preserve"> Software </w:t>
      </w:r>
      <w:proofErr w:type="spellStart"/>
      <w:r w:rsidRPr="00200615">
        <w:t>deployment</w:t>
      </w:r>
      <w:proofErr w:type="spellEnd"/>
      <w:r w:rsidRPr="00200615">
        <w:t xml:space="preserve"> </w:t>
      </w:r>
      <w:proofErr w:type="spellStart"/>
      <w:r w:rsidRPr="00200615">
        <w:t>verification</w:t>
      </w:r>
      <w:proofErr w:type="spellEnd"/>
      <w:r w:rsidRPr="00200615">
        <w:t xml:space="preserve">.  </w:t>
      </w:r>
      <w:proofErr w:type="spellStart"/>
      <w:r w:rsidRPr="00200615">
        <w:t>If</w:t>
      </w:r>
      <w:proofErr w:type="spellEnd"/>
      <w:r w:rsidRPr="00200615">
        <w:t xml:space="preserve"> </w:t>
      </w:r>
      <w:proofErr w:type="spellStart"/>
      <w:r w:rsidRPr="00200615">
        <w:t>the</w:t>
      </w:r>
      <w:proofErr w:type="spellEnd"/>
      <w:r w:rsidRPr="00200615">
        <w:t xml:space="preserve"> </w:t>
      </w:r>
      <w:proofErr w:type="spellStart"/>
      <w:r w:rsidRPr="00200615">
        <w:t>systems</w:t>
      </w:r>
      <w:proofErr w:type="spellEnd"/>
      <w:r w:rsidRPr="00200615">
        <w:t xml:space="preserve"> report </w:t>
      </w:r>
      <w:proofErr w:type="spellStart"/>
      <w:r w:rsidRPr="00200615">
        <w:t>or</w:t>
      </w:r>
      <w:proofErr w:type="spellEnd"/>
      <w:r w:rsidRPr="00200615">
        <w:t xml:space="preserve"> </w:t>
      </w:r>
      <w:proofErr w:type="spellStart"/>
      <w:r w:rsidRPr="00200615">
        <w:t>Your</w:t>
      </w:r>
      <w:proofErr w:type="spellEnd"/>
      <w:r w:rsidRPr="00200615">
        <w:t xml:space="preserve"> </w:t>
      </w:r>
      <w:proofErr w:type="spellStart"/>
      <w:r w:rsidRPr="00200615">
        <w:t>prepared</w:t>
      </w:r>
      <w:proofErr w:type="spellEnd"/>
      <w:r w:rsidRPr="00200615">
        <w:t xml:space="preserve"> Software </w:t>
      </w:r>
      <w:proofErr w:type="spellStart"/>
      <w:r w:rsidRPr="00200615">
        <w:t>deployment</w:t>
      </w:r>
      <w:proofErr w:type="spellEnd"/>
      <w:r w:rsidRPr="00200615">
        <w:t xml:space="preserve"> </w:t>
      </w:r>
      <w:proofErr w:type="spellStart"/>
      <w:r w:rsidRPr="00200615">
        <w:t>verification</w:t>
      </w:r>
      <w:proofErr w:type="spellEnd"/>
      <w:r w:rsidRPr="00200615">
        <w:t xml:space="preserve"> report </w:t>
      </w:r>
      <w:proofErr w:type="spellStart"/>
      <w:r w:rsidRPr="00200615">
        <w:t>indicates</w:t>
      </w:r>
      <w:proofErr w:type="spellEnd"/>
      <w:r w:rsidRPr="00200615">
        <w:t xml:space="preserve"> </w:t>
      </w:r>
      <w:proofErr w:type="spellStart"/>
      <w:r w:rsidRPr="00200615">
        <w:t>that</w:t>
      </w:r>
      <w:proofErr w:type="spellEnd"/>
      <w:r w:rsidRPr="00200615">
        <w:t xml:space="preserve"> </w:t>
      </w:r>
      <w:proofErr w:type="spellStart"/>
      <w:r w:rsidRPr="00200615">
        <w:t>You</w:t>
      </w:r>
      <w:proofErr w:type="spellEnd"/>
      <w:r w:rsidRPr="00200615">
        <w:t xml:space="preserve"> are out </w:t>
      </w:r>
      <w:proofErr w:type="spellStart"/>
      <w:r w:rsidRPr="00200615">
        <w:t>of</w:t>
      </w:r>
      <w:proofErr w:type="spellEnd"/>
      <w:r w:rsidRPr="00200615">
        <w:t xml:space="preserve"> </w:t>
      </w:r>
      <w:proofErr w:type="spellStart"/>
      <w:r w:rsidRPr="00200615">
        <w:t>compliance</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w:t>
      </w:r>
      <w:proofErr w:type="spellStart"/>
      <w:r w:rsidRPr="00200615">
        <w:t>license</w:t>
      </w:r>
      <w:proofErr w:type="spellEnd"/>
      <w:r w:rsidRPr="00200615">
        <w:t xml:space="preserve"> </w:t>
      </w:r>
      <w:proofErr w:type="spellStart"/>
      <w:r w:rsidRPr="00200615">
        <w:t>terms</w:t>
      </w:r>
      <w:proofErr w:type="spellEnd"/>
      <w:r w:rsidRPr="00200615">
        <w:t xml:space="preserve"> </w:t>
      </w:r>
      <w:proofErr w:type="spellStart"/>
      <w:r w:rsidRPr="00200615">
        <w:t>of</w:t>
      </w:r>
      <w:proofErr w:type="spellEnd"/>
      <w:r w:rsidRPr="00200615">
        <w:t xml:space="preserve"> </w:t>
      </w:r>
      <w:proofErr w:type="spellStart"/>
      <w:r w:rsidRPr="00200615">
        <w:t>Your</w:t>
      </w:r>
      <w:proofErr w:type="spellEnd"/>
      <w:r w:rsidRPr="00200615">
        <w:t xml:space="preserve"> Grant </w:t>
      </w:r>
      <w:proofErr w:type="spellStart"/>
      <w:r w:rsidRPr="00200615">
        <w:t>Letter</w:t>
      </w:r>
      <w:proofErr w:type="spellEnd"/>
      <w:r w:rsidRPr="00200615">
        <w:t xml:space="preserve"> and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You</w:t>
      </w:r>
      <w:proofErr w:type="spellEnd"/>
      <w:r w:rsidRPr="00200615">
        <w:t xml:space="preserve"> </w:t>
      </w:r>
      <w:proofErr w:type="spellStart"/>
      <w:r w:rsidRPr="00200615">
        <w:t>agree</w:t>
      </w:r>
      <w:proofErr w:type="spellEnd"/>
      <w:r w:rsidRPr="00200615">
        <w:t xml:space="preserve"> to </w:t>
      </w:r>
      <w:proofErr w:type="spellStart"/>
      <w:r w:rsidRPr="00200615">
        <w:t>purchase</w:t>
      </w:r>
      <w:proofErr w:type="spellEnd"/>
      <w:r w:rsidRPr="00200615">
        <w:t xml:space="preserve"> </w:t>
      </w:r>
      <w:proofErr w:type="spellStart"/>
      <w:r w:rsidRPr="00200615">
        <w:t>the</w:t>
      </w:r>
      <w:proofErr w:type="spellEnd"/>
      <w:r w:rsidRPr="00200615">
        <w:t xml:space="preserve"> </w:t>
      </w:r>
      <w:proofErr w:type="spellStart"/>
      <w:r w:rsidRPr="00200615">
        <w:t>additional</w:t>
      </w:r>
      <w:proofErr w:type="spellEnd"/>
      <w:r w:rsidRPr="00200615">
        <w:t xml:space="preserve"> </w:t>
      </w:r>
      <w:proofErr w:type="spellStart"/>
      <w:r w:rsidRPr="00200615">
        <w:t>licenses</w:t>
      </w:r>
      <w:proofErr w:type="spellEnd"/>
      <w:r w:rsidRPr="00200615">
        <w:t xml:space="preserve"> and </w:t>
      </w:r>
      <w:proofErr w:type="spellStart"/>
      <w:r w:rsidRPr="00200615">
        <w:t>pay</w:t>
      </w:r>
      <w:proofErr w:type="spellEnd"/>
      <w:r w:rsidRPr="00200615">
        <w:t xml:space="preserve"> </w:t>
      </w:r>
      <w:proofErr w:type="spellStart"/>
      <w:r w:rsidRPr="00200615">
        <w:t>Us</w:t>
      </w:r>
      <w:proofErr w:type="spellEnd"/>
      <w:r w:rsidRPr="00200615">
        <w:t xml:space="preserve"> </w:t>
      </w:r>
      <w:proofErr w:type="spellStart"/>
      <w:r w:rsidRPr="00200615">
        <w:t>the</w:t>
      </w:r>
      <w:proofErr w:type="spellEnd"/>
      <w:r w:rsidRPr="00200615">
        <w:t xml:space="preserve"> </w:t>
      </w:r>
      <w:proofErr w:type="spellStart"/>
      <w:r w:rsidRPr="00200615">
        <w:t>applicable</w:t>
      </w:r>
      <w:proofErr w:type="spellEnd"/>
      <w:r w:rsidRPr="00200615">
        <w:t xml:space="preserve"> </w:t>
      </w:r>
      <w:proofErr w:type="spellStart"/>
      <w:r w:rsidRPr="00200615">
        <w:t>reinstatement</w:t>
      </w:r>
      <w:proofErr w:type="spellEnd"/>
      <w:r w:rsidRPr="00200615">
        <w:t xml:space="preserve"> </w:t>
      </w:r>
      <w:proofErr w:type="spellStart"/>
      <w:r w:rsidRPr="00200615">
        <w:t>fees</w:t>
      </w:r>
      <w:proofErr w:type="spellEnd"/>
      <w:r w:rsidRPr="00200615">
        <w:t xml:space="preserve"> </w:t>
      </w:r>
      <w:proofErr w:type="spellStart"/>
      <w:r w:rsidRPr="00200615">
        <w:t>associated</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w:t>
      </w:r>
      <w:proofErr w:type="spellStart"/>
      <w:r w:rsidRPr="00200615">
        <w:t>licenses</w:t>
      </w:r>
      <w:proofErr w:type="spellEnd"/>
      <w:r w:rsidRPr="00200615">
        <w:t xml:space="preserve"> and Support.  </w:t>
      </w:r>
      <w:proofErr w:type="spellStart"/>
      <w:r w:rsidRPr="00200615">
        <w:t>We</w:t>
      </w:r>
      <w:proofErr w:type="spellEnd"/>
      <w:r w:rsidRPr="00200615">
        <w:t xml:space="preserve"> </w:t>
      </w:r>
      <w:proofErr w:type="spellStart"/>
      <w:r w:rsidRPr="00200615">
        <w:t>may</w:t>
      </w:r>
      <w:proofErr w:type="spellEnd"/>
      <w:r w:rsidRPr="00200615">
        <w:t xml:space="preserve"> </w:t>
      </w:r>
      <w:proofErr w:type="spellStart"/>
      <w:r w:rsidRPr="00200615">
        <w:t>also</w:t>
      </w:r>
      <w:proofErr w:type="spellEnd"/>
      <w:r w:rsidRPr="00200615">
        <w:t xml:space="preserve"> </w:t>
      </w:r>
      <w:proofErr w:type="spellStart"/>
      <w:r w:rsidRPr="00200615">
        <w:t>charge</w:t>
      </w:r>
      <w:proofErr w:type="spellEnd"/>
      <w:r w:rsidRPr="00200615">
        <w:t xml:space="preserve"> </w:t>
      </w:r>
      <w:proofErr w:type="spellStart"/>
      <w:r w:rsidRPr="00200615">
        <w:t>You</w:t>
      </w:r>
      <w:proofErr w:type="spellEnd"/>
      <w:r w:rsidRPr="00200615">
        <w:t xml:space="preserve"> out-</w:t>
      </w:r>
      <w:proofErr w:type="spellStart"/>
      <w:r w:rsidRPr="00200615">
        <w:t>of</w:t>
      </w:r>
      <w:proofErr w:type="spellEnd"/>
      <w:r w:rsidRPr="00200615">
        <w:t>-</w:t>
      </w:r>
      <w:proofErr w:type="spellStart"/>
      <w:r w:rsidRPr="00200615">
        <w:t>compliance</w:t>
      </w:r>
      <w:proofErr w:type="spellEnd"/>
      <w:r w:rsidRPr="00200615">
        <w:t xml:space="preserve"> </w:t>
      </w:r>
      <w:proofErr w:type="spellStart"/>
      <w:r w:rsidRPr="00200615">
        <w:t>fees</w:t>
      </w:r>
      <w:proofErr w:type="spellEnd"/>
      <w:r w:rsidRPr="00200615">
        <w:t xml:space="preserve">. </w:t>
      </w:r>
    </w:p>
    <w:p w14:paraId="2F1D1B83" w14:textId="77777777" w:rsidR="009008AA" w:rsidRPr="00200615" w:rsidRDefault="009008AA" w:rsidP="009008AA">
      <w:pPr>
        <w:spacing w:line="259" w:lineRule="auto"/>
      </w:pPr>
      <w:r w:rsidRPr="00200615">
        <w:t xml:space="preserve"> </w:t>
      </w:r>
      <w:r w:rsidRPr="00200615">
        <w:tab/>
        <w:t xml:space="preserve"> </w:t>
      </w:r>
    </w:p>
    <w:tbl>
      <w:tblPr>
        <w:tblStyle w:val="TableGrid"/>
        <w:tblW w:w="9924" w:type="dxa"/>
        <w:tblInd w:w="-75" w:type="dxa"/>
        <w:tblCellMar>
          <w:top w:w="4" w:type="dxa"/>
          <w:left w:w="15" w:type="dxa"/>
          <w:right w:w="115" w:type="dxa"/>
        </w:tblCellMar>
        <w:tblLook w:val="04A0" w:firstRow="1" w:lastRow="0" w:firstColumn="1" w:lastColumn="0" w:noHBand="0" w:noVBand="1"/>
      </w:tblPr>
      <w:tblGrid>
        <w:gridCol w:w="976"/>
        <w:gridCol w:w="8948"/>
      </w:tblGrid>
      <w:tr w:rsidR="009008AA" w:rsidRPr="00200615" w14:paraId="6C2CD63A" w14:textId="77777777" w:rsidTr="00D5413B">
        <w:trPr>
          <w:trHeight w:val="250"/>
        </w:trPr>
        <w:tc>
          <w:tcPr>
            <w:tcW w:w="976" w:type="dxa"/>
            <w:tcBorders>
              <w:top w:val="nil"/>
              <w:left w:val="nil"/>
              <w:bottom w:val="nil"/>
              <w:right w:val="nil"/>
            </w:tcBorders>
            <w:shd w:val="clear" w:color="auto" w:fill="D9D9D9"/>
          </w:tcPr>
          <w:p w14:paraId="0AB53275" w14:textId="77777777" w:rsidR="009008AA" w:rsidRPr="00200615" w:rsidRDefault="009008AA" w:rsidP="00D5413B">
            <w:pPr>
              <w:spacing w:line="259" w:lineRule="auto"/>
              <w:ind w:left="280"/>
              <w:rPr>
                <w:rFonts w:ascii="Times New Roman" w:hAnsi="Times New Roman" w:cs="Times New Roman"/>
              </w:rPr>
            </w:pPr>
            <w:r w:rsidRPr="00200615">
              <w:rPr>
                <w:rFonts w:ascii="Times New Roman" w:eastAsia="Times New Roman" w:hAnsi="Times New Roman" w:cs="Times New Roman"/>
                <w:b/>
              </w:rPr>
              <w:t xml:space="preserve">6. </w:t>
            </w:r>
          </w:p>
        </w:tc>
        <w:tc>
          <w:tcPr>
            <w:tcW w:w="8949" w:type="dxa"/>
            <w:tcBorders>
              <w:top w:val="nil"/>
              <w:left w:val="nil"/>
              <w:bottom w:val="nil"/>
              <w:right w:val="nil"/>
            </w:tcBorders>
            <w:shd w:val="clear" w:color="auto" w:fill="D9D9D9"/>
          </w:tcPr>
          <w:p w14:paraId="645D5904" w14:textId="77777777" w:rsidR="009008AA" w:rsidRPr="00200615" w:rsidRDefault="009008AA" w:rsidP="00D5413B">
            <w:pPr>
              <w:spacing w:line="259" w:lineRule="auto"/>
              <w:rPr>
                <w:rFonts w:ascii="Times New Roman" w:hAnsi="Times New Roman" w:cs="Times New Roman"/>
              </w:rPr>
            </w:pPr>
            <w:proofErr w:type="spellStart"/>
            <w:r w:rsidRPr="00200615">
              <w:rPr>
                <w:rFonts w:ascii="Times New Roman" w:eastAsia="Times New Roman" w:hAnsi="Times New Roman" w:cs="Times New Roman"/>
                <w:b/>
              </w:rPr>
              <w:t>Confidentiality</w:t>
            </w:r>
            <w:proofErr w:type="spellEnd"/>
            <w:r w:rsidRPr="00200615">
              <w:rPr>
                <w:rFonts w:ascii="Times New Roman" w:eastAsia="Times New Roman" w:hAnsi="Times New Roman" w:cs="Times New Roman"/>
                <w:b/>
              </w:rPr>
              <w:t xml:space="preserve">. </w:t>
            </w:r>
          </w:p>
        </w:tc>
      </w:tr>
    </w:tbl>
    <w:p w14:paraId="0F235EDE" w14:textId="77777777" w:rsidR="009008AA" w:rsidRPr="00200615" w:rsidRDefault="009008AA">
      <w:pPr>
        <w:numPr>
          <w:ilvl w:val="1"/>
          <w:numId w:val="24"/>
        </w:numPr>
        <w:spacing w:after="108" w:line="249" w:lineRule="auto"/>
        <w:ind w:hanging="360"/>
        <w:jc w:val="both"/>
      </w:pPr>
      <w:proofErr w:type="spellStart"/>
      <w:r w:rsidRPr="00200615">
        <w:t>Each</w:t>
      </w:r>
      <w:proofErr w:type="spellEnd"/>
      <w:r w:rsidRPr="00200615">
        <w:t xml:space="preserve"> Party </w:t>
      </w:r>
      <w:proofErr w:type="spellStart"/>
      <w:r w:rsidRPr="00200615">
        <w:t>acknowledges</w:t>
      </w:r>
      <w:proofErr w:type="spellEnd"/>
      <w:r w:rsidRPr="00200615">
        <w:t xml:space="preserve"> </w:t>
      </w:r>
      <w:proofErr w:type="spellStart"/>
      <w:r w:rsidRPr="00200615">
        <w:t>that</w:t>
      </w:r>
      <w:proofErr w:type="spellEnd"/>
      <w:r w:rsidRPr="00200615">
        <w:t xml:space="preserve"> </w:t>
      </w:r>
      <w:proofErr w:type="spellStart"/>
      <w:r w:rsidRPr="00200615">
        <w:t>it</w:t>
      </w:r>
      <w:proofErr w:type="spellEnd"/>
      <w:r w:rsidRPr="00200615">
        <w:t xml:space="preserve"> </w:t>
      </w:r>
      <w:proofErr w:type="spellStart"/>
      <w:r w:rsidRPr="00200615">
        <w:t>may</w:t>
      </w:r>
      <w:proofErr w:type="spellEnd"/>
      <w:r w:rsidRPr="00200615">
        <w:t xml:space="preserve"> </w:t>
      </w:r>
      <w:proofErr w:type="spellStart"/>
      <w:r w:rsidRPr="00200615">
        <w:t>have</w:t>
      </w:r>
      <w:proofErr w:type="spellEnd"/>
      <w:r w:rsidRPr="00200615">
        <w:t xml:space="preserve"> </w:t>
      </w:r>
      <w:proofErr w:type="spellStart"/>
      <w:r w:rsidRPr="00200615">
        <w:t>access</w:t>
      </w:r>
      <w:proofErr w:type="spellEnd"/>
      <w:r w:rsidRPr="00200615">
        <w:t xml:space="preserve"> to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other</w:t>
      </w:r>
      <w:proofErr w:type="spellEnd"/>
      <w:r w:rsidRPr="00200615">
        <w:t xml:space="preserve"> Party in </w:t>
      </w:r>
      <w:proofErr w:type="spellStart"/>
      <w:r w:rsidRPr="00200615">
        <w:t>connection</w:t>
      </w:r>
      <w:proofErr w:type="spellEnd"/>
      <w:r w:rsidRPr="00200615">
        <w:t xml:space="preserve"> </w:t>
      </w:r>
      <w:proofErr w:type="spellStart"/>
      <w:r w:rsidRPr="00200615">
        <w:t>with</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and </w:t>
      </w:r>
      <w:proofErr w:type="spellStart"/>
      <w:r w:rsidRPr="00200615">
        <w:t>that</w:t>
      </w:r>
      <w:proofErr w:type="spellEnd"/>
      <w:r w:rsidRPr="00200615">
        <w:t xml:space="preserve"> </w:t>
      </w:r>
      <w:proofErr w:type="spellStart"/>
      <w:r w:rsidRPr="00200615">
        <w:t>each</w:t>
      </w:r>
      <w:proofErr w:type="spellEnd"/>
      <w:r w:rsidRPr="00200615">
        <w:t xml:space="preserve"> </w:t>
      </w:r>
      <w:proofErr w:type="spellStart"/>
      <w:r w:rsidRPr="00200615">
        <w:t>Party’s</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roofErr w:type="spellStart"/>
      <w:r w:rsidRPr="00200615">
        <w:t>is</w:t>
      </w:r>
      <w:proofErr w:type="spellEnd"/>
      <w:r w:rsidRPr="00200615">
        <w:t xml:space="preserve"> </w:t>
      </w:r>
      <w:proofErr w:type="spellStart"/>
      <w:r w:rsidRPr="00200615">
        <w:t>of</w:t>
      </w:r>
      <w:proofErr w:type="spellEnd"/>
      <w:r w:rsidRPr="00200615">
        <w:t xml:space="preserve"> </w:t>
      </w:r>
      <w:proofErr w:type="spellStart"/>
      <w:r w:rsidRPr="00200615">
        <w:t>substantial</w:t>
      </w:r>
      <w:proofErr w:type="spellEnd"/>
      <w:r w:rsidRPr="00200615">
        <w:t xml:space="preserve"> </w:t>
      </w:r>
      <w:proofErr w:type="spellStart"/>
      <w:r w:rsidRPr="00200615">
        <w:t>value</w:t>
      </w:r>
      <w:proofErr w:type="spellEnd"/>
      <w:r w:rsidRPr="00200615">
        <w:t xml:space="preserve"> to </w:t>
      </w:r>
      <w:proofErr w:type="spellStart"/>
      <w:r w:rsidRPr="00200615">
        <w:t>the</w:t>
      </w:r>
      <w:proofErr w:type="spellEnd"/>
      <w:r w:rsidRPr="00200615">
        <w:t xml:space="preserve"> </w:t>
      </w:r>
      <w:proofErr w:type="spellStart"/>
      <w:r w:rsidRPr="00200615">
        <w:t>Disclosing</w:t>
      </w:r>
      <w:proofErr w:type="spellEnd"/>
      <w:r w:rsidRPr="00200615">
        <w:t xml:space="preserve"> Party, </w:t>
      </w:r>
      <w:proofErr w:type="spellStart"/>
      <w:r w:rsidRPr="00200615">
        <w:t>which</w:t>
      </w:r>
      <w:proofErr w:type="spellEnd"/>
      <w:r w:rsidRPr="00200615">
        <w:t xml:space="preserve"> </w:t>
      </w:r>
      <w:proofErr w:type="spellStart"/>
      <w:r w:rsidRPr="00200615">
        <w:t>could</w:t>
      </w:r>
      <w:proofErr w:type="spellEnd"/>
      <w:r w:rsidRPr="00200615">
        <w:t xml:space="preserve"> </w:t>
      </w:r>
      <w:proofErr w:type="spellStart"/>
      <w:r w:rsidRPr="00200615">
        <w:t>be</w:t>
      </w:r>
      <w:proofErr w:type="spellEnd"/>
      <w:r w:rsidRPr="00200615">
        <w:t xml:space="preserve"> </w:t>
      </w:r>
      <w:proofErr w:type="spellStart"/>
      <w:r w:rsidRPr="00200615">
        <w:t>impaired</w:t>
      </w:r>
      <w:proofErr w:type="spellEnd"/>
      <w:r w:rsidRPr="00200615">
        <w:t xml:space="preserve"> </w:t>
      </w:r>
      <w:proofErr w:type="spellStart"/>
      <w:r w:rsidRPr="00200615">
        <w:t>if</w:t>
      </w:r>
      <w:proofErr w:type="spellEnd"/>
      <w:r w:rsidRPr="00200615">
        <w:t xml:space="preserve"> </w:t>
      </w:r>
      <w:proofErr w:type="spellStart"/>
      <w:r w:rsidRPr="00200615">
        <w:t>it</w:t>
      </w:r>
      <w:proofErr w:type="spellEnd"/>
      <w:r w:rsidRPr="00200615">
        <w:t xml:space="preserve"> </w:t>
      </w:r>
      <w:proofErr w:type="spellStart"/>
      <w:r w:rsidRPr="00200615">
        <w:t>were</w:t>
      </w:r>
      <w:proofErr w:type="spellEnd"/>
      <w:r w:rsidRPr="00200615">
        <w:t xml:space="preserve"> </w:t>
      </w:r>
      <w:proofErr w:type="spellStart"/>
      <w:r w:rsidRPr="00200615">
        <w:t>improperly</w:t>
      </w:r>
      <w:proofErr w:type="spellEnd"/>
      <w:r w:rsidRPr="00200615">
        <w:t xml:space="preserve"> </w:t>
      </w:r>
      <w:proofErr w:type="spellStart"/>
      <w:r w:rsidRPr="00200615">
        <w:t>disclosed</w:t>
      </w:r>
      <w:proofErr w:type="spellEnd"/>
      <w:r w:rsidRPr="00200615">
        <w:t xml:space="preserve"> to </w:t>
      </w:r>
      <w:proofErr w:type="spellStart"/>
      <w:r w:rsidRPr="00200615">
        <w:t>third</w:t>
      </w:r>
      <w:proofErr w:type="spellEnd"/>
      <w:r w:rsidRPr="00200615">
        <w:t xml:space="preserve"> </w:t>
      </w:r>
      <w:proofErr w:type="spellStart"/>
      <w:r w:rsidRPr="00200615">
        <w:t>parties</w:t>
      </w:r>
      <w:proofErr w:type="spellEnd"/>
      <w:r w:rsidRPr="00200615">
        <w:t xml:space="preserve"> </w:t>
      </w:r>
      <w:proofErr w:type="spellStart"/>
      <w:r w:rsidRPr="00200615">
        <w:t>or</w:t>
      </w:r>
      <w:proofErr w:type="spellEnd"/>
      <w:r w:rsidRPr="00200615">
        <w:t xml:space="preserve"> </w:t>
      </w:r>
      <w:proofErr w:type="spellStart"/>
      <w:r w:rsidRPr="00200615">
        <w:t>used</w:t>
      </w:r>
      <w:proofErr w:type="spellEnd"/>
      <w:r w:rsidRPr="00200615">
        <w:t xml:space="preserve"> in </w:t>
      </w:r>
      <w:proofErr w:type="spellStart"/>
      <w:r w:rsidRPr="00200615">
        <w:t>violation</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5AFB1E6C" w14:textId="77777777" w:rsidR="009008AA" w:rsidRPr="00200615" w:rsidRDefault="009008AA">
      <w:pPr>
        <w:numPr>
          <w:ilvl w:val="1"/>
          <w:numId w:val="24"/>
        </w:numPr>
        <w:spacing w:after="135" w:line="249" w:lineRule="auto"/>
        <w:ind w:hanging="360"/>
        <w:jc w:val="both"/>
      </w:pPr>
      <w:proofErr w:type="spellStart"/>
      <w:r w:rsidRPr="00200615">
        <w:rPr>
          <w:rFonts w:eastAsia="Times New Roman"/>
          <w:b/>
        </w:rPr>
        <w:t>Confidential</w:t>
      </w:r>
      <w:proofErr w:type="spellEnd"/>
      <w:r w:rsidRPr="00200615">
        <w:rPr>
          <w:rFonts w:eastAsia="Times New Roman"/>
          <w:b/>
        </w:rPr>
        <w:t xml:space="preserve"> </w:t>
      </w:r>
      <w:proofErr w:type="spellStart"/>
      <w:r w:rsidRPr="00200615">
        <w:rPr>
          <w:rFonts w:eastAsia="Times New Roman"/>
          <w:b/>
        </w:rPr>
        <w:t>Information</w:t>
      </w:r>
      <w:proofErr w:type="spellEnd"/>
      <w:r w:rsidRPr="00200615">
        <w:t xml:space="preserve"> as </w:t>
      </w:r>
      <w:proofErr w:type="spellStart"/>
      <w:r w:rsidRPr="00200615">
        <w:t>used</w:t>
      </w:r>
      <w:proofErr w:type="spellEnd"/>
      <w:r w:rsidRPr="00200615">
        <w:t xml:space="preserve"> in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means</w:t>
      </w:r>
      <w:proofErr w:type="spellEnd"/>
      <w:r w:rsidRPr="00200615">
        <w:t xml:space="preserve"> any </w:t>
      </w:r>
      <w:proofErr w:type="spellStart"/>
      <w:r w:rsidRPr="00200615">
        <w:t>information</w:t>
      </w:r>
      <w:proofErr w:type="spellEnd"/>
      <w:r w:rsidRPr="00200615">
        <w:t xml:space="preserve"> (</w:t>
      </w:r>
      <w:proofErr w:type="spellStart"/>
      <w:r w:rsidRPr="00200615">
        <w:t>regardless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form</w:t>
      </w:r>
      <w:proofErr w:type="spellEnd"/>
      <w:r w:rsidRPr="00200615">
        <w:t xml:space="preserve"> </w:t>
      </w:r>
      <w:proofErr w:type="spellStart"/>
      <w:r w:rsidRPr="00200615">
        <w:t>of</w:t>
      </w:r>
      <w:proofErr w:type="spellEnd"/>
      <w:r w:rsidRPr="00200615">
        <w:t xml:space="preserve"> </w:t>
      </w:r>
      <w:proofErr w:type="spellStart"/>
      <w:r w:rsidRPr="00200615">
        <w:t>disclosure</w:t>
      </w:r>
      <w:proofErr w:type="spellEnd"/>
      <w:r w:rsidRPr="00200615">
        <w:t xml:space="preserve"> </w:t>
      </w:r>
      <w:proofErr w:type="spellStart"/>
      <w:r w:rsidRPr="00200615">
        <w:t>or</w:t>
      </w:r>
      <w:proofErr w:type="spellEnd"/>
      <w:r w:rsidRPr="00200615">
        <w:t xml:space="preserve"> </w:t>
      </w:r>
      <w:proofErr w:type="spellStart"/>
      <w:r w:rsidRPr="00200615">
        <w:t>the</w:t>
      </w:r>
      <w:proofErr w:type="spellEnd"/>
      <w:r w:rsidRPr="00200615">
        <w:t xml:space="preserve"> medium </w:t>
      </w:r>
      <w:proofErr w:type="spellStart"/>
      <w:r w:rsidRPr="00200615">
        <w:t>used</w:t>
      </w:r>
      <w:proofErr w:type="spellEnd"/>
      <w:r w:rsidRPr="00200615">
        <w:t xml:space="preserve"> to </w:t>
      </w:r>
      <w:proofErr w:type="spellStart"/>
      <w:r w:rsidRPr="00200615">
        <w:t>store</w:t>
      </w:r>
      <w:proofErr w:type="spellEnd"/>
      <w:r w:rsidRPr="00200615">
        <w:t xml:space="preserve"> </w:t>
      </w:r>
      <w:proofErr w:type="spellStart"/>
      <w:r w:rsidRPr="00200615">
        <w:t>or</w:t>
      </w:r>
      <w:proofErr w:type="spellEnd"/>
      <w:r w:rsidRPr="00200615">
        <w:t xml:space="preserve"> </w:t>
      </w:r>
      <w:proofErr w:type="spellStart"/>
      <w:r w:rsidRPr="00200615">
        <w:t>represent</w:t>
      </w:r>
      <w:proofErr w:type="spellEnd"/>
      <w:r w:rsidRPr="00200615">
        <w:t xml:space="preserve"> </w:t>
      </w:r>
      <w:proofErr w:type="spellStart"/>
      <w:r w:rsidRPr="00200615">
        <w:t>it</w:t>
      </w:r>
      <w:proofErr w:type="spellEnd"/>
      <w:r w:rsidRPr="00200615">
        <w:t xml:space="preserve">) </w:t>
      </w:r>
      <w:proofErr w:type="spellStart"/>
      <w:r w:rsidRPr="00200615">
        <w:t>of</w:t>
      </w:r>
      <w:proofErr w:type="spellEnd"/>
      <w:r w:rsidRPr="00200615">
        <w:t xml:space="preserve"> a Party (“</w:t>
      </w:r>
      <w:proofErr w:type="spellStart"/>
      <w:r w:rsidRPr="00200615">
        <w:rPr>
          <w:rFonts w:eastAsia="Times New Roman"/>
          <w:b/>
        </w:rPr>
        <w:t>Disclosing</w:t>
      </w:r>
      <w:proofErr w:type="spellEnd"/>
      <w:r w:rsidRPr="00200615">
        <w:rPr>
          <w:rFonts w:eastAsia="Times New Roman"/>
          <w:b/>
        </w:rPr>
        <w:t xml:space="preserve"> Party</w:t>
      </w:r>
      <w:r w:rsidRPr="00200615">
        <w:t xml:space="preserve">”), </w:t>
      </w:r>
      <w:proofErr w:type="spellStart"/>
      <w:r w:rsidRPr="00200615">
        <w:t>including</w:t>
      </w:r>
      <w:proofErr w:type="spellEnd"/>
      <w:r w:rsidRPr="00200615">
        <w:t xml:space="preserve"> </w:t>
      </w:r>
      <w:proofErr w:type="spellStart"/>
      <w:r w:rsidRPr="00200615">
        <w:t>trade</w:t>
      </w:r>
      <w:proofErr w:type="spellEnd"/>
      <w:r w:rsidRPr="00200615">
        <w:t xml:space="preserve"> </w:t>
      </w:r>
      <w:proofErr w:type="spellStart"/>
      <w:r w:rsidRPr="00200615">
        <w:t>secrets</w:t>
      </w:r>
      <w:proofErr w:type="spellEnd"/>
      <w:r w:rsidRPr="00200615">
        <w:t xml:space="preserve"> and </w:t>
      </w:r>
      <w:proofErr w:type="spellStart"/>
      <w:r w:rsidRPr="00200615">
        <w:t>technical</w:t>
      </w:r>
      <w:proofErr w:type="spellEnd"/>
      <w:r w:rsidRPr="00200615">
        <w:t xml:space="preserve">, </w:t>
      </w:r>
      <w:proofErr w:type="spellStart"/>
      <w:r w:rsidRPr="00200615">
        <w:t>financial</w:t>
      </w:r>
      <w:proofErr w:type="spellEnd"/>
      <w:r w:rsidRPr="00200615">
        <w:t xml:space="preserve">, </w:t>
      </w:r>
      <w:proofErr w:type="spellStart"/>
      <w:r w:rsidRPr="00200615">
        <w:t>or</w:t>
      </w:r>
      <w:proofErr w:type="spellEnd"/>
      <w:r w:rsidRPr="00200615">
        <w:t xml:space="preserve"> business </w:t>
      </w:r>
      <w:proofErr w:type="spellStart"/>
      <w:r w:rsidRPr="00200615">
        <w:t>information</w:t>
      </w:r>
      <w:proofErr w:type="spellEnd"/>
      <w:r w:rsidRPr="00200615">
        <w:t xml:space="preserve">, data, </w:t>
      </w:r>
      <w:proofErr w:type="spellStart"/>
      <w:r w:rsidRPr="00200615">
        <w:t>ideas</w:t>
      </w:r>
      <w:proofErr w:type="spellEnd"/>
      <w:r w:rsidRPr="00200615">
        <w:t xml:space="preserve">, </w:t>
      </w:r>
      <w:proofErr w:type="spellStart"/>
      <w:r w:rsidRPr="00200615">
        <w:t>concepts</w:t>
      </w:r>
      <w:proofErr w:type="spellEnd"/>
      <w:r w:rsidRPr="00200615">
        <w:t xml:space="preserve">, </w:t>
      </w:r>
      <w:proofErr w:type="spellStart"/>
      <w:r w:rsidRPr="00200615">
        <w:t>or</w:t>
      </w:r>
      <w:proofErr w:type="spellEnd"/>
      <w:r w:rsidRPr="00200615">
        <w:t xml:space="preserve"> know-how, </w:t>
      </w:r>
      <w:proofErr w:type="spellStart"/>
      <w:r w:rsidRPr="00200615">
        <w:t>that</w:t>
      </w:r>
      <w:proofErr w:type="spellEnd"/>
      <w:r w:rsidRPr="00200615">
        <w:t xml:space="preserve">: </w:t>
      </w:r>
    </w:p>
    <w:p w14:paraId="6ECB02C7" w14:textId="77777777" w:rsidR="009008AA" w:rsidRPr="00200615" w:rsidRDefault="009008AA">
      <w:pPr>
        <w:numPr>
          <w:ilvl w:val="2"/>
          <w:numId w:val="30"/>
        </w:numPr>
        <w:spacing w:after="139" w:line="249" w:lineRule="auto"/>
        <w:ind w:hanging="504"/>
        <w:jc w:val="both"/>
      </w:pPr>
      <w:proofErr w:type="spellStart"/>
      <w:r w:rsidRPr="00200615">
        <w:t>is</w:t>
      </w:r>
      <w:proofErr w:type="spellEnd"/>
      <w:r w:rsidRPr="00200615">
        <w:t xml:space="preserve"> </w:t>
      </w:r>
      <w:proofErr w:type="spellStart"/>
      <w:r w:rsidRPr="00200615">
        <w:t>designated</w:t>
      </w:r>
      <w:proofErr w:type="spellEnd"/>
      <w:r w:rsidRPr="00200615">
        <w:t xml:space="preserve"> as “</w:t>
      </w:r>
      <w:proofErr w:type="spellStart"/>
      <w:r w:rsidRPr="00200615">
        <w:t>confidential</w:t>
      </w:r>
      <w:proofErr w:type="spellEnd"/>
      <w:r w:rsidRPr="00200615">
        <w:t xml:space="preserve">” </w:t>
      </w:r>
      <w:proofErr w:type="spellStart"/>
      <w:r w:rsidRPr="00200615">
        <w:t>or</w:t>
      </w:r>
      <w:proofErr w:type="spellEnd"/>
      <w:r w:rsidRPr="00200615">
        <w:t xml:space="preserve"> by </w:t>
      </w:r>
      <w:proofErr w:type="spellStart"/>
      <w:r w:rsidRPr="00200615">
        <w:t>similar</w:t>
      </w:r>
      <w:proofErr w:type="spellEnd"/>
      <w:r w:rsidRPr="00200615">
        <w:t xml:space="preserve"> </w:t>
      </w:r>
      <w:proofErr w:type="spellStart"/>
      <w:r w:rsidRPr="00200615">
        <w:t>words</w:t>
      </w:r>
      <w:proofErr w:type="spellEnd"/>
      <w:r w:rsidRPr="00200615">
        <w:t xml:space="preserve"> by </w:t>
      </w:r>
      <w:proofErr w:type="spellStart"/>
      <w:r w:rsidRPr="00200615">
        <w:t>the</w:t>
      </w:r>
      <w:proofErr w:type="spellEnd"/>
      <w:r w:rsidRPr="00200615">
        <w:t xml:space="preserve"> </w:t>
      </w:r>
      <w:proofErr w:type="spellStart"/>
      <w:r w:rsidRPr="00200615">
        <w:t>Disclosing</w:t>
      </w:r>
      <w:proofErr w:type="spellEnd"/>
      <w:r w:rsidRPr="00200615">
        <w:t xml:space="preserve"> Party </w:t>
      </w:r>
      <w:proofErr w:type="spellStart"/>
      <w:r w:rsidRPr="00200615">
        <w:t>at</w:t>
      </w:r>
      <w:proofErr w:type="spellEnd"/>
      <w:r w:rsidRPr="00200615">
        <w:t xml:space="preserve"> </w:t>
      </w:r>
      <w:proofErr w:type="spellStart"/>
      <w:r w:rsidRPr="00200615">
        <w:t>the</w:t>
      </w:r>
      <w:proofErr w:type="spellEnd"/>
      <w:r w:rsidRPr="00200615">
        <w:t xml:space="preserve"> </w:t>
      </w:r>
      <w:proofErr w:type="spellStart"/>
      <w:r w:rsidRPr="00200615">
        <w:t>time</w:t>
      </w:r>
      <w:proofErr w:type="spellEnd"/>
      <w:r w:rsidRPr="00200615">
        <w:t xml:space="preserve"> </w:t>
      </w:r>
      <w:proofErr w:type="spellStart"/>
      <w:r w:rsidRPr="00200615">
        <w:t>of</w:t>
      </w:r>
      <w:proofErr w:type="spellEnd"/>
      <w:r w:rsidRPr="00200615">
        <w:t xml:space="preserve"> </w:t>
      </w:r>
      <w:proofErr w:type="spellStart"/>
      <w:r w:rsidRPr="00200615">
        <w:t>disclosure</w:t>
      </w:r>
      <w:proofErr w:type="spellEnd"/>
      <w:r w:rsidRPr="00200615">
        <w:t xml:space="preserve"> and, </w:t>
      </w:r>
      <w:proofErr w:type="spellStart"/>
      <w:r w:rsidRPr="00200615">
        <w:t>if</w:t>
      </w:r>
      <w:proofErr w:type="spellEnd"/>
      <w:r w:rsidRPr="00200615">
        <w:t xml:space="preserve"> oral </w:t>
      </w:r>
      <w:proofErr w:type="spellStart"/>
      <w:r w:rsidRPr="00200615">
        <w:t>or</w:t>
      </w:r>
      <w:proofErr w:type="spellEnd"/>
      <w:r w:rsidRPr="00200615">
        <w:t xml:space="preserve"> </w:t>
      </w:r>
      <w:proofErr w:type="spellStart"/>
      <w:r w:rsidRPr="00200615">
        <w:t>visual</w:t>
      </w:r>
      <w:proofErr w:type="spellEnd"/>
      <w:r w:rsidRPr="00200615">
        <w:t xml:space="preserve">, </w:t>
      </w:r>
      <w:proofErr w:type="spellStart"/>
      <w:r w:rsidRPr="00200615">
        <w:t>is</w:t>
      </w:r>
      <w:proofErr w:type="spellEnd"/>
      <w:r w:rsidRPr="00200615">
        <w:t xml:space="preserve"> </w:t>
      </w:r>
      <w:proofErr w:type="spellStart"/>
      <w:r w:rsidRPr="00200615">
        <w:t>confirmed</w:t>
      </w:r>
      <w:proofErr w:type="spellEnd"/>
      <w:r w:rsidRPr="00200615">
        <w:t xml:space="preserve"> as </w:t>
      </w:r>
      <w:proofErr w:type="spellStart"/>
      <w:r w:rsidRPr="00200615">
        <w:t>confidential</w:t>
      </w:r>
      <w:proofErr w:type="spellEnd"/>
      <w:r w:rsidRPr="00200615">
        <w:t xml:space="preserve"> by </w:t>
      </w:r>
      <w:proofErr w:type="spellStart"/>
      <w:r w:rsidRPr="00200615">
        <w:t>the</w:t>
      </w:r>
      <w:proofErr w:type="spellEnd"/>
      <w:r w:rsidRPr="00200615">
        <w:t xml:space="preserve"> </w:t>
      </w:r>
      <w:proofErr w:type="spellStart"/>
      <w:r w:rsidRPr="00200615">
        <w:t>Disclosing</w:t>
      </w:r>
      <w:proofErr w:type="spellEnd"/>
      <w:r w:rsidRPr="00200615">
        <w:t xml:space="preserve"> Party in </w:t>
      </w:r>
      <w:proofErr w:type="spellStart"/>
      <w:r w:rsidRPr="00200615">
        <w:t>writing</w:t>
      </w:r>
      <w:proofErr w:type="spellEnd"/>
      <w:r w:rsidRPr="00200615">
        <w:t xml:space="preserve"> </w:t>
      </w:r>
      <w:proofErr w:type="spellStart"/>
      <w:r w:rsidRPr="00200615">
        <w:t>within</w:t>
      </w:r>
      <w:proofErr w:type="spellEnd"/>
      <w:r w:rsidRPr="00200615">
        <w:t xml:space="preserve"> </w:t>
      </w:r>
      <w:proofErr w:type="spellStart"/>
      <w:r w:rsidRPr="00200615">
        <w:t>fifteen</w:t>
      </w:r>
      <w:proofErr w:type="spellEnd"/>
      <w:r w:rsidRPr="00200615">
        <w:t xml:space="preserve"> (15) </w:t>
      </w:r>
      <w:proofErr w:type="spellStart"/>
      <w:r w:rsidRPr="00200615">
        <w:t>days</w:t>
      </w:r>
      <w:proofErr w:type="spellEnd"/>
      <w:r w:rsidRPr="00200615">
        <w:t xml:space="preserve"> </w:t>
      </w:r>
      <w:proofErr w:type="spellStart"/>
      <w:r w:rsidRPr="00200615">
        <w:t>of</w:t>
      </w:r>
      <w:proofErr w:type="spellEnd"/>
      <w:r w:rsidRPr="00200615">
        <w:t xml:space="preserve"> </w:t>
      </w:r>
      <w:proofErr w:type="spellStart"/>
      <w:r w:rsidRPr="00200615">
        <w:t>disclosure</w:t>
      </w:r>
      <w:proofErr w:type="spellEnd"/>
      <w:r w:rsidRPr="00200615">
        <w:t xml:space="preserve">; </w:t>
      </w:r>
      <w:proofErr w:type="spellStart"/>
      <w:r w:rsidRPr="00200615">
        <w:t>or</w:t>
      </w:r>
      <w:proofErr w:type="spellEnd"/>
      <w:r w:rsidRPr="00200615">
        <w:t xml:space="preserve"> </w:t>
      </w:r>
    </w:p>
    <w:p w14:paraId="7D367B8F" w14:textId="77777777" w:rsidR="009008AA" w:rsidRPr="00200615" w:rsidRDefault="009008AA">
      <w:pPr>
        <w:numPr>
          <w:ilvl w:val="2"/>
          <w:numId w:val="30"/>
        </w:numPr>
        <w:spacing w:after="108" w:line="249" w:lineRule="auto"/>
        <w:ind w:hanging="504"/>
        <w:jc w:val="both"/>
      </w:pPr>
      <w:proofErr w:type="spellStart"/>
      <w:r w:rsidRPr="00200615">
        <w:t>the</w:t>
      </w:r>
      <w:proofErr w:type="spellEnd"/>
      <w:r w:rsidRPr="00200615">
        <w:t xml:space="preserve"> </w:t>
      </w:r>
      <w:proofErr w:type="spellStart"/>
      <w:r w:rsidRPr="00200615">
        <w:t>receiving</w:t>
      </w:r>
      <w:proofErr w:type="spellEnd"/>
      <w:r w:rsidRPr="00200615">
        <w:t xml:space="preserve"> party (“</w:t>
      </w:r>
      <w:r w:rsidRPr="00200615">
        <w:rPr>
          <w:rFonts w:eastAsia="Times New Roman"/>
          <w:b/>
        </w:rPr>
        <w:t>Recipient</w:t>
      </w:r>
      <w:r w:rsidRPr="00200615">
        <w:t xml:space="preserve">”) </w:t>
      </w:r>
      <w:proofErr w:type="spellStart"/>
      <w:r w:rsidRPr="00200615">
        <w:t>should</w:t>
      </w:r>
      <w:proofErr w:type="spellEnd"/>
      <w:r w:rsidRPr="00200615">
        <w:t xml:space="preserve"> </w:t>
      </w:r>
      <w:proofErr w:type="spellStart"/>
      <w:r w:rsidRPr="00200615">
        <w:t>reasonably</w:t>
      </w:r>
      <w:proofErr w:type="spellEnd"/>
      <w:r w:rsidRPr="00200615">
        <w:t xml:space="preserve"> </w:t>
      </w:r>
      <w:proofErr w:type="spellStart"/>
      <w:r w:rsidRPr="00200615">
        <w:t>have</w:t>
      </w:r>
      <w:proofErr w:type="spellEnd"/>
      <w:r w:rsidRPr="00200615">
        <w:t xml:space="preserve"> </w:t>
      </w:r>
      <w:proofErr w:type="spellStart"/>
      <w:r w:rsidRPr="00200615">
        <w:t>considered</w:t>
      </w:r>
      <w:proofErr w:type="spellEnd"/>
      <w:r w:rsidRPr="00200615">
        <w:t xml:space="preserve"> to </w:t>
      </w:r>
      <w:proofErr w:type="spellStart"/>
      <w:r w:rsidRPr="00200615">
        <w:t>be</w:t>
      </w:r>
      <w:proofErr w:type="spellEnd"/>
      <w:r w:rsidRPr="00200615">
        <w:t xml:space="preserve"> </w:t>
      </w:r>
      <w:proofErr w:type="spellStart"/>
      <w:r w:rsidRPr="00200615">
        <w:t>confidential</w:t>
      </w:r>
      <w:proofErr w:type="spellEnd"/>
      <w:r w:rsidRPr="00200615">
        <w:t xml:space="preserve"> </w:t>
      </w:r>
      <w:proofErr w:type="spellStart"/>
      <w:r w:rsidRPr="00200615">
        <w:t>under</w:t>
      </w:r>
      <w:proofErr w:type="spellEnd"/>
      <w:r w:rsidRPr="00200615">
        <w:t xml:space="preserve"> </w:t>
      </w:r>
      <w:proofErr w:type="spellStart"/>
      <w:r w:rsidRPr="00200615">
        <w:t>the</w:t>
      </w:r>
      <w:proofErr w:type="spellEnd"/>
      <w:r w:rsidRPr="00200615">
        <w:t xml:space="preserve"> </w:t>
      </w:r>
      <w:proofErr w:type="spellStart"/>
      <w:r w:rsidRPr="00200615">
        <w:t>circumstances</w:t>
      </w:r>
      <w:proofErr w:type="spellEnd"/>
      <w:r w:rsidRPr="00200615">
        <w:t xml:space="preserve"> </w:t>
      </w:r>
      <w:proofErr w:type="spellStart"/>
      <w:r w:rsidRPr="00200615">
        <w:t>surrounding</w:t>
      </w:r>
      <w:proofErr w:type="spellEnd"/>
      <w:r w:rsidRPr="00200615">
        <w:t xml:space="preserve"> </w:t>
      </w:r>
      <w:proofErr w:type="spellStart"/>
      <w:r w:rsidRPr="00200615">
        <w:t>disclosure</w:t>
      </w:r>
      <w:proofErr w:type="spellEnd"/>
      <w:r w:rsidRPr="00200615">
        <w:t xml:space="preserve">. </w:t>
      </w:r>
    </w:p>
    <w:p w14:paraId="2E2F131D" w14:textId="77777777" w:rsidR="009008AA" w:rsidRPr="00200615" w:rsidRDefault="009008AA" w:rsidP="009008AA">
      <w:pPr>
        <w:ind w:left="901"/>
      </w:pPr>
      <w:proofErr w:type="spellStart"/>
      <w:r w:rsidRPr="00200615">
        <w:t>However</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roofErr w:type="spellStart"/>
      <w:r w:rsidRPr="00200615">
        <w:t>does</w:t>
      </w:r>
      <w:proofErr w:type="spellEnd"/>
      <w:r w:rsidRPr="00200615">
        <w:t xml:space="preserve"> not </w:t>
      </w:r>
      <w:proofErr w:type="spellStart"/>
      <w:r w:rsidRPr="00200615">
        <w:t>include</w:t>
      </w:r>
      <w:proofErr w:type="spellEnd"/>
      <w:r w:rsidRPr="00200615">
        <w:t xml:space="preserve"> any </w:t>
      </w:r>
      <w:proofErr w:type="spellStart"/>
      <w:r w:rsidRPr="00200615">
        <w:t>information</w:t>
      </w:r>
      <w:proofErr w:type="spellEnd"/>
      <w:r w:rsidRPr="00200615">
        <w:t xml:space="preserve"> </w:t>
      </w:r>
      <w:proofErr w:type="spellStart"/>
      <w:r w:rsidRPr="00200615">
        <w:t>that</w:t>
      </w:r>
      <w:proofErr w:type="spellEnd"/>
      <w:r w:rsidRPr="00200615">
        <w:t xml:space="preserve">: </w:t>
      </w:r>
    </w:p>
    <w:p w14:paraId="5EFD043E" w14:textId="77777777" w:rsidR="009008AA" w:rsidRPr="00200615" w:rsidRDefault="009008AA">
      <w:pPr>
        <w:numPr>
          <w:ilvl w:val="2"/>
          <w:numId w:val="23"/>
        </w:numPr>
        <w:spacing w:after="108" w:line="249" w:lineRule="auto"/>
        <w:ind w:hanging="360"/>
        <w:jc w:val="both"/>
      </w:pPr>
      <w:proofErr w:type="spellStart"/>
      <w:r w:rsidRPr="00200615">
        <w:t>written</w:t>
      </w:r>
      <w:proofErr w:type="spellEnd"/>
      <w:r w:rsidRPr="00200615">
        <w:t xml:space="preserve"> </w:t>
      </w:r>
      <w:proofErr w:type="spellStart"/>
      <w:r w:rsidRPr="00200615">
        <w:t>records</w:t>
      </w:r>
      <w:proofErr w:type="spellEnd"/>
      <w:r w:rsidRPr="00200615">
        <w:t xml:space="preserve"> </w:t>
      </w:r>
      <w:proofErr w:type="spellStart"/>
      <w:r w:rsidRPr="00200615">
        <w:t>demonstrate</w:t>
      </w:r>
      <w:proofErr w:type="spellEnd"/>
      <w:r w:rsidRPr="00200615">
        <w:t xml:space="preserve"> </w:t>
      </w:r>
      <w:proofErr w:type="spellStart"/>
      <w:r w:rsidRPr="00200615">
        <w:t>was</w:t>
      </w:r>
      <w:proofErr w:type="spellEnd"/>
      <w:r w:rsidRPr="00200615">
        <w:t xml:space="preserve"> </w:t>
      </w:r>
      <w:proofErr w:type="spellStart"/>
      <w:r w:rsidRPr="00200615">
        <w:t>lawfully</w:t>
      </w:r>
      <w:proofErr w:type="spellEnd"/>
      <w:r w:rsidRPr="00200615">
        <w:t xml:space="preserve"> </w:t>
      </w:r>
      <w:proofErr w:type="spellStart"/>
      <w:r w:rsidRPr="00200615">
        <w:t>acquired</w:t>
      </w:r>
      <w:proofErr w:type="spellEnd"/>
      <w:r w:rsidRPr="00200615">
        <w:t xml:space="preserve"> by </w:t>
      </w:r>
      <w:proofErr w:type="spellStart"/>
      <w:r w:rsidRPr="00200615">
        <w:t>or</w:t>
      </w:r>
      <w:proofErr w:type="spellEnd"/>
      <w:r w:rsidRPr="00200615">
        <w:t xml:space="preserve"> </w:t>
      </w:r>
      <w:proofErr w:type="spellStart"/>
      <w:r w:rsidRPr="00200615">
        <w:t>previously</w:t>
      </w:r>
      <w:proofErr w:type="spellEnd"/>
      <w:r w:rsidRPr="00200615">
        <w:t xml:space="preserve"> </w:t>
      </w:r>
      <w:proofErr w:type="spellStart"/>
      <w:r w:rsidRPr="00200615">
        <w:t>known</w:t>
      </w:r>
      <w:proofErr w:type="spellEnd"/>
      <w:r w:rsidRPr="00200615">
        <w:t xml:space="preserve"> to </w:t>
      </w:r>
      <w:proofErr w:type="spellStart"/>
      <w:r w:rsidRPr="00200615">
        <w:t>the</w:t>
      </w:r>
      <w:proofErr w:type="spellEnd"/>
      <w:r w:rsidRPr="00200615">
        <w:t xml:space="preserve"> Recipient independent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Disclosing</w:t>
      </w:r>
      <w:proofErr w:type="spellEnd"/>
      <w:r w:rsidRPr="00200615">
        <w:t xml:space="preserve"> Party; </w:t>
      </w:r>
    </w:p>
    <w:p w14:paraId="2B98AE05" w14:textId="77777777" w:rsidR="009008AA" w:rsidRPr="00200615" w:rsidRDefault="009008AA">
      <w:pPr>
        <w:numPr>
          <w:ilvl w:val="2"/>
          <w:numId w:val="23"/>
        </w:numPr>
        <w:spacing w:after="108" w:line="249" w:lineRule="auto"/>
        <w:ind w:hanging="360"/>
        <w:jc w:val="both"/>
      </w:pPr>
      <w:proofErr w:type="spellStart"/>
      <w:r w:rsidRPr="00200615">
        <w:t>is</w:t>
      </w:r>
      <w:proofErr w:type="spellEnd"/>
      <w:r w:rsidRPr="00200615">
        <w:t xml:space="preserve"> </w:t>
      </w:r>
      <w:proofErr w:type="spellStart"/>
      <w:r w:rsidRPr="00200615">
        <w:t>received</w:t>
      </w:r>
      <w:proofErr w:type="spellEnd"/>
      <w:r w:rsidRPr="00200615">
        <w:t xml:space="preserve"> </w:t>
      </w:r>
      <w:proofErr w:type="spellStart"/>
      <w:r w:rsidRPr="00200615">
        <w:t>from</w:t>
      </w:r>
      <w:proofErr w:type="spellEnd"/>
      <w:r w:rsidRPr="00200615">
        <w:t xml:space="preserve"> a </w:t>
      </w:r>
      <w:proofErr w:type="spellStart"/>
      <w:r w:rsidRPr="00200615">
        <w:t>third</w:t>
      </w:r>
      <w:proofErr w:type="spellEnd"/>
      <w:r w:rsidRPr="00200615">
        <w:t xml:space="preserve">-party </w:t>
      </w:r>
      <w:proofErr w:type="spellStart"/>
      <w:r w:rsidRPr="00200615">
        <w:t>without</w:t>
      </w:r>
      <w:proofErr w:type="spellEnd"/>
      <w:r w:rsidRPr="00200615">
        <w:t xml:space="preserve"> </w:t>
      </w:r>
      <w:proofErr w:type="spellStart"/>
      <w:r w:rsidRPr="00200615">
        <w:t>restrictions</w:t>
      </w:r>
      <w:proofErr w:type="spellEnd"/>
      <w:r w:rsidRPr="00200615">
        <w:t xml:space="preserve"> on </w:t>
      </w:r>
      <w:proofErr w:type="spellStart"/>
      <w:r w:rsidRPr="00200615">
        <w:t>its</w:t>
      </w:r>
      <w:proofErr w:type="spellEnd"/>
      <w:r w:rsidRPr="00200615">
        <w:t xml:space="preserve"> use </w:t>
      </w:r>
      <w:proofErr w:type="spellStart"/>
      <w:r w:rsidRPr="00200615">
        <w:t>or</w:t>
      </w:r>
      <w:proofErr w:type="spellEnd"/>
      <w:r w:rsidRPr="00200615">
        <w:t xml:space="preserve"> </w:t>
      </w:r>
      <w:proofErr w:type="spellStart"/>
      <w:r w:rsidRPr="00200615">
        <w:t>disclosure</w:t>
      </w:r>
      <w:proofErr w:type="spellEnd"/>
      <w:r w:rsidRPr="00200615">
        <w:t xml:space="preserve"> and not by </w:t>
      </w:r>
      <w:proofErr w:type="spellStart"/>
      <w:r w:rsidRPr="00200615">
        <w:t>inadvertence</w:t>
      </w:r>
      <w:proofErr w:type="spellEnd"/>
      <w:r w:rsidRPr="00200615">
        <w:t xml:space="preserve"> </w:t>
      </w:r>
      <w:proofErr w:type="spellStart"/>
      <w:r w:rsidRPr="00200615">
        <w:t>or</w:t>
      </w:r>
      <w:proofErr w:type="spellEnd"/>
      <w:r w:rsidRPr="00200615">
        <w:t xml:space="preserve"> </w:t>
      </w:r>
      <w:proofErr w:type="spellStart"/>
      <w:r w:rsidRPr="00200615">
        <w:t>mistake</w:t>
      </w:r>
      <w:proofErr w:type="spellEnd"/>
      <w:r w:rsidRPr="00200615">
        <w:t xml:space="preserve">; </w:t>
      </w:r>
    </w:p>
    <w:p w14:paraId="1B58B416" w14:textId="77777777" w:rsidR="009008AA" w:rsidRPr="00200615" w:rsidRDefault="009008AA">
      <w:pPr>
        <w:numPr>
          <w:ilvl w:val="2"/>
          <w:numId w:val="23"/>
        </w:numPr>
        <w:spacing w:after="108" w:line="249" w:lineRule="auto"/>
        <w:ind w:hanging="360"/>
        <w:jc w:val="both"/>
      </w:pPr>
      <w:proofErr w:type="spellStart"/>
      <w:r w:rsidRPr="00200615">
        <w:t>is</w:t>
      </w:r>
      <w:proofErr w:type="spellEnd"/>
      <w:r w:rsidRPr="00200615">
        <w:t xml:space="preserve"> </w:t>
      </w:r>
      <w:proofErr w:type="spellStart"/>
      <w:r w:rsidRPr="00200615">
        <w:t>or</w:t>
      </w:r>
      <w:proofErr w:type="spellEnd"/>
      <w:r w:rsidRPr="00200615">
        <w:t xml:space="preserve"> has </w:t>
      </w:r>
      <w:proofErr w:type="spellStart"/>
      <w:r w:rsidRPr="00200615">
        <w:t>become</w:t>
      </w:r>
      <w:proofErr w:type="spellEnd"/>
      <w:r w:rsidRPr="00200615">
        <w:t xml:space="preserve"> </w:t>
      </w:r>
      <w:proofErr w:type="spellStart"/>
      <w:r w:rsidRPr="00200615">
        <w:t>disseminated</w:t>
      </w:r>
      <w:proofErr w:type="spellEnd"/>
      <w:r w:rsidRPr="00200615">
        <w:t xml:space="preserve"> to </w:t>
      </w:r>
      <w:proofErr w:type="spellStart"/>
      <w:r w:rsidRPr="00200615">
        <w:t>the</w:t>
      </w:r>
      <w:proofErr w:type="spellEnd"/>
      <w:r w:rsidRPr="00200615">
        <w:t xml:space="preserve"> public </w:t>
      </w:r>
      <w:proofErr w:type="spellStart"/>
      <w:r w:rsidRPr="00200615">
        <w:t>through</w:t>
      </w:r>
      <w:proofErr w:type="spellEnd"/>
      <w:r w:rsidRPr="00200615">
        <w:t xml:space="preserve"> no </w:t>
      </w:r>
      <w:proofErr w:type="spellStart"/>
      <w:r w:rsidRPr="00200615">
        <w:t>fault</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Recipient and </w:t>
      </w:r>
      <w:proofErr w:type="spellStart"/>
      <w:r w:rsidRPr="00200615">
        <w:t>without</w:t>
      </w:r>
      <w:proofErr w:type="spellEnd"/>
      <w:r w:rsidRPr="00200615">
        <w:t xml:space="preserve"> </w:t>
      </w:r>
      <w:proofErr w:type="spellStart"/>
      <w:r w:rsidRPr="00200615">
        <w:t>violation</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terms</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obligation</w:t>
      </w:r>
      <w:proofErr w:type="spellEnd"/>
      <w:r w:rsidRPr="00200615">
        <w:t xml:space="preserve"> to </w:t>
      </w:r>
      <w:proofErr w:type="spellStart"/>
      <w:r w:rsidRPr="00200615">
        <w:t>maintain</w:t>
      </w:r>
      <w:proofErr w:type="spellEnd"/>
      <w:r w:rsidRPr="00200615">
        <w:t xml:space="preserve"> </w:t>
      </w:r>
      <w:proofErr w:type="spellStart"/>
      <w:r w:rsidRPr="00200615">
        <w:t>confidentiality</w:t>
      </w:r>
      <w:proofErr w:type="spellEnd"/>
      <w:r w:rsidRPr="00200615">
        <w:t xml:space="preserve">; </w:t>
      </w:r>
      <w:proofErr w:type="spellStart"/>
      <w:r w:rsidRPr="00200615">
        <w:t>or</w:t>
      </w:r>
      <w:proofErr w:type="spellEnd"/>
      <w:r w:rsidRPr="00200615">
        <w:t xml:space="preserve"> </w:t>
      </w:r>
    </w:p>
    <w:p w14:paraId="3501614C" w14:textId="77777777" w:rsidR="009008AA" w:rsidRPr="00200615" w:rsidRDefault="009008AA">
      <w:pPr>
        <w:numPr>
          <w:ilvl w:val="2"/>
          <w:numId w:val="23"/>
        </w:numPr>
        <w:spacing w:after="108" w:line="249" w:lineRule="auto"/>
        <w:ind w:hanging="360"/>
        <w:jc w:val="both"/>
      </w:pPr>
      <w:proofErr w:type="spellStart"/>
      <w:r w:rsidRPr="00200615">
        <w:t>is</w:t>
      </w:r>
      <w:proofErr w:type="spellEnd"/>
      <w:r w:rsidRPr="00200615">
        <w:t xml:space="preserve"> </w:t>
      </w:r>
      <w:proofErr w:type="spellStart"/>
      <w:r w:rsidRPr="00200615">
        <w:t>created</w:t>
      </w:r>
      <w:proofErr w:type="spellEnd"/>
      <w:r w:rsidRPr="00200615">
        <w:t xml:space="preserve"> </w:t>
      </w:r>
      <w:proofErr w:type="spellStart"/>
      <w:r w:rsidRPr="00200615">
        <w:t>independently</w:t>
      </w:r>
      <w:proofErr w:type="spellEnd"/>
      <w:r w:rsidRPr="00200615">
        <w:t xml:space="preserve"> by </w:t>
      </w:r>
      <w:proofErr w:type="spellStart"/>
      <w:r w:rsidRPr="00200615">
        <w:t>the</w:t>
      </w:r>
      <w:proofErr w:type="spellEnd"/>
      <w:r w:rsidRPr="00200615">
        <w:t xml:space="preserve"> Recipient </w:t>
      </w:r>
      <w:proofErr w:type="spellStart"/>
      <w:r w:rsidRPr="00200615">
        <w:t>without</w:t>
      </w:r>
      <w:proofErr w:type="spellEnd"/>
      <w:r w:rsidRPr="00200615">
        <w:t xml:space="preserve"> </w:t>
      </w:r>
      <w:proofErr w:type="spellStart"/>
      <w:r w:rsidRPr="00200615">
        <w:t>breach</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including</w:t>
      </w:r>
      <w:proofErr w:type="spellEnd"/>
      <w:r w:rsidRPr="00200615">
        <w:t xml:space="preserve"> any </w:t>
      </w:r>
      <w:proofErr w:type="spellStart"/>
      <w:r w:rsidRPr="00200615">
        <w:t>obligation</w:t>
      </w:r>
      <w:proofErr w:type="spellEnd"/>
      <w:r w:rsidRPr="00200615">
        <w:t xml:space="preserve"> </w:t>
      </w:r>
      <w:proofErr w:type="spellStart"/>
      <w:r w:rsidRPr="00200615">
        <w:t>of</w:t>
      </w:r>
      <w:proofErr w:type="spellEnd"/>
      <w:r w:rsidRPr="00200615">
        <w:t xml:space="preserve"> </w:t>
      </w:r>
      <w:proofErr w:type="spellStart"/>
      <w:r w:rsidRPr="00200615">
        <w:t>confidentiality</w:t>
      </w:r>
      <w:proofErr w:type="spellEnd"/>
      <w:r w:rsidRPr="00200615">
        <w:t xml:space="preserve"> </w:t>
      </w:r>
      <w:proofErr w:type="spellStart"/>
      <w:r w:rsidRPr="00200615">
        <w:t>owed</w:t>
      </w:r>
      <w:proofErr w:type="spellEnd"/>
      <w:r w:rsidRPr="00200615">
        <w:t xml:space="preserve"> to </w:t>
      </w:r>
      <w:proofErr w:type="spellStart"/>
      <w:r w:rsidRPr="00200615">
        <w:t>the</w:t>
      </w:r>
      <w:proofErr w:type="spellEnd"/>
      <w:r w:rsidRPr="00200615">
        <w:t xml:space="preserve"> </w:t>
      </w:r>
      <w:proofErr w:type="spellStart"/>
      <w:r w:rsidRPr="00200615">
        <w:t>Disclosing</w:t>
      </w:r>
      <w:proofErr w:type="spellEnd"/>
      <w:r w:rsidRPr="00200615">
        <w:t xml:space="preserve"> Party. </w:t>
      </w:r>
    </w:p>
    <w:p w14:paraId="10FE6805" w14:textId="77777777" w:rsidR="009008AA" w:rsidRPr="00200615" w:rsidRDefault="009008AA" w:rsidP="009008AA">
      <w:pPr>
        <w:tabs>
          <w:tab w:val="center" w:pos="318"/>
          <w:tab w:val="center" w:pos="4072"/>
        </w:tabs>
        <w:spacing w:after="152"/>
      </w:pPr>
      <w:r w:rsidRPr="00200615">
        <w:rPr>
          <w:rFonts w:eastAsia="Calibri"/>
        </w:rPr>
        <w:lastRenderedPageBreak/>
        <w:tab/>
      </w:r>
      <w:r w:rsidRPr="00200615">
        <w:t xml:space="preserve">6.3 </w:t>
      </w:r>
      <w:r w:rsidRPr="00200615">
        <w:tab/>
      </w:r>
      <w:proofErr w:type="spellStart"/>
      <w:r w:rsidRPr="00200615">
        <w:t>Each</w:t>
      </w:r>
      <w:proofErr w:type="spellEnd"/>
      <w:r w:rsidRPr="00200615">
        <w:t xml:space="preserve"> Recipient </w:t>
      </w:r>
      <w:proofErr w:type="spellStart"/>
      <w:r w:rsidRPr="00200615">
        <w:t>of</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must</w:t>
      </w:r>
      <w:proofErr w:type="spellEnd"/>
      <w:r w:rsidRPr="00200615">
        <w:t xml:space="preserve">: </w:t>
      </w:r>
    </w:p>
    <w:p w14:paraId="0AE93F44" w14:textId="77777777" w:rsidR="009008AA" w:rsidRPr="00200615" w:rsidRDefault="009008AA">
      <w:pPr>
        <w:numPr>
          <w:ilvl w:val="2"/>
          <w:numId w:val="25"/>
        </w:numPr>
        <w:spacing w:after="154" w:line="249" w:lineRule="auto"/>
        <w:ind w:hanging="720"/>
        <w:jc w:val="both"/>
      </w:pPr>
      <w:proofErr w:type="spellStart"/>
      <w:r w:rsidRPr="00200615">
        <w:t>keep</w:t>
      </w:r>
      <w:proofErr w:type="spellEnd"/>
      <w:r w:rsidRPr="00200615">
        <w:t xml:space="preserve"> </w:t>
      </w:r>
      <w:proofErr w:type="spellStart"/>
      <w:r w:rsidRPr="00200615">
        <w:t>the</w:t>
      </w:r>
      <w:proofErr w:type="spellEnd"/>
      <w:r w:rsidRPr="00200615">
        <w:t xml:space="preserve"> </w:t>
      </w:r>
      <w:proofErr w:type="spellStart"/>
      <w:r w:rsidRPr="00200615">
        <w:t>Disclosing</w:t>
      </w:r>
      <w:proofErr w:type="spellEnd"/>
      <w:r w:rsidRPr="00200615">
        <w:t xml:space="preserve"> </w:t>
      </w:r>
      <w:proofErr w:type="spellStart"/>
      <w:r w:rsidRPr="00200615">
        <w:t>Party’s</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roofErr w:type="spellStart"/>
      <w:r w:rsidRPr="00200615">
        <w:t>confidential</w:t>
      </w:r>
      <w:proofErr w:type="spellEnd"/>
      <w:r w:rsidRPr="00200615">
        <w:t xml:space="preserve"> and </w:t>
      </w:r>
      <w:proofErr w:type="spellStart"/>
      <w:r w:rsidRPr="00200615">
        <w:t>protect</w:t>
      </w:r>
      <w:proofErr w:type="spellEnd"/>
      <w:r w:rsidRPr="00200615">
        <w:t xml:space="preserve"> </w:t>
      </w:r>
      <w:proofErr w:type="spellStart"/>
      <w:r w:rsidRPr="00200615">
        <w:t>it</w:t>
      </w:r>
      <w:proofErr w:type="spellEnd"/>
      <w:r w:rsidRPr="00200615">
        <w:t xml:space="preserve"> </w:t>
      </w:r>
      <w:proofErr w:type="spellStart"/>
      <w:r w:rsidRPr="00200615">
        <w:t>at</w:t>
      </w:r>
      <w:proofErr w:type="spellEnd"/>
      <w:r w:rsidRPr="00200615">
        <w:t xml:space="preserve"> least to </w:t>
      </w:r>
      <w:proofErr w:type="spellStart"/>
      <w:r w:rsidRPr="00200615">
        <w:t>the</w:t>
      </w:r>
      <w:proofErr w:type="spellEnd"/>
      <w:r w:rsidRPr="00200615">
        <w:t xml:space="preserve"> </w:t>
      </w:r>
      <w:proofErr w:type="spellStart"/>
      <w:r w:rsidRPr="00200615">
        <w:t>same</w:t>
      </w:r>
      <w:proofErr w:type="spellEnd"/>
      <w:r w:rsidRPr="00200615">
        <w:t xml:space="preserve"> </w:t>
      </w:r>
      <w:proofErr w:type="spellStart"/>
      <w:r w:rsidRPr="00200615">
        <w:t>extent</w:t>
      </w:r>
      <w:proofErr w:type="spellEnd"/>
      <w:r w:rsidRPr="00200615">
        <w:t xml:space="preserve"> </w:t>
      </w:r>
      <w:proofErr w:type="spellStart"/>
      <w:r w:rsidRPr="00200615">
        <w:t>it</w:t>
      </w:r>
      <w:proofErr w:type="spellEnd"/>
      <w:r w:rsidRPr="00200615">
        <w:t xml:space="preserve"> </w:t>
      </w:r>
      <w:proofErr w:type="spellStart"/>
      <w:r w:rsidRPr="00200615">
        <w:t>protects</w:t>
      </w:r>
      <w:proofErr w:type="spellEnd"/>
      <w:r w:rsidRPr="00200615">
        <w:t xml:space="preserve"> </w:t>
      </w:r>
      <w:proofErr w:type="spellStart"/>
      <w:r w:rsidRPr="00200615">
        <w:t>its</w:t>
      </w:r>
      <w:proofErr w:type="spellEnd"/>
      <w:r w:rsidRPr="00200615">
        <w:t xml:space="preserve"> </w:t>
      </w:r>
      <w:proofErr w:type="spellStart"/>
      <w:r w:rsidRPr="00200615">
        <w:t>own</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and to </w:t>
      </w:r>
      <w:proofErr w:type="spellStart"/>
      <w:r w:rsidRPr="00200615">
        <w:t>the</w:t>
      </w:r>
      <w:proofErr w:type="spellEnd"/>
      <w:r w:rsidRPr="00200615">
        <w:t xml:space="preserve"> </w:t>
      </w:r>
      <w:proofErr w:type="spellStart"/>
      <w:r w:rsidRPr="00200615">
        <w:t>same</w:t>
      </w:r>
      <w:proofErr w:type="spellEnd"/>
      <w:r w:rsidRPr="00200615">
        <w:t xml:space="preserve"> </w:t>
      </w:r>
      <w:proofErr w:type="spellStart"/>
      <w:r w:rsidRPr="00200615">
        <w:t>extent</w:t>
      </w:r>
      <w:proofErr w:type="spellEnd"/>
      <w:r w:rsidRPr="00200615">
        <w:t xml:space="preserve"> </w:t>
      </w:r>
      <w:proofErr w:type="spellStart"/>
      <w:r w:rsidRPr="00200615">
        <w:t>that</w:t>
      </w:r>
      <w:proofErr w:type="spellEnd"/>
      <w:r w:rsidRPr="00200615">
        <w:t xml:space="preserve"> a </w:t>
      </w:r>
      <w:proofErr w:type="spellStart"/>
      <w:r w:rsidRPr="00200615">
        <w:t>reasonable</w:t>
      </w:r>
      <w:proofErr w:type="spellEnd"/>
      <w:r w:rsidRPr="00200615">
        <w:t xml:space="preserve"> person </w:t>
      </w:r>
      <w:proofErr w:type="spellStart"/>
      <w:r w:rsidRPr="00200615">
        <w:t>would</w:t>
      </w:r>
      <w:proofErr w:type="spellEnd"/>
      <w:r w:rsidRPr="00200615">
        <w:t xml:space="preserve"> </w:t>
      </w:r>
      <w:proofErr w:type="spellStart"/>
      <w:r w:rsidRPr="00200615">
        <w:t>protect</w:t>
      </w:r>
      <w:proofErr w:type="spellEnd"/>
      <w:r w:rsidRPr="00200615">
        <w:t xml:space="preserve"> such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
    <w:p w14:paraId="312CD711" w14:textId="77777777" w:rsidR="009008AA" w:rsidRPr="00200615" w:rsidRDefault="009008AA">
      <w:pPr>
        <w:numPr>
          <w:ilvl w:val="2"/>
          <w:numId w:val="25"/>
        </w:numPr>
        <w:spacing w:after="149" w:line="249" w:lineRule="auto"/>
        <w:ind w:hanging="720"/>
        <w:jc w:val="both"/>
      </w:pPr>
      <w:r w:rsidRPr="00200615">
        <w:t xml:space="preserve">not use </w:t>
      </w:r>
      <w:proofErr w:type="spellStart"/>
      <w:r w:rsidRPr="00200615">
        <w:t>the</w:t>
      </w:r>
      <w:proofErr w:type="spellEnd"/>
      <w:r w:rsidRPr="00200615">
        <w:t xml:space="preserve"> </w:t>
      </w:r>
      <w:proofErr w:type="spellStart"/>
      <w:r w:rsidRPr="00200615">
        <w:t>Disclosing</w:t>
      </w:r>
      <w:proofErr w:type="spellEnd"/>
      <w:r w:rsidRPr="00200615">
        <w:t xml:space="preserve"> </w:t>
      </w:r>
      <w:proofErr w:type="spellStart"/>
      <w:r w:rsidRPr="00200615">
        <w:t>Party’s</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in any </w:t>
      </w:r>
      <w:proofErr w:type="spellStart"/>
      <w:r w:rsidRPr="00200615">
        <w:t>way</w:t>
      </w:r>
      <w:proofErr w:type="spellEnd"/>
      <w:r w:rsidRPr="00200615">
        <w:t xml:space="preserve"> </w:t>
      </w:r>
      <w:proofErr w:type="spellStart"/>
      <w:r w:rsidRPr="00200615">
        <w:t>for</w:t>
      </w:r>
      <w:proofErr w:type="spellEnd"/>
      <w:r w:rsidRPr="00200615">
        <w:t xml:space="preserve"> </w:t>
      </w:r>
      <w:proofErr w:type="spellStart"/>
      <w:r w:rsidRPr="00200615">
        <w:t>its</w:t>
      </w:r>
      <w:proofErr w:type="spellEnd"/>
      <w:r w:rsidRPr="00200615">
        <w:t xml:space="preserve"> </w:t>
      </w:r>
      <w:proofErr w:type="spellStart"/>
      <w:r w:rsidRPr="00200615">
        <w:t>own</w:t>
      </w:r>
      <w:proofErr w:type="spellEnd"/>
      <w:r w:rsidRPr="00200615">
        <w:t xml:space="preserve"> </w:t>
      </w:r>
      <w:proofErr w:type="spellStart"/>
      <w:r w:rsidRPr="00200615">
        <w:t>account</w:t>
      </w:r>
      <w:proofErr w:type="spellEnd"/>
      <w:r w:rsidRPr="00200615">
        <w:t xml:space="preserve"> </w:t>
      </w:r>
      <w:proofErr w:type="spellStart"/>
      <w:r w:rsidRPr="00200615">
        <w:t>or</w:t>
      </w:r>
      <w:proofErr w:type="spellEnd"/>
      <w:r w:rsidRPr="00200615">
        <w:t xml:space="preserve"> </w:t>
      </w:r>
      <w:proofErr w:type="spellStart"/>
      <w:r w:rsidRPr="00200615">
        <w:t>the</w:t>
      </w:r>
      <w:proofErr w:type="spellEnd"/>
      <w:r w:rsidRPr="00200615">
        <w:t xml:space="preserve"> </w:t>
      </w:r>
      <w:proofErr w:type="spellStart"/>
      <w:r w:rsidRPr="00200615">
        <w:t>account</w:t>
      </w:r>
      <w:proofErr w:type="spellEnd"/>
      <w:r w:rsidRPr="00200615">
        <w:t xml:space="preserve"> </w:t>
      </w:r>
      <w:proofErr w:type="spellStart"/>
      <w:r w:rsidRPr="00200615">
        <w:t>of</w:t>
      </w:r>
      <w:proofErr w:type="spellEnd"/>
      <w:r w:rsidRPr="00200615">
        <w:t xml:space="preserve"> any </w:t>
      </w:r>
      <w:proofErr w:type="spellStart"/>
      <w:r w:rsidRPr="00200615">
        <w:t>third</w:t>
      </w:r>
      <w:proofErr w:type="spellEnd"/>
      <w:r w:rsidRPr="00200615">
        <w:t xml:space="preserve">-party </w:t>
      </w:r>
      <w:proofErr w:type="spellStart"/>
      <w:r w:rsidRPr="00200615">
        <w:t>except</w:t>
      </w:r>
      <w:proofErr w:type="spellEnd"/>
      <w:r w:rsidRPr="00200615">
        <w:t xml:space="preserve"> to </w:t>
      </w:r>
      <w:proofErr w:type="spellStart"/>
      <w:r w:rsidRPr="00200615">
        <w:t>perform</w:t>
      </w:r>
      <w:proofErr w:type="spellEnd"/>
      <w:r w:rsidRPr="00200615">
        <w:t xml:space="preserve"> </w:t>
      </w:r>
      <w:proofErr w:type="spellStart"/>
      <w:r w:rsidRPr="00200615">
        <w:t>its</w:t>
      </w:r>
      <w:proofErr w:type="spellEnd"/>
      <w:r w:rsidRPr="00200615">
        <w:t xml:space="preserve"> </w:t>
      </w:r>
      <w:proofErr w:type="spellStart"/>
      <w:r w:rsidRPr="00200615">
        <w:t>duties</w:t>
      </w:r>
      <w:proofErr w:type="spellEnd"/>
      <w:r w:rsidRPr="00200615">
        <w:t xml:space="preserve">, </w:t>
      </w:r>
      <w:proofErr w:type="spellStart"/>
      <w:r w:rsidRPr="00200615">
        <w:t>exercise</w:t>
      </w:r>
      <w:proofErr w:type="spellEnd"/>
      <w:r w:rsidRPr="00200615">
        <w:t xml:space="preserve"> </w:t>
      </w:r>
      <w:proofErr w:type="spellStart"/>
      <w:r w:rsidRPr="00200615">
        <w:t>its</w:t>
      </w:r>
      <w:proofErr w:type="spellEnd"/>
      <w:r w:rsidRPr="00200615">
        <w:t xml:space="preserve"> </w:t>
      </w:r>
      <w:proofErr w:type="spellStart"/>
      <w:r w:rsidRPr="00200615">
        <w:t>rights</w:t>
      </w:r>
      <w:proofErr w:type="spellEnd"/>
      <w:r w:rsidRPr="00200615">
        <w:t xml:space="preserve">, </w:t>
      </w:r>
      <w:proofErr w:type="spellStart"/>
      <w:r w:rsidRPr="00200615">
        <w:t>or</w:t>
      </w:r>
      <w:proofErr w:type="spellEnd"/>
      <w:r w:rsidRPr="00200615">
        <w:t xml:space="preserve"> </w:t>
      </w:r>
      <w:proofErr w:type="spellStart"/>
      <w:r w:rsidRPr="00200615">
        <w:t>is</w:t>
      </w:r>
      <w:proofErr w:type="spellEnd"/>
      <w:r w:rsidRPr="00200615">
        <w:t xml:space="preserve"> </w:t>
      </w:r>
      <w:proofErr w:type="spellStart"/>
      <w:r w:rsidRPr="00200615">
        <w:t>otherwise</w:t>
      </w:r>
      <w:proofErr w:type="spellEnd"/>
      <w:r w:rsidRPr="00200615">
        <w:t xml:space="preserve"> </w:t>
      </w:r>
      <w:proofErr w:type="spellStart"/>
      <w:r w:rsidRPr="00200615">
        <w:t>authorized</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and </w:t>
      </w:r>
    </w:p>
    <w:p w14:paraId="204365F8" w14:textId="77777777" w:rsidR="009008AA" w:rsidRPr="00200615" w:rsidRDefault="009008AA">
      <w:pPr>
        <w:numPr>
          <w:ilvl w:val="2"/>
          <w:numId w:val="25"/>
        </w:numPr>
        <w:spacing w:after="134" w:line="249" w:lineRule="auto"/>
        <w:ind w:hanging="720"/>
        <w:jc w:val="both"/>
      </w:pPr>
      <w:r w:rsidRPr="00200615">
        <w:t xml:space="preserve">not </w:t>
      </w:r>
      <w:proofErr w:type="spellStart"/>
      <w:r w:rsidRPr="00200615">
        <w:t>disclose</w:t>
      </w:r>
      <w:proofErr w:type="spellEnd"/>
      <w:r w:rsidRPr="00200615">
        <w:t xml:space="preserve"> </w:t>
      </w:r>
      <w:proofErr w:type="spellStart"/>
      <w:r w:rsidRPr="00200615">
        <w:t>the</w:t>
      </w:r>
      <w:proofErr w:type="spellEnd"/>
      <w:r w:rsidRPr="00200615">
        <w:t xml:space="preserve"> </w:t>
      </w:r>
      <w:proofErr w:type="spellStart"/>
      <w:r w:rsidRPr="00200615">
        <w:t>Disclosing</w:t>
      </w:r>
      <w:proofErr w:type="spellEnd"/>
      <w:r w:rsidRPr="00200615">
        <w:t xml:space="preserve"> </w:t>
      </w:r>
      <w:proofErr w:type="spellStart"/>
      <w:r w:rsidRPr="00200615">
        <w:t>Party’s</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roofErr w:type="spellStart"/>
      <w:r w:rsidRPr="00200615">
        <w:t>except</w:t>
      </w:r>
      <w:proofErr w:type="spellEnd"/>
      <w:r w:rsidRPr="00200615">
        <w:t xml:space="preserve"> to </w:t>
      </w:r>
      <w:proofErr w:type="spellStart"/>
      <w:r w:rsidRPr="00200615">
        <w:t>perform</w:t>
      </w:r>
      <w:proofErr w:type="spellEnd"/>
      <w:r w:rsidRPr="00200615">
        <w:t xml:space="preserve"> </w:t>
      </w:r>
      <w:proofErr w:type="spellStart"/>
      <w:r w:rsidRPr="00200615">
        <w:t>its</w:t>
      </w:r>
      <w:proofErr w:type="spellEnd"/>
      <w:r w:rsidRPr="00200615">
        <w:t xml:space="preserve"> </w:t>
      </w:r>
      <w:proofErr w:type="spellStart"/>
      <w:r w:rsidRPr="00200615">
        <w:t>duties</w:t>
      </w:r>
      <w:proofErr w:type="spellEnd"/>
      <w:r w:rsidRPr="00200615">
        <w:t xml:space="preserve"> </w:t>
      </w:r>
      <w:proofErr w:type="spellStart"/>
      <w:r w:rsidRPr="00200615">
        <w:t>or</w:t>
      </w:r>
      <w:proofErr w:type="spellEnd"/>
      <w:r w:rsidRPr="00200615">
        <w:t xml:space="preserve"> </w:t>
      </w:r>
      <w:proofErr w:type="spellStart"/>
      <w:r w:rsidRPr="00200615">
        <w:t>exercise</w:t>
      </w:r>
      <w:proofErr w:type="spellEnd"/>
      <w:r w:rsidRPr="00200615">
        <w:t xml:space="preserve"> </w:t>
      </w:r>
      <w:proofErr w:type="spellStart"/>
      <w:r w:rsidRPr="00200615">
        <w:t>its</w:t>
      </w:r>
      <w:proofErr w:type="spellEnd"/>
      <w:r w:rsidRPr="00200615">
        <w:t xml:space="preserve"> </w:t>
      </w:r>
      <w:proofErr w:type="spellStart"/>
      <w:r w:rsidRPr="00200615">
        <w:t>rights</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or</w:t>
      </w:r>
      <w:proofErr w:type="spellEnd"/>
      <w:r w:rsidRPr="00200615">
        <w:t xml:space="preserve"> as </w:t>
      </w:r>
      <w:proofErr w:type="spellStart"/>
      <w:r w:rsidRPr="00200615">
        <w:t>otherwise</w:t>
      </w:r>
      <w:proofErr w:type="spellEnd"/>
      <w:r w:rsidRPr="00200615">
        <w:t xml:space="preserve"> </w:t>
      </w:r>
      <w:proofErr w:type="spellStart"/>
      <w:r w:rsidRPr="00200615">
        <w:t>authorized</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provided</w:t>
      </w:r>
      <w:proofErr w:type="spellEnd"/>
      <w:r w:rsidRPr="00200615">
        <w:t xml:space="preserve"> </w:t>
      </w:r>
      <w:proofErr w:type="spellStart"/>
      <w:r w:rsidRPr="00200615">
        <w:t>that</w:t>
      </w:r>
      <w:proofErr w:type="spellEnd"/>
      <w:r w:rsidRPr="00200615">
        <w:t xml:space="preserve">: </w:t>
      </w:r>
    </w:p>
    <w:p w14:paraId="54AB96D0" w14:textId="77777777" w:rsidR="009008AA" w:rsidRPr="00200615" w:rsidRDefault="009008AA">
      <w:pPr>
        <w:numPr>
          <w:ilvl w:val="3"/>
          <w:numId w:val="21"/>
        </w:numPr>
        <w:spacing w:after="149" w:line="249" w:lineRule="auto"/>
        <w:ind w:left="2162" w:hanging="360"/>
        <w:jc w:val="both"/>
      </w:pPr>
      <w:r w:rsidRPr="00200615">
        <w:t xml:space="preserve">any </w:t>
      </w:r>
      <w:proofErr w:type="spellStart"/>
      <w:r w:rsidRPr="00200615">
        <w:t>disclosure</w:t>
      </w:r>
      <w:proofErr w:type="spellEnd"/>
      <w:r w:rsidRPr="00200615">
        <w:t xml:space="preserve"> made to </w:t>
      </w:r>
      <w:proofErr w:type="spellStart"/>
      <w:r w:rsidRPr="00200615">
        <w:t>the</w:t>
      </w:r>
      <w:proofErr w:type="spellEnd"/>
      <w:r w:rsidRPr="00200615">
        <w:t xml:space="preserve"> </w:t>
      </w:r>
      <w:proofErr w:type="spellStart"/>
      <w:r w:rsidRPr="00200615">
        <w:t>Recipient’s</w:t>
      </w:r>
      <w:proofErr w:type="spellEnd"/>
      <w:r w:rsidRPr="00200615">
        <w:t xml:space="preserve"> </w:t>
      </w:r>
      <w:proofErr w:type="spellStart"/>
      <w:r w:rsidRPr="00200615">
        <w:t>employees</w:t>
      </w:r>
      <w:proofErr w:type="spellEnd"/>
      <w:r w:rsidRPr="00200615">
        <w:t xml:space="preserve">, </w:t>
      </w:r>
      <w:proofErr w:type="spellStart"/>
      <w:r w:rsidRPr="00200615">
        <w:t>contractors</w:t>
      </w:r>
      <w:proofErr w:type="spellEnd"/>
      <w:r w:rsidRPr="00200615">
        <w:t xml:space="preserve">, </w:t>
      </w:r>
      <w:proofErr w:type="spellStart"/>
      <w:r w:rsidRPr="00200615">
        <w:t>or</w:t>
      </w:r>
      <w:proofErr w:type="spellEnd"/>
      <w:r w:rsidRPr="00200615">
        <w:t xml:space="preserve"> </w:t>
      </w:r>
      <w:proofErr w:type="spellStart"/>
      <w:r w:rsidRPr="00200615">
        <w:t>agents</w:t>
      </w:r>
      <w:proofErr w:type="spellEnd"/>
      <w:r w:rsidRPr="00200615">
        <w:t xml:space="preserve"> </w:t>
      </w:r>
      <w:proofErr w:type="spellStart"/>
      <w:r w:rsidRPr="00200615">
        <w:t>is</w:t>
      </w:r>
      <w:proofErr w:type="spellEnd"/>
      <w:r w:rsidRPr="00200615">
        <w:t xml:space="preserve"> on a </w:t>
      </w:r>
      <w:proofErr w:type="spellStart"/>
      <w:r w:rsidRPr="00200615">
        <w:t>needto-know</w:t>
      </w:r>
      <w:proofErr w:type="spellEnd"/>
      <w:r w:rsidRPr="00200615">
        <w:t xml:space="preserve"> </w:t>
      </w:r>
      <w:proofErr w:type="spellStart"/>
      <w:r w:rsidRPr="00200615">
        <w:t>basis</w:t>
      </w:r>
      <w:proofErr w:type="spellEnd"/>
      <w:r w:rsidRPr="00200615">
        <w:t xml:space="preserve">; and </w:t>
      </w:r>
    </w:p>
    <w:p w14:paraId="55C57A7C" w14:textId="77777777" w:rsidR="009008AA" w:rsidRPr="00200615" w:rsidRDefault="009008AA">
      <w:pPr>
        <w:numPr>
          <w:ilvl w:val="3"/>
          <w:numId w:val="21"/>
        </w:numPr>
        <w:spacing w:after="108" w:line="249" w:lineRule="auto"/>
        <w:ind w:left="2162" w:hanging="360"/>
        <w:jc w:val="both"/>
      </w:pPr>
      <w:proofErr w:type="spellStart"/>
      <w:r w:rsidRPr="00200615">
        <w:t>the</w:t>
      </w:r>
      <w:proofErr w:type="spellEnd"/>
      <w:r w:rsidRPr="00200615">
        <w:t xml:space="preserve"> </w:t>
      </w:r>
      <w:proofErr w:type="spellStart"/>
      <w:r w:rsidRPr="00200615">
        <w:t>Recipient’s</w:t>
      </w:r>
      <w:proofErr w:type="spellEnd"/>
      <w:r w:rsidRPr="00200615">
        <w:t xml:space="preserve"> </w:t>
      </w:r>
      <w:proofErr w:type="spellStart"/>
      <w:r w:rsidRPr="00200615">
        <w:t>employees</w:t>
      </w:r>
      <w:proofErr w:type="spellEnd"/>
      <w:r w:rsidRPr="00200615">
        <w:t xml:space="preserve">, </w:t>
      </w:r>
      <w:proofErr w:type="spellStart"/>
      <w:r w:rsidRPr="00200615">
        <w:t>contractors</w:t>
      </w:r>
      <w:proofErr w:type="spellEnd"/>
      <w:r w:rsidRPr="00200615">
        <w:t xml:space="preserve">, </w:t>
      </w:r>
      <w:proofErr w:type="spellStart"/>
      <w:r w:rsidRPr="00200615">
        <w:t>or</w:t>
      </w:r>
      <w:proofErr w:type="spellEnd"/>
      <w:r w:rsidRPr="00200615">
        <w:t xml:space="preserve"> </w:t>
      </w:r>
      <w:proofErr w:type="spellStart"/>
      <w:r w:rsidRPr="00200615">
        <w:t>agents</w:t>
      </w:r>
      <w:proofErr w:type="spellEnd"/>
      <w:r w:rsidRPr="00200615">
        <w:t xml:space="preserve"> in </w:t>
      </w:r>
      <w:proofErr w:type="spellStart"/>
      <w:r w:rsidRPr="00200615">
        <w:t>receipt</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are </w:t>
      </w:r>
      <w:proofErr w:type="spellStart"/>
      <w:r w:rsidRPr="00200615">
        <w:t>under</w:t>
      </w:r>
      <w:proofErr w:type="spellEnd"/>
      <w:r w:rsidRPr="00200615">
        <w:t xml:space="preserve"> </w:t>
      </w:r>
      <w:proofErr w:type="spellStart"/>
      <w:r w:rsidRPr="00200615">
        <w:t>an</w:t>
      </w:r>
      <w:proofErr w:type="spellEnd"/>
      <w:r w:rsidRPr="00200615">
        <w:t xml:space="preserve"> </w:t>
      </w:r>
      <w:proofErr w:type="spellStart"/>
      <w:r w:rsidRPr="00200615">
        <w:t>obligation</w:t>
      </w:r>
      <w:proofErr w:type="spellEnd"/>
      <w:r w:rsidRPr="00200615">
        <w:t xml:space="preserve"> </w:t>
      </w:r>
      <w:proofErr w:type="spellStart"/>
      <w:r w:rsidRPr="00200615">
        <w:t>of</w:t>
      </w:r>
      <w:proofErr w:type="spellEnd"/>
      <w:r w:rsidRPr="00200615">
        <w:t xml:space="preserve"> </w:t>
      </w:r>
      <w:proofErr w:type="spellStart"/>
      <w:r w:rsidRPr="00200615">
        <w:t>confidentiality</w:t>
      </w:r>
      <w:proofErr w:type="spellEnd"/>
      <w:r w:rsidRPr="00200615">
        <w:t xml:space="preserve"> no </w:t>
      </w:r>
      <w:proofErr w:type="spellStart"/>
      <w:r w:rsidRPr="00200615">
        <w:t>less</w:t>
      </w:r>
      <w:proofErr w:type="spellEnd"/>
      <w:r w:rsidRPr="00200615">
        <w:t xml:space="preserve"> </w:t>
      </w:r>
      <w:proofErr w:type="spellStart"/>
      <w:r w:rsidRPr="00200615">
        <w:t>stringent</w:t>
      </w:r>
      <w:proofErr w:type="spellEnd"/>
      <w:r w:rsidRPr="00200615">
        <w:t xml:space="preserve"> </w:t>
      </w:r>
      <w:proofErr w:type="spellStart"/>
      <w:r w:rsidRPr="00200615">
        <w:t>than</w:t>
      </w:r>
      <w:proofErr w:type="spellEnd"/>
      <w:r w:rsidRPr="00200615">
        <w:t xml:space="preserve"> </w:t>
      </w:r>
      <w:proofErr w:type="spellStart"/>
      <w:r w:rsidRPr="00200615">
        <w:t>that</w:t>
      </w:r>
      <w:proofErr w:type="spellEnd"/>
      <w:r w:rsidRPr="00200615">
        <w:t xml:space="preserve"> set </w:t>
      </w:r>
      <w:proofErr w:type="spellStart"/>
      <w:r w:rsidRPr="00200615">
        <w:t>forth</w:t>
      </w:r>
      <w:proofErr w:type="spellEnd"/>
      <w:r w:rsidRPr="00200615">
        <w:t xml:space="preserve"> in </w:t>
      </w:r>
      <w:proofErr w:type="spellStart"/>
      <w:r w:rsidRPr="00200615">
        <w:t>this</w:t>
      </w:r>
      <w:proofErr w:type="spellEnd"/>
      <w:r w:rsidRPr="00200615">
        <w:t xml:space="preserve"> </w:t>
      </w:r>
      <w:proofErr w:type="spellStart"/>
      <w:r w:rsidRPr="00200615">
        <w:t>section</w:t>
      </w:r>
      <w:proofErr w:type="spellEnd"/>
      <w:r w:rsidRPr="00200615">
        <w:t xml:space="preserve">. </w:t>
      </w:r>
    </w:p>
    <w:p w14:paraId="13F8C77C" w14:textId="77777777" w:rsidR="009008AA" w:rsidRPr="00200615" w:rsidRDefault="009008AA" w:rsidP="009008AA">
      <w:pPr>
        <w:ind w:left="900"/>
      </w:pPr>
      <w:r w:rsidRPr="00200615">
        <w:t xml:space="preserve">6.4 </w:t>
      </w:r>
      <w:proofErr w:type="spellStart"/>
      <w:r w:rsidRPr="00200615">
        <w:t>Notwithstanding</w:t>
      </w:r>
      <w:proofErr w:type="spellEnd"/>
      <w:r w:rsidRPr="00200615">
        <w:t xml:space="preserve"> </w:t>
      </w:r>
      <w:proofErr w:type="spellStart"/>
      <w:r w:rsidRPr="00200615">
        <w:t>the</w:t>
      </w:r>
      <w:proofErr w:type="spellEnd"/>
      <w:r w:rsidRPr="00200615">
        <w:t xml:space="preserve"> </w:t>
      </w:r>
      <w:proofErr w:type="spellStart"/>
      <w:r w:rsidRPr="00200615">
        <w:t>restrictions</w:t>
      </w:r>
      <w:proofErr w:type="spellEnd"/>
      <w:r w:rsidRPr="00200615">
        <w:t xml:space="preserve"> in </w:t>
      </w:r>
      <w:proofErr w:type="spellStart"/>
      <w:r w:rsidRPr="00200615">
        <w:t>Section</w:t>
      </w:r>
      <w:proofErr w:type="spellEnd"/>
      <w:r w:rsidRPr="00200615">
        <w:t xml:space="preserve"> 6.2, </w:t>
      </w:r>
      <w:proofErr w:type="spellStart"/>
      <w:r w:rsidRPr="00200615">
        <w:t>if</w:t>
      </w:r>
      <w:proofErr w:type="spellEnd"/>
      <w:r w:rsidRPr="00200615">
        <w:t xml:space="preserve"> </w:t>
      </w:r>
      <w:proofErr w:type="spellStart"/>
      <w:r w:rsidRPr="00200615">
        <w:t>the</w:t>
      </w:r>
      <w:proofErr w:type="spellEnd"/>
      <w:r w:rsidRPr="00200615">
        <w:t xml:space="preserve"> Recipient </w:t>
      </w:r>
      <w:proofErr w:type="spellStart"/>
      <w:r w:rsidRPr="00200615">
        <w:t>is</w:t>
      </w:r>
      <w:proofErr w:type="spellEnd"/>
      <w:r w:rsidRPr="00200615">
        <w:t xml:space="preserve"> </w:t>
      </w:r>
      <w:proofErr w:type="spellStart"/>
      <w:r w:rsidRPr="00200615">
        <w:t>required</w:t>
      </w:r>
      <w:proofErr w:type="spellEnd"/>
      <w:r w:rsidRPr="00200615">
        <w:t xml:space="preserve"> to </w:t>
      </w:r>
      <w:proofErr w:type="spellStart"/>
      <w:r w:rsidRPr="00200615">
        <w:t>disclose</w:t>
      </w:r>
      <w:proofErr w:type="spellEnd"/>
      <w:r w:rsidRPr="00200615">
        <w:t xml:space="preserve"> any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Disclosing</w:t>
      </w:r>
      <w:proofErr w:type="spellEnd"/>
      <w:r w:rsidRPr="00200615">
        <w:t xml:space="preserve"> </w:t>
      </w:r>
      <w:proofErr w:type="spellStart"/>
      <w:r w:rsidRPr="00200615">
        <w:t>Party’s</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by </w:t>
      </w:r>
      <w:proofErr w:type="spellStart"/>
      <w:r w:rsidRPr="00200615">
        <w:t>law</w:t>
      </w:r>
      <w:proofErr w:type="spellEnd"/>
      <w:r w:rsidRPr="00200615">
        <w:t xml:space="preserve">, such as in response to a </w:t>
      </w:r>
      <w:proofErr w:type="spellStart"/>
      <w:r w:rsidRPr="00200615">
        <w:t>subpoena</w:t>
      </w:r>
      <w:proofErr w:type="spellEnd"/>
      <w:r w:rsidRPr="00200615">
        <w:t xml:space="preserve"> </w:t>
      </w:r>
      <w:proofErr w:type="spellStart"/>
      <w:r w:rsidRPr="00200615">
        <w:t>or</w:t>
      </w:r>
      <w:proofErr w:type="spellEnd"/>
      <w:r w:rsidRPr="00200615">
        <w:t xml:space="preserve"> </w:t>
      </w:r>
      <w:proofErr w:type="spellStart"/>
      <w:r w:rsidRPr="00200615">
        <w:t>requirement</w:t>
      </w:r>
      <w:proofErr w:type="spellEnd"/>
      <w:r w:rsidRPr="00200615">
        <w:t xml:space="preserve"> </w:t>
      </w:r>
      <w:proofErr w:type="spellStart"/>
      <w:r w:rsidRPr="00200615">
        <w:t>of</w:t>
      </w:r>
      <w:proofErr w:type="spellEnd"/>
      <w:r w:rsidRPr="00200615">
        <w:t xml:space="preserve"> any </w:t>
      </w:r>
      <w:proofErr w:type="spellStart"/>
      <w:r w:rsidRPr="00200615">
        <w:t>regulator</w:t>
      </w:r>
      <w:proofErr w:type="spellEnd"/>
      <w:r w:rsidRPr="00200615">
        <w:t xml:space="preserve">, </w:t>
      </w:r>
      <w:proofErr w:type="spellStart"/>
      <w:r w:rsidRPr="00200615">
        <w:t>court</w:t>
      </w:r>
      <w:proofErr w:type="spellEnd"/>
      <w:r w:rsidRPr="00200615">
        <w:t xml:space="preserve">, </w:t>
      </w:r>
      <w:proofErr w:type="spellStart"/>
      <w:r w:rsidRPr="00200615">
        <w:t>arbitral</w:t>
      </w:r>
      <w:proofErr w:type="spellEnd"/>
      <w:r w:rsidRPr="00200615">
        <w:t xml:space="preserve">, </w:t>
      </w:r>
      <w:proofErr w:type="spellStart"/>
      <w:r w:rsidRPr="00200615">
        <w:t>administrative</w:t>
      </w:r>
      <w:proofErr w:type="spellEnd"/>
      <w:r w:rsidRPr="00200615">
        <w:t xml:space="preserve">, </w:t>
      </w:r>
      <w:proofErr w:type="spellStart"/>
      <w:r w:rsidRPr="00200615">
        <w:t>or</w:t>
      </w:r>
      <w:proofErr w:type="spellEnd"/>
      <w:r w:rsidRPr="00200615">
        <w:t xml:space="preserve"> </w:t>
      </w:r>
      <w:proofErr w:type="spellStart"/>
      <w:r w:rsidRPr="00200615">
        <w:t>legislative</w:t>
      </w:r>
      <w:proofErr w:type="spellEnd"/>
      <w:r w:rsidRPr="00200615">
        <w:t xml:space="preserve"> body, </w:t>
      </w:r>
      <w:proofErr w:type="spellStart"/>
      <w:r w:rsidRPr="00200615">
        <w:t>the</w:t>
      </w:r>
      <w:proofErr w:type="spellEnd"/>
      <w:r w:rsidRPr="00200615">
        <w:t xml:space="preserve"> Recipient </w:t>
      </w:r>
      <w:proofErr w:type="spellStart"/>
      <w:r w:rsidRPr="00200615">
        <w:t>must</w:t>
      </w:r>
      <w:proofErr w:type="spellEnd"/>
      <w:r w:rsidRPr="00200615">
        <w:t xml:space="preserve">: </w:t>
      </w:r>
    </w:p>
    <w:p w14:paraId="4A098AC1" w14:textId="77777777" w:rsidR="009008AA" w:rsidRPr="00200615" w:rsidRDefault="009008AA">
      <w:pPr>
        <w:numPr>
          <w:ilvl w:val="2"/>
          <w:numId w:val="33"/>
        </w:numPr>
        <w:spacing w:after="108" w:line="249" w:lineRule="auto"/>
        <w:ind w:hanging="360"/>
        <w:jc w:val="both"/>
      </w:pPr>
      <w:proofErr w:type="spellStart"/>
      <w:r w:rsidRPr="00200615">
        <w:t>where</w:t>
      </w:r>
      <w:proofErr w:type="spellEnd"/>
      <w:r w:rsidRPr="00200615">
        <w:t xml:space="preserve"> </w:t>
      </w:r>
      <w:proofErr w:type="spellStart"/>
      <w:r w:rsidRPr="00200615">
        <w:t>reasonably</w:t>
      </w:r>
      <w:proofErr w:type="spellEnd"/>
      <w:r w:rsidRPr="00200615">
        <w:t xml:space="preserve"> </w:t>
      </w:r>
      <w:proofErr w:type="spellStart"/>
      <w:r w:rsidRPr="00200615">
        <w:t>possible</w:t>
      </w:r>
      <w:proofErr w:type="spellEnd"/>
      <w:r w:rsidRPr="00200615">
        <w:t xml:space="preserve"> and </w:t>
      </w:r>
      <w:proofErr w:type="spellStart"/>
      <w:r w:rsidRPr="00200615">
        <w:t>permitted</w:t>
      </w:r>
      <w:proofErr w:type="spellEnd"/>
      <w:r w:rsidRPr="00200615">
        <w:t xml:space="preserve">, </w:t>
      </w:r>
      <w:proofErr w:type="spellStart"/>
      <w:r w:rsidRPr="00200615">
        <w:t>immediately</w:t>
      </w:r>
      <w:proofErr w:type="spellEnd"/>
      <w:r w:rsidRPr="00200615">
        <w:t xml:space="preserve"> </w:t>
      </w:r>
      <w:proofErr w:type="spellStart"/>
      <w:r w:rsidRPr="00200615">
        <w:t>provide</w:t>
      </w:r>
      <w:proofErr w:type="spellEnd"/>
      <w:r w:rsidRPr="00200615">
        <w:t xml:space="preserve"> </w:t>
      </w:r>
      <w:proofErr w:type="spellStart"/>
      <w:r w:rsidRPr="00200615">
        <w:t>written</w:t>
      </w:r>
      <w:proofErr w:type="spellEnd"/>
      <w:r w:rsidRPr="00200615">
        <w:t xml:space="preserve"> </w:t>
      </w:r>
      <w:proofErr w:type="spellStart"/>
      <w:r w:rsidRPr="00200615">
        <w:t>notice</w:t>
      </w:r>
      <w:proofErr w:type="spellEnd"/>
      <w:r w:rsidRPr="00200615">
        <w:t xml:space="preserve"> to </w:t>
      </w:r>
      <w:proofErr w:type="spellStart"/>
      <w:r w:rsidRPr="00200615">
        <w:t>the</w:t>
      </w:r>
      <w:proofErr w:type="spellEnd"/>
      <w:r w:rsidRPr="00200615">
        <w:t xml:space="preserve"> </w:t>
      </w:r>
      <w:proofErr w:type="spellStart"/>
      <w:r w:rsidRPr="00200615">
        <w:t>Disclosing</w:t>
      </w:r>
      <w:proofErr w:type="spellEnd"/>
      <w:r w:rsidRPr="00200615">
        <w:t xml:space="preserve"> Party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required</w:t>
      </w:r>
      <w:proofErr w:type="spellEnd"/>
      <w:r w:rsidRPr="00200615">
        <w:t xml:space="preserve"> </w:t>
      </w:r>
      <w:proofErr w:type="spellStart"/>
      <w:r w:rsidRPr="00200615">
        <w:t>disclosure</w:t>
      </w:r>
      <w:proofErr w:type="spellEnd"/>
      <w:r w:rsidRPr="00200615">
        <w:t xml:space="preserve"> to </w:t>
      </w:r>
      <w:proofErr w:type="spellStart"/>
      <w:r w:rsidRPr="00200615">
        <w:t>give</w:t>
      </w:r>
      <w:proofErr w:type="spellEnd"/>
      <w:r w:rsidRPr="00200615">
        <w:t xml:space="preserve"> </w:t>
      </w:r>
      <w:proofErr w:type="spellStart"/>
      <w:r w:rsidRPr="00200615">
        <w:t>the</w:t>
      </w:r>
      <w:proofErr w:type="spellEnd"/>
      <w:r w:rsidRPr="00200615">
        <w:t xml:space="preserve"> </w:t>
      </w:r>
      <w:proofErr w:type="spellStart"/>
      <w:r w:rsidRPr="00200615">
        <w:t>Disclosing</w:t>
      </w:r>
      <w:proofErr w:type="spellEnd"/>
      <w:r w:rsidRPr="00200615">
        <w:t xml:space="preserve"> Party </w:t>
      </w:r>
      <w:proofErr w:type="spellStart"/>
      <w:r w:rsidRPr="00200615">
        <w:t>an</w:t>
      </w:r>
      <w:proofErr w:type="spellEnd"/>
      <w:r w:rsidRPr="00200615">
        <w:t xml:space="preserve"> </w:t>
      </w:r>
      <w:proofErr w:type="spellStart"/>
      <w:r w:rsidRPr="00200615">
        <w:t>opportunity</w:t>
      </w:r>
      <w:proofErr w:type="spellEnd"/>
      <w:r w:rsidRPr="00200615">
        <w:t xml:space="preserve"> to </w:t>
      </w:r>
      <w:proofErr w:type="spellStart"/>
      <w:r w:rsidRPr="00200615">
        <w:t>move</w:t>
      </w:r>
      <w:proofErr w:type="spellEnd"/>
      <w:r w:rsidRPr="00200615">
        <w:t xml:space="preserve"> </w:t>
      </w:r>
      <w:proofErr w:type="spellStart"/>
      <w:r w:rsidRPr="00200615">
        <w:t>for</w:t>
      </w:r>
      <w:proofErr w:type="spellEnd"/>
      <w:r w:rsidRPr="00200615">
        <w:t xml:space="preserve"> a </w:t>
      </w:r>
      <w:proofErr w:type="spellStart"/>
      <w:r w:rsidRPr="00200615">
        <w:t>protective</w:t>
      </w:r>
      <w:proofErr w:type="spellEnd"/>
      <w:r w:rsidRPr="00200615">
        <w:t xml:space="preserve"> </w:t>
      </w:r>
      <w:proofErr w:type="spellStart"/>
      <w:r w:rsidRPr="00200615">
        <w:t>order</w:t>
      </w:r>
      <w:proofErr w:type="spellEnd"/>
      <w:r w:rsidRPr="00200615">
        <w:t xml:space="preserve"> </w:t>
      </w:r>
      <w:proofErr w:type="spellStart"/>
      <w:r w:rsidRPr="00200615">
        <w:t>or</w:t>
      </w:r>
      <w:proofErr w:type="spellEnd"/>
      <w:r w:rsidRPr="00200615">
        <w:t xml:space="preserve"> </w:t>
      </w:r>
      <w:proofErr w:type="spellStart"/>
      <w:r w:rsidRPr="00200615">
        <w:t>otherwise</w:t>
      </w:r>
      <w:proofErr w:type="spellEnd"/>
      <w:r w:rsidRPr="00200615">
        <w:t xml:space="preserve"> </w:t>
      </w:r>
      <w:proofErr w:type="spellStart"/>
      <w:r w:rsidRPr="00200615">
        <w:t>prevent</w:t>
      </w:r>
      <w:proofErr w:type="spellEnd"/>
      <w:r w:rsidRPr="00200615">
        <w:t xml:space="preserve"> </w:t>
      </w:r>
      <w:proofErr w:type="spellStart"/>
      <w:r w:rsidRPr="00200615">
        <w:t>the</w:t>
      </w:r>
      <w:proofErr w:type="spellEnd"/>
      <w:r w:rsidRPr="00200615">
        <w:t xml:space="preserve"> </w:t>
      </w:r>
      <w:proofErr w:type="spellStart"/>
      <w:r w:rsidRPr="00200615">
        <w:t>disclosure</w:t>
      </w:r>
      <w:proofErr w:type="spellEnd"/>
      <w:r w:rsidRPr="00200615">
        <w:t xml:space="preserve">; </w:t>
      </w:r>
    </w:p>
    <w:p w14:paraId="6B1CFC7B" w14:textId="77777777" w:rsidR="009008AA" w:rsidRPr="00200615" w:rsidRDefault="009008AA">
      <w:pPr>
        <w:numPr>
          <w:ilvl w:val="2"/>
          <w:numId w:val="33"/>
        </w:numPr>
        <w:spacing w:after="108" w:line="249" w:lineRule="auto"/>
        <w:ind w:hanging="360"/>
        <w:jc w:val="both"/>
      </w:pPr>
      <w:proofErr w:type="spellStart"/>
      <w:r w:rsidRPr="00200615">
        <w:t>disclose</w:t>
      </w:r>
      <w:proofErr w:type="spellEnd"/>
      <w:r w:rsidRPr="00200615">
        <w:t xml:space="preserve"> </w:t>
      </w:r>
      <w:proofErr w:type="spellStart"/>
      <w:r w:rsidRPr="00200615">
        <w:t>only</w:t>
      </w:r>
      <w:proofErr w:type="spellEnd"/>
      <w:r w:rsidRPr="00200615">
        <w:t xml:space="preserve"> </w:t>
      </w:r>
      <w:proofErr w:type="spellStart"/>
      <w:r w:rsidRPr="00200615">
        <w:t>the</w:t>
      </w:r>
      <w:proofErr w:type="spellEnd"/>
      <w:r w:rsidRPr="00200615">
        <w:t xml:space="preserve"> minimum </w:t>
      </w:r>
      <w:proofErr w:type="spellStart"/>
      <w:r w:rsidRPr="00200615">
        <w:t>amount</w:t>
      </w:r>
      <w:proofErr w:type="spellEnd"/>
      <w:r w:rsidRPr="00200615">
        <w:t xml:space="preserve"> </w:t>
      </w:r>
      <w:proofErr w:type="spellStart"/>
      <w:r w:rsidRPr="00200615">
        <w:t>of</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roofErr w:type="spellStart"/>
      <w:r w:rsidRPr="00200615">
        <w:t>required</w:t>
      </w:r>
      <w:proofErr w:type="spellEnd"/>
      <w:r w:rsidRPr="00200615">
        <w:t xml:space="preserve"> to </w:t>
      </w:r>
      <w:proofErr w:type="spellStart"/>
      <w:r w:rsidRPr="00200615">
        <w:t>satisfy</w:t>
      </w:r>
      <w:proofErr w:type="spellEnd"/>
      <w:r w:rsidRPr="00200615">
        <w:t xml:space="preserve"> </w:t>
      </w:r>
      <w:proofErr w:type="spellStart"/>
      <w:r w:rsidRPr="00200615">
        <w:t>the</w:t>
      </w:r>
      <w:proofErr w:type="spellEnd"/>
      <w:r w:rsidRPr="00200615">
        <w:t xml:space="preserve"> </w:t>
      </w:r>
      <w:proofErr w:type="spellStart"/>
      <w:r w:rsidRPr="00200615">
        <w:t>legal</w:t>
      </w:r>
      <w:proofErr w:type="spellEnd"/>
      <w:r w:rsidRPr="00200615">
        <w:t xml:space="preserve"> </w:t>
      </w:r>
      <w:proofErr w:type="spellStart"/>
      <w:r w:rsidRPr="00200615">
        <w:t>obligation</w:t>
      </w:r>
      <w:proofErr w:type="spellEnd"/>
      <w:r w:rsidRPr="00200615">
        <w:t xml:space="preserve">; and </w:t>
      </w:r>
    </w:p>
    <w:p w14:paraId="520EE9E0" w14:textId="77777777" w:rsidR="009008AA" w:rsidRPr="00200615" w:rsidRDefault="009008AA">
      <w:pPr>
        <w:numPr>
          <w:ilvl w:val="2"/>
          <w:numId w:val="33"/>
        </w:numPr>
        <w:spacing w:after="108" w:line="249" w:lineRule="auto"/>
        <w:ind w:hanging="360"/>
        <w:jc w:val="both"/>
      </w:pPr>
      <w:proofErr w:type="spellStart"/>
      <w:r w:rsidRPr="00200615">
        <w:t>assert</w:t>
      </w:r>
      <w:proofErr w:type="spellEnd"/>
      <w:r w:rsidRPr="00200615">
        <w:t xml:space="preserve"> and </w:t>
      </w:r>
      <w:proofErr w:type="spellStart"/>
      <w:r w:rsidRPr="00200615">
        <w:t>take</w:t>
      </w:r>
      <w:proofErr w:type="spellEnd"/>
      <w:r w:rsidRPr="00200615">
        <w:t xml:space="preserve"> proper </w:t>
      </w:r>
      <w:proofErr w:type="spellStart"/>
      <w:r w:rsidRPr="00200615">
        <w:t>steps</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body </w:t>
      </w:r>
      <w:proofErr w:type="spellStart"/>
      <w:r w:rsidRPr="00200615">
        <w:t>requiring</w:t>
      </w:r>
      <w:proofErr w:type="spellEnd"/>
      <w:r w:rsidRPr="00200615">
        <w:t xml:space="preserve"> </w:t>
      </w:r>
      <w:proofErr w:type="spellStart"/>
      <w:r w:rsidRPr="00200615">
        <w:t>disclosure</w:t>
      </w:r>
      <w:proofErr w:type="spellEnd"/>
      <w:r w:rsidRPr="00200615">
        <w:t xml:space="preserve"> to </w:t>
      </w:r>
      <w:proofErr w:type="spellStart"/>
      <w:r w:rsidRPr="00200615">
        <w:t>maintain</w:t>
      </w:r>
      <w:proofErr w:type="spellEnd"/>
      <w:r w:rsidRPr="00200615">
        <w:t xml:space="preserve"> </w:t>
      </w:r>
      <w:proofErr w:type="spellStart"/>
      <w:r w:rsidRPr="00200615">
        <w:t>the</w:t>
      </w:r>
      <w:proofErr w:type="spellEnd"/>
      <w:r w:rsidRPr="00200615">
        <w:t xml:space="preserve"> </w:t>
      </w:r>
      <w:proofErr w:type="spellStart"/>
      <w:r w:rsidRPr="00200615">
        <w:t>confidentiality</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to </w:t>
      </w:r>
      <w:proofErr w:type="spellStart"/>
      <w:r w:rsidRPr="00200615">
        <w:t>be</w:t>
      </w:r>
      <w:proofErr w:type="spellEnd"/>
      <w:r w:rsidRPr="00200615">
        <w:t xml:space="preserve"> </w:t>
      </w:r>
      <w:proofErr w:type="spellStart"/>
      <w:r w:rsidRPr="00200615">
        <w:t>disclosed</w:t>
      </w:r>
      <w:proofErr w:type="spellEnd"/>
      <w:r w:rsidRPr="00200615">
        <w:t xml:space="preserve">. </w:t>
      </w:r>
    </w:p>
    <w:p w14:paraId="212F257F" w14:textId="77777777" w:rsidR="009008AA" w:rsidRPr="00200615" w:rsidRDefault="009008AA">
      <w:pPr>
        <w:numPr>
          <w:ilvl w:val="1"/>
          <w:numId w:val="26"/>
        </w:numPr>
        <w:spacing w:after="155" w:line="249" w:lineRule="auto"/>
        <w:ind w:hanging="425"/>
        <w:jc w:val="both"/>
      </w:pPr>
      <w:proofErr w:type="spellStart"/>
      <w:r w:rsidRPr="00200615">
        <w:t>You</w:t>
      </w:r>
      <w:proofErr w:type="spellEnd"/>
      <w:r w:rsidRPr="00200615">
        <w:t xml:space="preserve"> </w:t>
      </w:r>
      <w:proofErr w:type="spellStart"/>
      <w:r w:rsidRPr="00200615">
        <w:t>will</w:t>
      </w:r>
      <w:proofErr w:type="spellEnd"/>
      <w:r w:rsidRPr="00200615">
        <w:t xml:space="preserve"> </w:t>
      </w:r>
      <w:proofErr w:type="spellStart"/>
      <w:r w:rsidRPr="00200615">
        <w:t>immediately</w:t>
      </w:r>
      <w:proofErr w:type="spellEnd"/>
      <w:r w:rsidRPr="00200615">
        <w:t xml:space="preserve">, and </w:t>
      </w:r>
      <w:proofErr w:type="spellStart"/>
      <w:r w:rsidRPr="00200615">
        <w:t>at</w:t>
      </w:r>
      <w:proofErr w:type="spellEnd"/>
      <w:r w:rsidRPr="00200615">
        <w:t xml:space="preserve"> least </w:t>
      </w:r>
      <w:proofErr w:type="spellStart"/>
      <w:r w:rsidRPr="00200615">
        <w:t>within</w:t>
      </w:r>
      <w:proofErr w:type="spellEnd"/>
      <w:r w:rsidRPr="00200615">
        <w:t xml:space="preserve"> </w:t>
      </w:r>
      <w:proofErr w:type="spellStart"/>
      <w:r w:rsidRPr="00200615">
        <w:t>seventy-two</w:t>
      </w:r>
      <w:proofErr w:type="spellEnd"/>
      <w:r w:rsidRPr="00200615">
        <w:t xml:space="preserve"> (72) </w:t>
      </w:r>
      <w:proofErr w:type="spellStart"/>
      <w:r w:rsidRPr="00200615">
        <w:t>hours</w:t>
      </w:r>
      <w:proofErr w:type="spellEnd"/>
      <w:r w:rsidRPr="00200615">
        <w:t xml:space="preserve">, </w:t>
      </w:r>
      <w:proofErr w:type="spellStart"/>
      <w:r w:rsidRPr="00200615">
        <w:t>notify</w:t>
      </w:r>
      <w:proofErr w:type="spellEnd"/>
      <w:r w:rsidRPr="00200615">
        <w:t xml:space="preserve"> </w:t>
      </w:r>
      <w:proofErr w:type="spellStart"/>
      <w:r w:rsidRPr="00200615">
        <w:t>Us</w:t>
      </w:r>
      <w:proofErr w:type="spellEnd"/>
      <w:r w:rsidRPr="00200615">
        <w:t xml:space="preserve"> </w:t>
      </w:r>
      <w:proofErr w:type="spellStart"/>
      <w:r w:rsidRPr="00200615">
        <w:t>if</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roofErr w:type="spellStart"/>
      <w:r w:rsidRPr="00200615">
        <w:t>is</w:t>
      </w:r>
      <w:proofErr w:type="spellEnd"/>
      <w:r w:rsidRPr="00200615">
        <w:t xml:space="preserve"> </w:t>
      </w:r>
      <w:proofErr w:type="spellStart"/>
      <w:r w:rsidRPr="00200615">
        <w:t>used</w:t>
      </w:r>
      <w:proofErr w:type="spellEnd"/>
      <w:r w:rsidRPr="00200615">
        <w:t xml:space="preserve"> </w:t>
      </w:r>
      <w:proofErr w:type="spellStart"/>
      <w:r w:rsidRPr="00200615">
        <w:t>or</w:t>
      </w:r>
      <w:proofErr w:type="spellEnd"/>
      <w:r w:rsidRPr="00200615">
        <w:t xml:space="preserve"> </w:t>
      </w:r>
      <w:proofErr w:type="spellStart"/>
      <w:r w:rsidRPr="00200615">
        <w:t>disclosed</w:t>
      </w:r>
      <w:proofErr w:type="spellEnd"/>
      <w:r w:rsidRPr="00200615">
        <w:t xml:space="preserve"> in </w:t>
      </w:r>
      <w:proofErr w:type="spellStart"/>
      <w:r w:rsidRPr="00200615">
        <w:t>breach</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As </w:t>
      </w:r>
      <w:proofErr w:type="spellStart"/>
      <w:r w:rsidRPr="00200615">
        <w:t>monetary</w:t>
      </w:r>
      <w:proofErr w:type="spellEnd"/>
      <w:r w:rsidRPr="00200615">
        <w:t xml:space="preserve"> </w:t>
      </w:r>
      <w:proofErr w:type="spellStart"/>
      <w:r w:rsidRPr="00200615">
        <w:t>damages</w:t>
      </w:r>
      <w:proofErr w:type="spellEnd"/>
      <w:r w:rsidRPr="00200615">
        <w:t xml:space="preserve"> </w:t>
      </w:r>
      <w:proofErr w:type="spellStart"/>
      <w:r w:rsidRPr="00200615">
        <w:t>may</w:t>
      </w:r>
      <w:proofErr w:type="spellEnd"/>
      <w:r w:rsidRPr="00200615">
        <w:t xml:space="preserve"> not </w:t>
      </w:r>
      <w:proofErr w:type="spellStart"/>
      <w:r w:rsidRPr="00200615">
        <w:t>be</w:t>
      </w:r>
      <w:proofErr w:type="spellEnd"/>
      <w:r w:rsidRPr="00200615">
        <w:t xml:space="preserve"> </w:t>
      </w:r>
      <w:proofErr w:type="spellStart"/>
      <w:r w:rsidRPr="00200615">
        <w:t>sufficient</w:t>
      </w:r>
      <w:proofErr w:type="spellEnd"/>
      <w:r w:rsidRPr="00200615">
        <w:t xml:space="preserve"> </w:t>
      </w:r>
      <w:proofErr w:type="spellStart"/>
      <w:r w:rsidRPr="00200615">
        <w:t>relief</w:t>
      </w:r>
      <w:proofErr w:type="spellEnd"/>
      <w:r w:rsidRPr="00200615">
        <w:t xml:space="preserve"> </w:t>
      </w:r>
      <w:proofErr w:type="spellStart"/>
      <w:r w:rsidRPr="00200615">
        <w:t>if</w:t>
      </w:r>
      <w:proofErr w:type="spellEnd"/>
      <w:r w:rsidRPr="00200615">
        <w:t xml:space="preserve"> </w:t>
      </w:r>
      <w:proofErr w:type="spellStart"/>
      <w:r w:rsidRPr="00200615">
        <w:t>anyone</w:t>
      </w:r>
      <w:proofErr w:type="spellEnd"/>
      <w:r w:rsidRPr="00200615">
        <w:t xml:space="preserve"> </w:t>
      </w:r>
      <w:proofErr w:type="spellStart"/>
      <w:r w:rsidRPr="00200615">
        <w:t>violates</w:t>
      </w:r>
      <w:proofErr w:type="spellEnd"/>
      <w:r w:rsidRPr="00200615">
        <w:t xml:space="preserve"> </w:t>
      </w:r>
      <w:proofErr w:type="spellStart"/>
      <w:r w:rsidRPr="00200615">
        <w:t>or</w:t>
      </w:r>
      <w:proofErr w:type="spellEnd"/>
      <w:r w:rsidRPr="00200615">
        <w:t xml:space="preserve"> </w:t>
      </w:r>
      <w:proofErr w:type="spellStart"/>
      <w:r w:rsidRPr="00200615">
        <w:t>threaten</w:t>
      </w:r>
      <w:proofErr w:type="spellEnd"/>
      <w:r w:rsidRPr="00200615">
        <w:t xml:space="preserve"> to </w:t>
      </w:r>
      <w:proofErr w:type="spellStart"/>
      <w:r w:rsidRPr="00200615">
        <w:t>violate</w:t>
      </w:r>
      <w:proofErr w:type="spellEnd"/>
      <w:r w:rsidRPr="00200615">
        <w:t xml:space="preserve"> </w:t>
      </w:r>
      <w:proofErr w:type="spellStart"/>
      <w:r w:rsidRPr="00200615">
        <w:t>the</w:t>
      </w:r>
      <w:proofErr w:type="spellEnd"/>
      <w:r w:rsidRPr="00200615">
        <w:t xml:space="preserve"> </w:t>
      </w:r>
      <w:proofErr w:type="spellStart"/>
      <w:r w:rsidRPr="00200615">
        <w:t>terms</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section</w:t>
      </w:r>
      <w:proofErr w:type="spellEnd"/>
      <w:r w:rsidRPr="00200615">
        <w:t xml:space="preserve">, </w:t>
      </w:r>
      <w:proofErr w:type="spellStart"/>
      <w:r w:rsidRPr="00200615">
        <w:t>We</w:t>
      </w:r>
      <w:proofErr w:type="spellEnd"/>
      <w:r w:rsidRPr="00200615">
        <w:t xml:space="preserve"> are </w:t>
      </w:r>
      <w:proofErr w:type="spellStart"/>
      <w:r w:rsidRPr="00200615">
        <w:t>immediately</w:t>
      </w:r>
      <w:proofErr w:type="spellEnd"/>
      <w:r w:rsidRPr="00200615">
        <w:t xml:space="preserve"> </w:t>
      </w:r>
      <w:proofErr w:type="spellStart"/>
      <w:r w:rsidRPr="00200615">
        <w:t>entitled</w:t>
      </w:r>
      <w:proofErr w:type="spellEnd"/>
      <w:r w:rsidRPr="00200615">
        <w:t xml:space="preserve"> to </w:t>
      </w:r>
      <w:proofErr w:type="spellStart"/>
      <w:r w:rsidRPr="00200615">
        <w:t>enforce</w:t>
      </w:r>
      <w:proofErr w:type="spellEnd"/>
      <w:r w:rsidRPr="00200615">
        <w:t xml:space="preserve"> </w:t>
      </w:r>
      <w:proofErr w:type="spellStart"/>
      <w:r w:rsidRPr="00200615">
        <w:t>Our</w:t>
      </w:r>
      <w:proofErr w:type="spellEnd"/>
      <w:r w:rsidRPr="00200615">
        <w:t xml:space="preserve"> </w:t>
      </w:r>
      <w:proofErr w:type="spellStart"/>
      <w:r w:rsidRPr="00200615">
        <w:t>rights</w:t>
      </w:r>
      <w:proofErr w:type="spellEnd"/>
      <w:r w:rsidRPr="00200615">
        <w:t xml:space="preserve"> by </w:t>
      </w:r>
      <w:proofErr w:type="spellStart"/>
      <w:r w:rsidRPr="00200615">
        <w:t>specific</w:t>
      </w:r>
      <w:proofErr w:type="spellEnd"/>
      <w:r w:rsidRPr="00200615">
        <w:t xml:space="preserve"> performance </w:t>
      </w:r>
      <w:proofErr w:type="spellStart"/>
      <w:r w:rsidRPr="00200615">
        <w:t>or</w:t>
      </w:r>
      <w:proofErr w:type="spellEnd"/>
      <w:r w:rsidRPr="00200615">
        <w:t xml:space="preserve"> </w:t>
      </w:r>
      <w:proofErr w:type="spellStart"/>
      <w:r w:rsidRPr="00200615">
        <w:t>injunction</w:t>
      </w:r>
      <w:proofErr w:type="spellEnd"/>
      <w:r w:rsidRPr="00200615">
        <w:t xml:space="preserve"> </w:t>
      </w:r>
      <w:proofErr w:type="spellStart"/>
      <w:r w:rsidRPr="00200615">
        <w:t>proceedings</w:t>
      </w:r>
      <w:proofErr w:type="spellEnd"/>
      <w:r w:rsidRPr="00200615">
        <w:t xml:space="preserve">, in </w:t>
      </w:r>
      <w:proofErr w:type="spellStart"/>
      <w:r w:rsidRPr="00200615">
        <w:t>addition</w:t>
      </w:r>
      <w:proofErr w:type="spellEnd"/>
      <w:r w:rsidRPr="00200615">
        <w:t xml:space="preserve"> to any </w:t>
      </w:r>
      <w:proofErr w:type="spellStart"/>
      <w:r w:rsidRPr="00200615">
        <w:t>other</w:t>
      </w:r>
      <w:proofErr w:type="spellEnd"/>
      <w:r w:rsidRPr="00200615">
        <w:t xml:space="preserve"> </w:t>
      </w:r>
      <w:proofErr w:type="spellStart"/>
      <w:r w:rsidRPr="00200615">
        <w:t>rights</w:t>
      </w:r>
      <w:proofErr w:type="spellEnd"/>
      <w:r w:rsidRPr="00200615">
        <w:t xml:space="preserve"> </w:t>
      </w:r>
      <w:proofErr w:type="spellStart"/>
      <w:r w:rsidRPr="00200615">
        <w:t>or</w:t>
      </w:r>
      <w:proofErr w:type="spellEnd"/>
      <w:r w:rsidRPr="00200615">
        <w:t xml:space="preserve"> </w:t>
      </w:r>
      <w:proofErr w:type="spellStart"/>
      <w:r w:rsidRPr="00200615">
        <w:t>remedies</w:t>
      </w:r>
      <w:proofErr w:type="spellEnd"/>
      <w:r w:rsidRPr="00200615">
        <w:t xml:space="preserve"> </w:t>
      </w:r>
      <w:proofErr w:type="spellStart"/>
      <w:r w:rsidRPr="00200615">
        <w:t>We</w:t>
      </w:r>
      <w:proofErr w:type="spellEnd"/>
      <w:r w:rsidRPr="00200615">
        <w:t xml:space="preserve"> </w:t>
      </w:r>
      <w:proofErr w:type="spellStart"/>
      <w:r w:rsidRPr="00200615">
        <w:t>may</w:t>
      </w:r>
      <w:proofErr w:type="spellEnd"/>
      <w:r w:rsidRPr="00200615">
        <w:t xml:space="preserve"> </w:t>
      </w:r>
      <w:proofErr w:type="spellStart"/>
      <w:r w:rsidRPr="00200615">
        <w:t>have</w:t>
      </w:r>
      <w:proofErr w:type="spellEnd"/>
      <w:r w:rsidRPr="00200615">
        <w:t xml:space="preserve">. </w:t>
      </w:r>
    </w:p>
    <w:p w14:paraId="28BE3AED" w14:textId="77777777" w:rsidR="009008AA" w:rsidRPr="00200615" w:rsidRDefault="009008AA">
      <w:pPr>
        <w:numPr>
          <w:ilvl w:val="1"/>
          <w:numId w:val="26"/>
        </w:numPr>
        <w:spacing w:after="146" w:line="249" w:lineRule="auto"/>
        <w:ind w:hanging="425"/>
        <w:jc w:val="both"/>
      </w:pPr>
      <w:proofErr w:type="spellStart"/>
      <w:r w:rsidRPr="00200615">
        <w:t>Upon</w:t>
      </w:r>
      <w:proofErr w:type="spellEnd"/>
      <w:r w:rsidRPr="00200615">
        <w:t xml:space="preserve"> </w:t>
      </w:r>
      <w:proofErr w:type="spellStart"/>
      <w:r w:rsidRPr="00200615">
        <w:t>the</w:t>
      </w:r>
      <w:proofErr w:type="spellEnd"/>
      <w:r w:rsidRPr="00200615">
        <w:t xml:space="preserve"> </w:t>
      </w:r>
      <w:proofErr w:type="spellStart"/>
      <w:r w:rsidRPr="00200615">
        <w:t>Disclosing</w:t>
      </w:r>
      <w:proofErr w:type="spellEnd"/>
      <w:r w:rsidRPr="00200615">
        <w:t xml:space="preserve"> </w:t>
      </w:r>
      <w:proofErr w:type="spellStart"/>
      <w:r w:rsidRPr="00200615">
        <w:t>Party’s</w:t>
      </w:r>
      <w:proofErr w:type="spellEnd"/>
      <w:r w:rsidRPr="00200615">
        <w:t xml:space="preserve"> </w:t>
      </w:r>
      <w:proofErr w:type="spellStart"/>
      <w:r w:rsidRPr="00200615">
        <w:t>request</w:t>
      </w:r>
      <w:proofErr w:type="spellEnd"/>
      <w:r w:rsidRPr="00200615">
        <w:t xml:space="preserve"> and </w:t>
      </w:r>
      <w:proofErr w:type="spellStart"/>
      <w:r w:rsidRPr="00200615">
        <w:t>upon</w:t>
      </w:r>
      <w:proofErr w:type="spellEnd"/>
      <w:r w:rsidRPr="00200615">
        <w:t xml:space="preserve"> </w:t>
      </w:r>
      <w:proofErr w:type="spellStart"/>
      <w:r w:rsidRPr="00200615">
        <w:t>termination</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unless</w:t>
      </w:r>
      <w:proofErr w:type="spellEnd"/>
      <w:r w:rsidRPr="00200615">
        <w:t xml:space="preserve"> </w:t>
      </w:r>
      <w:proofErr w:type="spellStart"/>
      <w:r w:rsidRPr="00200615">
        <w:t>agreed</w:t>
      </w:r>
      <w:proofErr w:type="spellEnd"/>
      <w:r w:rsidRPr="00200615">
        <w:t xml:space="preserve"> </w:t>
      </w:r>
      <w:proofErr w:type="spellStart"/>
      <w:r w:rsidRPr="00200615">
        <w:t>otherwise</w:t>
      </w:r>
      <w:proofErr w:type="spellEnd"/>
      <w:r w:rsidRPr="00200615">
        <w:t xml:space="preserve"> by </w:t>
      </w:r>
      <w:proofErr w:type="spellStart"/>
      <w:r w:rsidRPr="00200615">
        <w:t>the</w:t>
      </w:r>
      <w:proofErr w:type="spellEnd"/>
      <w:r w:rsidRPr="00200615">
        <w:t xml:space="preserve"> </w:t>
      </w:r>
      <w:proofErr w:type="spellStart"/>
      <w:r w:rsidRPr="00200615">
        <w:t>Parties</w:t>
      </w:r>
      <w:proofErr w:type="spellEnd"/>
      <w:r w:rsidRPr="00200615">
        <w:t xml:space="preserve"> </w:t>
      </w:r>
      <w:proofErr w:type="spellStart"/>
      <w:r w:rsidRPr="00200615">
        <w:t>at</w:t>
      </w:r>
      <w:proofErr w:type="spellEnd"/>
      <w:r w:rsidRPr="00200615">
        <w:t xml:space="preserve"> </w:t>
      </w:r>
      <w:proofErr w:type="spellStart"/>
      <w:r w:rsidRPr="00200615">
        <w:t>the</w:t>
      </w:r>
      <w:proofErr w:type="spellEnd"/>
      <w:r w:rsidRPr="00200615">
        <w:t xml:space="preserve"> </w:t>
      </w:r>
      <w:proofErr w:type="spellStart"/>
      <w:r w:rsidRPr="00200615">
        <w:t>time</w:t>
      </w:r>
      <w:proofErr w:type="spellEnd"/>
      <w:r w:rsidRPr="00200615">
        <w:t xml:space="preserve">), </w:t>
      </w:r>
      <w:proofErr w:type="spellStart"/>
      <w:r w:rsidRPr="00200615">
        <w:t>each</w:t>
      </w:r>
      <w:proofErr w:type="spellEnd"/>
      <w:r w:rsidRPr="00200615">
        <w:t xml:space="preserve"> Party </w:t>
      </w:r>
      <w:proofErr w:type="spellStart"/>
      <w:r w:rsidRPr="00200615">
        <w:t>will</w:t>
      </w:r>
      <w:proofErr w:type="spellEnd"/>
      <w:r w:rsidRPr="00200615">
        <w:t xml:space="preserve"> return, </w:t>
      </w:r>
      <w:proofErr w:type="spellStart"/>
      <w:r w:rsidRPr="00200615">
        <w:t>destroy</w:t>
      </w:r>
      <w:proofErr w:type="spellEnd"/>
      <w:r w:rsidRPr="00200615">
        <w:t xml:space="preserve">, </w:t>
      </w:r>
      <w:proofErr w:type="spellStart"/>
      <w:r w:rsidRPr="00200615">
        <w:t>or</w:t>
      </w:r>
      <w:proofErr w:type="spellEnd"/>
      <w:r w:rsidRPr="00200615">
        <w:t xml:space="preserve"> </w:t>
      </w:r>
      <w:proofErr w:type="spellStart"/>
      <w:r w:rsidRPr="00200615">
        <w:t>delete</w:t>
      </w:r>
      <w:proofErr w:type="spellEnd"/>
      <w:r w:rsidRPr="00200615">
        <w:t xml:space="preserve"> </w:t>
      </w:r>
      <w:proofErr w:type="spellStart"/>
      <w:r w:rsidRPr="00200615">
        <w:t>permanently</w:t>
      </w:r>
      <w:proofErr w:type="spellEnd"/>
      <w:r w:rsidRPr="00200615">
        <w:t xml:space="preserve"> (</w:t>
      </w:r>
      <w:proofErr w:type="spellStart"/>
      <w:r w:rsidRPr="00200615">
        <w:t>at</w:t>
      </w:r>
      <w:proofErr w:type="spellEnd"/>
      <w:r w:rsidRPr="00200615">
        <w:t xml:space="preserve"> </w:t>
      </w:r>
      <w:proofErr w:type="spellStart"/>
      <w:r w:rsidRPr="00200615">
        <w:t>the</w:t>
      </w:r>
      <w:proofErr w:type="spellEnd"/>
      <w:r w:rsidRPr="00200615">
        <w:t xml:space="preserve"> </w:t>
      </w:r>
      <w:proofErr w:type="spellStart"/>
      <w:r w:rsidRPr="00200615">
        <w:t>Disclosing</w:t>
      </w:r>
      <w:proofErr w:type="spellEnd"/>
      <w:r w:rsidRPr="00200615">
        <w:t xml:space="preserve"> </w:t>
      </w:r>
      <w:proofErr w:type="spellStart"/>
      <w:r w:rsidRPr="00200615">
        <w:t>Party’s</w:t>
      </w:r>
      <w:proofErr w:type="spellEnd"/>
      <w:r w:rsidRPr="00200615">
        <w:t xml:space="preserve"> </w:t>
      </w:r>
      <w:proofErr w:type="spellStart"/>
      <w:r w:rsidRPr="00200615">
        <w:t>election</w:t>
      </w:r>
      <w:proofErr w:type="spellEnd"/>
      <w:r w:rsidRPr="00200615">
        <w:t xml:space="preserve">) </w:t>
      </w:r>
      <w:proofErr w:type="spellStart"/>
      <w:r w:rsidRPr="00200615">
        <w:t>the</w:t>
      </w:r>
      <w:proofErr w:type="spellEnd"/>
      <w:r w:rsidRPr="00200615">
        <w:t xml:space="preserve"> </w:t>
      </w:r>
      <w:proofErr w:type="spellStart"/>
      <w:r w:rsidRPr="00200615">
        <w:t>other</w:t>
      </w:r>
      <w:proofErr w:type="spellEnd"/>
      <w:r w:rsidRPr="00200615">
        <w:t xml:space="preserve"> </w:t>
      </w:r>
      <w:proofErr w:type="spellStart"/>
      <w:r w:rsidRPr="00200615">
        <w:t>Party’s</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
    <w:p w14:paraId="24E75C02" w14:textId="77777777" w:rsidR="009008AA" w:rsidRPr="00200615" w:rsidRDefault="009008AA">
      <w:pPr>
        <w:numPr>
          <w:ilvl w:val="1"/>
          <w:numId w:val="26"/>
        </w:numPr>
        <w:spacing w:after="9" w:line="249" w:lineRule="auto"/>
        <w:ind w:hanging="425"/>
        <w:jc w:val="both"/>
      </w:pPr>
      <w:r w:rsidRPr="00200615">
        <w:t xml:space="preserve">On </w:t>
      </w:r>
      <w:proofErr w:type="spellStart"/>
      <w:r w:rsidRPr="00200615">
        <w:t>termination</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the</w:t>
      </w:r>
      <w:proofErr w:type="spellEnd"/>
      <w:r w:rsidRPr="00200615">
        <w:t xml:space="preserve"> Recipient </w:t>
      </w:r>
      <w:proofErr w:type="spellStart"/>
      <w:r w:rsidRPr="00200615">
        <w:t>must</w:t>
      </w:r>
      <w:proofErr w:type="spellEnd"/>
      <w:r w:rsidRPr="00200615">
        <w:t xml:space="preserve"> </w:t>
      </w:r>
      <w:proofErr w:type="spellStart"/>
      <w:r w:rsidRPr="00200615">
        <w:t>continue</w:t>
      </w:r>
      <w:proofErr w:type="spellEnd"/>
      <w:r w:rsidRPr="00200615">
        <w:t xml:space="preserve"> to </w:t>
      </w:r>
      <w:proofErr w:type="spellStart"/>
      <w:r w:rsidRPr="00200615">
        <w:t>keep</w:t>
      </w:r>
      <w:proofErr w:type="spellEnd"/>
      <w:r w:rsidRPr="00200615">
        <w:t xml:space="preserve"> </w:t>
      </w:r>
      <w:proofErr w:type="spellStart"/>
      <w:r w:rsidRPr="00200615">
        <w:t>the</w:t>
      </w:r>
      <w:proofErr w:type="spellEnd"/>
      <w:r w:rsidRPr="00200615">
        <w:t xml:space="preserve"> </w:t>
      </w:r>
      <w:proofErr w:type="spellStart"/>
      <w:r w:rsidRPr="00200615">
        <w:t>Disclosing</w:t>
      </w:r>
      <w:proofErr w:type="spellEnd"/>
      <w:r w:rsidRPr="00200615">
        <w:t xml:space="preserve"> </w:t>
      </w:r>
      <w:proofErr w:type="spellStart"/>
      <w:r w:rsidRPr="00200615">
        <w:t>Party’s</w:t>
      </w:r>
      <w:proofErr w:type="spellEnd"/>
      <w:r w:rsidRPr="00200615">
        <w:t xml:space="preserve"> </w:t>
      </w:r>
      <w:proofErr w:type="spellStart"/>
      <w:r w:rsidRPr="00200615">
        <w:t>Confidential</w:t>
      </w:r>
      <w:proofErr w:type="spellEnd"/>
      <w:r w:rsidRPr="00200615">
        <w:t xml:space="preserve"> </w:t>
      </w:r>
      <w:proofErr w:type="spellStart"/>
      <w:r w:rsidRPr="00200615">
        <w:t>Information</w:t>
      </w:r>
      <w:proofErr w:type="spellEnd"/>
      <w:r w:rsidRPr="00200615">
        <w:t xml:space="preserve"> </w:t>
      </w:r>
      <w:proofErr w:type="spellStart"/>
      <w:r w:rsidRPr="00200615">
        <w:t>confidential</w:t>
      </w:r>
      <w:proofErr w:type="spellEnd"/>
      <w:r w:rsidRPr="00200615">
        <w:t xml:space="preserve"> </w:t>
      </w:r>
      <w:proofErr w:type="spellStart"/>
      <w:r w:rsidRPr="00200615">
        <w:t>for</w:t>
      </w:r>
      <w:proofErr w:type="spellEnd"/>
      <w:r w:rsidRPr="00200615">
        <w:t xml:space="preserve"> </w:t>
      </w:r>
      <w:proofErr w:type="spellStart"/>
      <w:r w:rsidRPr="00200615">
        <w:t>five</w:t>
      </w:r>
      <w:proofErr w:type="spellEnd"/>
      <w:r w:rsidRPr="00200615">
        <w:t xml:space="preserve"> (5) </w:t>
      </w:r>
      <w:proofErr w:type="spellStart"/>
      <w:r w:rsidRPr="00200615">
        <w:t>years</w:t>
      </w:r>
      <w:proofErr w:type="spellEnd"/>
      <w:r w:rsidRPr="00200615">
        <w:t xml:space="preserve"> in </w:t>
      </w:r>
      <w:proofErr w:type="spellStart"/>
      <w:r w:rsidRPr="00200615">
        <w:t>accordance</w:t>
      </w:r>
      <w:proofErr w:type="spellEnd"/>
      <w:r w:rsidRPr="00200615">
        <w:t xml:space="preserve"> </w:t>
      </w:r>
      <w:proofErr w:type="spellStart"/>
      <w:r w:rsidRPr="00200615">
        <w:t>with</w:t>
      </w:r>
      <w:proofErr w:type="spellEnd"/>
      <w:r w:rsidRPr="00200615">
        <w:t xml:space="preserve"> </w:t>
      </w:r>
      <w:proofErr w:type="spellStart"/>
      <w:r w:rsidRPr="00200615">
        <w:t>this</w:t>
      </w:r>
      <w:proofErr w:type="spellEnd"/>
      <w:r w:rsidRPr="00200615">
        <w:t xml:space="preserve"> </w:t>
      </w:r>
      <w:proofErr w:type="spellStart"/>
      <w:r w:rsidRPr="00200615">
        <w:t>Section</w:t>
      </w:r>
      <w:proofErr w:type="spellEnd"/>
      <w:r w:rsidRPr="00200615">
        <w:t xml:space="preserve"> 6. </w:t>
      </w:r>
    </w:p>
    <w:tbl>
      <w:tblPr>
        <w:tblStyle w:val="TableGrid"/>
        <w:tblW w:w="9924" w:type="dxa"/>
        <w:tblInd w:w="-75" w:type="dxa"/>
        <w:tblCellMar>
          <w:top w:w="9" w:type="dxa"/>
          <w:right w:w="210" w:type="dxa"/>
        </w:tblCellMar>
        <w:tblLook w:val="04A0" w:firstRow="1" w:lastRow="0" w:firstColumn="1" w:lastColumn="0" w:noHBand="0" w:noVBand="1"/>
      </w:tblPr>
      <w:tblGrid>
        <w:gridCol w:w="976"/>
        <w:gridCol w:w="8948"/>
      </w:tblGrid>
      <w:tr w:rsidR="009008AA" w:rsidRPr="00200615" w14:paraId="73AA9559" w14:textId="77777777" w:rsidTr="00D5413B">
        <w:trPr>
          <w:trHeight w:val="255"/>
        </w:trPr>
        <w:tc>
          <w:tcPr>
            <w:tcW w:w="976" w:type="dxa"/>
            <w:tcBorders>
              <w:top w:val="nil"/>
              <w:left w:val="nil"/>
              <w:bottom w:val="nil"/>
              <w:right w:val="nil"/>
            </w:tcBorders>
            <w:shd w:val="clear" w:color="auto" w:fill="D9D9D9"/>
          </w:tcPr>
          <w:p w14:paraId="5AC17E42" w14:textId="77777777" w:rsidR="009008AA" w:rsidRPr="00200615" w:rsidRDefault="009008AA" w:rsidP="00D5413B">
            <w:pPr>
              <w:spacing w:line="259" w:lineRule="auto"/>
              <w:ind w:left="295"/>
              <w:rPr>
                <w:rFonts w:ascii="Times New Roman" w:hAnsi="Times New Roman" w:cs="Times New Roman"/>
              </w:rPr>
            </w:pPr>
            <w:r w:rsidRPr="00200615">
              <w:rPr>
                <w:rFonts w:ascii="Times New Roman" w:eastAsia="Times New Roman" w:hAnsi="Times New Roman" w:cs="Times New Roman"/>
                <w:b/>
              </w:rPr>
              <w:t xml:space="preserve">7. </w:t>
            </w:r>
          </w:p>
        </w:tc>
        <w:tc>
          <w:tcPr>
            <w:tcW w:w="8949" w:type="dxa"/>
            <w:tcBorders>
              <w:top w:val="nil"/>
              <w:left w:val="nil"/>
              <w:bottom w:val="nil"/>
              <w:right w:val="nil"/>
            </w:tcBorders>
            <w:shd w:val="clear" w:color="auto" w:fill="D9D9D9"/>
          </w:tcPr>
          <w:p w14:paraId="4C159965" w14:textId="77777777" w:rsidR="009008AA" w:rsidRPr="00200615" w:rsidRDefault="009008AA" w:rsidP="00D5413B">
            <w:pPr>
              <w:spacing w:line="259" w:lineRule="auto"/>
              <w:ind w:left="15"/>
              <w:rPr>
                <w:rFonts w:ascii="Times New Roman" w:hAnsi="Times New Roman" w:cs="Times New Roman"/>
              </w:rPr>
            </w:pPr>
            <w:proofErr w:type="spellStart"/>
            <w:r w:rsidRPr="00200615">
              <w:rPr>
                <w:rFonts w:ascii="Times New Roman" w:eastAsia="Times New Roman" w:hAnsi="Times New Roman" w:cs="Times New Roman"/>
                <w:b/>
              </w:rPr>
              <w:t>Intellectual</w:t>
            </w:r>
            <w:proofErr w:type="spellEnd"/>
            <w:r w:rsidRPr="00200615">
              <w:rPr>
                <w:rFonts w:ascii="Times New Roman" w:eastAsia="Times New Roman" w:hAnsi="Times New Roman" w:cs="Times New Roman"/>
                <w:b/>
              </w:rPr>
              <w:t xml:space="preserve"> </w:t>
            </w:r>
            <w:proofErr w:type="spellStart"/>
            <w:r w:rsidRPr="00200615">
              <w:rPr>
                <w:rFonts w:ascii="Times New Roman" w:eastAsia="Times New Roman" w:hAnsi="Times New Roman" w:cs="Times New Roman"/>
                <w:b/>
              </w:rPr>
              <w:t>Property</w:t>
            </w:r>
            <w:proofErr w:type="spellEnd"/>
            <w:r w:rsidRPr="00200615">
              <w:rPr>
                <w:rFonts w:ascii="Times New Roman" w:eastAsia="Times New Roman" w:hAnsi="Times New Roman" w:cs="Times New Roman"/>
                <w:b/>
              </w:rPr>
              <w:t xml:space="preserve"> </w:t>
            </w:r>
            <w:proofErr w:type="spellStart"/>
            <w:r w:rsidRPr="00200615">
              <w:rPr>
                <w:rFonts w:ascii="Times New Roman" w:eastAsia="Times New Roman" w:hAnsi="Times New Roman" w:cs="Times New Roman"/>
                <w:b/>
              </w:rPr>
              <w:t>Rights</w:t>
            </w:r>
            <w:proofErr w:type="spellEnd"/>
            <w:r w:rsidRPr="00200615">
              <w:rPr>
                <w:rFonts w:ascii="Times New Roman" w:eastAsia="Times New Roman" w:hAnsi="Times New Roman" w:cs="Times New Roman"/>
                <w:b/>
              </w:rPr>
              <w:t xml:space="preserve">. </w:t>
            </w:r>
          </w:p>
        </w:tc>
      </w:tr>
      <w:tr w:rsidR="009008AA" w:rsidRPr="00200615" w14:paraId="48FDA2EA" w14:textId="77777777" w:rsidTr="00D5413B">
        <w:trPr>
          <w:trHeight w:val="4782"/>
        </w:trPr>
        <w:tc>
          <w:tcPr>
            <w:tcW w:w="976" w:type="dxa"/>
            <w:tcBorders>
              <w:top w:val="nil"/>
              <w:left w:val="nil"/>
              <w:bottom w:val="nil"/>
              <w:right w:val="nil"/>
            </w:tcBorders>
          </w:tcPr>
          <w:p w14:paraId="7230797B" w14:textId="77777777" w:rsidR="009008AA" w:rsidRPr="00200615" w:rsidRDefault="009008AA" w:rsidP="00D5413B">
            <w:pPr>
              <w:spacing w:after="605" w:line="259" w:lineRule="auto"/>
              <w:ind w:left="255"/>
              <w:rPr>
                <w:rFonts w:ascii="Times New Roman" w:hAnsi="Times New Roman" w:cs="Times New Roman"/>
              </w:rPr>
            </w:pPr>
            <w:r w:rsidRPr="00200615">
              <w:rPr>
                <w:rFonts w:ascii="Times New Roman" w:hAnsi="Times New Roman" w:cs="Times New Roman"/>
              </w:rPr>
              <w:lastRenderedPageBreak/>
              <w:t xml:space="preserve">7.1 </w:t>
            </w:r>
          </w:p>
          <w:p w14:paraId="48B15127" w14:textId="77777777" w:rsidR="009008AA" w:rsidRPr="00200615" w:rsidRDefault="009008AA" w:rsidP="00D5413B">
            <w:pPr>
              <w:spacing w:after="860" w:line="259" w:lineRule="auto"/>
              <w:ind w:left="255"/>
              <w:rPr>
                <w:rFonts w:ascii="Times New Roman" w:hAnsi="Times New Roman" w:cs="Times New Roman"/>
              </w:rPr>
            </w:pPr>
            <w:r w:rsidRPr="00200615">
              <w:rPr>
                <w:rFonts w:ascii="Times New Roman" w:hAnsi="Times New Roman" w:cs="Times New Roman"/>
              </w:rPr>
              <w:t xml:space="preserve">7.2 </w:t>
            </w:r>
          </w:p>
          <w:p w14:paraId="55832D8B" w14:textId="77777777" w:rsidR="009008AA" w:rsidRPr="00200615" w:rsidRDefault="009008AA" w:rsidP="00D5413B">
            <w:pPr>
              <w:spacing w:line="259" w:lineRule="auto"/>
              <w:ind w:left="255"/>
              <w:rPr>
                <w:rFonts w:ascii="Times New Roman" w:hAnsi="Times New Roman" w:cs="Times New Roman"/>
              </w:rPr>
            </w:pPr>
            <w:r w:rsidRPr="00200615">
              <w:rPr>
                <w:rFonts w:ascii="Times New Roman" w:hAnsi="Times New Roman" w:cs="Times New Roman"/>
              </w:rPr>
              <w:t xml:space="preserve">7.2 </w:t>
            </w:r>
          </w:p>
        </w:tc>
        <w:tc>
          <w:tcPr>
            <w:tcW w:w="8949" w:type="dxa"/>
            <w:tcBorders>
              <w:top w:val="nil"/>
              <w:left w:val="nil"/>
              <w:bottom w:val="nil"/>
              <w:right w:val="nil"/>
            </w:tcBorders>
            <w:vAlign w:val="center"/>
          </w:tcPr>
          <w:p w14:paraId="24770850" w14:textId="77777777" w:rsidR="009008AA" w:rsidRPr="00200615" w:rsidRDefault="009008AA" w:rsidP="00D5413B">
            <w:pPr>
              <w:spacing w:after="115"/>
              <w:ind w:right="52"/>
              <w:rPr>
                <w:rFonts w:ascii="Times New Roman" w:hAnsi="Times New Roman" w:cs="Times New Roman"/>
              </w:rPr>
            </w:pP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is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considered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Our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Confidential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Information</w:t>
            </w:r>
            <w:proofErr w:type="spellEnd"/>
            <w:r w:rsidRPr="00200615">
              <w:rPr>
                <w:rFonts w:ascii="Times New Roman" w:eastAsia="Times New Roman" w:hAnsi="Times New Roman" w:cs="Times New Roman"/>
                <w:b/>
              </w:rPr>
              <w:t xml:space="preserve">, </w:t>
            </w:r>
            <w:r w:rsidRPr="00200615">
              <w:rPr>
                <w:rFonts w:ascii="Times New Roman" w:hAnsi="Times New Roman" w:cs="Times New Roman"/>
              </w:rPr>
              <w:t>and</w:t>
            </w:r>
            <w:r w:rsidRPr="00200615">
              <w:rPr>
                <w:rFonts w:ascii="Times New Roman" w:eastAsia="Times New Roman" w:hAnsi="Times New Roman" w:cs="Times New Roman"/>
                <w:b/>
              </w:rPr>
              <w:t xml:space="preserve"> </w:t>
            </w:r>
            <w:proofErr w:type="spellStart"/>
            <w:r w:rsidRPr="00200615">
              <w:rPr>
                <w:rFonts w:ascii="Times New Roman" w:hAnsi="Times New Roman" w:cs="Times New Roman"/>
              </w:rPr>
              <w:t>We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Our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licensors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own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exclusively</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reserve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all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title</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interest</w:t>
            </w:r>
            <w:proofErr w:type="spellEnd"/>
            <w:r w:rsidRPr="00200615">
              <w:rPr>
                <w:rFonts w:ascii="Times New Roman" w:hAnsi="Times New Roman" w:cs="Times New Roman"/>
              </w:rPr>
              <w:t xml:space="preserve"> in and to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and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including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all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Intellectual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Property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therein</w:t>
            </w:r>
            <w:proofErr w:type="spellEnd"/>
            <w:r w:rsidRPr="00200615">
              <w:rPr>
                <w:rFonts w:ascii="Times New Roman" w:hAnsi="Times New Roman" w:cs="Times New Roman"/>
              </w:rPr>
              <w:t xml:space="preserve">, as </w:t>
            </w:r>
            <w:proofErr w:type="spellStart"/>
            <w:r w:rsidRPr="00200615">
              <w:rPr>
                <w:rFonts w:ascii="Times New Roman" w:hAnsi="Times New Roman" w:cs="Times New Roman"/>
              </w:rPr>
              <w:t>well</w:t>
            </w:r>
            <w:proofErr w:type="spellEnd"/>
            <w:r w:rsidRPr="00200615">
              <w:rPr>
                <w:rFonts w:ascii="Times New Roman" w:hAnsi="Times New Roman" w:cs="Times New Roman"/>
              </w:rPr>
              <w:t xml:space="preserve"> as any </w:t>
            </w:r>
            <w:proofErr w:type="spellStart"/>
            <w:r w:rsidRPr="00200615">
              <w:rPr>
                <w:rFonts w:ascii="Times New Roman" w:hAnsi="Times New Roman" w:cs="Times New Roman"/>
              </w:rPr>
              <w:t>Derivative</w:t>
            </w:r>
            <w:proofErr w:type="spellEnd"/>
            <w:r w:rsidRPr="00200615">
              <w:rPr>
                <w:rFonts w:ascii="Times New Roman" w:hAnsi="Times New Roman" w:cs="Times New Roman"/>
              </w:rPr>
              <w:t xml:space="preserve"> Works.   </w:t>
            </w:r>
          </w:p>
          <w:p w14:paraId="05869E3D" w14:textId="77777777" w:rsidR="009008AA" w:rsidRPr="00200615" w:rsidRDefault="009008AA" w:rsidP="00D5413B">
            <w:pPr>
              <w:spacing w:after="122" w:line="239" w:lineRule="auto"/>
              <w:ind w:right="50"/>
              <w:rPr>
                <w:rFonts w:ascii="Times New Roman" w:hAnsi="Times New Roman" w:cs="Times New Roman"/>
              </w:rPr>
            </w:pP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may</w:t>
            </w:r>
            <w:proofErr w:type="spellEnd"/>
            <w:r w:rsidRPr="00200615">
              <w:rPr>
                <w:rFonts w:ascii="Times New Roman" w:hAnsi="Times New Roman" w:cs="Times New Roman"/>
              </w:rPr>
              <w:t xml:space="preserve"> not </w:t>
            </w:r>
            <w:proofErr w:type="spellStart"/>
            <w:r w:rsidRPr="00200615">
              <w:rPr>
                <w:rFonts w:ascii="Times New Roman" w:hAnsi="Times New Roman" w:cs="Times New Roman"/>
              </w:rPr>
              <w:t>exercise</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right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title</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interest</w:t>
            </w:r>
            <w:proofErr w:type="spellEnd"/>
            <w:r w:rsidRPr="00200615">
              <w:rPr>
                <w:rFonts w:ascii="Times New Roman" w:hAnsi="Times New Roman" w:cs="Times New Roman"/>
              </w:rPr>
              <w:t xml:space="preserve"> in and to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related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Intellectual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Property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except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limited </w:t>
            </w:r>
            <w:proofErr w:type="spellStart"/>
            <w:r w:rsidRPr="00200615">
              <w:rPr>
                <w:rFonts w:ascii="Times New Roman" w:hAnsi="Times New Roman" w:cs="Times New Roman"/>
              </w:rPr>
              <w:t>usage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granted</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this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Agreement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agree</w:t>
            </w:r>
            <w:proofErr w:type="spellEnd"/>
            <w:r w:rsidRPr="00200615">
              <w:rPr>
                <w:rFonts w:ascii="Times New Roman" w:hAnsi="Times New Roman" w:cs="Times New Roman"/>
              </w:rPr>
              <w:t xml:space="preserve">, on </w:t>
            </w:r>
            <w:proofErr w:type="spellStart"/>
            <w:r w:rsidRPr="00200615">
              <w:rPr>
                <w:rFonts w:ascii="Times New Roman" w:hAnsi="Times New Roman" w:cs="Times New Roman"/>
              </w:rPr>
              <w:t>behalf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Yourself</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Your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Affiliates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that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Your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Affiliates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will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take</w:t>
            </w:r>
            <w:proofErr w:type="spellEnd"/>
            <w:r w:rsidRPr="00200615">
              <w:rPr>
                <w:rFonts w:ascii="Times New Roman" w:hAnsi="Times New Roman" w:cs="Times New Roman"/>
              </w:rPr>
              <w:t xml:space="preserve"> no </w:t>
            </w:r>
            <w:proofErr w:type="spellStart"/>
            <w:r w:rsidRPr="00200615">
              <w:rPr>
                <w:rFonts w:ascii="Times New Roman" w:hAnsi="Times New Roman" w:cs="Times New Roman"/>
              </w:rPr>
              <w:t>action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inconsistent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Our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Intellectual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Property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w:t>
            </w:r>
          </w:p>
          <w:p w14:paraId="18712DFB" w14:textId="77777777" w:rsidR="009008AA" w:rsidRPr="00200615" w:rsidRDefault="009008AA" w:rsidP="00D5413B">
            <w:pPr>
              <w:spacing w:line="259" w:lineRule="auto"/>
              <w:ind w:right="50"/>
              <w:rPr>
                <w:rFonts w:ascii="Times New Roman" w:hAnsi="Times New Roman" w:cs="Times New Roman"/>
              </w:rPr>
            </w:pPr>
            <w:proofErr w:type="spellStart"/>
            <w:r w:rsidRPr="00200615">
              <w:rPr>
                <w:rFonts w:ascii="Times New Roman" w:hAnsi="Times New Roman" w:cs="Times New Roman"/>
              </w:rPr>
              <w:t>This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Agreement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is</w:t>
            </w:r>
            <w:proofErr w:type="spellEnd"/>
            <w:r w:rsidRPr="00200615">
              <w:rPr>
                <w:rFonts w:ascii="Times New Roman" w:hAnsi="Times New Roman" w:cs="Times New Roman"/>
              </w:rPr>
              <w:t xml:space="preserve"> not </w:t>
            </w:r>
            <w:proofErr w:type="spellStart"/>
            <w:r w:rsidRPr="00200615">
              <w:rPr>
                <w:rFonts w:ascii="Times New Roman" w:hAnsi="Times New Roman" w:cs="Times New Roman"/>
              </w:rPr>
              <w:t>an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agreement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sale</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does</w:t>
            </w:r>
            <w:proofErr w:type="spellEnd"/>
            <w:r w:rsidRPr="00200615">
              <w:rPr>
                <w:rFonts w:ascii="Times New Roman" w:hAnsi="Times New Roman" w:cs="Times New Roman"/>
              </w:rPr>
              <w:t xml:space="preserve"> not transfer any </w:t>
            </w:r>
            <w:proofErr w:type="spellStart"/>
            <w:r w:rsidRPr="00200615">
              <w:rPr>
                <w:rFonts w:ascii="Times New Roman" w:hAnsi="Times New Roman" w:cs="Times New Roman"/>
              </w:rPr>
              <w:t>title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Intellectual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Property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ownership</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to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All Software </w:t>
            </w:r>
            <w:proofErr w:type="spellStart"/>
            <w:r w:rsidRPr="00200615">
              <w:rPr>
                <w:rFonts w:ascii="Times New Roman" w:hAnsi="Times New Roman" w:cs="Times New Roman"/>
              </w:rPr>
              <w:t>is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licensed</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is</w:t>
            </w:r>
            <w:proofErr w:type="spellEnd"/>
            <w:r w:rsidRPr="00200615">
              <w:rPr>
                <w:rFonts w:ascii="Times New Roman" w:hAnsi="Times New Roman" w:cs="Times New Roman"/>
              </w:rPr>
              <w:t xml:space="preserve"> not sold.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acknowledge</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agree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that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all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ideas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methods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algorithms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formula</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processes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concepts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used</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developing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incorporated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into</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all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future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Updates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Upgrades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all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improvements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revisions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corrections</w:t>
            </w:r>
            <w:proofErr w:type="spellEnd"/>
            <w:r w:rsidRPr="00200615">
              <w:rPr>
                <w:rFonts w:ascii="Times New Roman" w:hAnsi="Times New Roman" w:cs="Times New Roman"/>
              </w:rPr>
              <w:t>, bug-</w:t>
            </w:r>
            <w:proofErr w:type="spellStart"/>
            <w:r w:rsidRPr="00200615">
              <w:rPr>
                <w:rFonts w:ascii="Times New Roman" w:hAnsi="Times New Roman" w:cs="Times New Roman"/>
              </w:rPr>
              <w:t>fixes</w:t>
            </w:r>
            <w:proofErr w:type="spellEnd"/>
            <w:r w:rsidRPr="00200615">
              <w:rPr>
                <w:rFonts w:ascii="Times New Roman" w:hAnsi="Times New Roman" w:cs="Times New Roman"/>
              </w:rPr>
              <w:t xml:space="preserve">, hot- </w:t>
            </w:r>
            <w:proofErr w:type="spellStart"/>
            <w:r w:rsidRPr="00200615">
              <w:rPr>
                <w:rFonts w:ascii="Times New Roman" w:hAnsi="Times New Roman" w:cs="Times New Roman"/>
              </w:rPr>
              <w:t>fixes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patches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modifications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enhancements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releases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DATs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signature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sets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upgrades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policy</w:t>
            </w:r>
            <w:proofErr w:type="spellEnd"/>
            <w:r w:rsidRPr="00200615">
              <w:rPr>
                <w:rFonts w:ascii="Times New Roman" w:hAnsi="Times New Roman" w:cs="Times New Roman"/>
              </w:rPr>
              <w:t xml:space="preserve"> and database </w:t>
            </w:r>
            <w:proofErr w:type="spellStart"/>
            <w:r w:rsidRPr="00200615">
              <w:rPr>
                <w:rFonts w:ascii="Times New Roman" w:hAnsi="Times New Roman" w:cs="Times New Roman"/>
              </w:rPr>
              <w:t>updates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updates</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to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Documentation</w:t>
            </w:r>
            <w:proofErr w:type="spellEnd"/>
            <w:r w:rsidRPr="00200615">
              <w:rPr>
                <w:rFonts w:ascii="Times New Roman" w:hAnsi="Times New Roman" w:cs="Times New Roman"/>
              </w:rPr>
              <w:t xml:space="preserve">, as </w:t>
            </w:r>
            <w:proofErr w:type="spellStart"/>
            <w:r w:rsidRPr="00200615">
              <w:rPr>
                <w:rFonts w:ascii="Times New Roman" w:hAnsi="Times New Roman" w:cs="Times New Roman"/>
              </w:rPr>
              <w:t>applicable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all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Derivative</w:t>
            </w:r>
            <w:proofErr w:type="spellEnd"/>
            <w:r w:rsidRPr="00200615">
              <w:rPr>
                <w:rFonts w:ascii="Times New Roman" w:hAnsi="Times New Roman" w:cs="Times New Roman"/>
              </w:rPr>
              <w:t xml:space="preserve"> Works </w:t>
            </w:r>
            <w:proofErr w:type="spellStart"/>
            <w:r w:rsidRPr="00200615">
              <w:rPr>
                <w:rFonts w:ascii="Times New Roman" w:hAnsi="Times New Roman" w:cs="Times New Roman"/>
              </w:rPr>
              <w:t>based</w:t>
            </w:r>
            <w:proofErr w:type="spellEnd"/>
            <w:r w:rsidRPr="00200615">
              <w:rPr>
                <w:rFonts w:ascii="Times New Roman" w:hAnsi="Times New Roman" w:cs="Times New Roman"/>
              </w:rPr>
              <w:t xml:space="preserve"> on any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foregoing</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all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copies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foregoing</w:t>
            </w:r>
            <w:proofErr w:type="spellEnd"/>
            <w:r w:rsidRPr="00200615">
              <w:rPr>
                <w:rFonts w:ascii="Times New Roman" w:hAnsi="Times New Roman" w:cs="Times New Roman"/>
              </w:rPr>
              <w:t xml:space="preserve"> are </w:t>
            </w:r>
            <w:proofErr w:type="spellStart"/>
            <w:r w:rsidRPr="00200615">
              <w:rPr>
                <w:rFonts w:ascii="Times New Roman" w:hAnsi="Times New Roman" w:cs="Times New Roman"/>
              </w:rPr>
              <w:t>Company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trade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secrets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proprietary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property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having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great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commercial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value</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Company</w:t>
            </w:r>
            <w:proofErr w:type="spellEnd"/>
            <w:r w:rsidRPr="00200615">
              <w:rPr>
                <w:rFonts w:ascii="Times New Roman" w:hAnsi="Times New Roman" w:cs="Times New Roman"/>
              </w:rPr>
              <w:t xml:space="preserve">. </w:t>
            </w:r>
          </w:p>
        </w:tc>
      </w:tr>
      <w:tr w:rsidR="009008AA" w:rsidRPr="00200615" w14:paraId="092461A8" w14:textId="77777777" w:rsidTr="00D5413B">
        <w:trPr>
          <w:trHeight w:val="255"/>
        </w:trPr>
        <w:tc>
          <w:tcPr>
            <w:tcW w:w="976" w:type="dxa"/>
            <w:tcBorders>
              <w:top w:val="nil"/>
              <w:left w:val="nil"/>
              <w:bottom w:val="nil"/>
              <w:right w:val="nil"/>
            </w:tcBorders>
            <w:shd w:val="clear" w:color="auto" w:fill="D9D9D9"/>
          </w:tcPr>
          <w:p w14:paraId="455FD5B5" w14:textId="77777777" w:rsidR="009008AA" w:rsidRPr="00200615" w:rsidRDefault="009008AA" w:rsidP="00D5413B">
            <w:pPr>
              <w:spacing w:line="259" w:lineRule="auto"/>
              <w:ind w:left="295"/>
              <w:rPr>
                <w:rFonts w:ascii="Times New Roman" w:hAnsi="Times New Roman" w:cs="Times New Roman"/>
              </w:rPr>
            </w:pPr>
            <w:r w:rsidRPr="00200615">
              <w:rPr>
                <w:rFonts w:ascii="Times New Roman" w:eastAsia="Times New Roman" w:hAnsi="Times New Roman" w:cs="Times New Roman"/>
                <w:b/>
              </w:rPr>
              <w:t xml:space="preserve">8. </w:t>
            </w:r>
          </w:p>
        </w:tc>
        <w:tc>
          <w:tcPr>
            <w:tcW w:w="8949" w:type="dxa"/>
            <w:tcBorders>
              <w:top w:val="nil"/>
              <w:left w:val="nil"/>
              <w:bottom w:val="nil"/>
              <w:right w:val="nil"/>
            </w:tcBorders>
            <w:shd w:val="clear" w:color="auto" w:fill="D9D9D9"/>
          </w:tcPr>
          <w:p w14:paraId="08964D69" w14:textId="77777777" w:rsidR="009008AA" w:rsidRPr="00200615" w:rsidRDefault="009008AA" w:rsidP="00D5413B">
            <w:pPr>
              <w:spacing w:line="259" w:lineRule="auto"/>
              <w:ind w:left="15"/>
              <w:rPr>
                <w:rFonts w:ascii="Times New Roman" w:hAnsi="Times New Roman" w:cs="Times New Roman"/>
              </w:rPr>
            </w:pPr>
            <w:r w:rsidRPr="00200615">
              <w:rPr>
                <w:rFonts w:ascii="Times New Roman" w:eastAsia="Times New Roman" w:hAnsi="Times New Roman" w:cs="Times New Roman"/>
                <w:b/>
              </w:rPr>
              <w:t xml:space="preserve">Limited Software Warranty And </w:t>
            </w:r>
            <w:proofErr w:type="spellStart"/>
            <w:r w:rsidRPr="00200615">
              <w:rPr>
                <w:rFonts w:ascii="Times New Roman" w:eastAsia="Times New Roman" w:hAnsi="Times New Roman" w:cs="Times New Roman"/>
                <w:b/>
              </w:rPr>
              <w:t>Disclaimer</w:t>
            </w:r>
            <w:proofErr w:type="spellEnd"/>
            <w:r w:rsidRPr="00200615">
              <w:rPr>
                <w:rFonts w:ascii="Times New Roman" w:eastAsia="Times New Roman" w:hAnsi="Times New Roman" w:cs="Times New Roman"/>
                <w:b/>
              </w:rPr>
              <w:t xml:space="preserve">. </w:t>
            </w:r>
          </w:p>
        </w:tc>
      </w:tr>
    </w:tbl>
    <w:p w14:paraId="53C31976" w14:textId="77777777" w:rsidR="009008AA" w:rsidRPr="00200615" w:rsidRDefault="009008AA">
      <w:pPr>
        <w:numPr>
          <w:ilvl w:val="1"/>
          <w:numId w:val="27"/>
        </w:numPr>
        <w:spacing w:after="108" w:line="249" w:lineRule="auto"/>
        <w:ind w:hanging="432"/>
        <w:jc w:val="both"/>
      </w:pPr>
      <w:proofErr w:type="spellStart"/>
      <w:r w:rsidRPr="00200615">
        <w:t>Company</w:t>
      </w:r>
      <w:proofErr w:type="spellEnd"/>
      <w:r w:rsidRPr="00200615">
        <w:t xml:space="preserve"> </w:t>
      </w:r>
      <w:proofErr w:type="spellStart"/>
      <w:r w:rsidRPr="00200615">
        <w:t>warrants</w:t>
      </w:r>
      <w:proofErr w:type="spellEnd"/>
      <w:r w:rsidRPr="00200615">
        <w:t xml:space="preserve"> </w:t>
      </w:r>
      <w:proofErr w:type="spellStart"/>
      <w:r w:rsidRPr="00200615">
        <w:t>that</w:t>
      </w:r>
      <w:proofErr w:type="spellEnd"/>
      <w:r w:rsidRPr="00200615">
        <w:t xml:space="preserve">, </w:t>
      </w:r>
      <w:proofErr w:type="spellStart"/>
      <w:r w:rsidRPr="00200615">
        <w:t>for</w:t>
      </w:r>
      <w:proofErr w:type="spellEnd"/>
      <w:r w:rsidRPr="00200615">
        <w:t xml:space="preserve"> a period </w:t>
      </w:r>
      <w:proofErr w:type="spellStart"/>
      <w:r w:rsidRPr="00200615">
        <w:t>of</w:t>
      </w:r>
      <w:proofErr w:type="spellEnd"/>
      <w:r w:rsidRPr="00200615">
        <w:t xml:space="preserve"> </w:t>
      </w:r>
      <w:proofErr w:type="spellStart"/>
      <w:r w:rsidRPr="00200615">
        <w:t>sixty</w:t>
      </w:r>
      <w:proofErr w:type="spellEnd"/>
      <w:r w:rsidRPr="00200615">
        <w:t xml:space="preserve"> (60) </w:t>
      </w:r>
      <w:proofErr w:type="spellStart"/>
      <w:r w:rsidRPr="00200615">
        <w:t>days</w:t>
      </w:r>
      <w:proofErr w:type="spellEnd"/>
      <w:r w:rsidRPr="00200615">
        <w:t xml:space="preserve"> </w:t>
      </w:r>
      <w:proofErr w:type="spellStart"/>
      <w:r w:rsidRPr="00200615">
        <w:t>from</w:t>
      </w:r>
      <w:proofErr w:type="spellEnd"/>
      <w:r w:rsidRPr="00200615">
        <w:t xml:space="preserve"> </w:t>
      </w:r>
      <w:proofErr w:type="spellStart"/>
      <w:r w:rsidRPr="00200615">
        <w:t>the</w:t>
      </w:r>
      <w:proofErr w:type="spellEnd"/>
      <w:r w:rsidRPr="00200615">
        <w:t xml:space="preserve"> </w:t>
      </w:r>
      <w:proofErr w:type="spellStart"/>
      <w:r w:rsidRPr="00200615">
        <w:t>purchase</w:t>
      </w:r>
      <w:proofErr w:type="spellEnd"/>
      <w:r w:rsidRPr="00200615">
        <w:t xml:space="preserve"> </w:t>
      </w:r>
      <w:proofErr w:type="spellStart"/>
      <w:r w:rsidRPr="00200615">
        <w:t>date</w:t>
      </w:r>
      <w:proofErr w:type="spellEnd"/>
      <w:r w:rsidRPr="00200615">
        <w:t xml:space="preserve"> (</w:t>
      </w:r>
      <w:proofErr w:type="spellStart"/>
      <w:r w:rsidRPr="00200615">
        <w:t>the</w:t>
      </w:r>
      <w:proofErr w:type="spellEnd"/>
      <w:r w:rsidRPr="00200615">
        <w:t xml:space="preserve"> “Warranty Period”), </w:t>
      </w:r>
      <w:proofErr w:type="spellStart"/>
      <w:r w:rsidRPr="00200615">
        <w:t>the</w:t>
      </w:r>
      <w:proofErr w:type="spellEnd"/>
      <w:r w:rsidRPr="00200615">
        <w:t xml:space="preserve"> Software </w:t>
      </w:r>
      <w:proofErr w:type="spellStart"/>
      <w:r w:rsidRPr="00200615">
        <w:t>licensed</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will</w:t>
      </w:r>
      <w:proofErr w:type="spellEnd"/>
      <w:r w:rsidRPr="00200615">
        <w:t xml:space="preserve"> </w:t>
      </w:r>
      <w:proofErr w:type="spellStart"/>
      <w:r w:rsidRPr="00200615">
        <w:t>perform</w:t>
      </w:r>
      <w:proofErr w:type="spellEnd"/>
      <w:r w:rsidRPr="00200615">
        <w:t xml:space="preserve"> </w:t>
      </w:r>
      <w:proofErr w:type="spellStart"/>
      <w:r w:rsidRPr="00200615">
        <w:t>substantially</w:t>
      </w:r>
      <w:proofErr w:type="spellEnd"/>
      <w:r w:rsidRPr="00200615">
        <w:t xml:space="preserve"> in </w:t>
      </w:r>
      <w:proofErr w:type="spellStart"/>
      <w:r w:rsidRPr="00200615">
        <w:t>accordance</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w:t>
      </w:r>
      <w:proofErr w:type="spellStart"/>
      <w:r w:rsidRPr="00200615">
        <w:t>Documentation</w:t>
      </w:r>
      <w:proofErr w:type="spellEnd"/>
      <w:r w:rsidRPr="00200615">
        <w:t xml:space="preserve">. </w:t>
      </w:r>
    </w:p>
    <w:p w14:paraId="7EB49CE1" w14:textId="77777777" w:rsidR="009008AA" w:rsidRPr="00200615" w:rsidRDefault="009008AA">
      <w:pPr>
        <w:numPr>
          <w:ilvl w:val="1"/>
          <w:numId w:val="27"/>
        </w:numPr>
        <w:spacing w:after="108" w:line="249" w:lineRule="auto"/>
        <w:ind w:hanging="432"/>
        <w:jc w:val="both"/>
      </w:pPr>
      <w:proofErr w:type="spellStart"/>
      <w:r w:rsidRPr="00200615">
        <w:rPr>
          <w:rFonts w:eastAsia="Times New Roman"/>
          <w:b/>
        </w:rPr>
        <w:t>Exclusive</w:t>
      </w:r>
      <w:proofErr w:type="spellEnd"/>
      <w:r w:rsidRPr="00200615">
        <w:rPr>
          <w:rFonts w:eastAsia="Times New Roman"/>
          <w:b/>
        </w:rPr>
        <w:t xml:space="preserve"> </w:t>
      </w:r>
      <w:proofErr w:type="spellStart"/>
      <w:r w:rsidRPr="00200615">
        <w:rPr>
          <w:rFonts w:eastAsia="Times New Roman"/>
          <w:b/>
        </w:rPr>
        <w:t>Remedy</w:t>
      </w:r>
      <w:proofErr w:type="spellEnd"/>
      <w:r w:rsidRPr="00200615">
        <w:rPr>
          <w:rFonts w:eastAsia="Times New Roman"/>
          <w:b/>
        </w:rPr>
        <w:t>.</w:t>
      </w:r>
      <w:r w:rsidRPr="00200615">
        <w:t xml:space="preserve"> </w:t>
      </w: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does</w:t>
      </w:r>
      <w:proofErr w:type="spellEnd"/>
      <w:r w:rsidRPr="00200615">
        <w:t xml:space="preserve"> not </w:t>
      </w:r>
      <w:proofErr w:type="spellStart"/>
      <w:r w:rsidRPr="00200615">
        <w:t>operate</w:t>
      </w:r>
      <w:proofErr w:type="spellEnd"/>
      <w:r w:rsidRPr="00200615">
        <w:t xml:space="preserve"> as </w:t>
      </w:r>
      <w:proofErr w:type="spellStart"/>
      <w:r w:rsidRPr="00200615">
        <w:t>warranted</w:t>
      </w:r>
      <w:proofErr w:type="spellEnd"/>
      <w:r w:rsidRPr="00200615">
        <w:t xml:space="preserve">, </w:t>
      </w:r>
      <w:proofErr w:type="spellStart"/>
      <w:r w:rsidRPr="00200615">
        <w:t>at</w:t>
      </w:r>
      <w:proofErr w:type="spellEnd"/>
      <w:r w:rsidRPr="00200615">
        <w:t xml:space="preserve"> </w:t>
      </w:r>
      <w:proofErr w:type="spellStart"/>
      <w:r w:rsidRPr="00200615">
        <w:t>Our</w:t>
      </w:r>
      <w:proofErr w:type="spellEnd"/>
      <w:r w:rsidRPr="00200615">
        <w:t xml:space="preserve"> </w:t>
      </w:r>
      <w:proofErr w:type="spellStart"/>
      <w:r w:rsidRPr="00200615">
        <w:t>option</w:t>
      </w:r>
      <w:proofErr w:type="spellEnd"/>
      <w:r w:rsidRPr="00200615">
        <w:t xml:space="preserve"> and </w:t>
      </w:r>
      <w:proofErr w:type="spellStart"/>
      <w:r w:rsidRPr="00200615">
        <w:t>expense</w:t>
      </w:r>
      <w:proofErr w:type="spellEnd"/>
      <w:r w:rsidRPr="00200615">
        <w:t xml:space="preserve">, </w:t>
      </w:r>
      <w:proofErr w:type="spellStart"/>
      <w:r w:rsidRPr="00200615">
        <w:t>We</w:t>
      </w:r>
      <w:proofErr w:type="spellEnd"/>
      <w:r w:rsidRPr="00200615">
        <w:t xml:space="preserve"> </w:t>
      </w:r>
      <w:proofErr w:type="spellStart"/>
      <w:r w:rsidRPr="00200615">
        <w:t>shall</w:t>
      </w:r>
      <w:proofErr w:type="spellEnd"/>
      <w:r w:rsidRPr="00200615">
        <w:t xml:space="preserve"> </w:t>
      </w:r>
      <w:proofErr w:type="spellStart"/>
      <w:r w:rsidRPr="00200615">
        <w:t>repair</w:t>
      </w:r>
      <w:proofErr w:type="spellEnd"/>
      <w:r w:rsidRPr="00200615">
        <w:t xml:space="preserve"> </w:t>
      </w:r>
      <w:proofErr w:type="spellStart"/>
      <w:r w:rsidRPr="00200615">
        <w:t>or</w:t>
      </w:r>
      <w:proofErr w:type="spellEnd"/>
      <w:r w:rsidRPr="00200615">
        <w:t xml:space="preserve"> </w:t>
      </w:r>
      <w:proofErr w:type="spellStart"/>
      <w:r w:rsidRPr="00200615">
        <w:t>replace</w:t>
      </w:r>
      <w:proofErr w:type="spellEnd"/>
      <w:r w:rsidRPr="00200615">
        <w:t xml:space="preserve"> </w:t>
      </w:r>
      <w:proofErr w:type="spellStart"/>
      <w:r w:rsidRPr="00200615">
        <w:t>the</w:t>
      </w:r>
      <w:proofErr w:type="spellEnd"/>
      <w:r w:rsidRPr="00200615">
        <w:t xml:space="preserve"> Software </w:t>
      </w:r>
      <w:proofErr w:type="spellStart"/>
      <w:r w:rsidRPr="00200615">
        <w:t>or</w:t>
      </w:r>
      <w:proofErr w:type="spellEnd"/>
      <w:r w:rsidRPr="00200615">
        <w:t xml:space="preserve"> </w:t>
      </w:r>
      <w:proofErr w:type="spellStart"/>
      <w:r w:rsidRPr="00200615">
        <w:t>refund</w:t>
      </w:r>
      <w:proofErr w:type="spellEnd"/>
      <w:r w:rsidRPr="00200615">
        <w:t xml:space="preserve"> </w:t>
      </w:r>
      <w:proofErr w:type="spellStart"/>
      <w:r w:rsidRPr="00200615">
        <w:t>You</w:t>
      </w:r>
      <w:proofErr w:type="spellEnd"/>
      <w:r w:rsidRPr="00200615">
        <w:t xml:space="preserve"> </w:t>
      </w:r>
      <w:proofErr w:type="spellStart"/>
      <w:r w:rsidRPr="00200615">
        <w:t>the</w:t>
      </w:r>
      <w:proofErr w:type="spellEnd"/>
      <w:r w:rsidRPr="00200615">
        <w:t xml:space="preserve"> </w:t>
      </w:r>
      <w:proofErr w:type="spellStart"/>
      <w:r w:rsidRPr="00200615">
        <w:t>price</w:t>
      </w:r>
      <w:proofErr w:type="spellEnd"/>
      <w:r w:rsidRPr="00200615">
        <w:t xml:space="preserve"> </w:t>
      </w:r>
      <w:proofErr w:type="spellStart"/>
      <w:r w:rsidRPr="00200615">
        <w:t>paid</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Software </w:t>
      </w:r>
      <w:proofErr w:type="spellStart"/>
      <w:r w:rsidRPr="00200615">
        <w:t>if</w:t>
      </w:r>
      <w:proofErr w:type="spellEnd"/>
      <w:r w:rsidRPr="00200615">
        <w:t xml:space="preserve"> a </w:t>
      </w:r>
      <w:proofErr w:type="spellStart"/>
      <w:r w:rsidRPr="00200615">
        <w:t>repair</w:t>
      </w:r>
      <w:proofErr w:type="spellEnd"/>
      <w:r w:rsidRPr="00200615">
        <w:t xml:space="preserve"> </w:t>
      </w:r>
      <w:proofErr w:type="spellStart"/>
      <w:r w:rsidRPr="00200615">
        <w:t>or</w:t>
      </w:r>
      <w:proofErr w:type="spellEnd"/>
      <w:r w:rsidRPr="00200615">
        <w:t xml:space="preserve"> </w:t>
      </w:r>
      <w:proofErr w:type="spellStart"/>
      <w:r w:rsidRPr="00200615">
        <w:t>replacement</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would</w:t>
      </w:r>
      <w:proofErr w:type="spellEnd"/>
      <w:r w:rsidRPr="00200615">
        <w:t xml:space="preserve">, in </w:t>
      </w:r>
      <w:proofErr w:type="spellStart"/>
      <w:r w:rsidRPr="00200615">
        <w:t>Our</w:t>
      </w:r>
      <w:proofErr w:type="spellEnd"/>
      <w:r w:rsidRPr="00200615">
        <w:t xml:space="preserve"> </w:t>
      </w:r>
      <w:proofErr w:type="spellStart"/>
      <w:r w:rsidRPr="00200615">
        <w:t>opinion</w:t>
      </w:r>
      <w:proofErr w:type="spellEnd"/>
      <w:r w:rsidRPr="00200615">
        <w:t xml:space="preserve">, </w:t>
      </w:r>
      <w:proofErr w:type="spellStart"/>
      <w:r w:rsidRPr="00200615">
        <w:t>be</w:t>
      </w:r>
      <w:proofErr w:type="spellEnd"/>
      <w:r w:rsidRPr="00200615">
        <w:t xml:space="preserve"> </w:t>
      </w:r>
      <w:proofErr w:type="spellStart"/>
      <w:r w:rsidRPr="00200615">
        <w:t>unreasonable</w:t>
      </w:r>
      <w:proofErr w:type="spellEnd"/>
      <w:r w:rsidRPr="00200615">
        <w:t xml:space="preserve">. </w:t>
      </w:r>
      <w:proofErr w:type="spellStart"/>
      <w:r w:rsidRPr="00200615">
        <w:t>This</w:t>
      </w:r>
      <w:proofErr w:type="spellEnd"/>
      <w:r w:rsidRPr="00200615">
        <w:t xml:space="preserve"> limited warranty </w:t>
      </w:r>
      <w:proofErr w:type="spellStart"/>
      <w:r w:rsidRPr="00200615">
        <w:t>is</w:t>
      </w:r>
      <w:proofErr w:type="spellEnd"/>
      <w:r w:rsidRPr="00200615">
        <w:t xml:space="preserve"> </w:t>
      </w:r>
      <w:proofErr w:type="spellStart"/>
      <w:r w:rsidRPr="00200615">
        <w:t>conditioned</w:t>
      </w:r>
      <w:proofErr w:type="spellEnd"/>
      <w:r w:rsidRPr="00200615">
        <w:t xml:space="preserve"> </w:t>
      </w:r>
      <w:proofErr w:type="spellStart"/>
      <w:r w:rsidRPr="00200615">
        <w:t>upon</w:t>
      </w:r>
      <w:proofErr w:type="spellEnd"/>
      <w:r w:rsidRPr="00200615">
        <w:t xml:space="preserve"> </w:t>
      </w:r>
      <w:proofErr w:type="spellStart"/>
      <w:r w:rsidRPr="00200615">
        <w:t>You</w:t>
      </w:r>
      <w:proofErr w:type="spellEnd"/>
      <w:r w:rsidRPr="00200615">
        <w:t xml:space="preserve"> </w:t>
      </w:r>
      <w:proofErr w:type="spellStart"/>
      <w:r w:rsidRPr="00200615">
        <w:t>providing</w:t>
      </w:r>
      <w:proofErr w:type="spellEnd"/>
      <w:r w:rsidRPr="00200615">
        <w:t xml:space="preserve"> </w:t>
      </w:r>
      <w:proofErr w:type="spellStart"/>
      <w:r w:rsidRPr="00200615">
        <w:t>Us</w:t>
      </w:r>
      <w:proofErr w:type="spellEnd"/>
      <w:r w:rsidRPr="00200615">
        <w:t xml:space="preserve"> prompt </w:t>
      </w:r>
      <w:proofErr w:type="spellStart"/>
      <w:r w:rsidRPr="00200615">
        <w:t>written</w:t>
      </w:r>
      <w:proofErr w:type="spellEnd"/>
      <w:r w:rsidRPr="00200615">
        <w:t xml:space="preserve"> </w:t>
      </w:r>
      <w:proofErr w:type="spellStart"/>
      <w:r w:rsidRPr="00200615">
        <w:t>notice</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Software’s</w:t>
      </w:r>
      <w:proofErr w:type="spellEnd"/>
      <w:r w:rsidRPr="00200615">
        <w:t xml:space="preserve"> </w:t>
      </w:r>
      <w:proofErr w:type="spellStart"/>
      <w:r w:rsidRPr="00200615">
        <w:t>failure</w:t>
      </w:r>
      <w:proofErr w:type="spellEnd"/>
      <w:r w:rsidRPr="00200615">
        <w:t xml:space="preserve"> to </w:t>
      </w:r>
      <w:proofErr w:type="spellStart"/>
      <w:r w:rsidRPr="00200615">
        <w:t>perform</w:t>
      </w:r>
      <w:proofErr w:type="spellEnd"/>
      <w:r w:rsidRPr="00200615">
        <w:t xml:space="preserve"> </w:t>
      </w:r>
      <w:proofErr w:type="spellStart"/>
      <w:r w:rsidRPr="00200615">
        <w:t>substantially</w:t>
      </w:r>
      <w:proofErr w:type="spellEnd"/>
      <w:r w:rsidRPr="00200615">
        <w:t xml:space="preserve"> in </w:t>
      </w:r>
      <w:proofErr w:type="spellStart"/>
      <w:r w:rsidRPr="00200615">
        <w:t>accordance</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w:t>
      </w:r>
      <w:proofErr w:type="spellStart"/>
      <w:r w:rsidRPr="00200615">
        <w:t>Documentation</w:t>
      </w:r>
      <w:proofErr w:type="spellEnd"/>
      <w:r w:rsidRPr="00200615">
        <w:t xml:space="preserve">.  Any </w:t>
      </w:r>
      <w:proofErr w:type="spellStart"/>
      <w:r w:rsidRPr="00200615">
        <w:t>replacement</w:t>
      </w:r>
      <w:proofErr w:type="spellEnd"/>
      <w:r w:rsidRPr="00200615">
        <w:t xml:space="preserve"> Software </w:t>
      </w:r>
      <w:proofErr w:type="spellStart"/>
      <w:r w:rsidRPr="00200615">
        <w:t>will</w:t>
      </w:r>
      <w:proofErr w:type="spellEnd"/>
      <w:r w:rsidRPr="00200615">
        <w:t xml:space="preserve"> </w:t>
      </w:r>
      <w:proofErr w:type="spellStart"/>
      <w:r w:rsidRPr="00200615">
        <w:t>substantially</w:t>
      </w:r>
      <w:proofErr w:type="spellEnd"/>
      <w:r w:rsidRPr="00200615">
        <w:t xml:space="preserve"> </w:t>
      </w:r>
      <w:proofErr w:type="spellStart"/>
      <w:r w:rsidRPr="00200615">
        <w:t>conform</w:t>
      </w:r>
      <w:proofErr w:type="spellEnd"/>
      <w:r w:rsidRPr="00200615">
        <w:t xml:space="preserve"> to </w:t>
      </w:r>
      <w:proofErr w:type="spellStart"/>
      <w:r w:rsidRPr="00200615">
        <w:t>the</w:t>
      </w:r>
      <w:proofErr w:type="spellEnd"/>
      <w:r w:rsidRPr="00200615">
        <w:t xml:space="preserve"> </w:t>
      </w:r>
      <w:proofErr w:type="spellStart"/>
      <w:r w:rsidRPr="00200615">
        <w:t>accompanying</w:t>
      </w:r>
      <w:proofErr w:type="spellEnd"/>
      <w:r w:rsidRPr="00200615">
        <w:t xml:space="preserve"> </w:t>
      </w:r>
      <w:proofErr w:type="spellStart"/>
      <w:r w:rsidRPr="00200615">
        <w:t>Documentation</w:t>
      </w:r>
      <w:proofErr w:type="spellEnd"/>
      <w:r w:rsidRPr="00200615">
        <w:t xml:space="preserve"> and </w:t>
      </w:r>
      <w:proofErr w:type="spellStart"/>
      <w:r w:rsidRPr="00200615">
        <w:t>be</w:t>
      </w:r>
      <w:proofErr w:type="spellEnd"/>
      <w:r w:rsidRPr="00200615">
        <w:t xml:space="preserve"> </w:t>
      </w:r>
      <w:proofErr w:type="spellStart"/>
      <w:r w:rsidRPr="00200615">
        <w:t>warranted</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w:t>
      </w:r>
      <w:proofErr w:type="spellStart"/>
      <w:r w:rsidRPr="00200615">
        <w:t>remainder</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original</w:t>
      </w:r>
      <w:proofErr w:type="spellEnd"/>
      <w:r w:rsidRPr="00200615">
        <w:t xml:space="preserve"> Warranty Period. </w:t>
      </w:r>
      <w:proofErr w:type="spellStart"/>
      <w:r w:rsidRPr="00200615">
        <w:t>The</w:t>
      </w:r>
      <w:proofErr w:type="spellEnd"/>
      <w:r w:rsidRPr="00200615">
        <w:t xml:space="preserve"> </w:t>
      </w:r>
      <w:proofErr w:type="spellStart"/>
      <w:r w:rsidRPr="00200615">
        <w:t>remedy</w:t>
      </w:r>
      <w:proofErr w:type="spellEnd"/>
      <w:r w:rsidRPr="00200615">
        <w:t xml:space="preserve"> set </w:t>
      </w:r>
      <w:proofErr w:type="spellStart"/>
      <w:r w:rsidRPr="00200615">
        <w:t>forth</w:t>
      </w:r>
      <w:proofErr w:type="spellEnd"/>
      <w:r w:rsidRPr="00200615">
        <w:t xml:space="preserve"> in </w:t>
      </w:r>
      <w:proofErr w:type="spellStart"/>
      <w:r w:rsidRPr="00200615">
        <w:t>this</w:t>
      </w:r>
      <w:proofErr w:type="spellEnd"/>
      <w:r w:rsidRPr="00200615">
        <w:t xml:space="preserve"> </w:t>
      </w:r>
      <w:proofErr w:type="spellStart"/>
      <w:r w:rsidRPr="00200615">
        <w:t>Section</w:t>
      </w:r>
      <w:proofErr w:type="spellEnd"/>
      <w:r w:rsidRPr="00200615">
        <w:t xml:space="preserve"> 8.2 </w:t>
      </w:r>
      <w:proofErr w:type="spellStart"/>
      <w:r w:rsidRPr="00200615">
        <w:t>is</w:t>
      </w:r>
      <w:proofErr w:type="spellEnd"/>
      <w:r w:rsidRPr="00200615">
        <w:t xml:space="preserve"> </w:t>
      </w:r>
      <w:proofErr w:type="spellStart"/>
      <w:r w:rsidRPr="00200615">
        <w:t>Your</w:t>
      </w:r>
      <w:proofErr w:type="spellEnd"/>
      <w:r w:rsidRPr="00200615">
        <w:t xml:space="preserve"> </w:t>
      </w:r>
      <w:proofErr w:type="spellStart"/>
      <w:r w:rsidRPr="00200615">
        <w:t>exclusive</w:t>
      </w:r>
      <w:proofErr w:type="spellEnd"/>
      <w:r w:rsidRPr="00200615">
        <w:t xml:space="preserve"> </w:t>
      </w:r>
      <w:proofErr w:type="spellStart"/>
      <w:r w:rsidRPr="00200615">
        <w:t>remedy</w:t>
      </w:r>
      <w:proofErr w:type="spellEnd"/>
      <w:r w:rsidRPr="00200615">
        <w:t xml:space="preserve">. </w:t>
      </w:r>
    </w:p>
    <w:p w14:paraId="71F35BD8" w14:textId="77777777" w:rsidR="009008AA" w:rsidRPr="00200615" w:rsidRDefault="009008AA">
      <w:pPr>
        <w:numPr>
          <w:ilvl w:val="1"/>
          <w:numId w:val="27"/>
        </w:numPr>
        <w:spacing w:after="108" w:line="249" w:lineRule="auto"/>
        <w:ind w:hanging="432"/>
        <w:jc w:val="both"/>
      </w:pPr>
      <w:proofErr w:type="spellStart"/>
      <w:r w:rsidRPr="00200615">
        <w:rPr>
          <w:rFonts w:eastAsia="Times New Roman"/>
          <w:b/>
        </w:rPr>
        <w:t>Exclusions</w:t>
      </w:r>
      <w:proofErr w:type="spellEnd"/>
      <w:r w:rsidRPr="00200615">
        <w:t xml:space="preserve">.  </w:t>
      </w:r>
      <w:proofErr w:type="spellStart"/>
      <w:r w:rsidRPr="00200615">
        <w:t>Sections</w:t>
      </w:r>
      <w:proofErr w:type="spellEnd"/>
      <w:r w:rsidRPr="00200615">
        <w:t xml:space="preserve"> 8.1 and 8.2 do not </w:t>
      </w:r>
      <w:proofErr w:type="spellStart"/>
      <w:r w:rsidRPr="00200615">
        <w:t>apply</w:t>
      </w:r>
      <w:proofErr w:type="spellEnd"/>
      <w:r w:rsidRPr="00200615">
        <w:t xml:space="preserve"> </w:t>
      </w:r>
      <w:proofErr w:type="spellStart"/>
      <w:r w:rsidRPr="00200615">
        <w:t>if</w:t>
      </w:r>
      <w:proofErr w:type="spellEnd"/>
      <w:r w:rsidRPr="00200615">
        <w:t xml:space="preserve">:  </w:t>
      </w:r>
    </w:p>
    <w:p w14:paraId="20177444" w14:textId="77777777" w:rsidR="009008AA" w:rsidRPr="00200615" w:rsidRDefault="009008AA">
      <w:pPr>
        <w:numPr>
          <w:ilvl w:val="2"/>
          <w:numId w:val="34"/>
        </w:numPr>
        <w:spacing w:after="101" w:line="259" w:lineRule="auto"/>
        <w:ind w:hanging="283"/>
        <w:jc w:val="both"/>
      </w:pPr>
      <w:proofErr w:type="spellStart"/>
      <w:r w:rsidRPr="00200615">
        <w:t>the</w:t>
      </w:r>
      <w:proofErr w:type="spellEnd"/>
      <w:r w:rsidRPr="00200615">
        <w:t xml:space="preserve"> Software </w:t>
      </w:r>
      <w:proofErr w:type="spellStart"/>
      <w:r w:rsidRPr="00200615">
        <w:t>is</w:t>
      </w:r>
      <w:proofErr w:type="spellEnd"/>
      <w:r w:rsidRPr="00200615">
        <w:t xml:space="preserve"> not </w:t>
      </w:r>
      <w:proofErr w:type="spellStart"/>
      <w:r w:rsidRPr="00200615">
        <w:t>used</w:t>
      </w:r>
      <w:proofErr w:type="spellEnd"/>
      <w:r w:rsidRPr="00200615">
        <w:t xml:space="preserve"> in </w:t>
      </w:r>
      <w:proofErr w:type="spellStart"/>
      <w:r w:rsidRPr="00200615">
        <w:t>accordance</w:t>
      </w:r>
      <w:proofErr w:type="spellEnd"/>
      <w:r w:rsidRPr="00200615">
        <w:t xml:space="preserve"> </w:t>
      </w:r>
      <w:proofErr w:type="spellStart"/>
      <w:r w:rsidRPr="00200615">
        <w:t>with</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or</w:t>
      </w:r>
      <w:proofErr w:type="spellEnd"/>
      <w:r w:rsidRPr="00200615">
        <w:t xml:space="preserve"> </w:t>
      </w:r>
      <w:proofErr w:type="spellStart"/>
      <w:r w:rsidRPr="00200615">
        <w:t>the</w:t>
      </w:r>
      <w:proofErr w:type="spellEnd"/>
      <w:r w:rsidRPr="00200615">
        <w:t xml:space="preserve"> </w:t>
      </w:r>
      <w:proofErr w:type="spellStart"/>
      <w:r w:rsidRPr="00200615">
        <w:t>Documentation</w:t>
      </w:r>
      <w:proofErr w:type="spellEnd"/>
      <w:r w:rsidRPr="00200615">
        <w:t xml:space="preserve">; </w:t>
      </w:r>
    </w:p>
    <w:p w14:paraId="3ED425DA" w14:textId="77777777" w:rsidR="009008AA" w:rsidRPr="00200615" w:rsidRDefault="009008AA">
      <w:pPr>
        <w:numPr>
          <w:ilvl w:val="2"/>
          <w:numId w:val="34"/>
        </w:numPr>
        <w:spacing w:after="108" w:line="249" w:lineRule="auto"/>
        <w:ind w:hanging="283"/>
        <w:jc w:val="both"/>
      </w:pPr>
      <w:proofErr w:type="spellStart"/>
      <w:r w:rsidRPr="00200615">
        <w:t>the</w:t>
      </w:r>
      <w:proofErr w:type="spellEnd"/>
      <w:r w:rsidRPr="00200615">
        <w:t xml:space="preserve"> Software, </w:t>
      </w:r>
      <w:proofErr w:type="spellStart"/>
      <w:r w:rsidRPr="00200615">
        <w:t>or</w:t>
      </w:r>
      <w:proofErr w:type="spellEnd"/>
      <w:r w:rsidRPr="00200615">
        <w:t xml:space="preserve"> any part </w:t>
      </w:r>
      <w:proofErr w:type="spellStart"/>
      <w:r w:rsidRPr="00200615">
        <w:t>of</w:t>
      </w:r>
      <w:proofErr w:type="spellEnd"/>
      <w:r w:rsidRPr="00200615">
        <w:t xml:space="preserve"> </w:t>
      </w:r>
      <w:proofErr w:type="spellStart"/>
      <w:r w:rsidRPr="00200615">
        <w:t>the</w:t>
      </w:r>
      <w:proofErr w:type="spellEnd"/>
      <w:r w:rsidRPr="00200615">
        <w:t xml:space="preserve"> Software, has </w:t>
      </w:r>
      <w:proofErr w:type="spellStart"/>
      <w:r w:rsidRPr="00200615">
        <w:t>been</w:t>
      </w:r>
      <w:proofErr w:type="spellEnd"/>
      <w:r w:rsidRPr="00200615">
        <w:t xml:space="preserve"> </w:t>
      </w:r>
      <w:proofErr w:type="spellStart"/>
      <w:r w:rsidRPr="00200615">
        <w:t>modified</w:t>
      </w:r>
      <w:proofErr w:type="spellEnd"/>
      <w:r w:rsidRPr="00200615">
        <w:t xml:space="preserve"> by any entity </w:t>
      </w:r>
      <w:proofErr w:type="spellStart"/>
      <w:r w:rsidRPr="00200615">
        <w:t>other</w:t>
      </w:r>
      <w:proofErr w:type="spellEnd"/>
      <w:r w:rsidRPr="00200615">
        <w:t xml:space="preserve"> </w:t>
      </w:r>
      <w:proofErr w:type="spellStart"/>
      <w:r w:rsidRPr="00200615">
        <w:t>than</w:t>
      </w:r>
      <w:proofErr w:type="spellEnd"/>
      <w:r w:rsidRPr="00200615">
        <w:t xml:space="preserve"> </w:t>
      </w:r>
      <w:proofErr w:type="spellStart"/>
      <w:r w:rsidRPr="00200615">
        <w:t>Company</w:t>
      </w:r>
      <w:proofErr w:type="spellEnd"/>
      <w:r w:rsidRPr="00200615">
        <w:t xml:space="preserve"> </w:t>
      </w:r>
      <w:proofErr w:type="spellStart"/>
      <w:r w:rsidRPr="00200615">
        <w:t>or</w:t>
      </w:r>
      <w:proofErr w:type="spellEnd"/>
      <w:r w:rsidRPr="00200615">
        <w:t xml:space="preserve"> </w:t>
      </w:r>
      <w:proofErr w:type="spellStart"/>
      <w:r w:rsidRPr="00200615">
        <w:t>Company’s</w:t>
      </w:r>
      <w:proofErr w:type="spellEnd"/>
      <w:r w:rsidRPr="00200615">
        <w:t xml:space="preserve"> </w:t>
      </w:r>
      <w:proofErr w:type="spellStart"/>
      <w:r w:rsidRPr="00200615">
        <w:t>authorized</w:t>
      </w:r>
      <w:proofErr w:type="spellEnd"/>
      <w:r w:rsidRPr="00200615">
        <w:t xml:space="preserve"> </w:t>
      </w:r>
      <w:proofErr w:type="spellStart"/>
      <w:r w:rsidRPr="00200615">
        <w:t>representative</w:t>
      </w:r>
      <w:proofErr w:type="spellEnd"/>
      <w:r w:rsidRPr="00200615">
        <w:t xml:space="preserve">;  </w:t>
      </w:r>
    </w:p>
    <w:p w14:paraId="6BBCEB2B" w14:textId="77777777" w:rsidR="009008AA" w:rsidRPr="00200615" w:rsidRDefault="009008AA">
      <w:pPr>
        <w:numPr>
          <w:ilvl w:val="2"/>
          <w:numId w:val="34"/>
        </w:numPr>
        <w:spacing w:after="108" w:line="249" w:lineRule="auto"/>
        <w:ind w:hanging="283"/>
        <w:jc w:val="both"/>
      </w:pPr>
      <w:r w:rsidRPr="00200615">
        <w:t xml:space="preserve">a </w:t>
      </w:r>
      <w:proofErr w:type="spellStart"/>
      <w:r w:rsidRPr="00200615">
        <w:t>malfunction</w:t>
      </w:r>
      <w:proofErr w:type="spellEnd"/>
      <w:r w:rsidRPr="00200615">
        <w:t xml:space="preserve"> in </w:t>
      </w:r>
      <w:proofErr w:type="spellStart"/>
      <w:r w:rsidRPr="00200615">
        <w:t>the</w:t>
      </w:r>
      <w:proofErr w:type="spellEnd"/>
      <w:r w:rsidRPr="00200615">
        <w:t xml:space="preserve"> Software has </w:t>
      </w:r>
      <w:proofErr w:type="spellStart"/>
      <w:r w:rsidRPr="00200615">
        <w:t>been</w:t>
      </w:r>
      <w:proofErr w:type="spellEnd"/>
      <w:r w:rsidRPr="00200615">
        <w:t xml:space="preserve"> </w:t>
      </w:r>
      <w:proofErr w:type="spellStart"/>
      <w:r w:rsidRPr="00200615">
        <w:t>caused</w:t>
      </w:r>
      <w:proofErr w:type="spellEnd"/>
      <w:r w:rsidRPr="00200615">
        <w:t xml:space="preserve"> by any </w:t>
      </w:r>
      <w:proofErr w:type="spellStart"/>
      <w:r w:rsidRPr="00200615">
        <w:t>equipment</w:t>
      </w:r>
      <w:proofErr w:type="spellEnd"/>
      <w:r w:rsidRPr="00200615">
        <w:t xml:space="preserve"> </w:t>
      </w:r>
      <w:proofErr w:type="spellStart"/>
      <w:r w:rsidRPr="00200615">
        <w:t>or</w:t>
      </w:r>
      <w:proofErr w:type="spellEnd"/>
      <w:r w:rsidRPr="00200615">
        <w:t xml:space="preserve"> software not </w:t>
      </w:r>
      <w:proofErr w:type="spellStart"/>
      <w:r w:rsidRPr="00200615">
        <w:t>supplied</w:t>
      </w:r>
      <w:proofErr w:type="spellEnd"/>
      <w:r w:rsidRPr="00200615">
        <w:t xml:space="preserve"> by </w:t>
      </w:r>
      <w:proofErr w:type="spellStart"/>
      <w:r w:rsidRPr="00200615">
        <w:t>Company</w:t>
      </w:r>
      <w:proofErr w:type="spellEnd"/>
      <w:r w:rsidRPr="00200615">
        <w:t xml:space="preserve">;  </w:t>
      </w:r>
    </w:p>
    <w:p w14:paraId="4996BBB2" w14:textId="77777777" w:rsidR="009008AA" w:rsidRPr="00200615" w:rsidRDefault="009008AA">
      <w:pPr>
        <w:numPr>
          <w:ilvl w:val="2"/>
          <w:numId w:val="34"/>
        </w:numPr>
        <w:spacing w:after="108" w:line="249" w:lineRule="auto"/>
        <w:ind w:hanging="283"/>
        <w:jc w:val="both"/>
      </w:pPr>
      <w:proofErr w:type="spellStart"/>
      <w:r w:rsidRPr="00200615">
        <w:t>the</w:t>
      </w:r>
      <w:proofErr w:type="spellEnd"/>
      <w:r w:rsidRPr="00200615">
        <w:t xml:space="preserve"> Software </w:t>
      </w:r>
      <w:proofErr w:type="spellStart"/>
      <w:r w:rsidRPr="00200615">
        <w:t>was</w:t>
      </w:r>
      <w:proofErr w:type="spellEnd"/>
      <w:r w:rsidRPr="00200615">
        <w:t xml:space="preserve"> not </w:t>
      </w:r>
      <w:proofErr w:type="spellStart"/>
      <w:r w:rsidRPr="00200615">
        <w:t>provided</w:t>
      </w:r>
      <w:proofErr w:type="spellEnd"/>
      <w:r w:rsidRPr="00200615">
        <w:t xml:space="preserve"> by </w:t>
      </w:r>
      <w:proofErr w:type="spellStart"/>
      <w:r w:rsidRPr="00200615">
        <w:t>an</w:t>
      </w:r>
      <w:proofErr w:type="spellEnd"/>
      <w:r w:rsidRPr="00200615">
        <w:t xml:space="preserve"> </w:t>
      </w:r>
      <w:proofErr w:type="spellStart"/>
      <w:r w:rsidRPr="00200615">
        <w:t>Authorized</w:t>
      </w:r>
      <w:proofErr w:type="spellEnd"/>
      <w:r w:rsidRPr="00200615">
        <w:t xml:space="preserve"> Partner; </w:t>
      </w:r>
      <w:proofErr w:type="spellStart"/>
      <w:r w:rsidRPr="00200615">
        <w:t>or</w:t>
      </w:r>
      <w:proofErr w:type="spellEnd"/>
      <w:r w:rsidRPr="00200615">
        <w:t xml:space="preserve"> </w:t>
      </w:r>
    </w:p>
    <w:p w14:paraId="36AB64DF" w14:textId="77777777" w:rsidR="009008AA" w:rsidRPr="00200615" w:rsidRDefault="009008AA">
      <w:pPr>
        <w:numPr>
          <w:ilvl w:val="2"/>
          <w:numId w:val="34"/>
        </w:numPr>
        <w:spacing w:after="108" w:line="249" w:lineRule="auto"/>
        <w:ind w:hanging="283"/>
        <w:jc w:val="both"/>
      </w:pPr>
      <w:proofErr w:type="spellStart"/>
      <w:r w:rsidRPr="00200615">
        <w:t>the</w:t>
      </w:r>
      <w:proofErr w:type="spellEnd"/>
      <w:r w:rsidRPr="00200615">
        <w:t xml:space="preserve"> Software </w:t>
      </w:r>
      <w:proofErr w:type="spellStart"/>
      <w:r w:rsidRPr="00200615">
        <w:t>is</w:t>
      </w:r>
      <w:proofErr w:type="spellEnd"/>
      <w:r w:rsidRPr="00200615">
        <w:t xml:space="preserve"> </w:t>
      </w:r>
      <w:proofErr w:type="spellStart"/>
      <w:r w:rsidRPr="00200615">
        <w:t>provided</w:t>
      </w:r>
      <w:proofErr w:type="spellEnd"/>
      <w:r w:rsidRPr="00200615">
        <w:t xml:space="preserve"> </w:t>
      </w:r>
      <w:proofErr w:type="spellStart"/>
      <w:r w:rsidRPr="00200615">
        <w:t>under</w:t>
      </w:r>
      <w:proofErr w:type="spellEnd"/>
      <w:r w:rsidRPr="00200615">
        <w:t xml:space="preserve"> </w:t>
      </w:r>
      <w:proofErr w:type="spellStart"/>
      <w:r w:rsidRPr="00200615">
        <w:t>an</w:t>
      </w:r>
      <w:proofErr w:type="spellEnd"/>
      <w:r w:rsidRPr="00200615">
        <w:t xml:space="preserve"> </w:t>
      </w:r>
      <w:proofErr w:type="spellStart"/>
      <w:r w:rsidRPr="00200615">
        <w:t>evaluation</w:t>
      </w:r>
      <w:proofErr w:type="spellEnd"/>
      <w:r w:rsidRPr="00200615">
        <w:t xml:space="preserve"> </w:t>
      </w:r>
      <w:proofErr w:type="spellStart"/>
      <w:r w:rsidRPr="00200615">
        <w:t>license</w:t>
      </w:r>
      <w:proofErr w:type="spellEnd"/>
      <w:r w:rsidRPr="00200615">
        <w:t xml:space="preserve"> </w:t>
      </w:r>
      <w:proofErr w:type="spellStart"/>
      <w:r w:rsidRPr="00200615">
        <w:t>for</w:t>
      </w:r>
      <w:proofErr w:type="spellEnd"/>
      <w:r w:rsidRPr="00200615">
        <w:t xml:space="preserve"> beta, </w:t>
      </w:r>
      <w:proofErr w:type="spellStart"/>
      <w:r w:rsidRPr="00200615">
        <w:t>evaluation</w:t>
      </w:r>
      <w:proofErr w:type="spellEnd"/>
      <w:r w:rsidRPr="00200615">
        <w:t xml:space="preserve">, test, </w:t>
      </w:r>
      <w:proofErr w:type="spellStart"/>
      <w:r w:rsidRPr="00200615">
        <w:t>or</w:t>
      </w:r>
      <w:proofErr w:type="spellEnd"/>
      <w:r w:rsidRPr="00200615">
        <w:t xml:space="preserve"> </w:t>
      </w:r>
      <w:proofErr w:type="spellStart"/>
      <w:r w:rsidRPr="00200615">
        <w:t>demonstration</w:t>
      </w:r>
      <w:proofErr w:type="spellEnd"/>
      <w:r w:rsidRPr="00200615">
        <w:t xml:space="preserve"> </w:t>
      </w:r>
      <w:proofErr w:type="spellStart"/>
      <w:r w:rsidRPr="00200615">
        <w:t>purposes</w:t>
      </w:r>
      <w:proofErr w:type="spellEnd"/>
      <w:r w:rsidRPr="00200615">
        <w:t xml:space="preserve">, and in such </w:t>
      </w:r>
      <w:proofErr w:type="spellStart"/>
      <w:r w:rsidRPr="00200615">
        <w:t>cases</w:t>
      </w:r>
      <w:proofErr w:type="spellEnd"/>
      <w:r w:rsidRPr="00200615">
        <w:t xml:space="preserve">, to </w:t>
      </w:r>
      <w:proofErr w:type="spellStart"/>
      <w:r w:rsidRPr="00200615">
        <w:t>the</w:t>
      </w:r>
      <w:proofErr w:type="spellEnd"/>
      <w:r w:rsidRPr="00200615">
        <w:t xml:space="preserve"> </w:t>
      </w:r>
      <w:proofErr w:type="spellStart"/>
      <w:r w:rsidRPr="00200615">
        <w:t>fullest</w:t>
      </w:r>
      <w:proofErr w:type="spellEnd"/>
      <w:r w:rsidRPr="00200615">
        <w:t xml:space="preserve"> </w:t>
      </w:r>
      <w:proofErr w:type="spellStart"/>
      <w:r w:rsidRPr="00200615">
        <w:t>extent</w:t>
      </w:r>
      <w:proofErr w:type="spellEnd"/>
      <w:r w:rsidRPr="00200615">
        <w:t xml:space="preserve"> not </w:t>
      </w:r>
      <w:proofErr w:type="spellStart"/>
      <w:r w:rsidRPr="00200615">
        <w:t>prohibited</w:t>
      </w:r>
      <w:proofErr w:type="spellEnd"/>
      <w:r w:rsidRPr="00200615">
        <w:t xml:space="preserve"> by </w:t>
      </w:r>
      <w:proofErr w:type="spellStart"/>
      <w:r w:rsidRPr="00200615">
        <w:lastRenderedPageBreak/>
        <w:t>law</w:t>
      </w:r>
      <w:proofErr w:type="spellEnd"/>
      <w:r w:rsidRPr="00200615">
        <w:t xml:space="preserve">, </w:t>
      </w:r>
      <w:proofErr w:type="spellStart"/>
      <w:r w:rsidRPr="00200615">
        <w:t>the</w:t>
      </w:r>
      <w:proofErr w:type="spellEnd"/>
      <w:r w:rsidRPr="00200615">
        <w:t xml:space="preserve"> Software </w:t>
      </w:r>
      <w:proofErr w:type="spellStart"/>
      <w:r w:rsidRPr="00200615">
        <w:t>is</w:t>
      </w:r>
      <w:proofErr w:type="spellEnd"/>
      <w:r w:rsidRPr="00200615">
        <w:t xml:space="preserve"> </w:t>
      </w:r>
      <w:proofErr w:type="spellStart"/>
      <w:r w:rsidRPr="00200615">
        <w:t>furnished</w:t>
      </w:r>
      <w:proofErr w:type="spellEnd"/>
      <w:r w:rsidRPr="00200615">
        <w:t xml:space="preserve"> “AS IS” </w:t>
      </w:r>
      <w:proofErr w:type="spellStart"/>
      <w:r w:rsidRPr="00200615">
        <w:t>with</w:t>
      </w:r>
      <w:proofErr w:type="spellEnd"/>
      <w:r w:rsidRPr="00200615">
        <w:t xml:space="preserve"> </w:t>
      </w:r>
      <w:proofErr w:type="spellStart"/>
      <w:r w:rsidRPr="00200615">
        <w:t>all</w:t>
      </w:r>
      <w:proofErr w:type="spellEnd"/>
      <w:r w:rsidRPr="00200615">
        <w:t xml:space="preserve"> </w:t>
      </w:r>
      <w:proofErr w:type="spellStart"/>
      <w:r w:rsidRPr="00200615">
        <w:t>faults</w:t>
      </w:r>
      <w:proofErr w:type="spellEnd"/>
      <w:r w:rsidRPr="00200615">
        <w:t xml:space="preserve">, and </w:t>
      </w:r>
      <w:proofErr w:type="spellStart"/>
      <w:r w:rsidRPr="00200615">
        <w:t>without</w:t>
      </w:r>
      <w:proofErr w:type="spellEnd"/>
      <w:r w:rsidRPr="00200615">
        <w:t xml:space="preserve"> express </w:t>
      </w:r>
      <w:proofErr w:type="spellStart"/>
      <w:r w:rsidRPr="00200615">
        <w:t>or</w:t>
      </w:r>
      <w:proofErr w:type="spellEnd"/>
      <w:r w:rsidRPr="00200615">
        <w:t xml:space="preserve"> </w:t>
      </w:r>
      <w:proofErr w:type="spellStart"/>
      <w:r w:rsidRPr="00200615">
        <w:t>implied</w:t>
      </w:r>
      <w:proofErr w:type="spellEnd"/>
      <w:r w:rsidRPr="00200615">
        <w:t xml:space="preserve"> </w:t>
      </w:r>
      <w:proofErr w:type="spellStart"/>
      <w:r w:rsidRPr="00200615">
        <w:t>warranties</w:t>
      </w:r>
      <w:proofErr w:type="spellEnd"/>
      <w:r w:rsidRPr="00200615">
        <w:t xml:space="preserve">, </w:t>
      </w:r>
      <w:proofErr w:type="spellStart"/>
      <w:r w:rsidRPr="00200615">
        <w:t>conditions</w:t>
      </w:r>
      <w:proofErr w:type="spellEnd"/>
      <w:r w:rsidRPr="00200615">
        <w:t xml:space="preserve">, </w:t>
      </w:r>
      <w:proofErr w:type="spellStart"/>
      <w:r w:rsidRPr="00200615">
        <w:t>or</w:t>
      </w:r>
      <w:proofErr w:type="spellEnd"/>
      <w:r w:rsidRPr="00200615">
        <w:t xml:space="preserve"> </w:t>
      </w:r>
      <w:proofErr w:type="spellStart"/>
      <w:r w:rsidRPr="00200615">
        <w:t>remedies</w:t>
      </w:r>
      <w:proofErr w:type="spellEnd"/>
      <w:r w:rsidRPr="00200615">
        <w:t xml:space="preserve"> (as </w:t>
      </w:r>
      <w:proofErr w:type="spellStart"/>
      <w:r w:rsidRPr="00200615">
        <w:t>addressed</w:t>
      </w:r>
      <w:proofErr w:type="spellEnd"/>
      <w:r w:rsidRPr="00200615">
        <w:t xml:space="preserve"> in </w:t>
      </w:r>
      <w:proofErr w:type="spellStart"/>
      <w:r w:rsidRPr="00200615">
        <w:t>Section</w:t>
      </w:r>
      <w:proofErr w:type="spellEnd"/>
      <w:r w:rsidRPr="00200615">
        <w:t xml:space="preserve"> 11). </w:t>
      </w:r>
    </w:p>
    <w:p w14:paraId="6849843E" w14:textId="77777777" w:rsidR="009008AA" w:rsidRPr="00200615" w:rsidRDefault="009008AA" w:rsidP="009008AA">
      <w:pPr>
        <w:ind w:left="901"/>
      </w:pPr>
      <w:proofErr w:type="spellStart"/>
      <w:r w:rsidRPr="00200615">
        <w:t>Additionally</w:t>
      </w:r>
      <w:proofErr w:type="spellEnd"/>
      <w:r w:rsidRPr="00200615">
        <w:t xml:space="preserve">, </w:t>
      </w:r>
      <w:proofErr w:type="spellStart"/>
      <w:r w:rsidRPr="00200615">
        <w:t>the</w:t>
      </w:r>
      <w:proofErr w:type="spellEnd"/>
      <w:r w:rsidRPr="00200615">
        <w:t xml:space="preserve"> Software </w:t>
      </w:r>
      <w:proofErr w:type="spellStart"/>
      <w:r w:rsidRPr="00200615">
        <w:t>may</w:t>
      </w:r>
      <w:proofErr w:type="spellEnd"/>
      <w:r w:rsidRPr="00200615">
        <w:t xml:space="preserve"> </w:t>
      </w:r>
      <w:proofErr w:type="spellStart"/>
      <w:r w:rsidRPr="00200615">
        <w:t>contain</w:t>
      </w:r>
      <w:proofErr w:type="spellEnd"/>
      <w:r w:rsidRPr="00200615">
        <w:t xml:space="preserve"> independent </w:t>
      </w:r>
      <w:proofErr w:type="spellStart"/>
      <w:r w:rsidRPr="00200615">
        <w:t>third</w:t>
      </w:r>
      <w:proofErr w:type="spellEnd"/>
      <w:r w:rsidRPr="00200615">
        <w:t xml:space="preserve">-party software to </w:t>
      </w:r>
      <w:proofErr w:type="spellStart"/>
      <w:r w:rsidRPr="00200615">
        <w:t>perform</w:t>
      </w:r>
      <w:proofErr w:type="spellEnd"/>
      <w:r w:rsidRPr="00200615">
        <w:t xml:space="preserve"> </w:t>
      </w:r>
      <w:proofErr w:type="spellStart"/>
      <w:r w:rsidRPr="00200615">
        <w:t>certain</w:t>
      </w:r>
      <w:proofErr w:type="spellEnd"/>
      <w:r w:rsidRPr="00200615">
        <w:t xml:space="preserve"> </w:t>
      </w:r>
      <w:proofErr w:type="spellStart"/>
      <w:r w:rsidRPr="00200615">
        <w:t>functionality</w:t>
      </w:r>
      <w:proofErr w:type="spellEnd"/>
      <w:r w:rsidRPr="00200615">
        <w:t xml:space="preserve">, </w:t>
      </w:r>
      <w:proofErr w:type="spellStart"/>
      <w:r w:rsidRPr="00200615">
        <w:t>including</w:t>
      </w:r>
      <w:proofErr w:type="spellEnd"/>
      <w:r w:rsidRPr="00200615">
        <w:t xml:space="preserve"> malware </w:t>
      </w:r>
      <w:proofErr w:type="spellStart"/>
      <w:r w:rsidRPr="00200615">
        <w:t>definitions</w:t>
      </w:r>
      <w:proofErr w:type="spellEnd"/>
      <w:r w:rsidRPr="00200615">
        <w:t xml:space="preserve"> </w:t>
      </w:r>
      <w:proofErr w:type="spellStart"/>
      <w:r w:rsidRPr="00200615">
        <w:t>or</w:t>
      </w:r>
      <w:proofErr w:type="spellEnd"/>
      <w:r w:rsidRPr="00200615">
        <w:t xml:space="preserve"> URL </w:t>
      </w:r>
      <w:proofErr w:type="spellStart"/>
      <w:r w:rsidRPr="00200615">
        <w:t>filters</w:t>
      </w:r>
      <w:proofErr w:type="spellEnd"/>
      <w:r w:rsidRPr="00200615">
        <w:t xml:space="preserve"> and </w:t>
      </w:r>
      <w:proofErr w:type="spellStart"/>
      <w:r w:rsidRPr="00200615">
        <w:t>algorithms</w:t>
      </w:r>
      <w:proofErr w:type="spellEnd"/>
      <w:r w:rsidRPr="00200615">
        <w:t xml:space="preserve">.  </w:t>
      </w:r>
      <w:proofErr w:type="spellStart"/>
      <w:r w:rsidRPr="00200615">
        <w:t>We</w:t>
      </w:r>
      <w:proofErr w:type="spellEnd"/>
      <w:r w:rsidRPr="00200615">
        <w:t xml:space="preserve"> make no warranty as to </w:t>
      </w:r>
      <w:proofErr w:type="spellStart"/>
      <w:r w:rsidRPr="00200615">
        <w:t>the</w:t>
      </w:r>
      <w:proofErr w:type="spellEnd"/>
      <w:r w:rsidRPr="00200615">
        <w:t xml:space="preserve"> </w:t>
      </w:r>
      <w:proofErr w:type="spellStart"/>
      <w:r w:rsidRPr="00200615">
        <w:t>operation</w:t>
      </w:r>
      <w:proofErr w:type="spellEnd"/>
      <w:r w:rsidRPr="00200615">
        <w:t xml:space="preserve"> </w:t>
      </w:r>
      <w:proofErr w:type="spellStart"/>
      <w:r w:rsidRPr="00200615">
        <w:t>of</w:t>
      </w:r>
      <w:proofErr w:type="spellEnd"/>
      <w:r w:rsidRPr="00200615">
        <w:t xml:space="preserve"> any </w:t>
      </w:r>
      <w:proofErr w:type="spellStart"/>
      <w:r w:rsidRPr="00200615">
        <w:t>third</w:t>
      </w:r>
      <w:proofErr w:type="spellEnd"/>
      <w:r w:rsidRPr="00200615">
        <w:t xml:space="preserve">-party software </w:t>
      </w:r>
      <w:proofErr w:type="spellStart"/>
      <w:r w:rsidRPr="00200615">
        <w:t>or</w:t>
      </w:r>
      <w:proofErr w:type="spellEnd"/>
      <w:r w:rsidRPr="00200615">
        <w:t xml:space="preserve"> </w:t>
      </w:r>
      <w:proofErr w:type="spellStart"/>
      <w:r w:rsidRPr="00200615">
        <w:t>the</w:t>
      </w:r>
      <w:proofErr w:type="spellEnd"/>
      <w:r w:rsidRPr="00200615">
        <w:t xml:space="preserve"> </w:t>
      </w:r>
      <w:proofErr w:type="spellStart"/>
      <w:r w:rsidRPr="00200615">
        <w:t>accuracy</w:t>
      </w:r>
      <w:proofErr w:type="spellEnd"/>
      <w:r w:rsidRPr="00200615">
        <w:t xml:space="preserve"> </w:t>
      </w:r>
      <w:proofErr w:type="spellStart"/>
      <w:r w:rsidRPr="00200615">
        <w:t>of</w:t>
      </w:r>
      <w:proofErr w:type="spellEnd"/>
      <w:r w:rsidRPr="00200615">
        <w:t xml:space="preserve"> any </w:t>
      </w:r>
      <w:proofErr w:type="spellStart"/>
      <w:r w:rsidRPr="00200615">
        <w:t>third</w:t>
      </w:r>
      <w:proofErr w:type="spellEnd"/>
      <w:r w:rsidRPr="00200615">
        <w:t xml:space="preserve">-party </w:t>
      </w:r>
      <w:proofErr w:type="spellStart"/>
      <w:r w:rsidRPr="00200615">
        <w:t>information</w:t>
      </w:r>
      <w:proofErr w:type="spellEnd"/>
      <w:r w:rsidRPr="00200615">
        <w:t xml:space="preserve">. </w:t>
      </w:r>
    </w:p>
    <w:p w14:paraId="6763386E" w14:textId="77777777" w:rsidR="009008AA" w:rsidRPr="00200615" w:rsidRDefault="009008AA">
      <w:pPr>
        <w:numPr>
          <w:ilvl w:val="1"/>
          <w:numId w:val="28"/>
        </w:numPr>
        <w:spacing w:after="1" w:line="249" w:lineRule="auto"/>
        <w:ind w:hanging="256"/>
        <w:jc w:val="both"/>
      </w:pPr>
      <w:r w:rsidRPr="00200615">
        <w:rPr>
          <w:rFonts w:eastAsia="Times New Roman"/>
          <w:b/>
        </w:rPr>
        <w:t xml:space="preserve">DISCLAIMER OF WARRANTIES. </w:t>
      </w:r>
      <w:r w:rsidRPr="00200615">
        <w:t xml:space="preserve">EXCEPT AS SPECIFIED IN THIS SECTION 8, AND TO THE EXTENT PERMITTED BY LAW, COMPANY PROVIDES THE SOFTWARE AND </w:t>
      </w:r>
    </w:p>
    <w:p w14:paraId="6478C21B" w14:textId="77777777" w:rsidR="009008AA" w:rsidRPr="00200615" w:rsidRDefault="009008AA" w:rsidP="009008AA">
      <w:pPr>
        <w:spacing w:after="9"/>
        <w:ind w:left="901"/>
      </w:pPr>
      <w:r w:rsidRPr="00200615">
        <w:t xml:space="preserve">SUPPORT “AS IS”, AND MAKES NO OTHER REPRESENTATIONS OR WARRANTIES OF </w:t>
      </w:r>
    </w:p>
    <w:p w14:paraId="07BB601A" w14:textId="77777777" w:rsidR="009008AA" w:rsidRPr="00200615" w:rsidRDefault="009008AA" w:rsidP="009008AA">
      <w:pPr>
        <w:ind w:left="901"/>
      </w:pPr>
      <w:r w:rsidRPr="00200615">
        <w:t xml:space="preserve">ANY KIND REGARDING THE SOFTWARE AND SUPPORT, AND EXPRESSLY DISCLAIMS ALL OTHER OBLIGATIONS AND LIABILITIES AND EXPRESS OR IMPLIED WARRANTIES REGARDING THE SOFTWARE, INCLUDING, WITHOUT LIMITATION, THE IMPLIED WARRANTY OF MERCHANTABILITY, QUALITY, FITNESS FOR A PARTICULAR PURPOSE, TITLE, OR MEETING CUSTOMER’S REQUIREMENTS OR USAGE OF TRADE, NON-INFRINGEMENT, OR SYSTEMS INTEGRATION.  WE MAKE NO WARRANTY, REPRESENTATION OR GUARANTEE AS TO THE SOFTWARE’S USE OR </w:t>
      </w:r>
    </w:p>
    <w:p w14:paraId="3A627434" w14:textId="77777777" w:rsidR="009008AA" w:rsidRPr="00200615" w:rsidRDefault="009008AA" w:rsidP="009008AA">
      <w:pPr>
        <w:ind w:left="901"/>
      </w:pPr>
      <w:r w:rsidRPr="00200615">
        <w:t xml:space="preserve">PERFORMANCE, OR THAT THE OPERATION OF THE SOFTWARE WILL BE FAIL-SAFE, UNINTERRUPTED OR FREE FROM ERRORS OR DEFECTS, OR THAT THE SOFTWARE WILL PROTECT AGAINST ALL POSSIBLE THREATS.   </w:t>
      </w:r>
    </w:p>
    <w:p w14:paraId="6E10AF8D" w14:textId="77777777" w:rsidR="009008AA" w:rsidRPr="00200615" w:rsidRDefault="009008AA">
      <w:pPr>
        <w:numPr>
          <w:ilvl w:val="1"/>
          <w:numId w:val="28"/>
        </w:numPr>
        <w:spacing w:after="9" w:line="249" w:lineRule="auto"/>
        <w:ind w:hanging="256"/>
        <w:jc w:val="both"/>
      </w:pPr>
      <w:r w:rsidRPr="00200615">
        <w:rPr>
          <w:rFonts w:eastAsia="Times New Roman"/>
          <w:b/>
        </w:rPr>
        <w:t>HIGH-RISK SYSTEMS TERMS</w:t>
      </w:r>
      <w:r w:rsidRPr="00200615">
        <w:t xml:space="preserve">. THE SOFTWARE MAY FAIL AND IS NOT DESIGNED, </w:t>
      </w:r>
    </w:p>
    <w:p w14:paraId="112BAB10" w14:textId="77777777" w:rsidR="009008AA" w:rsidRPr="00200615" w:rsidRDefault="009008AA" w:rsidP="009008AA">
      <w:pPr>
        <w:ind w:left="901"/>
      </w:pPr>
      <w:r w:rsidRPr="00200615">
        <w:t xml:space="preserve">DEVELOPED, TESTED, OR INTENDED TO BE RELIABLE IN THE CONTEXT OF HIGHRISK SYSTEMS.  WE HAVE NO RESPONSIBILITY FOR, AND YOU WILL INDEMNIFY AND HOLD US HARMLESS FROM, ALL CLAIMS, SUITS, DEMANDS AND PROCEEDINGS ALLEGING, CLAIMING, SEEKING, OR ASSERTING ANY LIABILITY, LOSS, OBLIGATION, RISK, COST, DAMAGE, AWARD, PENALTY, SETTLEMENT, </w:t>
      </w:r>
    </w:p>
    <w:p w14:paraId="534E3B96" w14:textId="77777777" w:rsidR="009008AA" w:rsidRPr="00200615" w:rsidRDefault="009008AA" w:rsidP="009008AA">
      <w:pPr>
        <w:spacing w:after="9"/>
        <w:ind w:left="901"/>
      </w:pPr>
      <w:r w:rsidRPr="00200615">
        <w:t xml:space="preserve">JUDGMENT, FINE OR EXPENSES (INCLUDING </w:t>
      </w:r>
      <w:proofErr w:type="gramStart"/>
      <w:r w:rsidRPr="00200615">
        <w:t>ATTORNEY  FEES</w:t>
      </w:r>
      <w:proofErr w:type="gramEnd"/>
      <w:r w:rsidRPr="00200615">
        <w:t xml:space="preserve">) ARISING FROM OR </w:t>
      </w:r>
    </w:p>
    <w:p w14:paraId="7B50BADC" w14:textId="77777777" w:rsidR="009008AA" w:rsidRPr="00200615" w:rsidRDefault="009008AA" w:rsidP="009008AA">
      <w:pPr>
        <w:spacing w:after="9"/>
        <w:ind w:left="901"/>
      </w:pPr>
      <w:r w:rsidRPr="00200615">
        <w:t xml:space="preserve">IN CONNECTION WITH YOUR USE OF THE SOFTWARE ON OR IN A HIGH-RISK </w:t>
      </w:r>
    </w:p>
    <w:p w14:paraId="631D942A" w14:textId="77777777" w:rsidR="009008AA" w:rsidRPr="00200615" w:rsidRDefault="009008AA" w:rsidP="009008AA">
      <w:pPr>
        <w:spacing w:after="9"/>
        <w:ind w:left="901"/>
      </w:pPr>
      <w:r w:rsidRPr="00200615">
        <w:t xml:space="preserve">SYSTEM, INCLUDING THOSE THAT COULD HAVE BEEN PREVENTED BY </w:t>
      </w:r>
    </w:p>
    <w:p w14:paraId="00C9EE0C" w14:textId="77777777" w:rsidR="009008AA" w:rsidRPr="00200615" w:rsidRDefault="009008AA" w:rsidP="009008AA">
      <w:pPr>
        <w:spacing w:after="9"/>
        <w:ind w:left="901"/>
      </w:pPr>
      <w:r w:rsidRPr="00200615">
        <w:t xml:space="preserve">DEPLOYMENT OF FAIL-SAFE OR FAULT TOLERANT FEATURES TO THE HIGH-RISK </w:t>
      </w:r>
    </w:p>
    <w:p w14:paraId="5DBDED38" w14:textId="77777777" w:rsidR="009008AA" w:rsidRPr="00200615" w:rsidRDefault="009008AA" w:rsidP="009008AA">
      <w:pPr>
        <w:spacing w:after="9"/>
        <w:ind w:left="901"/>
      </w:pPr>
      <w:r w:rsidRPr="00200615">
        <w:t xml:space="preserve">SYSTEM, OR ARE BASED ON A CLAIM, ALLEGATION, OR ASSERTION THAT THE FUNCTIONING OF HIGH-RISK SYSTEM DEPENDS OR DEPENDED ON THE FUNCTIONING OF THE SOFTWARE, OR THAT THE FAILURE OF THE SOFTWARE CAUSED A HIGH-RISK SYSTEM TO FAIL. </w:t>
      </w:r>
    </w:p>
    <w:tbl>
      <w:tblPr>
        <w:tblStyle w:val="TableGrid"/>
        <w:tblW w:w="9834" w:type="dxa"/>
        <w:tblInd w:w="-75" w:type="dxa"/>
        <w:tblCellMar>
          <w:top w:w="9" w:type="dxa"/>
          <w:left w:w="15" w:type="dxa"/>
          <w:right w:w="115" w:type="dxa"/>
        </w:tblCellMar>
        <w:tblLook w:val="04A0" w:firstRow="1" w:lastRow="0" w:firstColumn="1" w:lastColumn="0" w:noHBand="0" w:noVBand="1"/>
      </w:tblPr>
      <w:tblGrid>
        <w:gridCol w:w="976"/>
        <w:gridCol w:w="8858"/>
      </w:tblGrid>
      <w:tr w:rsidR="009008AA" w:rsidRPr="00200615" w14:paraId="40C3FDAD" w14:textId="77777777" w:rsidTr="00D5413B">
        <w:trPr>
          <w:trHeight w:val="256"/>
        </w:trPr>
        <w:tc>
          <w:tcPr>
            <w:tcW w:w="976" w:type="dxa"/>
            <w:tcBorders>
              <w:top w:val="nil"/>
              <w:left w:val="nil"/>
              <w:bottom w:val="nil"/>
              <w:right w:val="nil"/>
            </w:tcBorders>
            <w:shd w:val="clear" w:color="auto" w:fill="D9D9D9"/>
          </w:tcPr>
          <w:p w14:paraId="5A425349" w14:textId="77777777" w:rsidR="009008AA" w:rsidRPr="00200615" w:rsidRDefault="009008AA" w:rsidP="00D5413B">
            <w:pPr>
              <w:spacing w:line="259" w:lineRule="auto"/>
              <w:ind w:left="280"/>
              <w:rPr>
                <w:rFonts w:ascii="Times New Roman" w:hAnsi="Times New Roman" w:cs="Times New Roman"/>
              </w:rPr>
            </w:pPr>
            <w:r w:rsidRPr="00200615">
              <w:rPr>
                <w:rFonts w:ascii="Times New Roman" w:eastAsia="Times New Roman" w:hAnsi="Times New Roman" w:cs="Times New Roman"/>
                <w:b/>
              </w:rPr>
              <w:t xml:space="preserve">9. </w:t>
            </w:r>
          </w:p>
        </w:tc>
        <w:tc>
          <w:tcPr>
            <w:tcW w:w="8859" w:type="dxa"/>
            <w:tcBorders>
              <w:top w:val="nil"/>
              <w:left w:val="nil"/>
              <w:bottom w:val="nil"/>
              <w:right w:val="nil"/>
            </w:tcBorders>
            <w:shd w:val="clear" w:color="auto" w:fill="D9D9D9"/>
          </w:tcPr>
          <w:p w14:paraId="3D8209EF" w14:textId="77777777" w:rsidR="009008AA" w:rsidRPr="00200615" w:rsidRDefault="009008AA" w:rsidP="00D5413B">
            <w:pPr>
              <w:spacing w:line="259" w:lineRule="auto"/>
              <w:rPr>
                <w:rFonts w:ascii="Times New Roman" w:hAnsi="Times New Roman" w:cs="Times New Roman"/>
              </w:rPr>
            </w:pPr>
            <w:r w:rsidRPr="00200615">
              <w:rPr>
                <w:rFonts w:ascii="Times New Roman" w:eastAsia="Times New Roman" w:hAnsi="Times New Roman" w:cs="Times New Roman"/>
                <w:b/>
              </w:rPr>
              <w:t xml:space="preserve">LIMITATION OF LIABILITY. </w:t>
            </w:r>
          </w:p>
        </w:tc>
      </w:tr>
    </w:tbl>
    <w:p w14:paraId="39E7A63F" w14:textId="77777777" w:rsidR="009008AA" w:rsidRPr="00200615" w:rsidRDefault="009008AA" w:rsidP="009008AA">
      <w:pPr>
        <w:ind w:left="900"/>
      </w:pPr>
      <w:r w:rsidRPr="00200615">
        <w:t xml:space="preserve">9.1 EACH PARTY'S ENTIRE AGGREGATE LIABILITY TO THE OTHER PARTY FOR CLAIMS UNDER OR RELATED TO THE SUBJECT-MATTER OF THIS AGREEMENT WILL NOT EXCEED THE TOTAL FEES RECEIVED BY COMPANY FOR THE APPLICABLE SOFTWARE AND SUPPORT PURCHASED UNDER THE </w:t>
      </w:r>
      <w:r w:rsidRPr="00200615">
        <w:lastRenderedPageBreak/>
        <w:t xml:space="preserve">TERMS OF THIS AGREEMENT AND ATTRIBUTABLE TO THE TWELVE (12) MONTH PERIOD IMMEDIATELY PRECEDING THE FIRST EVENT GIVING RISE TO SUCH LIABILITY.  </w:t>
      </w:r>
    </w:p>
    <w:p w14:paraId="06E194E9" w14:textId="77777777" w:rsidR="009008AA" w:rsidRPr="00200615" w:rsidRDefault="009008AA" w:rsidP="009008AA">
      <w:pPr>
        <w:spacing w:line="259" w:lineRule="auto"/>
      </w:pPr>
      <w:r w:rsidRPr="00200615">
        <w:t xml:space="preserve"> </w:t>
      </w:r>
      <w:r w:rsidRPr="00200615">
        <w:tab/>
        <w:t xml:space="preserve"> </w:t>
      </w:r>
    </w:p>
    <w:p w14:paraId="171A4FD7" w14:textId="77777777" w:rsidR="009008AA" w:rsidRPr="00200615" w:rsidRDefault="009008AA" w:rsidP="009008AA">
      <w:pPr>
        <w:ind w:left="900"/>
      </w:pPr>
      <w:r w:rsidRPr="00200615">
        <w:t xml:space="preserve">9.2 NEITHER PARTY WILL BE LIABLE FOR ANY INDIRECT, EXEMPLARY, SPECIAL OR CONSEQUENTIAL DAMAGES LOSS OR CORRUPTION OF DATA OR INTERRUPTION OR LOSS OF BUSINESS; OR LOSS OF REVENUES, PROFTS, GOODWILL OR ANTICIPATED SALES OR SAVINGS, EVEN IF THE DAMAGES WERE FORESEEABLE OR A PARTY HAS BEEN ADVISED OF THE POSSIBILITY OF THOSE DAMAGES.   </w:t>
      </w:r>
    </w:p>
    <w:p w14:paraId="6775B07D" w14:textId="77777777" w:rsidR="009008AA" w:rsidRPr="00200615" w:rsidRDefault="009008AA" w:rsidP="009008AA">
      <w:pPr>
        <w:spacing w:after="9"/>
        <w:ind w:left="900"/>
      </w:pPr>
      <w:r w:rsidRPr="00200615">
        <w:t xml:space="preserve">9.3 THESE LIMITATION OF LIABILITY DO NOT APPLY TO LIABILITY ARISING FROM (A) YOUR FAILURE TO PAY ALL AMOUNTS DUE, OR (B) YOUR BREACH OF SECTIONS 2 (USAGE RIGHTS), 6 (CONFIDENTIALITY) 7 (INTELLECTUAL PROPERTY RIGHTS) OR 13.2 AND 13.3 (EXPORT).  THESE LIMITATIONS OF LIABILITY APPLY WHETHER SUCH CLAIMS ARISE UNDER CONTRACT, TORT (INCLUDING NEGLIGENCE), EQUITY, INFRINGEMENT, STATUTE OR OTHERWISE.  NOTHING IN THIS AGREEMENT LIMITS OR EXCLUDES ANY LIABILITY THAT CANNOT BE LIMITED OR EXCLUDED UNDER APPLICABLE LAW.  THESE LIMITATIONS OF LIABILTY ARE CUMULATIVE AND NOT PER INCIDENT.  </w:t>
      </w:r>
    </w:p>
    <w:tbl>
      <w:tblPr>
        <w:tblStyle w:val="TableGrid"/>
        <w:tblW w:w="9834" w:type="dxa"/>
        <w:tblInd w:w="-75" w:type="dxa"/>
        <w:tblCellMar>
          <w:top w:w="9" w:type="dxa"/>
          <w:left w:w="15" w:type="dxa"/>
          <w:right w:w="115" w:type="dxa"/>
        </w:tblCellMar>
        <w:tblLook w:val="04A0" w:firstRow="1" w:lastRow="0" w:firstColumn="1" w:lastColumn="0" w:noHBand="0" w:noVBand="1"/>
      </w:tblPr>
      <w:tblGrid>
        <w:gridCol w:w="976"/>
        <w:gridCol w:w="8858"/>
      </w:tblGrid>
      <w:tr w:rsidR="009008AA" w:rsidRPr="00200615" w14:paraId="046B9CFA" w14:textId="77777777" w:rsidTr="00D5413B">
        <w:trPr>
          <w:trHeight w:val="255"/>
        </w:trPr>
        <w:tc>
          <w:tcPr>
            <w:tcW w:w="976" w:type="dxa"/>
            <w:tcBorders>
              <w:top w:val="nil"/>
              <w:left w:val="nil"/>
              <w:bottom w:val="nil"/>
              <w:right w:val="nil"/>
            </w:tcBorders>
            <w:shd w:val="clear" w:color="auto" w:fill="D9D9D9"/>
          </w:tcPr>
          <w:p w14:paraId="29008CE5" w14:textId="77777777" w:rsidR="009008AA" w:rsidRPr="00200615" w:rsidRDefault="009008AA" w:rsidP="00D5413B">
            <w:pPr>
              <w:spacing w:line="259" w:lineRule="auto"/>
              <w:ind w:right="10"/>
              <w:jc w:val="center"/>
              <w:rPr>
                <w:rFonts w:ascii="Times New Roman" w:hAnsi="Times New Roman" w:cs="Times New Roman"/>
              </w:rPr>
            </w:pPr>
            <w:r w:rsidRPr="00200615">
              <w:rPr>
                <w:rFonts w:ascii="Times New Roman" w:eastAsia="Times New Roman" w:hAnsi="Times New Roman" w:cs="Times New Roman"/>
                <w:b/>
              </w:rPr>
              <w:t xml:space="preserve">10. </w:t>
            </w:r>
          </w:p>
        </w:tc>
        <w:tc>
          <w:tcPr>
            <w:tcW w:w="8859" w:type="dxa"/>
            <w:tcBorders>
              <w:top w:val="nil"/>
              <w:left w:val="nil"/>
              <w:bottom w:val="nil"/>
              <w:right w:val="nil"/>
            </w:tcBorders>
            <w:shd w:val="clear" w:color="auto" w:fill="D9D9D9"/>
          </w:tcPr>
          <w:p w14:paraId="1529ECBC" w14:textId="77777777" w:rsidR="009008AA" w:rsidRPr="00200615" w:rsidRDefault="009008AA" w:rsidP="00D5413B">
            <w:pPr>
              <w:spacing w:line="259" w:lineRule="auto"/>
              <w:rPr>
                <w:rFonts w:ascii="Times New Roman" w:hAnsi="Times New Roman" w:cs="Times New Roman"/>
              </w:rPr>
            </w:pPr>
            <w:proofErr w:type="spellStart"/>
            <w:r w:rsidRPr="00200615">
              <w:rPr>
                <w:rFonts w:ascii="Times New Roman" w:eastAsia="Times New Roman" w:hAnsi="Times New Roman" w:cs="Times New Roman"/>
                <w:b/>
              </w:rPr>
              <w:t>Indemnification</w:t>
            </w:r>
            <w:proofErr w:type="spellEnd"/>
            <w:r w:rsidRPr="00200615">
              <w:rPr>
                <w:rFonts w:ascii="Times New Roman" w:eastAsia="Times New Roman" w:hAnsi="Times New Roman" w:cs="Times New Roman"/>
                <w:b/>
              </w:rPr>
              <w:t xml:space="preserve">. </w:t>
            </w:r>
          </w:p>
        </w:tc>
      </w:tr>
    </w:tbl>
    <w:p w14:paraId="2F71CA89" w14:textId="77777777" w:rsidR="009008AA" w:rsidRPr="00200615" w:rsidRDefault="009008AA" w:rsidP="009008AA">
      <w:pPr>
        <w:ind w:left="900"/>
      </w:pPr>
      <w:r w:rsidRPr="00200615">
        <w:t xml:space="preserve">10.1 </w:t>
      </w:r>
      <w:proofErr w:type="spellStart"/>
      <w:r w:rsidRPr="00200615">
        <w:rPr>
          <w:rFonts w:eastAsia="Times New Roman"/>
          <w:b/>
        </w:rPr>
        <w:t>Customer</w:t>
      </w:r>
      <w:proofErr w:type="spellEnd"/>
      <w:r w:rsidRPr="00200615">
        <w:rPr>
          <w:rFonts w:eastAsia="Times New Roman"/>
          <w:b/>
        </w:rPr>
        <w:t xml:space="preserve"> </w:t>
      </w:r>
      <w:proofErr w:type="spellStart"/>
      <w:r w:rsidRPr="00200615">
        <w:rPr>
          <w:rFonts w:eastAsia="Times New Roman"/>
          <w:b/>
        </w:rPr>
        <w:t>Indemnification</w:t>
      </w:r>
      <w:proofErr w:type="spellEnd"/>
      <w:r w:rsidRPr="00200615">
        <w:rPr>
          <w:rFonts w:eastAsia="Times New Roman"/>
          <w:b/>
        </w:rPr>
        <w:t xml:space="preserve"> </w:t>
      </w:r>
      <w:proofErr w:type="spellStart"/>
      <w:r w:rsidRPr="00200615">
        <w:rPr>
          <w:rFonts w:eastAsia="Times New Roman"/>
          <w:b/>
        </w:rPr>
        <w:t>Obligations</w:t>
      </w:r>
      <w:proofErr w:type="spellEnd"/>
      <w:r w:rsidRPr="00200615">
        <w:t xml:space="preserve">. </w:t>
      </w:r>
      <w:proofErr w:type="spellStart"/>
      <w:r w:rsidRPr="00200615">
        <w:t>You</w:t>
      </w:r>
      <w:proofErr w:type="spellEnd"/>
      <w:r w:rsidRPr="00200615">
        <w:t xml:space="preserve"> </w:t>
      </w:r>
      <w:proofErr w:type="spellStart"/>
      <w:r w:rsidRPr="00200615">
        <w:t>shall</w:t>
      </w:r>
      <w:proofErr w:type="spellEnd"/>
      <w:r w:rsidRPr="00200615">
        <w:t xml:space="preserve"> </w:t>
      </w:r>
      <w:proofErr w:type="spellStart"/>
      <w:r w:rsidRPr="00200615">
        <w:t>indemnify</w:t>
      </w:r>
      <w:proofErr w:type="spellEnd"/>
      <w:r w:rsidRPr="00200615">
        <w:t xml:space="preserve"> and </w:t>
      </w:r>
      <w:proofErr w:type="spellStart"/>
      <w:r w:rsidRPr="00200615">
        <w:t>defend</w:t>
      </w:r>
      <w:proofErr w:type="spellEnd"/>
      <w:r w:rsidRPr="00200615">
        <w:t xml:space="preserve"> </w:t>
      </w:r>
      <w:proofErr w:type="spellStart"/>
      <w:r w:rsidRPr="00200615">
        <w:t>Us</w:t>
      </w:r>
      <w:proofErr w:type="spellEnd"/>
      <w:r w:rsidRPr="00200615">
        <w:t xml:space="preserve">, </w:t>
      </w:r>
      <w:proofErr w:type="spellStart"/>
      <w:r w:rsidRPr="00200615">
        <w:t>Our</w:t>
      </w:r>
      <w:proofErr w:type="spellEnd"/>
      <w:r w:rsidRPr="00200615">
        <w:t xml:space="preserve"> </w:t>
      </w:r>
      <w:proofErr w:type="spellStart"/>
      <w:r w:rsidRPr="00200615">
        <w:t>Affiliates</w:t>
      </w:r>
      <w:proofErr w:type="spellEnd"/>
      <w:r w:rsidRPr="00200615">
        <w:t xml:space="preserve">, and </w:t>
      </w:r>
      <w:proofErr w:type="spellStart"/>
      <w:r w:rsidRPr="00200615">
        <w:t>Our</w:t>
      </w:r>
      <w:proofErr w:type="spellEnd"/>
      <w:r w:rsidRPr="00200615">
        <w:t xml:space="preserve"> </w:t>
      </w:r>
      <w:proofErr w:type="spellStart"/>
      <w:r w:rsidRPr="00200615">
        <w:t>officers</w:t>
      </w:r>
      <w:proofErr w:type="spellEnd"/>
      <w:r w:rsidRPr="00200615">
        <w:t xml:space="preserve">, </w:t>
      </w:r>
      <w:proofErr w:type="spellStart"/>
      <w:r w:rsidRPr="00200615">
        <w:t>directors</w:t>
      </w:r>
      <w:proofErr w:type="spellEnd"/>
      <w:r w:rsidRPr="00200615">
        <w:t xml:space="preserve">, </w:t>
      </w:r>
      <w:proofErr w:type="spellStart"/>
      <w:r w:rsidRPr="00200615">
        <w:t>employees</w:t>
      </w:r>
      <w:proofErr w:type="spellEnd"/>
      <w:r w:rsidRPr="00200615">
        <w:t xml:space="preserve">, </w:t>
      </w:r>
      <w:proofErr w:type="spellStart"/>
      <w:r w:rsidRPr="00200615">
        <w:t>contractors</w:t>
      </w:r>
      <w:proofErr w:type="spellEnd"/>
      <w:r w:rsidRPr="00200615">
        <w:t xml:space="preserve">, and </w:t>
      </w:r>
      <w:proofErr w:type="spellStart"/>
      <w:r w:rsidRPr="00200615">
        <w:t>agents</w:t>
      </w:r>
      <w:proofErr w:type="spellEnd"/>
      <w:r w:rsidRPr="00200615">
        <w:t xml:space="preserve"> (</w:t>
      </w:r>
      <w:proofErr w:type="spellStart"/>
      <w:r w:rsidRPr="00200615">
        <w:t>each</w:t>
      </w:r>
      <w:proofErr w:type="spellEnd"/>
      <w:r w:rsidRPr="00200615">
        <w:t xml:space="preserve"> </w:t>
      </w:r>
      <w:proofErr w:type="spellStart"/>
      <w:r w:rsidRPr="00200615">
        <w:t>an</w:t>
      </w:r>
      <w:proofErr w:type="spellEnd"/>
      <w:r w:rsidRPr="00200615">
        <w:t xml:space="preserve"> “</w:t>
      </w:r>
      <w:proofErr w:type="spellStart"/>
      <w:r w:rsidRPr="00200615">
        <w:t>Indemnified</w:t>
      </w:r>
      <w:proofErr w:type="spellEnd"/>
      <w:r w:rsidRPr="00200615">
        <w:t xml:space="preserve"> Party”) </w:t>
      </w:r>
      <w:proofErr w:type="spellStart"/>
      <w:r w:rsidRPr="00200615">
        <w:t>against</w:t>
      </w:r>
      <w:proofErr w:type="spellEnd"/>
      <w:r w:rsidRPr="00200615">
        <w:t xml:space="preserve"> any </w:t>
      </w:r>
      <w:proofErr w:type="spellStart"/>
      <w:r w:rsidRPr="00200615">
        <w:t>claims</w:t>
      </w:r>
      <w:proofErr w:type="spellEnd"/>
      <w:r w:rsidRPr="00200615">
        <w:t xml:space="preserve">, </w:t>
      </w:r>
      <w:proofErr w:type="spellStart"/>
      <w:r w:rsidRPr="00200615">
        <w:t>liabilities</w:t>
      </w:r>
      <w:proofErr w:type="spellEnd"/>
      <w:r w:rsidRPr="00200615">
        <w:t xml:space="preserve">, and </w:t>
      </w:r>
      <w:proofErr w:type="spellStart"/>
      <w:r w:rsidRPr="00200615">
        <w:t>expenses</w:t>
      </w:r>
      <w:proofErr w:type="spellEnd"/>
      <w:r w:rsidRPr="00200615">
        <w:t xml:space="preserve"> (</w:t>
      </w:r>
      <w:proofErr w:type="spellStart"/>
      <w:r w:rsidRPr="00200615">
        <w:t>including</w:t>
      </w:r>
      <w:proofErr w:type="spellEnd"/>
      <w:r w:rsidRPr="00200615">
        <w:t xml:space="preserve"> </w:t>
      </w:r>
      <w:proofErr w:type="spellStart"/>
      <w:r w:rsidRPr="00200615">
        <w:t>court</w:t>
      </w:r>
      <w:proofErr w:type="spellEnd"/>
      <w:r w:rsidRPr="00200615">
        <w:t xml:space="preserve"> </w:t>
      </w:r>
      <w:proofErr w:type="spellStart"/>
      <w:r w:rsidRPr="00200615">
        <w:t>costs</w:t>
      </w:r>
      <w:proofErr w:type="spellEnd"/>
      <w:r w:rsidRPr="00200615">
        <w:t xml:space="preserve"> and </w:t>
      </w:r>
      <w:proofErr w:type="spellStart"/>
      <w:r w:rsidRPr="00200615">
        <w:t>reasonable</w:t>
      </w:r>
      <w:proofErr w:type="spellEnd"/>
      <w:r w:rsidRPr="00200615">
        <w:t xml:space="preserve"> </w:t>
      </w:r>
      <w:proofErr w:type="spellStart"/>
      <w:r w:rsidRPr="00200615">
        <w:t>attorney</w:t>
      </w:r>
      <w:proofErr w:type="spellEnd"/>
      <w:r w:rsidRPr="00200615">
        <w:t xml:space="preserve"> </w:t>
      </w:r>
      <w:proofErr w:type="spellStart"/>
      <w:r w:rsidRPr="00200615">
        <w:t>fees</w:t>
      </w:r>
      <w:proofErr w:type="spellEnd"/>
      <w:r w:rsidRPr="00200615">
        <w:t xml:space="preserve">) </w:t>
      </w:r>
      <w:proofErr w:type="spellStart"/>
      <w:r w:rsidRPr="00200615">
        <w:t>that</w:t>
      </w:r>
      <w:proofErr w:type="spellEnd"/>
      <w:r w:rsidRPr="00200615">
        <w:t xml:space="preserve"> </w:t>
      </w:r>
      <w:proofErr w:type="spellStart"/>
      <w:r w:rsidRPr="00200615">
        <w:t>an</w:t>
      </w:r>
      <w:proofErr w:type="spellEnd"/>
      <w:r w:rsidRPr="00200615">
        <w:t xml:space="preserve"> </w:t>
      </w:r>
      <w:proofErr w:type="spellStart"/>
      <w:r w:rsidRPr="00200615">
        <w:t>Indemnified</w:t>
      </w:r>
      <w:proofErr w:type="spellEnd"/>
      <w:r w:rsidRPr="00200615">
        <w:t xml:space="preserve"> Party </w:t>
      </w:r>
      <w:proofErr w:type="spellStart"/>
      <w:r w:rsidRPr="00200615">
        <w:t>incurs</w:t>
      </w:r>
      <w:proofErr w:type="spellEnd"/>
      <w:r w:rsidRPr="00200615">
        <w:t xml:space="preserve"> as a </w:t>
      </w:r>
      <w:proofErr w:type="spellStart"/>
      <w:r w:rsidRPr="00200615">
        <w:t>result</w:t>
      </w:r>
      <w:proofErr w:type="spellEnd"/>
      <w:r w:rsidRPr="00200615">
        <w:t xml:space="preserve"> </w:t>
      </w:r>
      <w:proofErr w:type="spellStart"/>
      <w:r w:rsidRPr="00200615">
        <w:t>of</w:t>
      </w:r>
      <w:proofErr w:type="spellEnd"/>
      <w:r w:rsidRPr="00200615">
        <w:t xml:space="preserve">, </w:t>
      </w:r>
      <w:proofErr w:type="spellStart"/>
      <w:r w:rsidRPr="00200615">
        <w:t>or</w:t>
      </w:r>
      <w:proofErr w:type="spellEnd"/>
      <w:r w:rsidRPr="00200615">
        <w:t xml:space="preserve"> in </w:t>
      </w:r>
      <w:proofErr w:type="spellStart"/>
      <w:r w:rsidRPr="00200615">
        <w:t>connection</w:t>
      </w:r>
      <w:proofErr w:type="spellEnd"/>
      <w:r w:rsidRPr="00200615">
        <w:t xml:space="preserve"> </w:t>
      </w:r>
      <w:proofErr w:type="spellStart"/>
      <w:r w:rsidRPr="00200615">
        <w:t>with</w:t>
      </w:r>
      <w:proofErr w:type="spellEnd"/>
      <w:r w:rsidRPr="00200615">
        <w:t xml:space="preserve">: </w:t>
      </w:r>
    </w:p>
    <w:p w14:paraId="3B73A796" w14:textId="77777777" w:rsidR="009008AA" w:rsidRPr="00200615" w:rsidRDefault="009008AA">
      <w:pPr>
        <w:numPr>
          <w:ilvl w:val="0"/>
          <w:numId w:val="35"/>
        </w:numPr>
        <w:spacing w:after="108" w:line="249" w:lineRule="auto"/>
        <w:ind w:hanging="360"/>
        <w:jc w:val="both"/>
      </w:pPr>
      <w:r w:rsidRPr="00200615">
        <w:t xml:space="preserve">any </w:t>
      </w:r>
      <w:proofErr w:type="spellStart"/>
      <w:r w:rsidRPr="00200615">
        <w:t>third</w:t>
      </w:r>
      <w:proofErr w:type="spellEnd"/>
      <w:r w:rsidRPr="00200615">
        <w:t xml:space="preserve">-party </w:t>
      </w:r>
      <w:proofErr w:type="spellStart"/>
      <w:r w:rsidRPr="00200615">
        <w:t>claims</w:t>
      </w:r>
      <w:proofErr w:type="spellEnd"/>
      <w:r w:rsidRPr="00200615">
        <w:t xml:space="preserve"> (“</w:t>
      </w:r>
      <w:proofErr w:type="spellStart"/>
      <w:r w:rsidRPr="00200615">
        <w:t>Third</w:t>
      </w:r>
      <w:proofErr w:type="spellEnd"/>
      <w:r w:rsidRPr="00200615">
        <w:t xml:space="preserve">-Party </w:t>
      </w:r>
      <w:proofErr w:type="spellStart"/>
      <w:r w:rsidRPr="00200615">
        <w:t>Claims</w:t>
      </w:r>
      <w:proofErr w:type="spellEnd"/>
      <w:r w:rsidRPr="00200615">
        <w:t xml:space="preserve">”) </w:t>
      </w:r>
      <w:proofErr w:type="spellStart"/>
      <w:r w:rsidRPr="00200615">
        <w:t>arising</w:t>
      </w:r>
      <w:proofErr w:type="spellEnd"/>
      <w:r w:rsidRPr="00200615">
        <w:t xml:space="preserve"> </w:t>
      </w:r>
      <w:proofErr w:type="spellStart"/>
      <w:r w:rsidRPr="00200615">
        <w:t>from</w:t>
      </w:r>
      <w:proofErr w:type="spellEnd"/>
      <w:r w:rsidRPr="00200615">
        <w:t xml:space="preserve">: </w:t>
      </w:r>
    </w:p>
    <w:p w14:paraId="5EF0F9B6" w14:textId="77777777" w:rsidR="009008AA" w:rsidRPr="00200615" w:rsidRDefault="009008AA">
      <w:pPr>
        <w:numPr>
          <w:ilvl w:val="2"/>
          <w:numId w:val="36"/>
        </w:numPr>
        <w:spacing w:after="108" w:line="249" w:lineRule="auto"/>
        <w:ind w:left="2162" w:hanging="180"/>
        <w:jc w:val="both"/>
      </w:pPr>
      <w:proofErr w:type="spellStart"/>
      <w:r w:rsidRPr="00200615">
        <w:t>Your</w:t>
      </w:r>
      <w:proofErr w:type="spellEnd"/>
      <w:r w:rsidRPr="00200615">
        <w:t xml:space="preserve"> </w:t>
      </w:r>
      <w:proofErr w:type="spellStart"/>
      <w:r w:rsidRPr="00200615">
        <w:t>failure</w:t>
      </w:r>
      <w:proofErr w:type="spellEnd"/>
      <w:r w:rsidRPr="00200615">
        <w:t xml:space="preserve"> to </w:t>
      </w:r>
      <w:proofErr w:type="spellStart"/>
      <w:r w:rsidRPr="00200615">
        <w:t>obtain</w:t>
      </w:r>
      <w:proofErr w:type="spellEnd"/>
      <w:r w:rsidRPr="00200615">
        <w:t xml:space="preserve"> any </w:t>
      </w:r>
      <w:proofErr w:type="spellStart"/>
      <w:r w:rsidRPr="00200615">
        <w:t>consent</w:t>
      </w:r>
      <w:proofErr w:type="spellEnd"/>
      <w:r w:rsidRPr="00200615">
        <w:t xml:space="preserve">, </w:t>
      </w:r>
      <w:proofErr w:type="spellStart"/>
      <w:r w:rsidRPr="00200615">
        <w:t>authorization</w:t>
      </w:r>
      <w:proofErr w:type="spellEnd"/>
      <w:r w:rsidRPr="00200615">
        <w:t xml:space="preserve">, </w:t>
      </w:r>
      <w:proofErr w:type="spellStart"/>
      <w:r w:rsidRPr="00200615">
        <w:t>or</w:t>
      </w:r>
      <w:proofErr w:type="spellEnd"/>
      <w:r w:rsidRPr="00200615">
        <w:t xml:space="preserve"> </w:t>
      </w:r>
      <w:proofErr w:type="spellStart"/>
      <w:r w:rsidRPr="00200615">
        <w:t>license</w:t>
      </w:r>
      <w:proofErr w:type="spellEnd"/>
      <w:r w:rsidRPr="00200615">
        <w:t xml:space="preserve"> </w:t>
      </w:r>
      <w:proofErr w:type="spellStart"/>
      <w:r w:rsidRPr="00200615">
        <w:t>required</w:t>
      </w:r>
      <w:proofErr w:type="spellEnd"/>
      <w:r w:rsidRPr="00200615">
        <w:t xml:space="preserve"> </w:t>
      </w:r>
      <w:proofErr w:type="spellStart"/>
      <w:r w:rsidRPr="00200615">
        <w:t>for</w:t>
      </w:r>
      <w:proofErr w:type="spellEnd"/>
      <w:r w:rsidRPr="00200615">
        <w:t xml:space="preserve"> </w:t>
      </w:r>
      <w:proofErr w:type="spellStart"/>
      <w:r w:rsidRPr="00200615">
        <w:t>Our</w:t>
      </w:r>
      <w:proofErr w:type="spellEnd"/>
      <w:r w:rsidRPr="00200615">
        <w:t xml:space="preserve"> use </w:t>
      </w:r>
      <w:proofErr w:type="spellStart"/>
      <w:r w:rsidRPr="00200615">
        <w:t>of</w:t>
      </w:r>
      <w:proofErr w:type="spellEnd"/>
      <w:r w:rsidRPr="00200615">
        <w:t xml:space="preserve"> data, software, </w:t>
      </w:r>
      <w:proofErr w:type="spellStart"/>
      <w:r w:rsidRPr="00200615">
        <w:t>materials</w:t>
      </w:r>
      <w:proofErr w:type="spellEnd"/>
      <w:r w:rsidRPr="00200615">
        <w:t xml:space="preserve">, </w:t>
      </w:r>
      <w:proofErr w:type="spellStart"/>
      <w:r w:rsidRPr="00200615">
        <w:t>systems</w:t>
      </w:r>
      <w:proofErr w:type="spellEnd"/>
      <w:r w:rsidRPr="00200615">
        <w:t xml:space="preserve">, </w:t>
      </w:r>
      <w:proofErr w:type="spellStart"/>
      <w:r w:rsidRPr="00200615">
        <w:t>networks</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technology </w:t>
      </w:r>
      <w:proofErr w:type="spellStart"/>
      <w:r w:rsidRPr="00200615">
        <w:t>You</w:t>
      </w:r>
      <w:proofErr w:type="spellEnd"/>
      <w:r w:rsidRPr="00200615">
        <w:t xml:space="preserve"> </w:t>
      </w:r>
      <w:proofErr w:type="spellStart"/>
      <w:r w:rsidRPr="00200615">
        <w:t>provide</w:t>
      </w:r>
      <w:proofErr w:type="spellEnd"/>
      <w:r w:rsidRPr="00200615">
        <w:t xml:space="preserve"> to </w:t>
      </w:r>
      <w:proofErr w:type="spellStart"/>
      <w:r w:rsidRPr="00200615">
        <w:t>Us</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5DA89B40" w14:textId="77777777" w:rsidR="009008AA" w:rsidRPr="00200615" w:rsidRDefault="009008AA">
      <w:pPr>
        <w:numPr>
          <w:ilvl w:val="2"/>
          <w:numId w:val="36"/>
        </w:numPr>
        <w:spacing w:after="108" w:line="249" w:lineRule="auto"/>
        <w:ind w:left="2162" w:hanging="180"/>
        <w:jc w:val="both"/>
      </w:pPr>
      <w:proofErr w:type="spellStart"/>
      <w:r w:rsidRPr="00200615">
        <w:t>Your</w:t>
      </w:r>
      <w:proofErr w:type="spellEnd"/>
      <w:r w:rsidRPr="00200615">
        <w:t xml:space="preserve"> use </w:t>
      </w:r>
      <w:proofErr w:type="spellStart"/>
      <w:r w:rsidRPr="00200615">
        <w:t>of</w:t>
      </w:r>
      <w:proofErr w:type="spellEnd"/>
      <w:r w:rsidRPr="00200615">
        <w:t xml:space="preserve"> </w:t>
      </w:r>
      <w:proofErr w:type="spellStart"/>
      <w:r w:rsidRPr="00200615">
        <w:t>the</w:t>
      </w:r>
      <w:proofErr w:type="spellEnd"/>
      <w:r w:rsidRPr="00200615">
        <w:t xml:space="preserve"> Software in a </w:t>
      </w:r>
      <w:proofErr w:type="spellStart"/>
      <w:r w:rsidRPr="00200615">
        <w:t>manner</w:t>
      </w:r>
      <w:proofErr w:type="spellEnd"/>
      <w:r w:rsidRPr="00200615">
        <w:t xml:space="preserve"> not </w:t>
      </w:r>
      <w:proofErr w:type="spellStart"/>
      <w:r w:rsidRPr="00200615">
        <w:t>expressly</w:t>
      </w:r>
      <w:proofErr w:type="spellEnd"/>
      <w:r w:rsidRPr="00200615">
        <w:t xml:space="preserve"> </w:t>
      </w:r>
      <w:proofErr w:type="spellStart"/>
      <w:r w:rsidRPr="00200615">
        <w:t>permitted</w:t>
      </w:r>
      <w:proofErr w:type="spellEnd"/>
      <w:r w:rsidRPr="00200615">
        <w:t xml:space="preserve"> by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2858C1D0" w14:textId="77777777" w:rsidR="009008AA" w:rsidRPr="00200615" w:rsidRDefault="009008AA">
      <w:pPr>
        <w:numPr>
          <w:ilvl w:val="2"/>
          <w:numId w:val="36"/>
        </w:numPr>
        <w:spacing w:after="108" w:line="249" w:lineRule="auto"/>
        <w:ind w:left="2162" w:hanging="180"/>
        <w:jc w:val="both"/>
      </w:pPr>
      <w:proofErr w:type="spellStart"/>
      <w:r w:rsidRPr="00200615">
        <w:t>Our</w:t>
      </w:r>
      <w:proofErr w:type="spellEnd"/>
      <w:r w:rsidRPr="00200615">
        <w:t xml:space="preserve"> </w:t>
      </w:r>
      <w:proofErr w:type="spellStart"/>
      <w:r w:rsidRPr="00200615">
        <w:t>compliance</w:t>
      </w:r>
      <w:proofErr w:type="spellEnd"/>
      <w:r w:rsidRPr="00200615">
        <w:t xml:space="preserve"> </w:t>
      </w:r>
      <w:proofErr w:type="spellStart"/>
      <w:r w:rsidRPr="00200615">
        <w:t>with</w:t>
      </w:r>
      <w:proofErr w:type="spellEnd"/>
      <w:r w:rsidRPr="00200615">
        <w:t xml:space="preserve"> any technology, </w:t>
      </w:r>
      <w:proofErr w:type="spellStart"/>
      <w:r w:rsidRPr="00200615">
        <w:t>designs</w:t>
      </w:r>
      <w:proofErr w:type="spellEnd"/>
      <w:r w:rsidRPr="00200615">
        <w:t xml:space="preserve">, </w:t>
      </w:r>
      <w:proofErr w:type="spellStart"/>
      <w:r w:rsidRPr="00200615">
        <w:t>instructions</w:t>
      </w:r>
      <w:proofErr w:type="spellEnd"/>
      <w:r w:rsidRPr="00200615">
        <w:t xml:space="preserve">, </w:t>
      </w:r>
      <w:proofErr w:type="spellStart"/>
      <w:r w:rsidRPr="00200615">
        <w:t>or</w:t>
      </w:r>
      <w:proofErr w:type="spellEnd"/>
      <w:r w:rsidRPr="00200615">
        <w:t xml:space="preserve"> </w:t>
      </w:r>
      <w:proofErr w:type="spellStart"/>
      <w:r w:rsidRPr="00200615">
        <w:t>requirements</w:t>
      </w:r>
      <w:proofErr w:type="spellEnd"/>
      <w:r w:rsidRPr="00200615">
        <w:t xml:space="preserve"> </w:t>
      </w:r>
      <w:proofErr w:type="spellStart"/>
      <w:r w:rsidRPr="00200615">
        <w:t>provided</w:t>
      </w:r>
      <w:proofErr w:type="spellEnd"/>
      <w:r w:rsidRPr="00200615">
        <w:t xml:space="preserve"> by </w:t>
      </w:r>
      <w:proofErr w:type="spellStart"/>
      <w:r w:rsidRPr="00200615">
        <w:t>You</w:t>
      </w:r>
      <w:proofErr w:type="spellEnd"/>
      <w:r w:rsidRPr="00200615">
        <w:t xml:space="preserve"> </w:t>
      </w:r>
      <w:proofErr w:type="spellStart"/>
      <w:r w:rsidRPr="00200615">
        <w:t>or</w:t>
      </w:r>
      <w:proofErr w:type="spellEnd"/>
      <w:r w:rsidRPr="00200615">
        <w:t xml:space="preserve"> a </w:t>
      </w:r>
      <w:proofErr w:type="spellStart"/>
      <w:r w:rsidRPr="00200615">
        <w:t>third</w:t>
      </w:r>
      <w:proofErr w:type="spellEnd"/>
      <w:r w:rsidRPr="00200615">
        <w:t xml:space="preserve">-party on </w:t>
      </w:r>
      <w:proofErr w:type="spellStart"/>
      <w:r w:rsidRPr="00200615">
        <w:t>Your</w:t>
      </w:r>
      <w:proofErr w:type="spellEnd"/>
      <w:r w:rsidRPr="00200615">
        <w:t xml:space="preserve"> </w:t>
      </w:r>
      <w:proofErr w:type="spellStart"/>
      <w:r w:rsidRPr="00200615">
        <w:t>behalf</w:t>
      </w:r>
      <w:proofErr w:type="spellEnd"/>
      <w:r w:rsidRPr="00200615">
        <w:t xml:space="preserve">; </w:t>
      </w:r>
    </w:p>
    <w:p w14:paraId="7010210D" w14:textId="77777777" w:rsidR="009008AA" w:rsidRPr="00200615" w:rsidRDefault="009008AA">
      <w:pPr>
        <w:numPr>
          <w:ilvl w:val="2"/>
          <w:numId w:val="36"/>
        </w:numPr>
        <w:spacing w:after="108" w:line="249" w:lineRule="auto"/>
        <w:ind w:left="2162" w:hanging="180"/>
        <w:jc w:val="both"/>
      </w:pPr>
      <w:r w:rsidRPr="00200615">
        <w:t xml:space="preserve">any </w:t>
      </w:r>
      <w:proofErr w:type="spellStart"/>
      <w:r w:rsidRPr="00200615">
        <w:t>claims</w:t>
      </w:r>
      <w:proofErr w:type="spellEnd"/>
      <w:r w:rsidRPr="00200615">
        <w:t xml:space="preserve">, </w:t>
      </w:r>
      <w:proofErr w:type="spellStart"/>
      <w:r w:rsidRPr="00200615">
        <w:t>costs</w:t>
      </w:r>
      <w:proofErr w:type="spellEnd"/>
      <w:r w:rsidRPr="00200615">
        <w:t xml:space="preserve">, </w:t>
      </w:r>
      <w:proofErr w:type="spellStart"/>
      <w:r w:rsidRPr="00200615">
        <w:t>damages</w:t>
      </w:r>
      <w:proofErr w:type="spellEnd"/>
      <w:r w:rsidRPr="00200615">
        <w:t xml:space="preserve">, and </w:t>
      </w:r>
      <w:proofErr w:type="spellStart"/>
      <w:r w:rsidRPr="00200615">
        <w:t>liabilities</w:t>
      </w:r>
      <w:proofErr w:type="spellEnd"/>
      <w:r w:rsidRPr="00200615">
        <w:t xml:space="preserve"> </w:t>
      </w:r>
      <w:proofErr w:type="spellStart"/>
      <w:r w:rsidRPr="00200615">
        <w:t>whatsoever</w:t>
      </w:r>
      <w:proofErr w:type="spellEnd"/>
      <w:r w:rsidRPr="00200615">
        <w:t xml:space="preserve"> </w:t>
      </w:r>
      <w:proofErr w:type="spellStart"/>
      <w:r w:rsidRPr="00200615">
        <w:t>asserted</w:t>
      </w:r>
      <w:proofErr w:type="spellEnd"/>
      <w:r w:rsidRPr="00200615">
        <w:t xml:space="preserve"> by any </w:t>
      </w:r>
      <w:proofErr w:type="spellStart"/>
      <w:r w:rsidRPr="00200615">
        <w:t>of</w:t>
      </w:r>
      <w:proofErr w:type="spellEnd"/>
      <w:r w:rsidRPr="00200615">
        <w:t xml:space="preserve"> </w:t>
      </w:r>
      <w:proofErr w:type="spellStart"/>
      <w:r w:rsidRPr="00200615">
        <w:t>Your</w:t>
      </w:r>
      <w:proofErr w:type="spellEnd"/>
      <w:r w:rsidRPr="00200615">
        <w:t xml:space="preserve"> </w:t>
      </w:r>
      <w:proofErr w:type="spellStart"/>
      <w:r w:rsidRPr="00200615">
        <w:t>Representatives</w:t>
      </w:r>
      <w:proofErr w:type="spellEnd"/>
      <w:r w:rsidRPr="00200615">
        <w:t xml:space="preserve">; </w:t>
      </w:r>
      <w:proofErr w:type="spellStart"/>
      <w:r w:rsidRPr="00200615">
        <w:t>or</w:t>
      </w:r>
      <w:proofErr w:type="spellEnd"/>
      <w:r w:rsidRPr="00200615">
        <w:t xml:space="preserve"> </w:t>
      </w:r>
    </w:p>
    <w:p w14:paraId="35D0DD6B" w14:textId="77777777" w:rsidR="009008AA" w:rsidRPr="00200615" w:rsidRDefault="009008AA">
      <w:pPr>
        <w:numPr>
          <w:ilvl w:val="2"/>
          <w:numId w:val="36"/>
        </w:numPr>
        <w:spacing w:after="135" w:line="249" w:lineRule="auto"/>
        <w:ind w:left="2162" w:hanging="180"/>
        <w:jc w:val="both"/>
      </w:pPr>
      <w:r w:rsidRPr="00200615">
        <w:t xml:space="preserve">any </w:t>
      </w:r>
      <w:proofErr w:type="spellStart"/>
      <w:r w:rsidRPr="00200615">
        <w:t>violation</w:t>
      </w:r>
      <w:proofErr w:type="spellEnd"/>
      <w:r w:rsidRPr="00200615">
        <w:t xml:space="preserve"> by </w:t>
      </w:r>
      <w:proofErr w:type="spellStart"/>
      <w:r w:rsidRPr="00200615">
        <w:t>You</w:t>
      </w:r>
      <w:proofErr w:type="spellEnd"/>
      <w:r w:rsidRPr="00200615">
        <w:t xml:space="preserve"> </w:t>
      </w:r>
      <w:proofErr w:type="spellStart"/>
      <w:r w:rsidRPr="00200615">
        <w:t>of</w:t>
      </w:r>
      <w:proofErr w:type="spellEnd"/>
      <w:r w:rsidRPr="00200615">
        <w:t xml:space="preserve"> </w:t>
      </w:r>
      <w:proofErr w:type="spellStart"/>
      <w:r w:rsidRPr="00200615">
        <w:t>applicable</w:t>
      </w:r>
      <w:proofErr w:type="spellEnd"/>
      <w:r w:rsidRPr="00200615">
        <w:t xml:space="preserve"> </w:t>
      </w:r>
      <w:proofErr w:type="spellStart"/>
      <w:r w:rsidRPr="00200615">
        <w:t>laws</w:t>
      </w:r>
      <w:proofErr w:type="spellEnd"/>
      <w:r w:rsidRPr="00200615">
        <w:t xml:space="preserve">; and </w:t>
      </w:r>
    </w:p>
    <w:p w14:paraId="28CB28B7" w14:textId="77777777" w:rsidR="009008AA" w:rsidRPr="00200615" w:rsidRDefault="009008AA">
      <w:pPr>
        <w:numPr>
          <w:ilvl w:val="0"/>
          <w:numId w:val="35"/>
        </w:numPr>
        <w:spacing w:after="108" w:line="249" w:lineRule="auto"/>
        <w:ind w:hanging="360"/>
        <w:jc w:val="both"/>
      </w:pPr>
      <w:r w:rsidRPr="00200615">
        <w:t xml:space="preserve">any </w:t>
      </w:r>
      <w:proofErr w:type="spellStart"/>
      <w:r w:rsidRPr="00200615">
        <w:t>reasonable</w:t>
      </w:r>
      <w:proofErr w:type="spellEnd"/>
      <w:r w:rsidRPr="00200615">
        <w:t xml:space="preserve"> </w:t>
      </w:r>
      <w:proofErr w:type="spellStart"/>
      <w:r w:rsidRPr="00200615">
        <w:t>costs</w:t>
      </w:r>
      <w:proofErr w:type="spellEnd"/>
      <w:r w:rsidRPr="00200615">
        <w:t xml:space="preserve"> and </w:t>
      </w:r>
      <w:proofErr w:type="spellStart"/>
      <w:r w:rsidRPr="00200615">
        <w:t>attorneys</w:t>
      </w:r>
      <w:proofErr w:type="spellEnd"/>
      <w:r w:rsidRPr="00200615">
        <w:t xml:space="preserve">’ </w:t>
      </w:r>
      <w:proofErr w:type="spellStart"/>
      <w:r w:rsidRPr="00200615">
        <w:t>fees</w:t>
      </w:r>
      <w:proofErr w:type="spellEnd"/>
      <w:r w:rsidRPr="00200615">
        <w:t xml:space="preserve"> </w:t>
      </w:r>
      <w:proofErr w:type="spellStart"/>
      <w:r w:rsidRPr="00200615">
        <w:t>required</w:t>
      </w:r>
      <w:proofErr w:type="spellEnd"/>
      <w:r w:rsidRPr="00200615">
        <w:t xml:space="preserve"> </w:t>
      </w:r>
      <w:proofErr w:type="spellStart"/>
      <w:r w:rsidRPr="00200615">
        <w:t>for</w:t>
      </w:r>
      <w:proofErr w:type="spellEnd"/>
      <w:r w:rsidRPr="00200615">
        <w:t xml:space="preserve"> </w:t>
      </w:r>
      <w:proofErr w:type="spellStart"/>
      <w:r w:rsidRPr="00200615">
        <w:t>Us</w:t>
      </w:r>
      <w:proofErr w:type="spellEnd"/>
      <w:r w:rsidRPr="00200615">
        <w:t xml:space="preserve"> to </w:t>
      </w:r>
      <w:proofErr w:type="spellStart"/>
      <w:r w:rsidRPr="00200615">
        <w:t>respond</w:t>
      </w:r>
      <w:proofErr w:type="spellEnd"/>
      <w:r w:rsidRPr="00200615">
        <w:t xml:space="preserve"> to a </w:t>
      </w:r>
      <w:proofErr w:type="spellStart"/>
      <w:r w:rsidRPr="00200615">
        <w:t>subpoena</w:t>
      </w:r>
      <w:proofErr w:type="spellEnd"/>
      <w:r w:rsidRPr="00200615">
        <w:t xml:space="preserve">, </w:t>
      </w:r>
      <w:proofErr w:type="spellStart"/>
      <w:r w:rsidRPr="00200615">
        <w:t>court</w:t>
      </w:r>
      <w:proofErr w:type="spellEnd"/>
      <w:r w:rsidRPr="00200615">
        <w:t xml:space="preserve"> </w:t>
      </w:r>
      <w:proofErr w:type="spellStart"/>
      <w:r w:rsidRPr="00200615">
        <w:t>order</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official</w:t>
      </w:r>
      <w:proofErr w:type="spellEnd"/>
      <w:r w:rsidRPr="00200615">
        <w:t xml:space="preserve"> </w:t>
      </w:r>
      <w:proofErr w:type="spellStart"/>
      <w:r w:rsidRPr="00200615">
        <w:t>government</w:t>
      </w:r>
      <w:proofErr w:type="spellEnd"/>
      <w:r w:rsidRPr="00200615">
        <w:t xml:space="preserve"> </w:t>
      </w:r>
      <w:proofErr w:type="spellStart"/>
      <w:r w:rsidRPr="00200615">
        <w:t>inquiry</w:t>
      </w:r>
      <w:proofErr w:type="spellEnd"/>
      <w:r w:rsidRPr="00200615">
        <w:t xml:space="preserve"> </w:t>
      </w:r>
      <w:proofErr w:type="spellStart"/>
      <w:r w:rsidRPr="00200615">
        <w:t>regarding</w:t>
      </w:r>
      <w:proofErr w:type="spellEnd"/>
      <w:r w:rsidRPr="00200615">
        <w:t xml:space="preserve"> </w:t>
      </w:r>
      <w:proofErr w:type="spellStart"/>
      <w:r w:rsidRPr="00200615">
        <w:t>Your</w:t>
      </w:r>
      <w:proofErr w:type="spellEnd"/>
      <w:r w:rsidRPr="00200615">
        <w:t xml:space="preserve"> use </w:t>
      </w:r>
      <w:proofErr w:type="spellStart"/>
      <w:r w:rsidRPr="00200615">
        <w:t>of</w:t>
      </w:r>
      <w:proofErr w:type="spellEnd"/>
      <w:r w:rsidRPr="00200615">
        <w:t xml:space="preserve"> </w:t>
      </w:r>
      <w:proofErr w:type="spellStart"/>
      <w:r w:rsidRPr="00200615">
        <w:t>the</w:t>
      </w:r>
      <w:proofErr w:type="spellEnd"/>
      <w:r w:rsidRPr="00200615">
        <w:t xml:space="preserve"> Software. </w:t>
      </w:r>
    </w:p>
    <w:p w14:paraId="14E5BBF7" w14:textId="77777777" w:rsidR="009008AA" w:rsidRPr="00200615" w:rsidRDefault="009008AA" w:rsidP="009008AA">
      <w:pPr>
        <w:tabs>
          <w:tab w:val="center" w:pos="2741"/>
        </w:tabs>
        <w:spacing w:after="103" w:line="259" w:lineRule="auto"/>
      </w:pPr>
      <w:r w:rsidRPr="00200615">
        <w:t xml:space="preserve">10.2 </w:t>
      </w:r>
      <w:r w:rsidRPr="00200615">
        <w:tab/>
      </w:r>
      <w:proofErr w:type="spellStart"/>
      <w:r w:rsidRPr="00200615">
        <w:rPr>
          <w:rFonts w:eastAsia="Times New Roman"/>
          <w:b/>
        </w:rPr>
        <w:t>Company</w:t>
      </w:r>
      <w:proofErr w:type="spellEnd"/>
      <w:r w:rsidRPr="00200615">
        <w:rPr>
          <w:rFonts w:eastAsia="Times New Roman"/>
          <w:b/>
        </w:rPr>
        <w:t xml:space="preserve"> </w:t>
      </w:r>
      <w:proofErr w:type="spellStart"/>
      <w:r w:rsidRPr="00200615">
        <w:rPr>
          <w:rFonts w:eastAsia="Times New Roman"/>
          <w:b/>
        </w:rPr>
        <w:t>Indemnification</w:t>
      </w:r>
      <w:proofErr w:type="spellEnd"/>
      <w:r w:rsidRPr="00200615">
        <w:rPr>
          <w:rFonts w:eastAsia="Times New Roman"/>
          <w:b/>
        </w:rPr>
        <w:t xml:space="preserve"> </w:t>
      </w:r>
      <w:proofErr w:type="spellStart"/>
      <w:r w:rsidRPr="00200615">
        <w:rPr>
          <w:rFonts w:eastAsia="Times New Roman"/>
          <w:b/>
        </w:rPr>
        <w:t>Obligations</w:t>
      </w:r>
      <w:proofErr w:type="spellEnd"/>
      <w:r w:rsidRPr="00200615">
        <w:t xml:space="preserve">. </w:t>
      </w:r>
    </w:p>
    <w:p w14:paraId="4C68B125" w14:textId="77777777" w:rsidR="009008AA" w:rsidRPr="00200615" w:rsidRDefault="009008AA">
      <w:pPr>
        <w:numPr>
          <w:ilvl w:val="0"/>
          <w:numId w:val="37"/>
        </w:numPr>
        <w:spacing w:after="108" w:line="249" w:lineRule="auto"/>
        <w:ind w:hanging="720"/>
        <w:jc w:val="both"/>
      </w:pPr>
      <w:proofErr w:type="spellStart"/>
      <w:r w:rsidRPr="00200615">
        <w:t>We</w:t>
      </w:r>
      <w:proofErr w:type="spellEnd"/>
      <w:r w:rsidRPr="00200615">
        <w:t xml:space="preserve"> </w:t>
      </w:r>
      <w:proofErr w:type="spellStart"/>
      <w:r w:rsidRPr="00200615">
        <w:t>will</w:t>
      </w:r>
      <w:proofErr w:type="spellEnd"/>
      <w:r w:rsidRPr="00200615">
        <w:t xml:space="preserve"> </w:t>
      </w:r>
      <w:proofErr w:type="spellStart"/>
      <w:r w:rsidRPr="00200615">
        <w:t>defend</w:t>
      </w:r>
      <w:proofErr w:type="spellEnd"/>
      <w:r w:rsidRPr="00200615">
        <w:t xml:space="preserve"> </w:t>
      </w:r>
      <w:proofErr w:type="spellStart"/>
      <w:r w:rsidRPr="00200615">
        <w:t>You</w:t>
      </w:r>
      <w:proofErr w:type="spellEnd"/>
      <w:r w:rsidRPr="00200615">
        <w:t xml:space="preserve"> </w:t>
      </w:r>
      <w:proofErr w:type="spellStart"/>
      <w:r w:rsidRPr="00200615">
        <w:t>against</w:t>
      </w:r>
      <w:proofErr w:type="spellEnd"/>
      <w:r w:rsidRPr="00200615">
        <w:t xml:space="preserve"> a </w:t>
      </w:r>
      <w:proofErr w:type="spellStart"/>
      <w:r w:rsidRPr="00200615">
        <w:t>third</w:t>
      </w:r>
      <w:proofErr w:type="spellEnd"/>
      <w:r w:rsidRPr="00200615">
        <w:t xml:space="preserve">-party </w:t>
      </w:r>
      <w:proofErr w:type="spellStart"/>
      <w:r w:rsidRPr="00200615">
        <w:t>claim</w:t>
      </w:r>
      <w:proofErr w:type="spellEnd"/>
      <w:r w:rsidRPr="00200615">
        <w:t xml:space="preserve"> </w:t>
      </w:r>
      <w:proofErr w:type="spellStart"/>
      <w:r w:rsidRPr="00200615">
        <w:t>that</w:t>
      </w:r>
      <w:proofErr w:type="spellEnd"/>
      <w:r w:rsidRPr="00200615">
        <w:t xml:space="preserve"> </w:t>
      </w:r>
      <w:proofErr w:type="spellStart"/>
      <w:r w:rsidRPr="00200615">
        <w:t>Your</w:t>
      </w:r>
      <w:proofErr w:type="spellEnd"/>
      <w:r w:rsidRPr="00200615">
        <w:t xml:space="preserve"> </w:t>
      </w:r>
      <w:proofErr w:type="spellStart"/>
      <w:r w:rsidRPr="00200615">
        <w:t>valid</w:t>
      </w:r>
      <w:proofErr w:type="spellEnd"/>
      <w:r w:rsidRPr="00200615">
        <w:t xml:space="preserve"> use </w:t>
      </w:r>
      <w:proofErr w:type="spellStart"/>
      <w:r w:rsidRPr="00200615">
        <w:t>of</w:t>
      </w:r>
      <w:proofErr w:type="spellEnd"/>
      <w:r w:rsidRPr="00200615">
        <w:t xml:space="preserve"> </w:t>
      </w:r>
      <w:proofErr w:type="spellStart"/>
      <w:r w:rsidRPr="00200615">
        <w:t>Our</w:t>
      </w:r>
      <w:proofErr w:type="spellEnd"/>
      <w:r w:rsidRPr="00200615">
        <w:t xml:space="preserve"> Software in </w:t>
      </w:r>
      <w:proofErr w:type="spellStart"/>
      <w:r w:rsidRPr="00200615">
        <w:t>accordance</w:t>
      </w:r>
      <w:proofErr w:type="spellEnd"/>
      <w:r w:rsidRPr="00200615">
        <w:t xml:space="preserve"> </w:t>
      </w:r>
      <w:proofErr w:type="spellStart"/>
      <w:r w:rsidRPr="00200615">
        <w:t>with</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infringes</w:t>
      </w:r>
      <w:proofErr w:type="spellEnd"/>
      <w:r w:rsidRPr="00200615">
        <w:t xml:space="preserve"> a </w:t>
      </w:r>
      <w:proofErr w:type="spellStart"/>
      <w:r w:rsidRPr="00200615">
        <w:t>third</w:t>
      </w:r>
      <w:proofErr w:type="spellEnd"/>
      <w:r w:rsidRPr="00200615">
        <w:t xml:space="preserve"> </w:t>
      </w:r>
      <w:proofErr w:type="spellStart"/>
      <w:r w:rsidRPr="00200615">
        <w:t>party’s</w:t>
      </w:r>
      <w:proofErr w:type="spellEnd"/>
      <w:r w:rsidRPr="00200615">
        <w:t xml:space="preserve"> patent, copyright, </w:t>
      </w:r>
      <w:proofErr w:type="spellStart"/>
      <w:r w:rsidRPr="00200615">
        <w:t>or</w:t>
      </w:r>
      <w:proofErr w:type="spellEnd"/>
      <w:r w:rsidRPr="00200615">
        <w:t xml:space="preserve"> </w:t>
      </w:r>
      <w:proofErr w:type="spellStart"/>
      <w:r w:rsidRPr="00200615">
        <w:t>registered</w:t>
      </w:r>
      <w:proofErr w:type="spellEnd"/>
      <w:r w:rsidRPr="00200615">
        <w:t xml:space="preserve"> trademark, </w:t>
      </w:r>
      <w:proofErr w:type="spellStart"/>
      <w:r w:rsidRPr="00200615">
        <w:t>when</w:t>
      </w:r>
      <w:proofErr w:type="spellEnd"/>
      <w:r w:rsidRPr="00200615">
        <w:t xml:space="preserve"> such </w:t>
      </w:r>
      <w:proofErr w:type="spellStart"/>
      <w:r w:rsidRPr="00200615">
        <w:t>claim</w:t>
      </w:r>
      <w:proofErr w:type="spellEnd"/>
      <w:r w:rsidRPr="00200615">
        <w:t xml:space="preserve"> </w:t>
      </w:r>
      <w:proofErr w:type="spellStart"/>
      <w:r w:rsidRPr="00200615">
        <w:t>is</w:t>
      </w:r>
      <w:proofErr w:type="spellEnd"/>
      <w:r w:rsidRPr="00200615">
        <w:t xml:space="preserve"> </w:t>
      </w:r>
      <w:proofErr w:type="spellStart"/>
      <w:r w:rsidRPr="00200615">
        <w:t>asserted</w:t>
      </w:r>
      <w:proofErr w:type="spellEnd"/>
      <w:r w:rsidRPr="00200615">
        <w:t xml:space="preserve"> </w:t>
      </w:r>
      <w:proofErr w:type="spellStart"/>
      <w:r w:rsidRPr="00200615">
        <w:t>against</w:t>
      </w:r>
      <w:proofErr w:type="spellEnd"/>
      <w:r w:rsidRPr="00200615">
        <w:t xml:space="preserve"> </w:t>
      </w:r>
      <w:proofErr w:type="spellStart"/>
      <w:r w:rsidRPr="00200615">
        <w:t>the</w:t>
      </w:r>
      <w:proofErr w:type="spellEnd"/>
      <w:r w:rsidRPr="00200615">
        <w:t xml:space="preserve"> Software </w:t>
      </w:r>
      <w:proofErr w:type="spellStart"/>
      <w:r w:rsidRPr="00200615">
        <w:t>alone</w:t>
      </w:r>
      <w:proofErr w:type="spellEnd"/>
      <w:r w:rsidRPr="00200615">
        <w:t xml:space="preserve">, and </w:t>
      </w:r>
      <w:r w:rsidRPr="00200615">
        <w:lastRenderedPageBreak/>
        <w:t xml:space="preserve">not in </w:t>
      </w:r>
      <w:proofErr w:type="spellStart"/>
      <w:r w:rsidRPr="00200615">
        <w:t>combination</w:t>
      </w:r>
      <w:proofErr w:type="spellEnd"/>
      <w:r w:rsidRPr="00200615">
        <w:t xml:space="preserve"> </w:t>
      </w:r>
      <w:proofErr w:type="spellStart"/>
      <w:r w:rsidRPr="00200615">
        <w:t>with</w:t>
      </w:r>
      <w:proofErr w:type="spellEnd"/>
      <w:r w:rsidRPr="00200615">
        <w:t xml:space="preserve"> non-</w:t>
      </w:r>
      <w:proofErr w:type="spellStart"/>
      <w:r w:rsidRPr="00200615">
        <w:t>Company</w:t>
      </w:r>
      <w:proofErr w:type="spellEnd"/>
      <w:r w:rsidRPr="00200615">
        <w:t xml:space="preserve"> </w:t>
      </w:r>
      <w:proofErr w:type="spellStart"/>
      <w:r w:rsidRPr="00200615">
        <w:t>product</w:t>
      </w:r>
      <w:proofErr w:type="spellEnd"/>
      <w:r w:rsidRPr="00200615">
        <w:t xml:space="preserve"> </w:t>
      </w:r>
      <w:proofErr w:type="spellStart"/>
      <w:r w:rsidRPr="00200615">
        <w:t>or</w:t>
      </w:r>
      <w:proofErr w:type="spellEnd"/>
      <w:r w:rsidRPr="00200615">
        <w:t xml:space="preserve"> </w:t>
      </w:r>
      <w:proofErr w:type="spellStart"/>
      <w:r w:rsidRPr="00200615">
        <w:t>service</w:t>
      </w:r>
      <w:proofErr w:type="spellEnd"/>
      <w:r w:rsidRPr="00200615">
        <w:t xml:space="preserve">, </w:t>
      </w:r>
      <w:proofErr w:type="spellStart"/>
      <w:r w:rsidRPr="00200615">
        <w:t>or</w:t>
      </w:r>
      <w:proofErr w:type="spellEnd"/>
      <w:r w:rsidRPr="00200615">
        <w:t xml:space="preserve"> </w:t>
      </w:r>
      <w:proofErr w:type="spellStart"/>
      <w:r w:rsidRPr="00200615">
        <w:t>solely</w:t>
      </w:r>
      <w:proofErr w:type="spellEnd"/>
      <w:r w:rsidRPr="00200615">
        <w:t xml:space="preserve"> a </w:t>
      </w:r>
      <w:proofErr w:type="spellStart"/>
      <w:r w:rsidRPr="00200615">
        <w:t>combination</w:t>
      </w:r>
      <w:proofErr w:type="spellEnd"/>
      <w:r w:rsidRPr="00200615">
        <w:t xml:space="preserve"> </w:t>
      </w:r>
      <w:proofErr w:type="spellStart"/>
      <w:r w:rsidRPr="00200615">
        <w:t>of</w:t>
      </w:r>
      <w:proofErr w:type="spellEnd"/>
      <w:r w:rsidRPr="00200615">
        <w:t xml:space="preserve"> </w:t>
      </w:r>
      <w:proofErr w:type="spellStart"/>
      <w:r w:rsidRPr="00200615">
        <w:t>Our</w:t>
      </w:r>
      <w:proofErr w:type="spellEnd"/>
      <w:r w:rsidRPr="00200615">
        <w:t xml:space="preserve"> Software (“</w:t>
      </w:r>
      <w:proofErr w:type="spellStart"/>
      <w:r w:rsidRPr="00200615">
        <w:t>ThirdParty</w:t>
      </w:r>
      <w:proofErr w:type="spellEnd"/>
      <w:r w:rsidRPr="00200615">
        <w:t xml:space="preserve"> </w:t>
      </w:r>
      <w:proofErr w:type="spellStart"/>
      <w:r w:rsidRPr="00200615">
        <w:t>Claim</w:t>
      </w:r>
      <w:proofErr w:type="spellEnd"/>
      <w:r w:rsidRPr="00200615">
        <w:t xml:space="preserve">”). </w:t>
      </w:r>
      <w:proofErr w:type="spellStart"/>
      <w:r w:rsidRPr="00200615">
        <w:t>We</w:t>
      </w:r>
      <w:proofErr w:type="spellEnd"/>
      <w:r w:rsidRPr="00200615">
        <w:t xml:space="preserve"> </w:t>
      </w:r>
      <w:proofErr w:type="spellStart"/>
      <w:r w:rsidRPr="00200615">
        <w:t>will</w:t>
      </w:r>
      <w:proofErr w:type="spellEnd"/>
      <w:r w:rsidRPr="00200615">
        <w:t xml:space="preserve"> </w:t>
      </w:r>
      <w:proofErr w:type="spellStart"/>
      <w:r w:rsidRPr="00200615">
        <w:t>indemnify</w:t>
      </w:r>
      <w:proofErr w:type="spellEnd"/>
      <w:r w:rsidRPr="00200615">
        <w:t xml:space="preserve"> </w:t>
      </w:r>
      <w:proofErr w:type="spellStart"/>
      <w:r w:rsidRPr="00200615">
        <w:t>You</w:t>
      </w:r>
      <w:proofErr w:type="spellEnd"/>
      <w:r w:rsidRPr="00200615">
        <w:t xml:space="preserve"> </w:t>
      </w:r>
      <w:proofErr w:type="spellStart"/>
      <w:r w:rsidRPr="00200615">
        <w:t>against</w:t>
      </w:r>
      <w:proofErr w:type="spellEnd"/>
      <w:r w:rsidRPr="00200615">
        <w:t xml:space="preserve"> any </w:t>
      </w:r>
      <w:proofErr w:type="spellStart"/>
      <w:r w:rsidRPr="00200615">
        <w:t>final</w:t>
      </w:r>
      <w:proofErr w:type="spellEnd"/>
      <w:r w:rsidRPr="00200615">
        <w:t xml:space="preserve"> </w:t>
      </w:r>
      <w:proofErr w:type="spellStart"/>
      <w:r w:rsidRPr="00200615">
        <w:t>judgement</w:t>
      </w:r>
      <w:proofErr w:type="spellEnd"/>
      <w:r w:rsidRPr="00200615">
        <w:t xml:space="preserve"> </w:t>
      </w:r>
      <w:proofErr w:type="spellStart"/>
      <w:r w:rsidRPr="00200615">
        <w:t>entered</w:t>
      </w:r>
      <w:proofErr w:type="spellEnd"/>
      <w:r w:rsidRPr="00200615">
        <w:t xml:space="preserve"> by a </w:t>
      </w:r>
      <w:proofErr w:type="spellStart"/>
      <w:r w:rsidRPr="00200615">
        <w:t>court</w:t>
      </w:r>
      <w:proofErr w:type="spellEnd"/>
      <w:r w:rsidRPr="00200615">
        <w:t xml:space="preserve"> </w:t>
      </w:r>
      <w:proofErr w:type="spellStart"/>
      <w:r w:rsidRPr="00200615">
        <w:t>of</w:t>
      </w:r>
      <w:proofErr w:type="spellEnd"/>
      <w:r w:rsidRPr="00200615">
        <w:t xml:space="preserve"> </w:t>
      </w:r>
      <w:proofErr w:type="spellStart"/>
      <w:r w:rsidRPr="00200615">
        <w:t>competent</w:t>
      </w:r>
      <w:proofErr w:type="spellEnd"/>
      <w:r w:rsidRPr="00200615">
        <w:t xml:space="preserve"> </w:t>
      </w:r>
      <w:proofErr w:type="spellStart"/>
      <w:r w:rsidRPr="00200615">
        <w:t>jurisdiction</w:t>
      </w:r>
      <w:proofErr w:type="spellEnd"/>
      <w:r w:rsidRPr="00200615">
        <w:t xml:space="preserve"> </w:t>
      </w:r>
      <w:proofErr w:type="spellStart"/>
      <w:r w:rsidRPr="00200615">
        <w:t>or</w:t>
      </w:r>
      <w:proofErr w:type="spellEnd"/>
      <w:r w:rsidRPr="00200615">
        <w:t xml:space="preserve"> any </w:t>
      </w:r>
      <w:proofErr w:type="spellStart"/>
      <w:r w:rsidRPr="00200615">
        <w:t>settlements</w:t>
      </w:r>
      <w:proofErr w:type="spellEnd"/>
      <w:r w:rsidRPr="00200615">
        <w:t xml:space="preserve"> </w:t>
      </w:r>
      <w:proofErr w:type="spellStart"/>
      <w:r w:rsidRPr="00200615">
        <w:t>arising</w:t>
      </w:r>
      <w:proofErr w:type="spellEnd"/>
      <w:r w:rsidRPr="00200615">
        <w:t xml:space="preserve"> out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Third</w:t>
      </w:r>
      <w:proofErr w:type="spellEnd"/>
      <w:r w:rsidRPr="00200615">
        <w:t xml:space="preserve">-Party </w:t>
      </w:r>
      <w:proofErr w:type="spellStart"/>
      <w:r w:rsidRPr="00200615">
        <w:t>Claim</w:t>
      </w:r>
      <w:proofErr w:type="spellEnd"/>
      <w:r w:rsidRPr="00200615">
        <w:t xml:space="preserve">, </w:t>
      </w:r>
      <w:proofErr w:type="spellStart"/>
      <w:r w:rsidRPr="00200615">
        <w:t>subject</w:t>
      </w:r>
      <w:proofErr w:type="spellEnd"/>
      <w:r w:rsidRPr="00200615">
        <w:t xml:space="preserve"> to </w:t>
      </w:r>
      <w:proofErr w:type="spellStart"/>
      <w:r w:rsidRPr="00200615">
        <w:t>Section</w:t>
      </w:r>
      <w:proofErr w:type="spellEnd"/>
      <w:r w:rsidRPr="00200615">
        <w:t xml:space="preserve"> 10.2 (b) </w:t>
      </w:r>
      <w:proofErr w:type="spellStart"/>
      <w:r w:rsidRPr="00200615">
        <w:t>below</w:t>
      </w:r>
      <w:proofErr w:type="spellEnd"/>
      <w:r w:rsidRPr="00200615">
        <w:t xml:space="preserve">.   </w:t>
      </w:r>
    </w:p>
    <w:p w14:paraId="6760BE0B" w14:textId="77777777" w:rsidR="009008AA" w:rsidRPr="00200615" w:rsidRDefault="009008AA">
      <w:pPr>
        <w:numPr>
          <w:ilvl w:val="0"/>
          <w:numId w:val="37"/>
        </w:numPr>
        <w:spacing w:after="108" w:line="249" w:lineRule="auto"/>
        <w:ind w:hanging="720"/>
        <w:jc w:val="both"/>
      </w:pPr>
      <w:proofErr w:type="spellStart"/>
      <w:r w:rsidRPr="00200615">
        <w:rPr>
          <w:rFonts w:eastAsia="Times New Roman"/>
          <w:b/>
        </w:rPr>
        <w:t>Exclusions</w:t>
      </w:r>
      <w:proofErr w:type="spellEnd"/>
      <w:r w:rsidRPr="00200615">
        <w:t xml:space="preserve">.  </w:t>
      </w:r>
      <w:proofErr w:type="spellStart"/>
      <w:r w:rsidRPr="00200615">
        <w:t>We</w:t>
      </w:r>
      <w:proofErr w:type="spellEnd"/>
      <w:r w:rsidRPr="00200615">
        <w:t xml:space="preserve"> </w:t>
      </w:r>
      <w:proofErr w:type="spellStart"/>
      <w:r w:rsidRPr="00200615">
        <w:t>have</w:t>
      </w:r>
      <w:proofErr w:type="spellEnd"/>
      <w:r w:rsidRPr="00200615">
        <w:t xml:space="preserve"> no </w:t>
      </w:r>
      <w:proofErr w:type="spellStart"/>
      <w:r w:rsidRPr="00200615">
        <w:t>obligation</w:t>
      </w:r>
      <w:proofErr w:type="spellEnd"/>
      <w:r w:rsidRPr="00200615">
        <w:t xml:space="preserve"> </w:t>
      </w:r>
      <w:proofErr w:type="spellStart"/>
      <w:r w:rsidRPr="00200615">
        <w:t>with</w:t>
      </w:r>
      <w:proofErr w:type="spellEnd"/>
      <w:r w:rsidRPr="00200615">
        <w:t xml:space="preserve"> </w:t>
      </w:r>
      <w:proofErr w:type="spellStart"/>
      <w:r w:rsidRPr="00200615">
        <w:t>respect</w:t>
      </w:r>
      <w:proofErr w:type="spellEnd"/>
      <w:r w:rsidRPr="00200615">
        <w:t xml:space="preserve"> to any </w:t>
      </w:r>
      <w:proofErr w:type="spellStart"/>
      <w:r w:rsidRPr="00200615">
        <w:t>Third</w:t>
      </w:r>
      <w:proofErr w:type="spellEnd"/>
      <w:r w:rsidRPr="00200615">
        <w:t xml:space="preserve">-Party </w:t>
      </w:r>
      <w:proofErr w:type="spellStart"/>
      <w:r w:rsidRPr="00200615">
        <w:t>Claim</w:t>
      </w:r>
      <w:proofErr w:type="spellEnd"/>
      <w:r w:rsidRPr="00200615">
        <w:t xml:space="preserve">(s) </w:t>
      </w:r>
      <w:proofErr w:type="spellStart"/>
      <w:r w:rsidRPr="00200615">
        <w:t>based</w:t>
      </w:r>
      <w:proofErr w:type="spellEnd"/>
      <w:r w:rsidRPr="00200615">
        <w:t xml:space="preserve"> on:  </w:t>
      </w:r>
    </w:p>
    <w:p w14:paraId="05679187" w14:textId="77777777" w:rsidR="009008AA" w:rsidRPr="00200615" w:rsidRDefault="009008AA">
      <w:pPr>
        <w:numPr>
          <w:ilvl w:val="2"/>
          <w:numId w:val="41"/>
        </w:numPr>
        <w:spacing w:after="108" w:line="249" w:lineRule="auto"/>
        <w:ind w:left="2162" w:hanging="541"/>
        <w:jc w:val="both"/>
      </w:pPr>
      <w:proofErr w:type="spellStart"/>
      <w:r w:rsidRPr="00200615">
        <w:t>compliance</w:t>
      </w:r>
      <w:proofErr w:type="spellEnd"/>
      <w:r w:rsidRPr="00200615">
        <w:t xml:space="preserve"> </w:t>
      </w:r>
      <w:proofErr w:type="spellStart"/>
      <w:r w:rsidRPr="00200615">
        <w:t>with</w:t>
      </w:r>
      <w:proofErr w:type="spellEnd"/>
      <w:r w:rsidRPr="00200615">
        <w:t xml:space="preserve"> technology, </w:t>
      </w:r>
      <w:proofErr w:type="spellStart"/>
      <w:r w:rsidRPr="00200615">
        <w:t>designs</w:t>
      </w:r>
      <w:proofErr w:type="spellEnd"/>
      <w:r w:rsidRPr="00200615">
        <w:t xml:space="preserve">, </w:t>
      </w:r>
      <w:proofErr w:type="spellStart"/>
      <w:r w:rsidRPr="00200615">
        <w:t>instructions</w:t>
      </w:r>
      <w:proofErr w:type="spellEnd"/>
      <w:r w:rsidRPr="00200615">
        <w:t xml:space="preserve">, </w:t>
      </w:r>
      <w:proofErr w:type="spellStart"/>
      <w:r w:rsidRPr="00200615">
        <w:t>or</w:t>
      </w:r>
      <w:proofErr w:type="spellEnd"/>
      <w:r w:rsidRPr="00200615">
        <w:t xml:space="preserve"> </w:t>
      </w:r>
      <w:proofErr w:type="spellStart"/>
      <w:r w:rsidRPr="00200615">
        <w:t>requirements</w:t>
      </w:r>
      <w:proofErr w:type="spellEnd"/>
      <w:r w:rsidRPr="00200615">
        <w:t xml:space="preserve"> </w:t>
      </w:r>
      <w:proofErr w:type="spellStart"/>
      <w:r w:rsidRPr="00200615">
        <w:t>that</w:t>
      </w:r>
      <w:proofErr w:type="spellEnd"/>
      <w:r w:rsidRPr="00200615">
        <w:t xml:space="preserve"> </w:t>
      </w:r>
      <w:proofErr w:type="spellStart"/>
      <w:r w:rsidRPr="00200615">
        <w:t>You</w:t>
      </w:r>
      <w:proofErr w:type="spellEnd"/>
      <w:r w:rsidRPr="00200615">
        <w:t xml:space="preserve">, </w:t>
      </w:r>
      <w:proofErr w:type="spellStart"/>
      <w:r w:rsidRPr="00200615">
        <w:t>or</w:t>
      </w:r>
      <w:proofErr w:type="spellEnd"/>
      <w:r w:rsidRPr="00200615">
        <w:t xml:space="preserve"> a </w:t>
      </w:r>
      <w:proofErr w:type="spellStart"/>
      <w:r w:rsidRPr="00200615">
        <w:t>third</w:t>
      </w:r>
      <w:proofErr w:type="spellEnd"/>
      <w:r w:rsidRPr="00200615">
        <w:t xml:space="preserve">-party </w:t>
      </w:r>
      <w:proofErr w:type="spellStart"/>
      <w:r w:rsidRPr="00200615">
        <w:t>acting</w:t>
      </w:r>
      <w:proofErr w:type="spellEnd"/>
      <w:r w:rsidRPr="00200615">
        <w:t xml:space="preserve"> on </w:t>
      </w:r>
      <w:proofErr w:type="spellStart"/>
      <w:r w:rsidRPr="00200615">
        <w:t>Your</w:t>
      </w:r>
      <w:proofErr w:type="spellEnd"/>
      <w:r w:rsidRPr="00200615">
        <w:t xml:space="preserve"> </w:t>
      </w:r>
      <w:proofErr w:type="spellStart"/>
      <w:r w:rsidRPr="00200615">
        <w:t>behalf</w:t>
      </w:r>
      <w:proofErr w:type="spellEnd"/>
      <w:r w:rsidRPr="00200615">
        <w:t xml:space="preserve">, </w:t>
      </w:r>
      <w:proofErr w:type="spellStart"/>
      <w:r w:rsidRPr="00200615">
        <w:t>provided</w:t>
      </w:r>
      <w:proofErr w:type="spellEnd"/>
      <w:r w:rsidRPr="00200615">
        <w:t xml:space="preserve"> to </w:t>
      </w:r>
      <w:proofErr w:type="spellStart"/>
      <w:r w:rsidRPr="00200615">
        <w:t>Us</w:t>
      </w:r>
      <w:proofErr w:type="spellEnd"/>
      <w:r w:rsidRPr="00200615">
        <w:t xml:space="preserve">; </w:t>
      </w:r>
    </w:p>
    <w:p w14:paraId="7146A03D" w14:textId="77777777" w:rsidR="009008AA" w:rsidRPr="00200615" w:rsidRDefault="009008AA">
      <w:pPr>
        <w:numPr>
          <w:ilvl w:val="2"/>
          <w:numId w:val="41"/>
        </w:numPr>
        <w:spacing w:after="108" w:line="249" w:lineRule="auto"/>
        <w:ind w:left="2162" w:hanging="541"/>
        <w:jc w:val="both"/>
      </w:pPr>
      <w:proofErr w:type="spellStart"/>
      <w:r w:rsidRPr="00200615">
        <w:t>modifications</w:t>
      </w:r>
      <w:proofErr w:type="spellEnd"/>
      <w:r w:rsidRPr="00200615">
        <w:t xml:space="preserve"> </w:t>
      </w:r>
      <w:proofErr w:type="spellStart"/>
      <w:r w:rsidRPr="00200615">
        <w:t>or</w:t>
      </w:r>
      <w:proofErr w:type="spellEnd"/>
      <w:r w:rsidRPr="00200615">
        <w:t xml:space="preserve"> </w:t>
      </w:r>
      <w:proofErr w:type="spellStart"/>
      <w:r w:rsidRPr="00200615">
        <w:t>programming</w:t>
      </w:r>
      <w:proofErr w:type="spellEnd"/>
      <w:r w:rsidRPr="00200615">
        <w:t xml:space="preserve"> to </w:t>
      </w:r>
      <w:proofErr w:type="spellStart"/>
      <w:r w:rsidRPr="00200615">
        <w:t>the</w:t>
      </w:r>
      <w:proofErr w:type="spellEnd"/>
      <w:r w:rsidRPr="00200615">
        <w:t xml:space="preserve"> Software </w:t>
      </w:r>
      <w:proofErr w:type="spellStart"/>
      <w:r w:rsidRPr="00200615">
        <w:t>that</w:t>
      </w:r>
      <w:proofErr w:type="spellEnd"/>
      <w:r w:rsidRPr="00200615">
        <w:t xml:space="preserve"> </w:t>
      </w:r>
      <w:proofErr w:type="spellStart"/>
      <w:r w:rsidRPr="00200615">
        <w:t>were</w:t>
      </w:r>
      <w:proofErr w:type="spellEnd"/>
      <w:r w:rsidRPr="00200615">
        <w:t xml:space="preserve"> made by </w:t>
      </w:r>
      <w:proofErr w:type="spellStart"/>
      <w:r w:rsidRPr="00200615">
        <w:t>anyone</w:t>
      </w:r>
      <w:proofErr w:type="spellEnd"/>
      <w:r w:rsidRPr="00200615">
        <w:t xml:space="preserve"> </w:t>
      </w:r>
      <w:proofErr w:type="spellStart"/>
      <w:r w:rsidRPr="00200615">
        <w:t>other</w:t>
      </w:r>
      <w:proofErr w:type="spellEnd"/>
      <w:r w:rsidRPr="00200615">
        <w:t xml:space="preserve"> </w:t>
      </w:r>
      <w:proofErr w:type="spellStart"/>
      <w:r w:rsidRPr="00200615">
        <w:t>than</w:t>
      </w:r>
      <w:proofErr w:type="spellEnd"/>
      <w:r w:rsidRPr="00200615">
        <w:t xml:space="preserve"> </w:t>
      </w:r>
      <w:proofErr w:type="spellStart"/>
      <w:r w:rsidRPr="00200615">
        <w:t>Us</w:t>
      </w:r>
      <w:proofErr w:type="spellEnd"/>
      <w:r w:rsidRPr="00200615">
        <w:t xml:space="preserve">;  </w:t>
      </w:r>
    </w:p>
    <w:p w14:paraId="3D7E26D7" w14:textId="77777777" w:rsidR="009008AA" w:rsidRPr="00200615" w:rsidRDefault="009008AA">
      <w:pPr>
        <w:numPr>
          <w:ilvl w:val="2"/>
          <w:numId w:val="41"/>
        </w:numPr>
        <w:spacing w:after="108" w:line="249" w:lineRule="auto"/>
        <w:ind w:left="2162" w:hanging="541"/>
        <w:jc w:val="both"/>
      </w:pPr>
      <w:r w:rsidRPr="00200615">
        <w:t xml:space="preserve">use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outside</w:t>
      </w:r>
      <w:proofErr w:type="spellEnd"/>
      <w:r w:rsidRPr="00200615">
        <w:t xml:space="preserve"> </w:t>
      </w:r>
      <w:proofErr w:type="spellStart"/>
      <w:r w:rsidRPr="00200615">
        <w:t>the</w:t>
      </w:r>
      <w:proofErr w:type="spellEnd"/>
      <w:r w:rsidRPr="00200615">
        <w:t xml:space="preserve"> </w:t>
      </w:r>
      <w:proofErr w:type="spellStart"/>
      <w:r w:rsidRPr="00200615">
        <w:t>scope</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applicable</w:t>
      </w:r>
      <w:proofErr w:type="spellEnd"/>
      <w:r w:rsidRPr="00200615">
        <w:t xml:space="preserve"> </w:t>
      </w:r>
      <w:proofErr w:type="spellStart"/>
      <w:r w:rsidRPr="00200615">
        <w:t>Documentation</w:t>
      </w:r>
      <w:proofErr w:type="spellEnd"/>
      <w:r w:rsidRPr="00200615">
        <w:t xml:space="preserve"> </w:t>
      </w:r>
      <w:proofErr w:type="spellStart"/>
      <w:r w:rsidRPr="00200615">
        <w:t>or</w:t>
      </w:r>
      <w:proofErr w:type="spellEnd"/>
      <w:r w:rsidRPr="00200615">
        <w:t xml:space="preserve"> </w:t>
      </w:r>
      <w:proofErr w:type="spellStart"/>
      <w:r w:rsidRPr="00200615">
        <w:t>outside</w:t>
      </w:r>
      <w:proofErr w:type="spellEnd"/>
      <w:r w:rsidRPr="00200615">
        <w:t xml:space="preserve"> </w:t>
      </w:r>
      <w:proofErr w:type="spellStart"/>
      <w:r w:rsidRPr="00200615">
        <w:t>the</w:t>
      </w:r>
      <w:proofErr w:type="spellEnd"/>
      <w:r w:rsidRPr="00200615">
        <w:t xml:space="preserve"> </w:t>
      </w:r>
      <w:proofErr w:type="spellStart"/>
      <w:r w:rsidRPr="00200615">
        <w:t>entitlements</w:t>
      </w:r>
      <w:proofErr w:type="spellEnd"/>
      <w:r w:rsidRPr="00200615">
        <w:t xml:space="preserve"> </w:t>
      </w:r>
      <w:proofErr w:type="spellStart"/>
      <w:r w:rsidRPr="00200615">
        <w:t>granted</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or</w:t>
      </w:r>
      <w:proofErr w:type="spellEnd"/>
      <w:r w:rsidRPr="00200615">
        <w:t xml:space="preserve"> </w:t>
      </w:r>
      <w:proofErr w:type="spellStart"/>
      <w:r w:rsidRPr="00200615">
        <w:t>the</w:t>
      </w:r>
      <w:proofErr w:type="spellEnd"/>
      <w:r w:rsidRPr="00200615">
        <w:t xml:space="preserve"> </w:t>
      </w:r>
      <w:proofErr w:type="spellStart"/>
      <w:r w:rsidRPr="00200615">
        <w:t>applicable</w:t>
      </w:r>
      <w:proofErr w:type="spellEnd"/>
      <w:r w:rsidRPr="00200615">
        <w:t xml:space="preserve"> Grant </w:t>
      </w:r>
      <w:proofErr w:type="spellStart"/>
      <w:r w:rsidRPr="00200615">
        <w:t>Letter</w:t>
      </w:r>
      <w:proofErr w:type="spellEnd"/>
      <w:r w:rsidRPr="00200615">
        <w:t xml:space="preserve">; </w:t>
      </w:r>
    </w:p>
    <w:p w14:paraId="2BA4E87D" w14:textId="77777777" w:rsidR="009008AA" w:rsidRPr="00200615" w:rsidRDefault="009008AA">
      <w:pPr>
        <w:numPr>
          <w:ilvl w:val="2"/>
          <w:numId w:val="41"/>
        </w:numPr>
        <w:spacing w:after="108" w:line="249" w:lineRule="auto"/>
        <w:ind w:left="2162" w:hanging="541"/>
        <w:jc w:val="both"/>
      </w:pPr>
      <w:proofErr w:type="spellStart"/>
      <w:r w:rsidRPr="00200615">
        <w:t>Your</w:t>
      </w:r>
      <w:proofErr w:type="spellEnd"/>
      <w:r w:rsidRPr="00200615">
        <w:t xml:space="preserve"> </w:t>
      </w:r>
      <w:proofErr w:type="spellStart"/>
      <w:r w:rsidRPr="00200615">
        <w:t>continued</w:t>
      </w:r>
      <w:proofErr w:type="spellEnd"/>
      <w:r w:rsidRPr="00200615">
        <w:t xml:space="preserve"> use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that</w:t>
      </w:r>
      <w:proofErr w:type="spellEnd"/>
      <w:r w:rsidRPr="00200615">
        <w:t xml:space="preserve"> </w:t>
      </w:r>
      <w:proofErr w:type="spellStart"/>
      <w:r w:rsidRPr="00200615">
        <w:t>is</w:t>
      </w:r>
      <w:proofErr w:type="spellEnd"/>
      <w:r w:rsidRPr="00200615">
        <w:t xml:space="preserve"> </w:t>
      </w:r>
      <w:proofErr w:type="spellStart"/>
      <w:r w:rsidRPr="00200615">
        <w:t>the</w:t>
      </w:r>
      <w:proofErr w:type="spellEnd"/>
      <w:r w:rsidRPr="00200615">
        <w:t xml:space="preserve"> </w:t>
      </w:r>
      <w:proofErr w:type="spellStart"/>
      <w:r w:rsidRPr="00200615">
        <w:t>subject</w:t>
      </w:r>
      <w:proofErr w:type="spellEnd"/>
      <w:r w:rsidRPr="00200615">
        <w:t xml:space="preserve"> </w:t>
      </w:r>
      <w:proofErr w:type="spellStart"/>
      <w:r w:rsidRPr="00200615">
        <w:t>of</w:t>
      </w:r>
      <w:proofErr w:type="spellEnd"/>
      <w:r w:rsidRPr="00200615">
        <w:t xml:space="preserve"> a </w:t>
      </w:r>
      <w:proofErr w:type="spellStart"/>
      <w:r w:rsidRPr="00200615">
        <w:t>Third</w:t>
      </w:r>
      <w:proofErr w:type="spellEnd"/>
      <w:r w:rsidRPr="00200615">
        <w:t xml:space="preserve">-Party </w:t>
      </w:r>
      <w:proofErr w:type="spellStart"/>
      <w:r w:rsidRPr="00200615">
        <w:t>Claim</w:t>
      </w:r>
      <w:proofErr w:type="spellEnd"/>
      <w:r w:rsidRPr="00200615">
        <w:t xml:space="preserve">, </w:t>
      </w:r>
      <w:proofErr w:type="spellStart"/>
      <w:r w:rsidRPr="00200615">
        <w:t>after</w:t>
      </w:r>
      <w:proofErr w:type="spellEnd"/>
      <w:r w:rsidRPr="00200615">
        <w:t xml:space="preserve"> </w:t>
      </w:r>
      <w:proofErr w:type="spellStart"/>
      <w:r w:rsidRPr="00200615">
        <w:t>We</w:t>
      </w:r>
      <w:proofErr w:type="spellEnd"/>
      <w:r w:rsidRPr="00200615">
        <w:t xml:space="preserve"> </w:t>
      </w:r>
      <w:proofErr w:type="spellStart"/>
      <w:r w:rsidRPr="00200615">
        <w:t>have</w:t>
      </w:r>
      <w:proofErr w:type="spellEnd"/>
      <w:r w:rsidRPr="00200615">
        <w:t xml:space="preserve"> </w:t>
      </w:r>
      <w:proofErr w:type="spellStart"/>
      <w:r w:rsidRPr="00200615">
        <w:t>provided</w:t>
      </w:r>
      <w:proofErr w:type="spellEnd"/>
      <w:r w:rsidRPr="00200615">
        <w:t xml:space="preserve"> </w:t>
      </w:r>
      <w:proofErr w:type="spellStart"/>
      <w:r w:rsidRPr="00200615">
        <w:t>You</w:t>
      </w:r>
      <w:proofErr w:type="spellEnd"/>
      <w:r w:rsidRPr="00200615">
        <w:t xml:space="preserve"> </w:t>
      </w:r>
      <w:proofErr w:type="spellStart"/>
      <w:r w:rsidRPr="00200615">
        <w:t>with</w:t>
      </w:r>
      <w:proofErr w:type="spellEnd"/>
      <w:r w:rsidRPr="00200615">
        <w:t xml:space="preserve"> a </w:t>
      </w:r>
      <w:proofErr w:type="spellStart"/>
      <w:r w:rsidRPr="00200615">
        <w:t>modified</w:t>
      </w:r>
      <w:proofErr w:type="spellEnd"/>
      <w:r w:rsidRPr="00200615">
        <w:t xml:space="preserve"> </w:t>
      </w:r>
      <w:proofErr w:type="spellStart"/>
      <w:r w:rsidRPr="00200615">
        <w:t>or</w:t>
      </w:r>
      <w:proofErr w:type="spellEnd"/>
      <w:r w:rsidRPr="00200615">
        <w:t xml:space="preserve"> </w:t>
      </w:r>
      <w:proofErr w:type="spellStart"/>
      <w:r w:rsidRPr="00200615">
        <w:t>new</w:t>
      </w:r>
      <w:proofErr w:type="spellEnd"/>
      <w:r w:rsidRPr="00200615">
        <w:t xml:space="preserve"> </w:t>
      </w:r>
      <w:proofErr w:type="spellStart"/>
      <w:r w:rsidRPr="00200615">
        <w:t>version</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at</w:t>
      </w:r>
      <w:proofErr w:type="spellEnd"/>
      <w:r w:rsidRPr="00200615">
        <w:t xml:space="preserve"> no </w:t>
      </w:r>
      <w:proofErr w:type="spellStart"/>
      <w:r w:rsidRPr="00200615">
        <w:t>additional</w:t>
      </w:r>
      <w:proofErr w:type="spellEnd"/>
      <w:r w:rsidRPr="00200615">
        <w:t xml:space="preserve"> </w:t>
      </w:r>
      <w:proofErr w:type="spellStart"/>
      <w:r w:rsidRPr="00200615">
        <w:t>cost</w:t>
      </w:r>
      <w:proofErr w:type="spellEnd"/>
      <w:r w:rsidRPr="00200615">
        <w:t xml:space="preserve"> </w:t>
      </w:r>
      <w:proofErr w:type="spellStart"/>
      <w:r w:rsidRPr="00200615">
        <w:t>that</w:t>
      </w:r>
      <w:proofErr w:type="spellEnd"/>
      <w:r w:rsidRPr="00200615">
        <w:t xml:space="preserve"> </w:t>
      </w:r>
      <w:proofErr w:type="spellStart"/>
      <w:r w:rsidRPr="00200615">
        <w:t>is</w:t>
      </w:r>
      <w:proofErr w:type="spellEnd"/>
      <w:r w:rsidRPr="00200615">
        <w:t xml:space="preserve"> </w:t>
      </w:r>
      <w:proofErr w:type="spellStart"/>
      <w:r w:rsidRPr="00200615">
        <w:t>intended</w:t>
      </w:r>
      <w:proofErr w:type="spellEnd"/>
      <w:r w:rsidRPr="00200615">
        <w:t xml:space="preserve"> to </w:t>
      </w:r>
      <w:proofErr w:type="spellStart"/>
      <w:r w:rsidRPr="00200615">
        <w:t>rectify</w:t>
      </w:r>
      <w:proofErr w:type="spellEnd"/>
      <w:r w:rsidRPr="00200615">
        <w:t xml:space="preserve"> </w:t>
      </w:r>
      <w:proofErr w:type="spellStart"/>
      <w:r w:rsidRPr="00200615">
        <w:t>the</w:t>
      </w:r>
      <w:proofErr w:type="spellEnd"/>
      <w:r w:rsidRPr="00200615">
        <w:t xml:space="preserve"> </w:t>
      </w:r>
      <w:proofErr w:type="spellStart"/>
      <w:r w:rsidRPr="00200615">
        <w:t>alleged</w:t>
      </w:r>
      <w:proofErr w:type="spellEnd"/>
      <w:r w:rsidRPr="00200615">
        <w:t xml:space="preserve"> </w:t>
      </w:r>
      <w:proofErr w:type="spellStart"/>
      <w:r w:rsidRPr="00200615">
        <w:t>infringing</w:t>
      </w:r>
      <w:proofErr w:type="spellEnd"/>
      <w:r w:rsidRPr="00200615">
        <w:t xml:space="preserve"> Software; and (</w:t>
      </w:r>
      <w:proofErr w:type="spellStart"/>
      <w:r w:rsidRPr="00200615">
        <w:t>iv</w:t>
      </w:r>
      <w:proofErr w:type="spellEnd"/>
      <w:r w:rsidRPr="00200615">
        <w:t xml:space="preserve">) any Software </w:t>
      </w:r>
      <w:proofErr w:type="spellStart"/>
      <w:r w:rsidRPr="00200615">
        <w:t>provided</w:t>
      </w:r>
      <w:proofErr w:type="spellEnd"/>
      <w:r w:rsidRPr="00200615">
        <w:t xml:space="preserve"> on a no </w:t>
      </w:r>
      <w:proofErr w:type="spellStart"/>
      <w:r w:rsidRPr="00200615">
        <w:t>charge</w:t>
      </w:r>
      <w:proofErr w:type="spellEnd"/>
      <w:r w:rsidRPr="00200615">
        <w:t xml:space="preserve">, beta, </w:t>
      </w:r>
      <w:proofErr w:type="spellStart"/>
      <w:r w:rsidRPr="00200615">
        <w:t>or</w:t>
      </w:r>
      <w:proofErr w:type="spellEnd"/>
      <w:r w:rsidRPr="00200615">
        <w:t xml:space="preserve"> </w:t>
      </w:r>
      <w:proofErr w:type="spellStart"/>
      <w:r w:rsidRPr="00200615">
        <w:t>evaluation</w:t>
      </w:r>
      <w:proofErr w:type="spellEnd"/>
      <w:r w:rsidRPr="00200615">
        <w:t xml:space="preserve"> </w:t>
      </w:r>
      <w:proofErr w:type="spellStart"/>
      <w:r w:rsidRPr="00200615">
        <w:t>basis</w:t>
      </w:r>
      <w:proofErr w:type="spellEnd"/>
      <w:r w:rsidRPr="00200615">
        <w:t xml:space="preserve">.  </w:t>
      </w:r>
    </w:p>
    <w:p w14:paraId="7077C9D7" w14:textId="77777777" w:rsidR="009008AA" w:rsidRPr="00200615" w:rsidRDefault="009008AA">
      <w:pPr>
        <w:numPr>
          <w:ilvl w:val="0"/>
          <w:numId w:val="37"/>
        </w:numPr>
        <w:spacing w:after="108" w:line="249" w:lineRule="auto"/>
        <w:ind w:hanging="720"/>
        <w:jc w:val="both"/>
      </w:pPr>
      <w:proofErr w:type="spellStart"/>
      <w:r w:rsidRPr="00200615">
        <w:rPr>
          <w:rFonts w:eastAsia="Times New Roman"/>
          <w:b/>
        </w:rPr>
        <w:t>Remedies</w:t>
      </w:r>
      <w:proofErr w:type="spellEnd"/>
      <w:r w:rsidRPr="00200615">
        <w:t xml:space="preserve">. </w:t>
      </w:r>
      <w:proofErr w:type="spellStart"/>
      <w:r w:rsidRPr="00200615">
        <w:t>We</w:t>
      </w:r>
      <w:proofErr w:type="spellEnd"/>
      <w:r w:rsidRPr="00200615">
        <w:t xml:space="preserve"> </w:t>
      </w:r>
      <w:proofErr w:type="spellStart"/>
      <w:r w:rsidRPr="00200615">
        <w:t>may</w:t>
      </w:r>
      <w:proofErr w:type="spellEnd"/>
      <w:r w:rsidRPr="00200615">
        <w:t xml:space="preserve">, in </w:t>
      </w:r>
      <w:proofErr w:type="spellStart"/>
      <w:r w:rsidRPr="00200615">
        <w:t>Our</w:t>
      </w:r>
      <w:proofErr w:type="spellEnd"/>
      <w:r w:rsidRPr="00200615">
        <w:t xml:space="preserve"> sole </w:t>
      </w:r>
      <w:proofErr w:type="spellStart"/>
      <w:r w:rsidRPr="00200615">
        <w:t>discretion</w:t>
      </w:r>
      <w:proofErr w:type="spellEnd"/>
      <w:r w:rsidRPr="00200615">
        <w:t xml:space="preserve"> and </w:t>
      </w:r>
      <w:proofErr w:type="spellStart"/>
      <w:r w:rsidRPr="00200615">
        <w:t>at</w:t>
      </w:r>
      <w:proofErr w:type="spellEnd"/>
      <w:r w:rsidRPr="00200615">
        <w:t xml:space="preserve"> </w:t>
      </w:r>
      <w:proofErr w:type="spellStart"/>
      <w:r w:rsidRPr="00200615">
        <w:t>Our</w:t>
      </w:r>
      <w:proofErr w:type="spellEnd"/>
      <w:r w:rsidRPr="00200615">
        <w:t xml:space="preserve"> </w:t>
      </w:r>
      <w:proofErr w:type="spellStart"/>
      <w:r w:rsidRPr="00200615">
        <w:t>own</w:t>
      </w:r>
      <w:proofErr w:type="spellEnd"/>
      <w:r w:rsidRPr="00200615">
        <w:t xml:space="preserve"> </w:t>
      </w:r>
      <w:proofErr w:type="spellStart"/>
      <w:r w:rsidRPr="00200615">
        <w:t>expense</w:t>
      </w:r>
      <w:proofErr w:type="spellEnd"/>
      <w:r w:rsidRPr="00200615">
        <w:t xml:space="preserve">, </w:t>
      </w:r>
      <w:proofErr w:type="spellStart"/>
      <w:r w:rsidRPr="00200615">
        <w:t>with</w:t>
      </w:r>
      <w:proofErr w:type="spellEnd"/>
      <w:r w:rsidRPr="00200615">
        <w:t xml:space="preserve"> </w:t>
      </w:r>
      <w:proofErr w:type="spellStart"/>
      <w:r w:rsidRPr="00200615">
        <w:t>respect</w:t>
      </w:r>
      <w:proofErr w:type="spellEnd"/>
      <w:r w:rsidRPr="00200615">
        <w:t xml:space="preserve"> to any Software </w:t>
      </w:r>
      <w:proofErr w:type="spellStart"/>
      <w:r w:rsidRPr="00200615">
        <w:t>that</w:t>
      </w:r>
      <w:proofErr w:type="spellEnd"/>
      <w:r w:rsidRPr="00200615">
        <w:t xml:space="preserve"> </w:t>
      </w:r>
      <w:proofErr w:type="spellStart"/>
      <w:r w:rsidRPr="00200615">
        <w:t>is</w:t>
      </w:r>
      <w:proofErr w:type="spellEnd"/>
      <w:r w:rsidRPr="00200615">
        <w:t xml:space="preserve"> </w:t>
      </w:r>
      <w:proofErr w:type="spellStart"/>
      <w:r w:rsidRPr="00200615">
        <w:t>subject</w:t>
      </w:r>
      <w:proofErr w:type="spellEnd"/>
      <w:r w:rsidRPr="00200615">
        <w:t xml:space="preserve"> to a </w:t>
      </w:r>
      <w:proofErr w:type="spellStart"/>
      <w:r w:rsidRPr="00200615">
        <w:t>Third</w:t>
      </w:r>
      <w:proofErr w:type="spellEnd"/>
      <w:r w:rsidRPr="00200615">
        <w:t xml:space="preserve">-Party </w:t>
      </w:r>
      <w:proofErr w:type="spellStart"/>
      <w:r w:rsidRPr="00200615">
        <w:t>Claim</w:t>
      </w:r>
      <w:proofErr w:type="spellEnd"/>
      <w:r w:rsidRPr="00200615">
        <w:t xml:space="preserve">: </w:t>
      </w:r>
    </w:p>
    <w:p w14:paraId="3E87336B" w14:textId="77777777" w:rsidR="009008AA" w:rsidRPr="00200615" w:rsidRDefault="009008AA">
      <w:pPr>
        <w:numPr>
          <w:ilvl w:val="2"/>
          <w:numId w:val="42"/>
        </w:numPr>
        <w:spacing w:after="108" w:line="249" w:lineRule="auto"/>
        <w:ind w:left="2162" w:hanging="541"/>
        <w:jc w:val="both"/>
      </w:pPr>
      <w:proofErr w:type="spellStart"/>
      <w:r w:rsidRPr="00200615">
        <w:t>procure</w:t>
      </w:r>
      <w:proofErr w:type="spellEnd"/>
      <w:r w:rsidRPr="00200615">
        <w:t xml:space="preserve"> </w:t>
      </w:r>
      <w:proofErr w:type="spellStart"/>
      <w:r w:rsidRPr="00200615">
        <w:t>for</w:t>
      </w:r>
      <w:proofErr w:type="spellEnd"/>
      <w:r w:rsidRPr="00200615">
        <w:t xml:space="preserve"> </w:t>
      </w:r>
      <w:proofErr w:type="spellStart"/>
      <w:r w:rsidRPr="00200615">
        <w:t>You</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w:t>
      </w:r>
      <w:proofErr w:type="spellStart"/>
      <w:r w:rsidRPr="00200615">
        <w:t>right</w:t>
      </w:r>
      <w:proofErr w:type="spellEnd"/>
      <w:r w:rsidRPr="00200615">
        <w:t xml:space="preserve"> to </w:t>
      </w:r>
      <w:proofErr w:type="spellStart"/>
      <w:r w:rsidRPr="00200615">
        <w:t>continue</w:t>
      </w:r>
      <w:proofErr w:type="spellEnd"/>
      <w:r w:rsidRPr="00200615">
        <w:t xml:space="preserve"> </w:t>
      </w:r>
      <w:proofErr w:type="spellStart"/>
      <w:r w:rsidRPr="00200615">
        <w:t>using</w:t>
      </w:r>
      <w:proofErr w:type="spellEnd"/>
      <w:r w:rsidRPr="00200615">
        <w:t xml:space="preserve"> </w:t>
      </w:r>
      <w:proofErr w:type="spellStart"/>
      <w:r w:rsidRPr="00200615">
        <w:t>the</w:t>
      </w:r>
      <w:proofErr w:type="spellEnd"/>
      <w:r w:rsidRPr="00200615">
        <w:t xml:space="preserve"> Software; </w:t>
      </w:r>
    </w:p>
    <w:p w14:paraId="63CC6284" w14:textId="77777777" w:rsidR="009008AA" w:rsidRPr="00200615" w:rsidRDefault="009008AA">
      <w:pPr>
        <w:numPr>
          <w:ilvl w:val="2"/>
          <w:numId w:val="42"/>
        </w:numPr>
        <w:spacing w:after="108" w:line="249" w:lineRule="auto"/>
        <w:ind w:left="2162" w:hanging="541"/>
        <w:jc w:val="both"/>
      </w:pPr>
      <w:proofErr w:type="spellStart"/>
      <w:r w:rsidRPr="00200615">
        <w:t>replace</w:t>
      </w:r>
      <w:proofErr w:type="spellEnd"/>
      <w:r w:rsidRPr="00200615">
        <w:t xml:space="preserve"> </w:t>
      </w:r>
      <w:proofErr w:type="spellStart"/>
      <w:r w:rsidRPr="00200615">
        <w:t>the</w:t>
      </w:r>
      <w:proofErr w:type="spellEnd"/>
      <w:r w:rsidRPr="00200615">
        <w:t xml:space="preserve"> Software </w:t>
      </w:r>
      <w:proofErr w:type="spellStart"/>
      <w:r w:rsidRPr="00200615">
        <w:t>with</w:t>
      </w:r>
      <w:proofErr w:type="spellEnd"/>
      <w:r w:rsidRPr="00200615">
        <w:t xml:space="preserve"> a non-</w:t>
      </w:r>
      <w:proofErr w:type="spellStart"/>
      <w:r w:rsidRPr="00200615">
        <w:t>infringing</w:t>
      </w:r>
      <w:proofErr w:type="spellEnd"/>
      <w:r w:rsidRPr="00200615">
        <w:t xml:space="preserve"> Software; </w:t>
      </w:r>
    </w:p>
    <w:p w14:paraId="32EC4935" w14:textId="77777777" w:rsidR="009008AA" w:rsidRPr="00200615" w:rsidRDefault="009008AA">
      <w:pPr>
        <w:numPr>
          <w:ilvl w:val="2"/>
          <w:numId w:val="42"/>
        </w:numPr>
        <w:spacing w:after="108" w:line="249" w:lineRule="auto"/>
        <w:ind w:left="2162" w:hanging="541"/>
        <w:jc w:val="both"/>
      </w:pPr>
      <w:proofErr w:type="spellStart"/>
      <w:r w:rsidRPr="00200615">
        <w:t>modify</w:t>
      </w:r>
      <w:proofErr w:type="spellEnd"/>
      <w:r w:rsidRPr="00200615">
        <w:t xml:space="preserve"> </w:t>
      </w:r>
      <w:proofErr w:type="spellStart"/>
      <w:r w:rsidRPr="00200615">
        <w:t>the</w:t>
      </w:r>
      <w:proofErr w:type="spellEnd"/>
      <w:r w:rsidRPr="00200615">
        <w:t xml:space="preserve"> Software so </w:t>
      </w:r>
      <w:proofErr w:type="spellStart"/>
      <w:r w:rsidRPr="00200615">
        <w:t>that</w:t>
      </w:r>
      <w:proofErr w:type="spellEnd"/>
      <w:r w:rsidRPr="00200615">
        <w:t xml:space="preserve"> </w:t>
      </w:r>
      <w:proofErr w:type="spellStart"/>
      <w:r w:rsidRPr="00200615">
        <w:t>it</w:t>
      </w:r>
      <w:proofErr w:type="spellEnd"/>
      <w:r w:rsidRPr="00200615">
        <w:t xml:space="preserve"> </w:t>
      </w:r>
      <w:proofErr w:type="spellStart"/>
      <w:r w:rsidRPr="00200615">
        <w:t>becomes</w:t>
      </w:r>
      <w:proofErr w:type="spellEnd"/>
      <w:r w:rsidRPr="00200615">
        <w:t xml:space="preserve"> non-</w:t>
      </w:r>
      <w:proofErr w:type="spellStart"/>
      <w:r w:rsidRPr="00200615">
        <w:t>infringing</w:t>
      </w:r>
      <w:proofErr w:type="spellEnd"/>
      <w:r w:rsidRPr="00200615">
        <w:t xml:space="preserve">; </w:t>
      </w:r>
      <w:proofErr w:type="spellStart"/>
      <w:r w:rsidRPr="00200615">
        <w:t>or</w:t>
      </w:r>
      <w:proofErr w:type="spellEnd"/>
      <w:r w:rsidRPr="00200615">
        <w:t xml:space="preserve"> </w:t>
      </w:r>
    </w:p>
    <w:p w14:paraId="2DC13545" w14:textId="77777777" w:rsidR="009008AA" w:rsidRPr="00200615" w:rsidRDefault="009008AA">
      <w:pPr>
        <w:numPr>
          <w:ilvl w:val="2"/>
          <w:numId w:val="42"/>
        </w:numPr>
        <w:spacing w:after="108" w:line="249" w:lineRule="auto"/>
        <w:ind w:left="2162" w:hanging="541"/>
        <w:jc w:val="both"/>
      </w:pPr>
      <w:proofErr w:type="spellStart"/>
      <w:r w:rsidRPr="00200615">
        <w:t>upon</w:t>
      </w:r>
      <w:proofErr w:type="spellEnd"/>
      <w:r w:rsidRPr="00200615">
        <w:t xml:space="preserve"> </w:t>
      </w:r>
      <w:proofErr w:type="spellStart"/>
      <w:r w:rsidRPr="00200615">
        <w:t>Your</w:t>
      </w:r>
      <w:proofErr w:type="spellEnd"/>
      <w:r w:rsidRPr="00200615">
        <w:t xml:space="preserve"> return </w:t>
      </w:r>
      <w:proofErr w:type="spellStart"/>
      <w:r w:rsidRPr="00200615">
        <w:t>of</w:t>
      </w:r>
      <w:proofErr w:type="spellEnd"/>
      <w:r w:rsidRPr="00200615">
        <w:t xml:space="preserve"> </w:t>
      </w:r>
      <w:proofErr w:type="spellStart"/>
      <w:r w:rsidRPr="00200615">
        <w:t>the</w:t>
      </w:r>
      <w:proofErr w:type="spellEnd"/>
      <w:r w:rsidRPr="00200615">
        <w:t xml:space="preserve"> Software to </w:t>
      </w:r>
      <w:proofErr w:type="spellStart"/>
      <w:r w:rsidRPr="00200615">
        <w:t>Us</w:t>
      </w:r>
      <w:proofErr w:type="spellEnd"/>
      <w:r w:rsidRPr="00200615">
        <w:t xml:space="preserve"> and </w:t>
      </w:r>
      <w:proofErr w:type="spellStart"/>
      <w:r w:rsidRPr="00200615">
        <w:t>removal</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from</w:t>
      </w:r>
      <w:proofErr w:type="spellEnd"/>
      <w:r w:rsidRPr="00200615">
        <w:t xml:space="preserve"> </w:t>
      </w:r>
      <w:proofErr w:type="spellStart"/>
      <w:r w:rsidRPr="00200615">
        <w:t>Your</w:t>
      </w:r>
      <w:proofErr w:type="spellEnd"/>
      <w:r w:rsidRPr="00200615">
        <w:t xml:space="preserve"> </w:t>
      </w:r>
      <w:proofErr w:type="spellStart"/>
      <w:r w:rsidRPr="00200615">
        <w:t>systems</w:t>
      </w:r>
      <w:proofErr w:type="spellEnd"/>
      <w:r w:rsidRPr="00200615">
        <w:t xml:space="preserve">, </w:t>
      </w:r>
      <w:proofErr w:type="spellStart"/>
      <w:r w:rsidRPr="00200615">
        <w:t>refund</w:t>
      </w:r>
      <w:proofErr w:type="spellEnd"/>
      <w:r w:rsidRPr="00200615">
        <w:t xml:space="preserve"> </w:t>
      </w:r>
      <w:proofErr w:type="spellStart"/>
      <w:r w:rsidRPr="00200615">
        <w:t>the</w:t>
      </w:r>
      <w:proofErr w:type="spellEnd"/>
      <w:r w:rsidRPr="00200615">
        <w:t xml:space="preserve"> </w:t>
      </w:r>
      <w:proofErr w:type="spellStart"/>
      <w:r w:rsidRPr="00200615">
        <w:t>residual</w:t>
      </w:r>
      <w:proofErr w:type="spellEnd"/>
      <w:r w:rsidRPr="00200615">
        <w:t xml:space="preserve"> </w:t>
      </w:r>
      <w:proofErr w:type="spellStart"/>
      <w:r w:rsidRPr="00200615">
        <w:t>value</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purchase</w:t>
      </w:r>
      <w:proofErr w:type="spellEnd"/>
      <w:r w:rsidRPr="00200615">
        <w:t xml:space="preserve"> </w:t>
      </w:r>
      <w:proofErr w:type="spellStart"/>
      <w:r w:rsidRPr="00200615">
        <w:t>price</w:t>
      </w:r>
      <w:proofErr w:type="spellEnd"/>
      <w:r w:rsidRPr="00200615">
        <w:t xml:space="preserve"> </w:t>
      </w:r>
      <w:proofErr w:type="spellStart"/>
      <w:r w:rsidRPr="00200615">
        <w:t>You</w:t>
      </w:r>
      <w:proofErr w:type="spellEnd"/>
      <w:r w:rsidRPr="00200615">
        <w:t xml:space="preserve"> </w:t>
      </w:r>
      <w:proofErr w:type="spellStart"/>
      <w:r w:rsidRPr="00200615">
        <w:t>paid</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w:t>
      </w:r>
      <w:proofErr w:type="spellStart"/>
      <w:r w:rsidRPr="00200615">
        <w:t>infringing</w:t>
      </w:r>
      <w:proofErr w:type="spellEnd"/>
      <w:r w:rsidRPr="00200615">
        <w:t xml:space="preserve"> Software, </w:t>
      </w:r>
      <w:proofErr w:type="spellStart"/>
      <w:r w:rsidRPr="00200615">
        <w:t>depreciated</w:t>
      </w:r>
      <w:proofErr w:type="spellEnd"/>
      <w:r w:rsidRPr="00200615">
        <w:t xml:space="preserve"> </w:t>
      </w:r>
      <w:proofErr w:type="spellStart"/>
      <w:r w:rsidRPr="00200615">
        <w:t>using</w:t>
      </w:r>
      <w:proofErr w:type="spellEnd"/>
      <w:r w:rsidRPr="00200615">
        <w:t xml:space="preserve"> a </w:t>
      </w:r>
      <w:proofErr w:type="spellStart"/>
      <w:r w:rsidRPr="00200615">
        <w:t>straight</w:t>
      </w:r>
      <w:proofErr w:type="spellEnd"/>
      <w:r w:rsidRPr="00200615">
        <w:t xml:space="preserve">-line </w:t>
      </w:r>
      <w:proofErr w:type="spellStart"/>
      <w:r w:rsidRPr="00200615">
        <w:t>method</w:t>
      </w:r>
      <w:proofErr w:type="spellEnd"/>
      <w:r w:rsidRPr="00200615">
        <w:t xml:space="preserve"> </w:t>
      </w:r>
      <w:proofErr w:type="spellStart"/>
      <w:r w:rsidRPr="00200615">
        <w:t>of</w:t>
      </w:r>
      <w:proofErr w:type="spellEnd"/>
      <w:r w:rsidRPr="00200615">
        <w:t xml:space="preserve"> </w:t>
      </w:r>
      <w:proofErr w:type="spellStart"/>
      <w:r w:rsidRPr="00200615">
        <w:t>depreciation</w:t>
      </w:r>
      <w:proofErr w:type="spellEnd"/>
      <w:r w:rsidRPr="00200615">
        <w:t xml:space="preserve"> </w:t>
      </w:r>
      <w:proofErr w:type="spellStart"/>
      <w:r w:rsidRPr="00200615">
        <w:t>over</w:t>
      </w:r>
      <w:proofErr w:type="spellEnd"/>
      <w:r w:rsidRPr="00200615">
        <w:t xml:space="preserve"> a </w:t>
      </w:r>
      <w:proofErr w:type="spellStart"/>
      <w:r w:rsidRPr="00200615">
        <w:t>three</w:t>
      </w:r>
      <w:proofErr w:type="spellEnd"/>
      <w:r w:rsidRPr="00200615">
        <w:t xml:space="preserve"> (3) </w:t>
      </w:r>
      <w:proofErr w:type="spellStart"/>
      <w:r w:rsidRPr="00200615">
        <w:t>year</w:t>
      </w:r>
      <w:proofErr w:type="spellEnd"/>
      <w:r w:rsidRPr="00200615">
        <w:t xml:space="preserve"> period </w:t>
      </w:r>
      <w:proofErr w:type="spellStart"/>
      <w:r w:rsidRPr="00200615">
        <w:t>from</w:t>
      </w:r>
      <w:proofErr w:type="spellEnd"/>
      <w:r w:rsidRPr="00200615">
        <w:t xml:space="preserve"> </w:t>
      </w:r>
      <w:proofErr w:type="spellStart"/>
      <w:r w:rsidRPr="00200615">
        <w:t>the</w:t>
      </w:r>
      <w:proofErr w:type="spellEnd"/>
      <w:r w:rsidRPr="00200615">
        <w:t xml:space="preserve"> </w:t>
      </w:r>
      <w:proofErr w:type="spellStart"/>
      <w:r w:rsidRPr="00200615">
        <w:t>date</w:t>
      </w:r>
      <w:proofErr w:type="spellEnd"/>
      <w:r w:rsidRPr="00200615">
        <w:t xml:space="preserve"> </w:t>
      </w:r>
      <w:proofErr w:type="spellStart"/>
      <w:r w:rsidRPr="00200615">
        <w:t>of</w:t>
      </w:r>
      <w:proofErr w:type="spellEnd"/>
      <w:r w:rsidRPr="00200615">
        <w:t xml:space="preserve"> </w:t>
      </w:r>
      <w:proofErr w:type="spellStart"/>
      <w:r w:rsidRPr="00200615">
        <w:t>delivery</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to </w:t>
      </w:r>
      <w:proofErr w:type="spellStart"/>
      <w:r w:rsidRPr="00200615">
        <w:t>You</w:t>
      </w:r>
      <w:proofErr w:type="spellEnd"/>
      <w:r w:rsidRPr="00200615">
        <w:t xml:space="preserve">. </w:t>
      </w:r>
    </w:p>
    <w:p w14:paraId="682568B0" w14:textId="77777777" w:rsidR="009008AA" w:rsidRPr="00200615" w:rsidRDefault="009008AA">
      <w:pPr>
        <w:numPr>
          <w:ilvl w:val="1"/>
          <w:numId w:val="38"/>
        </w:numPr>
        <w:spacing w:after="108" w:line="249" w:lineRule="auto"/>
        <w:ind w:hanging="721"/>
        <w:jc w:val="both"/>
      </w:pPr>
      <w:proofErr w:type="spellStart"/>
      <w:r w:rsidRPr="00200615">
        <w:rPr>
          <w:rFonts w:eastAsia="Times New Roman"/>
          <w:b/>
        </w:rPr>
        <w:t>Indemnification</w:t>
      </w:r>
      <w:proofErr w:type="spellEnd"/>
      <w:r w:rsidRPr="00200615">
        <w:rPr>
          <w:rFonts w:eastAsia="Times New Roman"/>
          <w:b/>
        </w:rPr>
        <w:t xml:space="preserve"> </w:t>
      </w:r>
      <w:proofErr w:type="spellStart"/>
      <w:r w:rsidRPr="00200615">
        <w:rPr>
          <w:rFonts w:eastAsia="Times New Roman"/>
          <w:b/>
        </w:rPr>
        <w:t>Procedure</w:t>
      </w:r>
      <w:proofErr w:type="spellEnd"/>
      <w:r w:rsidRPr="00200615">
        <w:t xml:space="preserve">. </w:t>
      </w:r>
      <w:proofErr w:type="spellStart"/>
      <w:r w:rsidRPr="00200615">
        <w:t>The</w:t>
      </w:r>
      <w:proofErr w:type="spellEnd"/>
      <w:r w:rsidRPr="00200615">
        <w:t xml:space="preserve"> </w:t>
      </w:r>
      <w:proofErr w:type="spellStart"/>
      <w:r w:rsidRPr="00200615">
        <w:t>indemnified</w:t>
      </w:r>
      <w:proofErr w:type="spellEnd"/>
      <w:r w:rsidRPr="00200615">
        <w:t xml:space="preserve"> party (“</w:t>
      </w:r>
      <w:proofErr w:type="spellStart"/>
      <w:r w:rsidRPr="00200615">
        <w:rPr>
          <w:rFonts w:eastAsia="Times New Roman"/>
          <w:b/>
        </w:rPr>
        <w:t>Indemnitee</w:t>
      </w:r>
      <w:proofErr w:type="spellEnd"/>
      <w:r w:rsidRPr="00200615">
        <w:t xml:space="preserve">”) </w:t>
      </w:r>
      <w:proofErr w:type="spellStart"/>
      <w:r w:rsidRPr="00200615">
        <w:t>will</w:t>
      </w:r>
      <w:proofErr w:type="spellEnd"/>
      <w:r w:rsidRPr="00200615">
        <w:t xml:space="preserve">: (a) </w:t>
      </w:r>
      <w:proofErr w:type="spellStart"/>
      <w:r w:rsidRPr="00200615">
        <w:t>provide</w:t>
      </w:r>
      <w:proofErr w:type="spellEnd"/>
      <w:r w:rsidRPr="00200615">
        <w:t xml:space="preserve"> prompt </w:t>
      </w:r>
      <w:proofErr w:type="spellStart"/>
      <w:r w:rsidRPr="00200615">
        <w:t>written</w:t>
      </w:r>
      <w:proofErr w:type="spellEnd"/>
      <w:r w:rsidRPr="00200615">
        <w:t xml:space="preserve"> </w:t>
      </w:r>
      <w:proofErr w:type="spellStart"/>
      <w:r w:rsidRPr="00200615">
        <w:t>notice</w:t>
      </w:r>
      <w:proofErr w:type="spellEnd"/>
      <w:r w:rsidRPr="00200615">
        <w:t xml:space="preserve"> to </w:t>
      </w:r>
      <w:proofErr w:type="spellStart"/>
      <w:r w:rsidRPr="00200615">
        <w:t>the</w:t>
      </w:r>
      <w:proofErr w:type="spellEnd"/>
      <w:r w:rsidRPr="00200615">
        <w:t xml:space="preserve"> </w:t>
      </w:r>
      <w:proofErr w:type="spellStart"/>
      <w:r w:rsidRPr="00200615">
        <w:t>indemnifying</w:t>
      </w:r>
      <w:proofErr w:type="spellEnd"/>
      <w:r w:rsidRPr="00200615">
        <w:t xml:space="preserve"> party (“</w:t>
      </w:r>
      <w:proofErr w:type="spellStart"/>
      <w:r w:rsidRPr="00200615">
        <w:rPr>
          <w:rFonts w:eastAsia="Times New Roman"/>
          <w:b/>
        </w:rPr>
        <w:t>Indemnitor</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claim</w:t>
      </w:r>
      <w:proofErr w:type="spellEnd"/>
      <w:r w:rsidRPr="00200615">
        <w:t xml:space="preserve"> (</w:t>
      </w:r>
      <w:proofErr w:type="spellStart"/>
      <w:r w:rsidRPr="00200615">
        <w:t>provided</w:t>
      </w:r>
      <w:proofErr w:type="spellEnd"/>
      <w:r w:rsidRPr="00200615">
        <w:t xml:space="preserve"> </w:t>
      </w:r>
      <w:proofErr w:type="spellStart"/>
      <w:r w:rsidRPr="00200615">
        <w:t>that</w:t>
      </w:r>
      <w:proofErr w:type="spellEnd"/>
      <w:r w:rsidRPr="00200615">
        <w:t xml:space="preserve"> </w:t>
      </w:r>
      <w:proofErr w:type="spellStart"/>
      <w:r w:rsidRPr="00200615">
        <w:t>the</w:t>
      </w:r>
      <w:proofErr w:type="spellEnd"/>
      <w:r w:rsidRPr="00200615">
        <w:t xml:space="preserve"> </w:t>
      </w:r>
      <w:proofErr w:type="spellStart"/>
      <w:r w:rsidRPr="00200615">
        <w:t>failure</w:t>
      </w:r>
      <w:proofErr w:type="spellEnd"/>
      <w:r w:rsidRPr="00200615">
        <w:t xml:space="preserve"> to </w:t>
      </w:r>
      <w:proofErr w:type="spellStart"/>
      <w:r w:rsidRPr="00200615">
        <w:t>provide</w:t>
      </w:r>
      <w:proofErr w:type="spellEnd"/>
      <w:r w:rsidRPr="00200615">
        <w:t xml:space="preserve"> </w:t>
      </w:r>
      <w:proofErr w:type="spellStart"/>
      <w:r w:rsidRPr="00200615">
        <w:t>timely</w:t>
      </w:r>
      <w:proofErr w:type="spellEnd"/>
      <w:r w:rsidRPr="00200615">
        <w:t xml:space="preserve"> </w:t>
      </w:r>
      <w:proofErr w:type="spellStart"/>
      <w:r w:rsidRPr="00200615">
        <w:t>notice</w:t>
      </w:r>
      <w:proofErr w:type="spellEnd"/>
      <w:r w:rsidRPr="00200615">
        <w:t xml:space="preserve"> </w:t>
      </w:r>
      <w:proofErr w:type="spellStart"/>
      <w:r w:rsidRPr="00200615">
        <w:t>that</w:t>
      </w:r>
      <w:proofErr w:type="spellEnd"/>
      <w:r w:rsidRPr="00200615">
        <w:t xml:space="preserve"> </w:t>
      </w:r>
      <w:proofErr w:type="spellStart"/>
      <w:r w:rsidRPr="00200615">
        <w:t>prejudices</w:t>
      </w:r>
      <w:proofErr w:type="spellEnd"/>
      <w:r w:rsidRPr="00200615">
        <w:t xml:space="preserve"> </w:t>
      </w:r>
      <w:proofErr w:type="spellStart"/>
      <w:r w:rsidRPr="00200615">
        <w:t>the</w:t>
      </w:r>
      <w:proofErr w:type="spellEnd"/>
      <w:r w:rsidRPr="00200615">
        <w:t xml:space="preserve"> </w:t>
      </w:r>
      <w:proofErr w:type="spellStart"/>
      <w:r w:rsidRPr="00200615">
        <w:t>Indemnitor</w:t>
      </w:r>
      <w:proofErr w:type="spellEnd"/>
      <w:r w:rsidRPr="00200615">
        <w:t xml:space="preserve"> </w:t>
      </w:r>
      <w:proofErr w:type="spellStart"/>
      <w:r w:rsidRPr="00200615">
        <w:t>will</w:t>
      </w:r>
      <w:proofErr w:type="spellEnd"/>
      <w:r w:rsidRPr="00200615">
        <w:t xml:space="preserve"> </w:t>
      </w:r>
      <w:proofErr w:type="spellStart"/>
      <w:r w:rsidRPr="00200615">
        <w:t>relieve</w:t>
      </w:r>
      <w:proofErr w:type="spellEnd"/>
      <w:r w:rsidRPr="00200615">
        <w:t xml:space="preserve"> </w:t>
      </w:r>
      <w:proofErr w:type="spellStart"/>
      <w:r w:rsidRPr="00200615">
        <w:t>the</w:t>
      </w:r>
      <w:proofErr w:type="spellEnd"/>
      <w:r w:rsidRPr="00200615">
        <w:t xml:space="preserve"> </w:t>
      </w:r>
      <w:proofErr w:type="spellStart"/>
      <w:r w:rsidRPr="00200615">
        <w:t>Indemnitor</w:t>
      </w:r>
      <w:proofErr w:type="spellEnd"/>
      <w:r w:rsidRPr="00200615">
        <w:t xml:space="preserve"> </w:t>
      </w:r>
      <w:proofErr w:type="spellStart"/>
      <w:r w:rsidRPr="00200615">
        <w:t>of</w:t>
      </w:r>
      <w:proofErr w:type="spellEnd"/>
      <w:r w:rsidRPr="00200615">
        <w:t xml:space="preserve"> </w:t>
      </w:r>
      <w:proofErr w:type="spellStart"/>
      <w:r w:rsidRPr="00200615">
        <w:t>its</w:t>
      </w:r>
      <w:proofErr w:type="spellEnd"/>
      <w:r w:rsidRPr="00200615">
        <w:t xml:space="preserve"> </w:t>
      </w:r>
      <w:proofErr w:type="spellStart"/>
      <w:r w:rsidRPr="00200615">
        <w:t>obligations</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section</w:t>
      </w:r>
      <w:proofErr w:type="spellEnd"/>
      <w:r w:rsidRPr="00200615">
        <w:t xml:space="preserve"> to </w:t>
      </w:r>
      <w:proofErr w:type="spellStart"/>
      <w:r w:rsidRPr="00200615">
        <w:t>the</w:t>
      </w:r>
      <w:proofErr w:type="spellEnd"/>
      <w:r w:rsidRPr="00200615">
        <w:t xml:space="preserve"> </w:t>
      </w:r>
      <w:proofErr w:type="spellStart"/>
      <w:r w:rsidRPr="00200615">
        <w:t>extent</w:t>
      </w:r>
      <w:proofErr w:type="spellEnd"/>
      <w:r w:rsidRPr="00200615">
        <w:t xml:space="preserve"> </w:t>
      </w:r>
      <w:proofErr w:type="spellStart"/>
      <w:r w:rsidRPr="00200615">
        <w:t>the</w:t>
      </w:r>
      <w:proofErr w:type="spellEnd"/>
      <w:r w:rsidRPr="00200615">
        <w:t xml:space="preserve"> </w:t>
      </w:r>
      <w:proofErr w:type="spellStart"/>
      <w:r w:rsidRPr="00200615">
        <w:t>Indemnitor</w:t>
      </w:r>
      <w:proofErr w:type="spellEnd"/>
      <w:r w:rsidRPr="00200615">
        <w:t xml:space="preserve"> has </w:t>
      </w:r>
      <w:proofErr w:type="spellStart"/>
      <w:r w:rsidRPr="00200615">
        <w:t>been</w:t>
      </w:r>
      <w:proofErr w:type="spellEnd"/>
      <w:r w:rsidRPr="00200615">
        <w:t xml:space="preserve"> </w:t>
      </w:r>
      <w:proofErr w:type="spellStart"/>
      <w:r w:rsidRPr="00200615">
        <w:t>prejudiced</w:t>
      </w:r>
      <w:proofErr w:type="spellEnd"/>
      <w:r w:rsidRPr="00200615">
        <w:t xml:space="preserve"> and </w:t>
      </w:r>
      <w:proofErr w:type="spellStart"/>
      <w:r w:rsidRPr="00200615">
        <w:t>the</w:t>
      </w:r>
      <w:proofErr w:type="spellEnd"/>
      <w:r w:rsidRPr="00200615">
        <w:t xml:space="preserve"> </w:t>
      </w:r>
      <w:proofErr w:type="spellStart"/>
      <w:r w:rsidRPr="00200615">
        <w:t>failure</w:t>
      </w:r>
      <w:proofErr w:type="spellEnd"/>
      <w:r w:rsidRPr="00200615">
        <w:t xml:space="preserve"> to </w:t>
      </w:r>
      <w:proofErr w:type="spellStart"/>
      <w:r w:rsidRPr="00200615">
        <w:t>provide</w:t>
      </w:r>
      <w:proofErr w:type="spellEnd"/>
      <w:r w:rsidRPr="00200615">
        <w:t xml:space="preserve"> </w:t>
      </w:r>
      <w:proofErr w:type="spellStart"/>
      <w:r w:rsidRPr="00200615">
        <w:t>timely</w:t>
      </w:r>
      <w:proofErr w:type="spellEnd"/>
      <w:r w:rsidRPr="00200615">
        <w:t xml:space="preserve"> </w:t>
      </w:r>
      <w:proofErr w:type="spellStart"/>
      <w:r w:rsidRPr="00200615">
        <w:t>notice</w:t>
      </w:r>
      <w:proofErr w:type="spellEnd"/>
      <w:r w:rsidRPr="00200615">
        <w:t xml:space="preserve"> </w:t>
      </w:r>
      <w:proofErr w:type="spellStart"/>
      <w:r w:rsidRPr="00200615">
        <w:t>will</w:t>
      </w:r>
      <w:proofErr w:type="spellEnd"/>
      <w:r w:rsidRPr="00200615">
        <w:t xml:space="preserve"> </w:t>
      </w:r>
      <w:proofErr w:type="spellStart"/>
      <w:r w:rsidRPr="00200615">
        <w:t>relieve</w:t>
      </w:r>
      <w:proofErr w:type="spellEnd"/>
      <w:r w:rsidRPr="00200615">
        <w:t xml:space="preserve"> </w:t>
      </w:r>
      <w:proofErr w:type="spellStart"/>
      <w:r w:rsidRPr="00200615">
        <w:t>the</w:t>
      </w:r>
      <w:proofErr w:type="spellEnd"/>
      <w:r w:rsidRPr="00200615">
        <w:t xml:space="preserve"> </w:t>
      </w:r>
      <w:proofErr w:type="spellStart"/>
      <w:r w:rsidRPr="00200615">
        <w:t>Indemnitor</w:t>
      </w:r>
      <w:proofErr w:type="spellEnd"/>
      <w:r w:rsidRPr="00200615">
        <w:t xml:space="preserve"> </w:t>
      </w:r>
      <w:proofErr w:type="spellStart"/>
      <w:r w:rsidRPr="00200615">
        <w:t>of</w:t>
      </w:r>
      <w:proofErr w:type="spellEnd"/>
      <w:r w:rsidRPr="00200615">
        <w:t xml:space="preserve"> any </w:t>
      </w:r>
      <w:proofErr w:type="spellStart"/>
      <w:r w:rsidRPr="00200615">
        <w:t>obligation</w:t>
      </w:r>
      <w:proofErr w:type="spellEnd"/>
      <w:r w:rsidRPr="00200615">
        <w:t xml:space="preserve"> to </w:t>
      </w:r>
      <w:proofErr w:type="spellStart"/>
      <w:r w:rsidRPr="00200615">
        <w:t>reimburse</w:t>
      </w:r>
      <w:proofErr w:type="spellEnd"/>
      <w:r w:rsidRPr="00200615">
        <w:t xml:space="preserve"> </w:t>
      </w:r>
      <w:proofErr w:type="spellStart"/>
      <w:r w:rsidRPr="00200615">
        <w:t>the</w:t>
      </w:r>
      <w:proofErr w:type="spellEnd"/>
      <w:r w:rsidRPr="00200615">
        <w:t xml:space="preserve"> </w:t>
      </w:r>
      <w:proofErr w:type="spellStart"/>
      <w:r w:rsidRPr="00200615">
        <w:t>Indemnitee</w:t>
      </w:r>
      <w:proofErr w:type="spellEnd"/>
      <w:r w:rsidRPr="00200615">
        <w:t xml:space="preserve"> </w:t>
      </w:r>
      <w:proofErr w:type="spellStart"/>
      <w:r w:rsidRPr="00200615">
        <w:t>for</w:t>
      </w:r>
      <w:proofErr w:type="spellEnd"/>
      <w:r w:rsidRPr="00200615">
        <w:t xml:space="preserve"> </w:t>
      </w:r>
      <w:proofErr w:type="spellStart"/>
      <w:r w:rsidRPr="00200615">
        <w:t>its</w:t>
      </w:r>
      <w:proofErr w:type="spellEnd"/>
      <w:r w:rsidRPr="00200615">
        <w:t xml:space="preserve"> </w:t>
      </w:r>
      <w:proofErr w:type="spellStart"/>
      <w:r w:rsidRPr="00200615">
        <w:t>attorney’s</w:t>
      </w:r>
      <w:proofErr w:type="spellEnd"/>
      <w:r w:rsidRPr="00200615">
        <w:t xml:space="preserve"> </w:t>
      </w:r>
      <w:proofErr w:type="spellStart"/>
      <w:r w:rsidRPr="00200615">
        <w:t>fees</w:t>
      </w:r>
      <w:proofErr w:type="spellEnd"/>
      <w:r w:rsidRPr="00200615">
        <w:t xml:space="preserve"> </w:t>
      </w:r>
      <w:proofErr w:type="spellStart"/>
      <w:r w:rsidRPr="00200615">
        <w:t>incurred</w:t>
      </w:r>
      <w:proofErr w:type="spellEnd"/>
      <w:r w:rsidRPr="00200615">
        <w:t xml:space="preserve"> prior to </w:t>
      </w:r>
      <w:proofErr w:type="spellStart"/>
      <w:r w:rsidRPr="00200615">
        <w:t>notification</w:t>
      </w:r>
      <w:proofErr w:type="spellEnd"/>
      <w:r w:rsidRPr="00200615">
        <w:t xml:space="preserve">); (b) </w:t>
      </w:r>
      <w:proofErr w:type="spellStart"/>
      <w:r w:rsidRPr="00200615">
        <w:t>reasonably</w:t>
      </w:r>
      <w:proofErr w:type="spellEnd"/>
      <w:r w:rsidRPr="00200615">
        <w:t xml:space="preserve"> </w:t>
      </w:r>
      <w:proofErr w:type="spellStart"/>
      <w:r w:rsidRPr="00200615">
        <w:t>cooperate</w:t>
      </w:r>
      <w:proofErr w:type="spellEnd"/>
      <w:r w:rsidRPr="00200615">
        <w:t xml:space="preserve"> in </w:t>
      </w:r>
      <w:proofErr w:type="spellStart"/>
      <w:r w:rsidRPr="00200615">
        <w:t>connection</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defense </w:t>
      </w:r>
      <w:proofErr w:type="spellStart"/>
      <w:r w:rsidRPr="00200615">
        <w:t>or</w:t>
      </w:r>
      <w:proofErr w:type="spellEnd"/>
      <w:r w:rsidRPr="00200615">
        <w:t xml:space="preserve"> settlement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claim</w:t>
      </w:r>
      <w:proofErr w:type="spellEnd"/>
      <w:r w:rsidRPr="00200615">
        <w:t xml:space="preserve">; and (c) </w:t>
      </w:r>
      <w:proofErr w:type="spellStart"/>
      <w:r w:rsidRPr="00200615">
        <w:t>give</w:t>
      </w:r>
      <w:proofErr w:type="spellEnd"/>
      <w:r w:rsidRPr="00200615">
        <w:t xml:space="preserve"> </w:t>
      </w:r>
      <w:proofErr w:type="spellStart"/>
      <w:r w:rsidRPr="00200615">
        <w:t>the</w:t>
      </w:r>
      <w:proofErr w:type="spellEnd"/>
      <w:r w:rsidRPr="00200615">
        <w:t xml:space="preserve"> </w:t>
      </w:r>
      <w:proofErr w:type="spellStart"/>
      <w:r w:rsidRPr="00200615">
        <w:t>Indemnitor</w:t>
      </w:r>
      <w:proofErr w:type="spellEnd"/>
      <w:r w:rsidRPr="00200615">
        <w:t xml:space="preserve"> sole </w:t>
      </w:r>
      <w:proofErr w:type="spellStart"/>
      <w:r w:rsidRPr="00200615">
        <w:t>control</w:t>
      </w:r>
      <w:proofErr w:type="spellEnd"/>
      <w:r w:rsidRPr="00200615">
        <w:t xml:space="preserve"> </w:t>
      </w:r>
      <w:proofErr w:type="spellStart"/>
      <w:r w:rsidRPr="00200615">
        <w:t>over</w:t>
      </w:r>
      <w:proofErr w:type="spellEnd"/>
      <w:r w:rsidRPr="00200615">
        <w:t xml:space="preserve"> </w:t>
      </w:r>
      <w:proofErr w:type="spellStart"/>
      <w:r w:rsidRPr="00200615">
        <w:t>the</w:t>
      </w:r>
      <w:proofErr w:type="spellEnd"/>
      <w:r w:rsidRPr="00200615">
        <w:t xml:space="preserve"> defense and settlement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claim</w:t>
      </w:r>
      <w:proofErr w:type="spellEnd"/>
      <w:r w:rsidRPr="00200615">
        <w:t xml:space="preserve">, </w:t>
      </w:r>
      <w:proofErr w:type="spellStart"/>
      <w:r w:rsidRPr="00200615">
        <w:t>provided</w:t>
      </w:r>
      <w:proofErr w:type="spellEnd"/>
      <w:r w:rsidRPr="00200615">
        <w:t xml:space="preserve"> </w:t>
      </w:r>
      <w:proofErr w:type="spellStart"/>
      <w:r w:rsidRPr="00200615">
        <w:t>that</w:t>
      </w:r>
      <w:proofErr w:type="spellEnd"/>
      <w:r w:rsidRPr="00200615">
        <w:t xml:space="preserve"> any settlement </w:t>
      </w:r>
      <w:proofErr w:type="spellStart"/>
      <w:r w:rsidRPr="00200615">
        <w:t>of</w:t>
      </w:r>
      <w:proofErr w:type="spellEnd"/>
      <w:r w:rsidRPr="00200615">
        <w:t xml:space="preserve"> a </w:t>
      </w:r>
      <w:proofErr w:type="spellStart"/>
      <w:r w:rsidRPr="00200615">
        <w:t>claim</w:t>
      </w:r>
      <w:proofErr w:type="spellEnd"/>
      <w:r w:rsidRPr="00200615">
        <w:t xml:space="preserve"> </w:t>
      </w:r>
      <w:proofErr w:type="spellStart"/>
      <w:r w:rsidRPr="00200615">
        <w:t>will</w:t>
      </w:r>
      <w:proofErr w:type="spellEnd"/>
      <w:r w:rsidRPr="00200615">
        <w:t xml:space="preserve"> not </w:t>
      </w:r>
      <w:proofErr w:type="spellStart"/>
      <w:r w:rsidRPr="00200615">
        <w:t>include</w:t>
      </w:r>
      <w:proofErr w:type="spellEnd"/>
      <w:r w:rsidRPr="00200615">
        <w:t xml:space="preserve"> a </w:t>
      </w:r>
      <w:proofErr w:type="spellStart"/>
      <w:r w:rsidRPr="00200615">
        <w:t>specific</w:t>
      </w:r>
      <w:proofErr w:type="spellEnd"/>
      <w:r w:rsidRPr="00200615">
        <w:t xml:space="preserve"> performance </w:t>
      </w:r>
      <w:proofErr w:type="spellStart"/>
      <w:r w:rsidRPr="00200615">
        <w:t>obligation</w:t>
      </w:r>
      <w:proofErr w:type="spellEnd"/>
      <w:r w:rsidRPr="00200615">
        <w:t xml:space="preserve"> </w:t>
      </w:r>
      <w:proofErr w:type="spellStart"/>
      <w:r w:rsidRPr="00200615">
        <w:t>or</w:t>
      </w:r>
      <w:proofErr w:type="spellEnd"/>
      <w:r w:rsidRPr="00200615">
        <w:t xml:space="preserve"> </w:t>
      </w:r>
      <w:proofErr w:type="spellStart"/>
      <w:r w:rsidRPr="00200615">
        <w:t>admission</w:t>
      </w:r>
      <w:proofErr w:type="spellEnd"/>
      <w:r w:rsidRPr="00200615">
        <w:t xml:space="preserve"> </w:t>
      </w:r>
      <w:proofErr w:type="spellStart"/>
      <w:r w:rsidRPr="00200615">
        <w:t>of</w:t>
      </w:r>
      <w:proofErr w:type="spellEnd"/>
      <w:r w:rsidRPr="00200615">
        <w:t xml:space="preserve"> </w:t>
      </w:r>
      <w:proofErr w:type="spellStart"/>
      <w:r w:rsidRPr="00200615">
        <w:t>liability</w:t>
      </w:r>
      <w:proofErr w:type="spellEnd"/>
      <w:r w:rsidRPr="00200615">
        <w:t xml:space="preserve"> by </w:t>
      </w:r>
      <w:proofErr w:type="spellStart"/>
      <w:r w:rsidRPr="00200615">
        <w:t>the</w:t>
      </w:r>
      <w:proofErr w:type="spellEnd"/>
      <w:r w:rsidRPr="00200615">
        <w:t xml:space="preserve"> </w:t>
      </w:r>
      <w:proofErr w:type="spellStart"/>
      <w:r w:rsidRPr="00200615">
        <w:t>Indemnitee</w:t>
      </w:r>
      <w:proofErr w:type="spellEnd"/>
      <w:r w:rsidRPr="00200615">
        <w:t xml:space="preserve">. </w:t>
      </w:r>
    </w:p>
    <w:p w14:paraId="7E2E12DB" w14:textId="77777777" w:rsidR="009008AA" w:rsidRPr="00200615" w:rsidRDefault="009008AA">
      <w:pPr>
        <w:numPr>
          <w:ilvl w:val="1"/>
          <w:numId w:val="38"/>
        </w:numPr>
        <w:spacing w:after="9" w:line="249" w:lineRule="auto"/>
        <w:ind w:hanging="721"/>
        <w:jc w:val="both"/>
      </w:pPr>
      <w:proofErr w:type="spellStart"/>
      <w:r w:rsidRPr="00200615">
        <w:rPr>
          <w:rFonts w:eastAsia="Times New Roman"/>
          <w:b/>
        </w:rPr>
        <w:t>Personal</w:t>
      </w:r>
      <w:proofErr w:type="spellEnd"/>
      <w:r w:rsidRPr="00200615">
        <w:rPr>
          <w:rFonts w:eastAsia="Times New Roman"/>
          <w:b/>
        </w:rPr>
        <w:t xml:space="preserve"> and </w:t>
      </w:r>
      <w:proofErr w:type="spellStart"/>
      <w:r w:rsidRPr="00200615">
        <w:rPr>
          <w:rFonts w:eastAsia="Times New Roman"/>
          <w:b/>
        </w:rPr>
        <w:t>Exclusive</w:t>
      </w:r>
      <w:proofErr w:type="spellEnd"/>
      <w:r w:rsidRPr="00200615">
        <w:rPr>
          <w:rFonts w:eastAsia="Times New Roman"/>
          <w:b/>
        </w:rPr>
        <w:t xml:space="preserve"> </w:t>
      </w:r>
      <w:proofErr w:type="spellStart"/>
      <w:r w:rsidRPr="00200615">
        <w:rPr>
          <w:rFonts w:eastAsia="Times New Roman"/>
          <w:b/>
        </w:rPr>
        <w:t>Remedy</w:t>
      </w:r>
      <w:proofErr w:type="spellEnd"/>
      <w:r w:rsidRPr="00200615">
        <w:rPr>
          <w:rFonts w:eastAsia="Times New Roman"/>
          <w:b/>
        </w:rPr>
        <w:t>.</w:t>
      </w:r>
      <w:r w:rsidRPr="00200615">
        <w:t xml:space="preserve"> </w:t>
      </w:r>
      <w:proofErr w:type="spellStart"/>
      <w:r w:rsidRPr="00200615">
        <w:t>The</w:t>
      </w:r>
      <w:proofErr w:type="spellEnd"/>
      <w:r w:rsidRPr="00200615">
        <w:t xml:space="preserve"> </w:t>
      </w:r>
      <w:proofErr w:type="spellStart"/>
      <w:r w:rsidRPr="00200615">
        <w:t>foregoing</w:t>
      </w:r>
      <w:proofErr w:type="spellEnd"/>
      <w:r w:rsidRPr="00200615">
        <w:t xml:space="preserve"> </w:t>
      </w:r>
      <w:proofErr w:type="spellStart"/>
      <w:r w:rsidRPr="00200615">
        <w:t>indemnities</w:t>
      </w:r>
      <w:proofErr w:type="spellEnd"/>
      <w:r w:rsidRPr="00200615">
        <w:t xml:space="preserve"> are </w:t>
      </w:r>
      <w:proofErr w:type="spellStart"/>
      <w:r w:rsidRPr="00200615">
        <w:t>personal</w:t>
      </w:r>
      <w:proofErr w:type="spellEnd"/>
      <w:r w:rsidRPr="00200615">
        <w:t xml:space="preserve"> to </w:t>
      </w:r>
      <w:proofErr w:type="spellStart"/>
      <w:r w:rsidRPr="00200615">
        <w:t>the</w:t>
      </w:r>
      <w:proofErr w:type="spellEnd"/>
      <w:r w:rsidRPr="00200615">
        <w:t xml:space="preserve"> </w:t>
      </w:r>
      <w:proofErr w:type="spellStart"/>
      <w:r w:rsidRPr="00200615">
        <w:t>Parties</w:t>
      </w:r>
      <w:proofErr w:type="spellEnd"/>
      <w:r w:rsidRPr="00200615">
        <w:t xml:space="preserve"> and </w:t>
      </w:r>
      <w:proofErr w:type="spellStart"/>
      <w:r w:rsidRPr="00200615">
        <w:t>may</w:t>
      </w:r>
      <w:proofErr w:type="spellEnd"/>
      <w:r w:rsidRPr="00200615">
        <w:t xml:space="preserve"> not </w:t>
      </w:r>
      <w:proofErr w:type="spellStart"/>
      <w:r w:rsidRPr="00200615">
        <w:t>be</w:t>
      </w:r>
      <w:proofErr w:type="spellEnd"/>
      <w:r w:rsidRPr="00200615">
        <w:t xml:space="preserve"> </w:t>
      </w:r>
      <w:proofErr w:type="spellStart"/>
      <w:r w:rsidRPr="00200615">
        <w:t>transferred</w:t>
      </w:r>
      <w:proofErr w:type="spellEnd"/>
      <w:r w:rsidRPr="00200615">
        <w:t xml:space="preserve">.  </w:t>
      </w:r>
      <w:proofErr w:type="spellStart"/>
      <w:r w:rsidRPr="00200615">
        <w:t>This</w:t>
      </w:r>
      <w:proofErr w:type="spellEnd"/>
      <w:r w:rsidRPr="00200615">
        <w:t xml:space="preserve"> </w:t>
      </w:r>
      <w:proofErr w:type="spellStart"/>
      <w:r w:rsidRPr="00200615">
        <w:t>Section</w:t>
      </w:r>
      <w:proofErr w:type="spellEnd"/>
      <w:r w:rsidRPr="00200615">
        <w:t xml:space="preserve"> 10 </w:t>
      </w:r>
      <w:proofErr w:type="spellStart"/>
      <w:r w:rsidRPr="00200615">
        <w:t>states</w:t>
      </w:r>
      <w:proofErr w:type="spellEnd"/>
      <w:r w:rsidRPr="00200615">
        <w:t xml:space="preserve"> </w:t>
      </w:r>
      <w:proofErr w:type="spellStart"/>
      <w:r w:rsidRPr="00200615">
        <w:t>each</w:t>
      </w:r>
      <w:proofErr w:type="spellEnd"/>
      <w:r w:rsidRPr="00200615">
        <w:t xml:space="preserve"> </w:t>
      </w:r>
      <w:proofErr w:type="spellStart"/>
      <w:r w:rsidRPr="00200615">
        <w:t>Party’s</w:t>
      </w:r>
      <w:proofErr w:type="spellEnd"/>
      <w:r w:rsidRPr="00200615">
        <w:t xml:space="preserve"> </w:t>
      </w:r>
      <w:proofErr w:type="spellStart"/>
      <w:r w:rsidRPr="00200615">
        <w:t>entire</w:t>
      </w:r>
      <w:proofErr w:type="spellEnd"/>
      <w:r w:rsidRPr="00200615">
        <w:t xml:space="preserve"> </w:t>
      </w:r>
      <w:proofErr w:type="spellStart"/>
      <w:r w:rsidRPr="00200615">
        <w:t>indemnification</w:t>
      </w:r>
      <w:proofErr w:type="spellEnd"/>
      <w:r w:rsidRPr="00200615">
        <w:t xml:space="preserve"> </w:t>
      </w:r>
      <w:proofErr w:type="spellStart"/>
      <w:r w:rsidRPr="00200615">
        <w:t>obligations</w:t>
      </w:r>
      <w:proofErr w:type="spellEnd"/>
      <w:r w:rsidRPr="00200615">
        <w:t xml:space="preserve">, and </w:t>
      </w:r>
      <w:proofErr w:type="spellStart"/>
      <w:r w:rsidRPr="00200615">
        <w:t>the</w:t>
      </w:r>
      <w:proofErr w:type="spellEnd"/>
      <w:r w:rsidRPr="00200615">
        <w:t xml:space="preserve"> </w:t>
      </w:r>
      <w:proofErr w:type="spellStart"/>
      <w:r w:rsidRPr="00200615">
        <w:t>exclusive</w:t>
      </w:r>
      <w:proofErr w:type="spellEnd"/>
      <w:r w:rsidRPr="00200615">
        <w:t xml:space="preserve"> </w:t>
      </w:r>
      <w:proofErr w:type="spellStart"/>
      <w:r w:rsidRPr="00200615">
        <w:t>remedy</w:t>
      </w:r>
      <w:proofErr w:type="spellEnd"/>
      <w:r w:rsidRPr="00200615">
        <w:t xml:space="preserve"> </w:t>
      </w:r>
      <w:proofErr w:type="spellStart"/>
      <w:r w:rsidRPr="00200615">
        <w:t>regarding</w:t>
      </w:r>
      <w:proofErr w:type="spellEnd"/>
      <w:r w:rsidRPr="00200615">
        <w:t xml:space="preserve"> </w:t>
      </w:r>
      <w:proofErr w:type="spellStart"/>
      <w:r w:rsidRPr="00200615">
        <w:t>Third</w:t>
      </w:r>
      <w:proofErr w:type="spellEnd"/>
      <w:r w:rsidRPr="00200615">
        <w:t xml:space="preserve">-Party </w:t>
      </w:r>
      <w:proofErr w:type="spellStart"/>
      <w:r w:rsidRPr="00200615">
        <w:t>Claims</w:t>
      </w:r>
      <w:proofErr w:type="spellEnd"/>
      <w:r w:rsidRPr="00200615">
        <w:t xml:space="preserve">.  </w:t>
      </w:r>
    </w:p>
    <w:tbl>
      <w:tblPr>
        <w:tblStyle w:val="TableGrid"/>
        <w:tblW w:w="9834" w:type="dxa"/>
        <w:tblInd w:w="-75" w:type="dxa"/>
        <w:tblCellMar>
          <w:top w:w="9" w:type="dxa"/>
          <w:left w:w="15" w:type="dxa"/>
          <w:right w:w="115" w:type="dxa"/>
        </w:tblCellMar>
        <w:tblLook w:val="04A0" w:firstRow="1" w:lastRow="0" w:firstColumn="1" w:lastColumn="0" w:noHBand="0" w:noVBand="1"/>
      </w:tblPr>
      <w:tblGrid>
        <w:gridCol w:w="976"/>
        <w:gridCol w:w="8858"/>
      </w:tblGrid>
      <w:tr w:rsidR="009008AA" w:rsidRPr="00200615" w14:paraId="7978EA75" w14:textId="77777777" w:rsidTr="00D5413B">
        <w:trPr>
          <w:trHeight w:val="255"/>
        </w:trPr>
        <w:tc>
          <w:tcPr>
            <w:tcW w:w="976" w:type="dxa"/>
            <w:tcBorders>
              <w:top w:val="nil"/>
              <w:left w:val="nil"/>
              <w:bottom w:val="nil"/>
              <w:right w:val="nil"/>
            </w:tcBorders>
            <w:shd w:val="clear" w:color="auto" w:fill="D9D9D9"/>
          </w:tcPr>
          <w:p w14:paraId="4896637A" w14:textId="77777777" w:rsidR="009008AA" w:rsidRPr="00200615" w:rsidRDefault="009008AA" w:rsidP="00D5413B">
            <w:pPr>
              <w:spacing w:line="259" w:lineRule="auto"/>
              <w:ind w:right="10"/>
              <w:jc w:val="center"/>
              <w:rPr>
                <w:rFonts w:ascii="Times New Roman" w:hAnsi="Times New Roman" w:cs="Times New Roman"/>
              </w:rPr>
            </w:pPr>
            <w:r w:rsidRPr="00200615">
              <w:rPr>
                <w:rFonts w:ascii="Times New Roman" w:eastAsia="Times New Roman" w:hAnsi="Times New Roman" w:cs="Times New Roman"/>
                <w:b/>
              </w:rPr>
              <w:t xml:space="preserve">11. </w:t>
            </w:r>
          </w:p>
        </w:tc>
        <w:tc>
          <w:tcPr>
            <w:tcW w:w="8859" w:type="dxa"/>
            <w:tcBorders>
              <w:top w:val="nil"/>
              <w:left w:val="nil"/>
              <w:bottom w:val="nil"/>
              <w:right w:val="nil"/>
            </w:tcBorders>
            <w:shd w:val="clear" w:color="auto" w:fill="D9D9D9"/>
          </w:tcPr>
          <w:p w14:paraId="4C732C57" w14:textId="77777777" w:rsidR="009008AA" w:rsidRPr="00200615" w:rsidRDefault="009008AA" w:rsidP="00D5413B">
            <w:pPr>
              <w:spacing w:line="259" w:lineRule="auto"/>
              <w:rPr>
                <w:rFonts w:ascii="Times New Roman" w:hAnsi="Times New Roman" w:cs="Times New Roman"/>
              </w:rPr>
            </w:pPr>
            <w:r w:rsidRPr="00200615">
              <w:rPr>
                <w:rFonts w:ascii="Times New Roman" w:eastAsia="Times New Roman" w:hAnsi="Times New Roman" w:cs="Times New Roman"/>
                <w:b/>
              </w:rPr>
              <w:t xml:space="preserve">ADDITIONAL TERMS. </w:t>
            </w:r>
          </w:p>
        </w:tc>
      </w:tr>
    </w:tbl>
    <w:p w14:paraId="2EC77714" w14:textId="77777777" w:rsidR="009008AA" w:rsidRPr="00200615" w:rsidRDefault="009008AA">
      <w:pPr>
        <w:numPr>
          <w:ilvl w:val="1"/>
          <w:numId w:val="39"/>
        </w:numPr>
        <w:spacing w:after="108" w:line="249" w:lineRule="auto"/>
        <w:ind w:hanging="721"/>
        <w:jc w:val="both"/>
      </w:pPr>
      <w:proofErr w:type="spellStart"/>
      <w:r w:rsidRPr="00200615">
        <w:rPr>
          <w:rFonts w:eastAsia="Times New Roman"/>
          <w:b/>
        </w:rPr>
        <w:lastRenderedPageBreak/>
        <w:t>Evaluation</w:t>
      </w:r>
      <w:proofErr w:type="spellEnd"/>
      <w:r w:rsidRPr="00200615">
        <w:rPr>
          <w:rFonts w:eastAsia="Times New Roman"/>
          <w:b/>
        </w:rPr>
        <w:t xml:space="preserve"> Software</w:t>
      </w:r>
      <w:r w:rsidRPr="00200615">
        <w:t xml:space="preserve">. </w:t>
      </w:r>
      <w:proofErr w:type="spellStart"/>
      <w:r w:rsidRPr="00200615">
        <w:t>If</w:t>
      </w:r>
      <w:proofErr w:type="spellEnd"/>
      <w:r w:rsidRPr="00200615">
        <w:t xml:space="preserve"> </w:t>
      </w:r>
      <w:proofErr w:type="spellStart"/>
      <w:r w:rsidRPr="00200615">
        <w:t>We</w:t>
      </w:r>
      <w:proofErr w:type="spellEnd"/>
      <w:r w:rsidRPr="00200615">
        <w:t xml:space="preserve"> </w:t>
      </w:r>
      <w:proofErr w:type="spellStart"/>
      <w:r w:rsidRPr="00200615">
        <w:t>identify</w:t>
      </w:r>
      <w:proofErr w:type="spellEnd"/>
      <w:r w:rsidRPr="00200615">
        <w:t xml:space="preserve"> </w:t>
      </w:r>
      <w:proofErr w:type="spellStart"/>
      <w:r w:rsidRPr="00200615">
        <w:t>the</w:t>
      </w:r>
      <w:proofErr w:type="spellEnd"/>
      <w:r w:rsidRPr="00200615">
        <w:t xml:space="preserve"> Software </w:t>
      </w:r>
      <w:proofErr w:type="spellStart"/>
      <w:r w:rsidRPr="00200615">
        <w:t>licensed</w:t>
      </w:r>
      <w:proofErr w:type="spellEnd"/>
      <w:r w:rsidRPr="00200615">
        <w:t xml:space="preserve"> to </w:t>
      </w:r>
      <w:proofErr w:type="spellStart"/>
      <w:r w:rsidRPr="00200615">
        <w:t>You</w:t>
      </w:r>
      <w:proofErr w:type="spellEnd"/>
      <w:r w:rsidRPr="00200615">
        <w:t xml:space="preserve"> as “</w:t>
      </w:r>
      <w:proofErr w:type="spellStart"/>
      <w:r w:rsidRPr="00200615">
        <w:rPr>
          <w:rFonts w:eastAsia="Times New Roman"/>
          <w:i/>
        </w:rPr>
        <w:t>Evaluation</w:t>
      </w:r>
      <w:proofErr w:type="spellEnd"/>
      <w:r w:rsidRPr="00200615">
        <w:t xml:space="preserve">” Software, </w:t>
      </w:r>
      <w:proofErr w:type="spellStart"/>
      <w:r w:rsidRPr="00200615">
        <w:t>this</w:t>
      </w:r>
      <w:proofErr w:type="spellEnd"/>
      <w:r w:rsidRPr="00200615">
        <w:t xml:space="preserve"> </w:t>
      </w:r>
      <w:proofErr w:type="spellStart"/>
      <w:r w:rsidRPr="00200615">
        <w:t>Section</w:t>
      </w:r>
      <w:proofErr w:type="spellEnd"/>
      <w:r w:rsidRPr="00200615">
        <w:t xml:space="preserve"> 11.1 and </w:t>
      </w:r>
      <w:proofErr w:type="spellStart"/>
      <w:r w:rsidRPr="00200615">
        <w:t>Section</w:t>
      </w:r>
      <w:proofErr w:type="spellEnd"/>
      <w:r w:rsidRPr="00200615">
        <w:t xml:space="preserve"> 11.3 </w:t>
      </w:r>
      <w:proofErr w:type="spellStart"/>
      <w:r w:rsidRPr="00200615">
        <w:t>apply</w:t>
      </w:r>
      <w:proofErr w:type="spellEnd"/>
      <w:r w:rsidRPr="00200615">
        <w:t xml:space="preserve"> and </w:t>
      </w:r>
      <w:proofErr w:type="spellStart"/>
      <w:r w:rsidRPr="00200615">
        <w:t>supersede</w:t>
      </w:r>
      <w:proofErr w:type="spellEnd"/>
      <w:r w:rsidRPr="00200615">
        <w:t xml:space="preserve"> any </w:t>
      </w:r>
      <w:proofErr w:type="spellStart"/>
      <w:r w:rsidRPr="00200615">
        <w:t>conflicting</w:t>
      </w:r>
      <w:proofErr w:type="spellEnd"/>
      <w:r w:rsidRPr="00200615">
        <w:t xml:space="preserve"> </w:t>
      </w:r>
      <w:proofErr w:type="spellStart"/>
      <w:r w:rsidRPr="00200615">
        <w:t>terms</w:t>
      </w:r>
      <w:proofErr w:type="spellEnd"/>
      <w:r w:rsidRPr="00200615">
        <w:t xml:space="preserve"> in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Your</w:t>
      </w:r>
      <w:proofErr w:type="spellEnd"/>
      <w:r w:rsidRPr="00200615">
        <w:t xml:space="preserve"> </w:t>
      </w:r>
      <w:proofErr w:type="spellStart"/>
      <w:r w:rsidRPr="00200615">
        <w:t>royalty</w:t>
      </w:r>
      <w:proofErr w:type="spellEnd"/>
      <w:r w:rsidRPr="00200615">
        <w:t>-free, non-</w:t>
      </w:r>
      <w:proofErr w:type="spellStart"/>
      <w:r w:rsidRPr="00200615">
        <w:t>transferable</w:t>
      </w:r>
      <w:proofErr w:type="spellEnd"/>
      <w:r w:rsidRPr="00200615">
        <w:t xml:space="preserve">, limited </w:t>
      </w:r>
      <w:proofErr w:type="spellStart"/>
      <w:r w:rsidRPr="00200615">
        <w:t>license</w:t>
      </w:r>
      <w:proofErr w:type="spellEnd"/>
      <w:r w:rsidRPr="00200615">
        <w:t xml:space="preserve"> to use </w:t>
      </w:r>
      <w:proofErr w:type="spellStart"/>
      <w:r w:rsidRPr="00200615">
        <w:t>the</w:t>
      </w:r>
      <w:proofErr w:type="spellEnd"/>
      <w:r w:rsidRPr="00200615">
        <w:t xml:space="preserve"> </w:t>
      </w:r>
      <w:proofErr w:type="spellStart"/>
      <w:r w:rsidRPr="00200615">
        <w:t>Evaluation</w:t>
      </w:r>
      <w:proofErr w:type="spellEnd"/>
      <w:r w:rsidRPr="00200615">
        <w:t xml:space="preserve"> Software, </w:t>
      </w:r>
      <w:proofErr w:type="spellStart"/>
      <w:r w:rsidRPr="00200615">
        <w:t>for</w:t>
      </w:r>
      <w:proofErr w:type="spellEnd"/>
      <w:r w:rsidRPr="00200615">
        <w:t xml:space="preserve"> </w:t>
      </w:r>
      <w:proofErr w:type="spellStart"/>
      <w:r w:rsidRPr="00200615">
        <w:t>evaluation</w:t>
      </w:r>
      <w:proofErr w:type="spellEnd"/>
      <w:r w:rsidRPr="00200615">
        <w:t xml:space="preserve"> </w:t>
      </w:r>
      <w:proofErr w:type="spellStart"/>
      <w:r w:rsidRPr="00200615">
        <w:t>purposes</w:t>
      </w:r>
      <w:proofErr w:type="spellEnd"/>
      <w:r w:rsidRPr="00200615">
        <w:t xml:space="preserve"> </w:t>
      </w:r>
      <w:proofErr w:type="spellStart"/>
      <w:r w:rsidRPr="00200615">
        <w:t>only</w:t>
      </w:r>
      <w:proofErr w:type="spellEnd"/>
      <w:r w:rsidRPr="00200615">
        <w:t xml:space="preserve">, </w:t>
      </w:r>
      <w:proofErr w:type="spellStart"/>
      <w:r w:rsidRPr="00200615">
        <w:t>is</w:t>
      </w:r>
      <w:proofErr w:type="spellEnd"/>
      <w:r w:rsidRPr="00200615">
        <w:t xml:space="preserve"> limited to </w:t>
      </w:r>
      <w:proofErr w:type="spellStart"/>
      <w:r w:rsidRPr="00200615">
        <w:t>thirty</w:t>
      </w:r>
      <w:proofErr w:type="spellEnd"/>
      <w:r w:rsidRPr="00200615">
        <w:t xml:space="preserve"> (30) </w:t>
      </w:r>
      <w:proofErr w:type="spellStart"/>
      <w:r w:rsidRPr="00200615">
        <w:t>days</w:t>
      </w:r>
      <w:proofErr w:type="spellEnd"/>
      <w:r w:rsidRPr="00200615">
        <w:t xml:space="preserve"> </w:t>
      </w:r>
      <w:proofErr w:type="spellStart"/>
      <w:r w:rsidRPr="00200615">
        <w:t>unless</w:t>
      </w:r>
      <w:proofErr w:type="spellEnd"/>
      <w:r w:rsidRPr="00200615">
        <w:t xml:space="preserve"> </w:t>
      </w:r>
      <w:proofErr w:type="spellStart"/>
      <w:r w:rsidRPr="00200615">
        <w:t>agreed</w:t>
      </w:r>
      <w:proofErr w:type="spellEnd"/>
      <w:r w:rsidRPr="00200615">
        <w:t xml:space="preserve"> </w:t>
      </w:r>
      <w:proofErr w:type="spellStart"/>
      <w:r w:rsidRPr="00200615">
        <w:t>otherwise</w:t>
      </w:r>
      <w:proofErr w:type="spellEnd"/>
      <w:r w:rsidRPr="00200615">
        <w:t xml:space="preserve"> in </w:t>
      </w:r>
      <w:proofErr w:type="spellStart"/>
      <w:r w:rsidRPr="00200615">
        <w:t>writing</w:t>
      </w:r>
      <w:proofErr w:type="spellEnd"/>
      <w:r w:rsidRPr="00200615">
        <w:t xml:space="preserve"> by </w:t>
      </w:r>
      <w:proofErr w:type="spellStart"/>
      <w:r w:rsidRPr="00200615">
        <w:t>Us</w:t>
      </w:r>
      <w:proofErr w:type="spellEnd"/>
      <w:r w:rsidRPr="00200615">
        <w:t xml:space="preserve">. </w:t>
      </w:r>
      <w:proofErr w:type="spellStart"/>
      <w:r w:rsidRPr="00200615">
        <w:t>The</w:t>
      </w:r>
      <w:proofErr w:type="spellEnd"/>
      <w:r w:rsidRPr="00200615">
        <w:t xml:space="preserve"> </w:t>
      </w:r>
      <w:proofErr w:type="spellStart"/>
      <w:r w:rsidRPr="00200615">
        <w:t>Evaluation</w:t>
      </w:r>
      <w:proofErr w:type="spellEnd"/>
      <w:r w:rsidRPr="00200615">
        <w:t xml:space="preserve"> Software </w:t>
      </w:r>
      <w:proofErr w:type="spellStart"/>
      <w:r w:rsidRPr="00200615">
        <w:t>may</w:t>
      </w:r>
      <w:proofErr w:type="spellEnd"/>
      <w:r w:rsidRPr="00200615">
        <w:t xml:space="preserve"> </w:t>
      </w:r>
      <w:proofErr w:type="spellStart"/>
      <w:r w:rsidRPr="00200615">
        <w:t>contain</w:t>
      </w:r>
      <w:proofErr w:type="spellEnd"/>
      <w:r w:rsidRPr="00200615">
        <w:t xml:space="preserve"> </w:t>
      </w:r>
      <w:proofErr w:type="spellStart"/>
      <w:r w:rsidRPr="00200615">
        <w:t>errors</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problems</w:t>
      </w:r>
      <w:proofErr w:type="spellEnd"/>
      <w:r w:rsidRPr="00200615">
        <w:t xml:space="preserve"> </w:t>
      </w:r>
      <w:proofErr w:type="spellStart"/>
      <w:r w:rsidRPr="00200615">
        <w:t>that</w:t>
      </w:r>
      <w:proofErr w:type="spellEnd"/>
      <w:r w:rsidRPr="00200615">
        <w:t xml:space="preserve"> </w:t>
      </w:r>
      <w:proofErr w:type="spellStart"/>
      <w:r w:rsidRPr="00200615">
        <w:t>could</w:t>
      </w:r>
      <w:proofErr w:type="spellEnd"/>
      <w:r w:rsidRPr="00200615">
        <w:t xml:space="preserve"> cause </w:t>
      </w:r>
      <w:proofErr w:type="spellStart"/>
      <w:r w:rsidRPr="00200615">
        <w:t>system</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failures</w:t>
      </w:r>
      <w:proofErr w:type="spellEnd"/>
      <w:r w:rsidRPr="00200615">
        <w:t xml:space="preserve"> and data </w:t>
      </w:r>
      <w:proofErr w:type="spellStart"/>
      <w:r w:rsidRPr="00200615">
        <w:t>loss</w:t>
      </w:r>
      <w:proofErr w:type="spellEnd"/>
      <w:r w:rsidRPr="00200615">
        <w:t xml:space="preserve">.  </w:t>
      </w:r>
      <w:proofErr w:type="spellStart"/>
      <w:r w:rsidRPr="00200615">
        <w:t>You</w:t>
      </w:r>
      <w:proofErr w:type="spellEnd"/>
      <w:r w:rsidRPr="00200615">
        <w:t xml:space="preserve"> </w:t>
      </w:r>
      <w:proofErr w:type="spellStart"/>
      <w:r w:rsidRPr="00200615">
        <w:t>may</w:t>
      </w:r>
      <w:proofErr w:type="spellEnd"/>
      <w:r w:rsidRPr="00200615">
        <w:t xml:space="preserve"> use </w:t>
      </w:r>
      <w:proofErr w:type="spellStart"/>
      <w:r w:rsidRPr="00200615">
        <w:t>information</w:t>
      </w:r>
      <w:proofErr w:type="spellEnd"/>
      <w:r w:rsidRPr="00200615">
        <w:t xml:space="preserve"> </w:t>
      </w:r>
      <w:proofErr w:type="spellStart"/>
      <w:r w:rsidRPr="00200615">
        <w:t>about</w:t>
      </w:r>
      <w:proofErr w:type="spellEnd"/>
      <w:r w:rsidRPr="00200615">
        <w:t xml:space="preserve"> </w:t>
      </w:r>
      <w:proofErr w:type="spellStart"/>
      <w:r w:rsidRPr="00200615">
        <w:t>the</w:t>
      </w:r>
      <w:proofErr w:type="spellEnd"/>
      <w:r w:rsidRPr="00200615">
        <w:t xml:space="preserve"> </w:t>
      </w:r>
      <w:proofErr w:type="spellStart"/>
      <w:r w:rsidRPr="00200615">
        <w:t>Evaluation</w:t>
      </w:r>
      <w:proofErr w:type="spellEnd"/>
      <w:r w:rsidRPr="00200615">
        <w:t xml:space="preserve"> Software </w:t>
      </w:r>
      <w:proofErr w:type="spellStart"/>
      <w:r w:rsidRPr="00200615">
        <w:t>gathered</w:t>
      </w:r>
      <w:proofErr w:type="spellEnd"/>
      <w:r w:rsidRPr="00200615">
        <w:t xml:space="preserve"> </w:t>
      </w:r>
      <w:proofErr w:type="spellStart"/>
      <w:r w:rsidRPr="00200615">
        <w:t>from</w:t>
      </w:r>
      <w:proofErr w:type="spellEnd"/>
      <w:r w:rsidRPr="00200615">
        <w:t xml:space="preserve"> </w:t>
      </w:r>
      <w:proofErr w:type="spellStart"/>
      <w:r w:rsidRPr="00200615">
        <w:t>Your</w:t>
      </w:r>
      <w:proofErr w:type="spellEnd"/>
      <w:r w:rsidRPr="00200615">
        <w:t xml:space="preserve"> use </w:t>
      </w:r>
      <w:proofErr w:type="spellStart"/>
      <w:r w:rsidRPr="00200615">
        <w:t>solely</w:t>
      </w:r>
      <w:proofErr w:type="spellEnd"/>
      <w:r w:rsidRPr="00200615">
        <w:t xml:space="preserve"> </w:t>
      </w:r>
      <w:proofErr w:type="spellStart"/>
      <w:r w:rsidRPr="00200615">
        <w:t>for</w:t>
      </w:r>
      <w:proofErr w:type="spellEnd"/>
      <w:r w:rsidRPr="00200615">
        <w:t xml:space="preserve"> </w:t>
      </w:r>
      <w:proofErr w:type="spellStart"/>
      <w:r w:rsidRPr="00200615">
        <w:t>evaluation</w:t>
      </w:r>
      <w:proofErr w:type="spellEnd"/>
      <w:r w:rsidRPr="00200615">
        <w:t xml:space="preserve"> </w:t>
      </w:r>
      <w:proofErr w:type="spellStart"/>
      <w:r w:rsidRPr="00200615">
        <w:t>purposes</w:t>
      </w:r>
      <w:proofErr w:type="spellEnd"/>
      <w:r w:rsidRPr="00200615">
        <w:t xml:space="preserve"> and </w:t>
      </w:r>
      <w:proofErr w:type="spellStart"/>
      <w:r w:rsidRPr="00200615">
        <w:t>must</w:t>
      </w:r>
      <w:proofErr w:type="spellEnd"/>
      <w:r w:rsidRPr="00200615">
        <w:t xml:space="preserve"> not </w:t>
      </w:r>
      <w:proofErr w:type="spellStart"/>
      <w:r w:rsidRPr="00200615">
        <w:t>provide</w:t>
      </w:r>
      <w:proofErr w:type="spellEnd"/>
      <w:r w:rsidRPr="00200615">
        <w:t xml:space="preserve"> </w:t>
      </w:r>
      <w:proofErr w:type="spellStart"/>
      <w:r w:rsidRPr="00200615">
        <w:t>that</w:t>
      </w:r>
      <w:proofErr w:type="spellEnd"/>
      <w:r w:rsidRPr="00200615">
        <w:t xml:space="preserve"> </w:t>
      </w:r>
      <w:proofErr w:type="spellStart"/>
      <w:r w:rsidRPr="00200615">
        <w:t>information</w:t>
      </w:r>
      <w:proofErr w:type="spellEnd"/>
      <w:r w:rsidRPr="00200615">
        <w:t xml:space="preserve"> to any </w:t>
      </w:r>
      <w:proofErr w:type="spellStart"/>
      <w:r w:rsidRPr="00200615">
        <w:t>third</w:t>
      </w:r>
      <w:proofErr w:type="spellEnd"/>
      <w:r w:rsidRPr="00200615">
        <w:t xml:space="preserve"> </w:t>
      </w:r>
      <w:proofErr w:type="spellStart"/>
      <w:r w:rsidRPr="00200615">
        <w:t>parties</w:t>
      </w:r>
      <w:proofErr w:type="spellEnd"/>
      <w:r w:rsidRPr="00200615">
        <w:t xml:space="preserve">.  </w:t>
      </w:r>
      <w:proofErr w:type="spellStart"/>
      <w:r w:rsidRPr="00200615">
        <w:t>The</w:t>
      </w:r>
      <w:proofErr w:type="spellEnd"/>
      <w:r w:rsidRPr="00200615">
        <w:t xml:space="preserve"> General </w:t>
      </w:r>
      <w:proofErr w:type="spellStart"/>
      <w:r w:rsidRPr="00200615">
        <w:t>Restrictions</w:t>
      </w:r>
      <w:proofErr w:type="spellEnd"/>
      <w:r w:rsidRPr="00200615">
        <w:t xml:space="preserve"> in </w:t>
      </w:r>
      <w:proofErr w:type="spellStart"/>
      <w:r w:rsidRPr="00200615">
        <w:t>Section</w:t>
      </w:r>
      <w:proofErr w:type="spellEnd"/>
      <w:r w:rsidRPr="00200615">
        <w:t xml:space="preserve"> 2.6 </w:t>
      </w:r>
      <w:proofErr w:type="spellStart"/>
      <w:r w:rsidRPr="00200615">
        <w:t>apply</w:t>
      </w:r>
      <w:proofErr w:type="spellEnd"/>
      <w:r w:rsidRPr="00200615">
        <w:t xml:space="preserve">.  </w:t>
      </w:r>
      <w:proofErr w:type="spellStart"/>
      <w:r w:rsidRPr="00200615">
        <w:t>If</w:t>
      </w:r>
      <w:proofErr w:type="spellEnd"/>
      <w:r w:rsidRPr="00200615">
        <w:t xml:space="preserve"> </w:t>
      </w:r>
      <w:proofErr w:type="spellStart"/>
      <w:r w:rsidRPr="00200615">
        <w:t>You</w:t>
      </w:r>
      <w:proofErr w:type="spellEnd"/>
      <w:r w:rsidRPr="00200615">
        <w:t xml:space="preserve"> </w:t>
      </w:r>
      <w:proofErr w:type="spellStart"/>
      <w:r w:rsidRPr="00200615">
        <w:t>fail</w:t>
      </w:r>
      <w:proofErr w:type="spellEnd"/>
      <w:r w:rsidRPr="00200615">
        <w:t xml:space="preserve"> to </w:t>
      </w:r>
      <w:proofErr w:type="spellStart"/>
      <w:r w:rsidRPr="00200615">
        <w:t>destroy</w:t>
      </w:r>
      <w:proofErr w:type="spellEnd"/>
      <w:r w:rsidRPr="00200615">
        <w:t xml:space="preserve"> </w:t>
      </w:r>
      <w:proofErr w:type="spellStart"/>
      <w:r w:rsidRPr="00200615">
        <w:t>the</w:t>
      </w:r>
      <w:proofErr w:type="spellEnd"/>
      <w:r w:rsidRPr="00200615">
        <w:t xml:space="preserve"> </w:t>
      </w:r>
      <w:proofErr w:type="spellStart"/>
      <w:r w:rsidRPr="00200615">
        <w:t>Evaluation</w:t>
      </w:r>
      <w:proofErr w:type="spellEnd"/>
      <w:r w:rsidRPr="00200615">
        <w:t xml:space="preserve"> Software </w:t>
      </w:r>
      <w:proofErr w:type="spellStart"/>
      <w:r w:rsidRPr="00200615">
        <w:t>after</w:t>
      </w:r>
      <w:proofErr w:type="spellEnd"/>
      <w:r w:rsidRPr="00200615">
        <w:t xml:space="preserve"> </w:t>
      </w:r>
      <w:proofErr w:type="spellStart"/>
      <w:r w:rsidRPr="00200615">
        <w:t>the</w:t>
      </w:r>
      <w:proofErr w:type="spellEnd"/>
      <w:r w:rsidRPr="00200615">
        <w:t xml:space="preserve"> </w:t>
      </w:r>
      <w:proofErr w:type="spellStart"/>
      <w:r w:rsidRPr="00200615">
        <w:t>evaluation</w:t>
      </w:r>
      <w:proofErr w:type="spellEnd"/>
      <w:r w:rsidRPr="00200615">
        <w:t xml:space="preserve"> period has </w:t>
      </w:r>
      <w:proofErr w:type="spellStart"/>
      <w:r w:rsidRPr="00200615">
        <w:t>expired</w:t>
      </w:r>
      <w:proofErr w:type="spellEnd"/>
      <w:r w:rsidRPr="00200615">
        <w:t xml:space="preserve">, </w:t>
      </w:r>
      <w:proofErr w:type="spellStart"/>
      <w:r w:rsidRPr="00200615">
        <w:t>We</w:t>
      </w:r>
      <w:proofErr w:type="spellEnd"/>
      <w:r w:rsidRPr="00200615">
        <w:t xml:space="preserve"> </w:t>
      </w:r>
      <w:proofErr w:type="spellStart"/>
      <w:r w:rsidRPr="00200615">
        <w:t>may</w:t>
      </w:r>
      <w:proofErr w:type="spellEnd"/>
      <w:r w:rsidRPr="00200615">
        <w:t xml:space="preserve">, </w:t>
      </w:r>
      <w:proofErr w:type="spellStart"/>
      <w:r w:rsidRPr="00200615">
        <w:t>at</w:t>
      </w:r>
      <w:proofErr w:type="spellEnd"/>
      <w:r w:rsidRPr="00200615">
        <w:t xml:space="preserve"> </w:t>
      </w:r>
      <w:proofErr w:type="spellStart"/>
      <w:r w:rsidRPr="00200615">
        <w:t>our</w:t>
      </w:r>
      <w:proofErr w:type="spellEnd"/>
      <w:r w:rsidRPr="00200615">
        <w:t xml:space="preserve"> </w:t>
      </w:r>
      <w:proofErr w:type="spellStart"/>
      <w:r w:rsidRPr="00200615">
        <w:t>discretion</w:t>
      </w:r>
      <w:proofErr w:type="spellEnd"/>
      <w:r w:rsidRPr="00200615">
        <w:t xml:space="preserve">, </w:t>
      </w:r>
      <w:proofErr w:type="spellStart"/>
      <w:r w:rsidRPr="00200615">
        <w:t>invoice</w:t>
      </w:r>
      <w:proofErr w:type="spellEnd"/>
      <w:r w:rsidRPr="00200615">
        <w:t xml:space="preserve"> </w:t>
      </w:r>
      <w:proofErr w:type="spellStart"/>
      <w:r w:rsidRPr="00200615">
        <w:t>You</w:t>
      </w:r>
      <w:proofErr w:type="spellEnd"/>
      <w:r w:rsidRPr="00200615">
        <w:t xml:space="preserve"> in </w:t>
      </w:r>
      <w:proofErr w:type="spellStart"/>
      <w:r w:rsidRPr="00200615">
        <w:t>an</w:t>
      </w:r>
      <w:proofErr w:type="spellEnd"/>
      <w:r w:rsidRPr="00200615">
        <w:t xml:space="preserve"> </w:t>
      </w:r>
      <w:proofErr w:type="spellStart"/>
      <w:r w:rsidRPr="00200615">
        <w:t>amount</w:t>
      </w:r>
      <w:proofErr w:type="spellEnd"/>
      <w:r w:rsidRPr="00200615">
        <w:t xml:space="preserve"> </w:t>
      </w:r>
      <w:proofErr w:type="spellStart"/>
      <w:r w:rsidRPr="00200615">
        <w:t>equal</w:t>
      </w:r>
      <w:proofErr w:type="spellEnd"/>
      <w:r w:rsidRPr="00200615">
        <w:t xml:space="preserve"> to </w:t>
      </w:r>
      <w:proofErr w:type="spellStart"/>
      <w:r w:rsidRPr="00200615">
        <w:t>the</w:t>
      </w:r>
      <w:proofErr w:type="spellEnd"/>
      <w:r w:rsidRPr="00200615">
        <w:t xml:space="preserve"> </w:t>
      </w:r>
      <w:proofErr w:type="spellStart"/>
      <w:r w:rsidRPr="00200615">
        <w:t>then-current</w:t>
      </w:r>
      <w:proofErr w:type="spellEnd"/>
      <w:r w:rsidRPr="00200615">
        <w:t xml:space="preserve"> list </w:t>
      </w:r>
      <w:proofErr w:type="spellStart"/>
      <w:r w:rsidRPr="00200615">
        <w:t>price</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Software and </w:t>
      </w:r>
      <w:proofErr w:type="spellStart"/>
      <w:r w:rsidRPr="00200615">
        <w:t>You</w:t>
      </w:r>
      <w:proofErr w:type="spellEnd"/>
      <w:r w:rsidRPr="00200615">
        <w:t xml:space="preserve"> </w:t>
      </w:r>
      <w:proofErr w:type="spellStart"/>
      <w:r w:rsidRPr="00200615">
        <w:t>agree</w:t>
      </w:r>
      <w:proofErr w:type="spellEnd"/>
      <w:r w:rsidRPr="00200615">
        <w:t xml:space="preserve"> to </w:t>
      </w:r>
      <w:proofErr w:type="spellStart"/>
      <w:r w:rsidRPr="00200615">
        <w:t>pay</w:t>
      </w:r>
      <w:proofErr w:type="spellEnd"/>
      <w:r w:rsidRPr="00200615">
        <w:t xml:space="preserve"> such </w:t>
      </w:r>
      <w:proofErr w:type="spellStart"/>
      <w:r w:rsidRPr="00200615">
        <w:t>invoice</w:t>
      </w:r>
      <w:proofErr w:type="spellEnd"/>
      <w:r w:rsidRPr="00200615">
        <w:t xml:space="preserve"> </w:t>
      </w:r>
      <w:proofErr w:type="spellStart"/>
      <w:r w:rsidRPr="00200615">
        <w:t>upon</w:t>
      </w:r>
      <w:proofErr w:type="spellEnd"/>
      <w:r w:rsidRPr="00200615">
        <w:t xml:space="preserve"> </w:t>
      </w:r>
      <w:proofErr w:type="spellStart"/>
      <w:r w:rsidRPr="00200615">
        <w:t>receipt</w:t>
      </w:r>
      <w:proofErr w:type="spellEnd"/>
      <w:r w:rsidRPr="00200615">
        <w:t xml:space="preserve">. </w:t>
      </w:r>
    </w:p>
    <w:p w14:paraId="352FF563" w14:textId="77777777" w:rsidR="009008AA" w:rsidRPr="00200615" w:rsidRDefault="009008AA">
      <w:pPr>
        <w:numPr>
          <w:ilvl w:val="1"/>
          <w:numId w:val="39"/>
        </w:numPr>
        <w:spacing w:after="108" w:line="249" w:lineRule="auto"/>
        <w:ind w:hanging="721"/>
        <w:jc w:val="both"/>
      </w:pPr>
      <w:r w:rsidRPr="00200615">
        <w:rPr>
          <w:rFonts w:eastAsia="Times New Roman"/>
          <w:b/>
        </w:rPr>
        <w:t>Beta Software</w:t>
      </w:r>
      <w:r w:rsidRPr="00200615">
        <w:t xml:space="preserve">. </w:t>
      </w:r>
      <w:proofErr w:type="spellStart"/>
      <w:r w:rsidRPr="00200615">
        <w:t>If</w:t>
      </w:r>
      <w:proofErr w:type="spellEnd"/>
      <w:r w:rsidRPr="00200615">
        <w:t xml:space="preserve"> </w:t>
      </w:r>
      <w:proofErr w:type="spellStart"/>
      <w:r w:rsidRPr="00200615">
        <w:t>We</w:t>
      </w:r>
      <w:proofErr w:type="spellEnd"/>
      <w:r w:rsidRPr="00200615">
        <w:t xml:space="preserve"> </w:t>
      </w:r>
      <w:proofErr w:type="spellStart"/>
      <w:r w:rsidRPr="00200615">
        <w:t>identify</w:t>
      </w:r>
      <w:proofErr w:type="spellEnd"/>
      <w:r w:rsidRPr="00200615">
        <w:t xml:space="preserve"> </w:t>
      </w:r>
      <w:proofErr w:type="spellStart"/>
      <w:r w:rsidRPr="00200615">
        <w:t>the</w:t>
      </w:r>
      <w:proofErr w:type="spellEnd"/>
      <w:r w:rsidRPr="00200615">
        <w:t xml:space="preserve"> Software </w:t>
      </w:r>
      <w:proofErr w:type="spellStart"/>
      <w:r w:rsidRPr="00200615">
        <w:t>licensed</w:t>
      </w:r>
      <w:proofErr w:type="spellEnd"/>
      <w:r w:rsidRPr="00200615">
        <w:t xml:space="preserve"> to </w:t>
      </w:r>
      <w:proofErr w:type="spellStart"/>
      <w:r w:rsidRPr="00200615">
        <w:t>You</w:t>
      </w:r>
      <w:proofErr w:type="spellEnd"/>
      <w:r w:rsidRPr="00200615">
        <w:t xml:space="preserve"> as “</w:t>
      </w:r>
      <w:r w:rsidRPr="00200615">
        <w:rPr>
          <w:rFonts w:eastAsia="Times New Roman"/>
          <w:i/>
        </w:rPr>
        <w:t>Beta</w:t>
      </w:r>
      <w:r w:rsidRPr="00200615">
        <w:t xml:space="preserve">” Software, </w:t>
      </w:r>
      <w:proofErr w:type="spellStart"/>
      <w:r w:rsidRPr="00200615">
        <w:t>this</w:t>
      </w:r>
      <w:proofErr w:type="spellEnd"/>
      <w:r w:rsidRPr="00200615">
        <w:t xml:space="preserve"> </w:t>
      </w:r>
      <w:proofErr w:type="spellStart"/>
      <w:r w:rsidRPr="00200615">
        <w:t>section</w:t>
      </w:r>
      <w:proofErr w:type="spellEnd"/>
      <w:r w:rsidRPr="00200615">
        <w:t xml:space="preserve">, </w:t>
      </w:r>
      <w:proofErr w:type="spellStart"/>
      <w:r w:rsidRPr="00200615">
        <w:t>Sections</w:t>
      </w:r>
      <w:proofErr w:type="spellEnd"/>
      <w:r w:rsidRPr="00200615">
        <w:t xml:space="preserve"> 11.1 (</w:t>
      </w:r>
      <w:proofErr w:type="spellStart"/>
      <w:r w:rsidRPr="00200615">
        <w:t>with</w:t>
      </w:r>
      <w:proofErr w:type="spellEnd"/>
      <w:r w:rsidRPr="00200615">
        <w:t xml:space="preserve"> </w:t>
      </w:r>
      <w:proofErr w:type="spellStart"/>
      <w:r w:rsidRPr="00200615">
        <w:t>all</w:t>
      </w:r>
      <w:proofErr w:type="spellEnd"/>
      <w:r w:rsidRPr="00200615">
        <w:t xml:space="preserve"> </w:t>
      </w:r>
      <w:proofErr w:type="spellStart"/>
      <w:r w:rsidRPr="00200615">
        <w:t>references</w:t>
      </w:r>
      <w:proofErr w:type="spellEnd"/>
      <w:r w:rsidRPr="00200615">
        <w:t xml:space="preserve"> to “</w:t>
      </w:r>
      <w:proofErr w:type="spellStart"/>
      <w:r w:rsidRPr="00200615">
        <w:t>Evaluation</w:t>
      </w:r>
      <w:proofErr w:type="spellEnd"/>
      <w:r w:rsidRPr="00200615">
        <w:t xml:space="preserve"> Software” </w:t>
      </w:r>
      <w:proofErr w:type="spellStart"/>
      <w:r w:rsidRPr="00200615">
        <w:t>being</w:t>
      </w:r>
      <w:proofErr w:type="spellEnd"/>
      <w:r w:rsidRPr="00200615">
        <w:t xml:space="preserve"> </w:t>
      </w:r>
      <w:proofErr w:type="spellStart"/>
      <w:r w:rsidRPr="00200615">
        <w:t>replaced</w:t>
      </w:r>
      <w:proofErr w:type="spellEnd"/>
      <w:r w:rsidRPr="00200615">
        <w:t xml:space="preserve"> </w:t>
      </w:r>
      <w:proofErr w:type="spellStart"/>
      <w:r w:rsidRPr="00200615">
        <w:t>with</w:t>
      </w:r>
      <w:proofErr w:type="spellEnd"/>
      <w:r w:rsidRPr="00200615">
        <w:t xml:space="preserve"> “Beta Software”) and 11.3 </w:t>
      </w:r>
      <w:proofErr w:type="spellStart"/>
      <w:r w:rsidRPr="00200615">
        <w:t>apply</w:t>
      </w:r>
      <w:proofErr w:type="spellEnd"/>
      <w:r w:rsidRPr="00200615">
        <w:t xml:space="preserve">.  </w:t>
      </w:r>
      <w:proofErr w:type="spellStart"/>
      <w:r w:rsidRPr="00200615">
        <w:t>We</w:t>
      </w:r>
      <w:proofErr w:type="spellEnd"/>
      <w:r w:rsidRPr="00200615">
        <w:t xml:space="preserve"> </w:t>
      </w:r>
      <w:proofErr w:type="spellStart"/>
      <w:r w:rsidRPr="00200615">
        <w:t>have</w:t>
      </w:r>
      <w:proofErr w:type="spellEnd"/>
      <w:r w:rsidRPr="00200615">
        <w:t xml:space="preserve"> no </w:t>
      </w:r>
      <w:proofErr w:type="spellStart"/>
      <w:r w:rsidRPr="00200615">
        <w:t>obligation</w:t>
      </w:r>
      <w:proofErr w:type="spellEnd"/>
      <w:r w:rsidRPr="00200615">
        <w:t xml:space="preserve"> to </w:t>
      </w:r>
      <w:proofErr w:type="spellStart"/>
      <w:r w:rsidRPr="00200615">
        <w:t>You</w:t>
      </w:r>
      <w:proofErr w:type="spellEnd"/>
      <w:r w:rsidRPr="00200615">
        <w:t xml:space="preserve"> to </w:t>
      </w:r>
      <w:proofErr w:type="spellStart"/>
      <w:r w:rsidRPr="00200615">
        <w:t>further</w:t>
      </w:r>
      <w:proofErr w:type="spellEnd"/>
      <w:r w:rsidRPr="00200615">
        <w:t xml:space="preserve"> </w:t>
      </w:r>
      <w:proofErr w:type="spellStart"/>
      <w:r w:rsidRPr="00200615">
        <w:t>develop</w:t>
      </w:r>
      <w:proofErr w:type="spellEnd"/>
      <w:r w:rsidRPr="00200615">
        <w:t xml:space="preserve"> </w:t>
      </w:r>
      <w:proofErr w:type="spellStart"/>
      <w:r w:rsidRPr="00200615">
        <w:t>or</w:t>
      </w:r>
      <w:proofErr w:type="spellEnd"/>
      <w:r w:rsidRPr="00200615">
        <w:t xml:space="preserve"> </w:t>
      </w:r>
      <w:proofErr w:type="spellStart"/>
      <w:r w:rsidRPr="00200615">
        <w:t>publicly</w:t>
      </w:r>
      <w:proofErr w:type="spellEnd"/>
      <w:r w:rsidRPr="00200615">
        <w:t xml:space="preserve"> </w:t>
      </w:r>
      <w:proofErr w:type="spellStart"/>
      <w:r w:rsidRPr="00200615">
        <w:t>release</w:t>
      </w:r>
      <w:proofErr w:type="spellEnd"/>
      <w:r w:rsidRPr="00200615">
        <w:t xml:space="preserve"> </w:t>
      </w:r>
      <w:proofErr w:type="spellStart"/>
      <w:r w:rsidRPr="00200615">
        <w:t>the</w:t>
      </w:r>
      <w:proofErr w:type="spellEnd"/>
      <w:r w:rsidRPr="00200615">
        <w:t xml:space="preserve"> Beta Software. Support </w:t>
      </w:r>
      <w:proofErr w:type="spellStart"/>
      <w:r w:rsidRPr="00200615">
        <w:t>is</w:t>
      </w:r>
      <w:proofErr w:type="spellEnd"/>
      <w:r w:rsidRPr="00200615">
        <w:t xml:space="preserve"> not </w:t>
      </w:r>
      <w:proofErr w:type="spellStart"/>
      <w:r w:rsidRPr="00200615">
        <w:t>available</w:t>
      </w:r>
      <w:proofErr w:type="spellEnd"/>
      <w:r w:rsidRPr="00200615">
        <w:t xml:space="preserve"> </w:t>
      </w:r>
      <w:proofErr w:type="spellStart"/>
      <w:r w:rsidRPr="00200615">
        <w:t>for</w:t>
      </w:r>
      <w:proofErr w:type="spellEnd"/>
      <w:r w:rsidRPr="00200615">
        <w:t xml:space="preserve"> Beta Software.  </w:t>
      </w:r>
      <w:proofErr w:type="spellStart"/>
      <w:r w:rsidRPr="00200615">
        <w:t>Upon</w:t>
      </w:r>
      <w:proofErr w:type="spellEnd"/>
      <w:r w:rsidRPr="00200615">
        <w:t xml:space="preserve"> </w:t>
      </w:r>
      <w:proofErr w:type="spellStart"/>
      <w:r w:rsidRPr="00200615">
        <w:t>Our</w:t>
      </w:r>
      <w:proofErr w:type="spellEnd"/>
      <w:r w:rsidRPr="00200615">
        <w:t xml:space="preserve"> </w:t>
      </w:r>
      <w:proofErr w:type="spellStart"/>
      <w:r w:rsidRPr="00200615">
        <w:t>request</w:t>
      </w:r>
      <w:proofErr w:type="spellEnd"/>
      <w:r w:rsidRPr="00200615">
        <w:t xml:space="preserve">, </w:t>
      </w:r>
      <w:proofErr w:type="spellStart"/>
      <w:r w:rsidRPr="00200615">
        <w:t>You</w:t>
      </w:r>
      <w:proofErr w:type="spellEnd"/>
      <w:r w:rsidRPr="00200615">
        <w:t xml:space="preserve"> </w:t>
      </w:r>
      <w:proofErr w:type="spellStart"/>
      <w:r w:rsidRPr="00200615">
        <w:t>agree</w:t>
      </w:r>
      <w:proofErr w:type="spellEnd"/>
      <w:r w:rsidRPr="00200615">
        <w:t xml:space="preserve"> to </w:t>
      </w:r>
      <w:proofErr w:type="spellStart"/>
      <w:r w:rsidRPr="00200615">
        <w:t>provide</w:t>
      </w:r>
      <w:proofErr w:type="spellEnd"/>
      <w:r w:rsidRPr="00200615">
        <w:t xml:space="preserve"> feedback </w:t>
      </w:r>
      <w:proofErr w:type="spellStart"/>
      <w:r w:rsidRPr="00200615">
        <w:t>regarding</w:t>
      </w:r>
      <w:proofErr w:type="spellEnd"/>
      <w:r w:rsidRPr="00200615">
        <w:t xml:space="preserve"> testing and use </w:t>
      </w:r>
      <w:proofErr w:type="spellStart"/>
      <w:r w:rsidRPr="00200615">
        <w:t>of</w:t>
      </w:r>
      <w:proofErr w:type="spellEnd"/>
      <w:r w:rsidRPr="00200615">
        <w:t xml:space="preserve"> </w:t>
      </w:r>
      <w:proofErr w:type="spellStart"/>
      <w:r w:rsidRPr="00200615">
        <w:t>the</w:t>
      </w:r>
      <w:proofErr w:type="spellEnd"/>
      <w:r w:rsidRPr="00200615">
        <w:t xml:space="preserve"> Beta Software, </w:t>
      </w:r>
      <w:proofErr w:type="spellStart"/>
      <w:r w:rsidRPr="00200615">
        <w:t>including</w:t>
      </w:r>
      <w:proofErr w:type="spellEnd"/>
      <w:r w:rsidRPr="00200615">
        <w:t xml:space="preserve"> </w:t>
      </w:r>
      <w:proofErr w:type="spellStart"/>
      <w:r w:rsidRPr="00200615">
        <w:t>error</w:t>
      </w:r>
      <w:proofErr w:type="spellEnd"/>
      <w:r w:rsidRPr="00200615">
        <w:t xml:space="preserve"> </w:t>
      </w:r>
      <w:proofErr w:type="spellStart"/>
      <w:r w:rsidRPr="00200615">
        <w:t>or</w:t>
      </w:r>
      <w:proofErr w:type="spellEnd"/>
      <w:r w:rsidRPr="00200615">
        <w:t xml:space="preserve"> bug </w:t>
      </w:r>
      <w:proofErr w:type="spellStart"/>
      <w:r w:rsidRPr="00200615">
        <w:t>reports</w:t>
      </w:r>
      <w:proofErr w:type="spellEnd"/>
      <w:r w:rsidRPr="00200615">
        <w:t xml:space="preserve">.  </w:t>
      </w:r>
      <w:proofErr w:type="spellStart"/>
      <w:r w:rsidRPr="00200615">
        <w:t>You</w:t>
      </w:r>
      <w:proofErr w:type="spellEnd"/>
      <w:r w:rsidRPr="00200615">
        <w:t xml:space="preserve"> grant </w:t>
      </w:r>
      <w:proofErr w:type="spellStart"/>
      <w:r w:rsidRPr="00200615">
        <w:t>Us</w:t>
      </w:r>
      <w:proofErr w:type="spellEnd"/>
      <w:r w:rsidRPr="00200615">
        <w:t xml:space="preserve"> a </w:t>
      </w:r>
      <w:proofErr w:type="spellStart"/>
      <w:r w:rsidRPr="00200615">
        <w:t>perpetual</w:t>
      </w:r>
      <w:proofErr w:type="spellEnd"/>
      <w:r w:rsidRPr="00200615">
        <w:t>, non-</w:t>
      </w:r>
      <w:proofErr w:type="spellStart"/>
      <w:r w:rsidRPr="00200615">
        <w:t>exclusive</w:t>
      </w:r>
      <w:proofErr w:type="spellEnd"/>
      <w:r w:rsidRPr="00200615">
        <w:t xml:space="preserve">, </w:t>
      </w:r>
      <w:proofErr w:type="spellStart"/>
      <w:r w:rsidRPr="00200615">
        <w:t>royalty</w:t>
      </w:r>
      <w:proofErr w:type="spellEnd"/>
      <w:r w:rsidRPr="00200615">
        <w:t xml:space="preserve">-free, </w:t>
      </w:r>
      <w:proofErr w:type="spellStart"/>
      <w:r w:rsidRPr="00200615">
        <w:t>worldwide</w:t>
      </w:r>
      <w:proofErr w:type="spellEnd"/>
      <w:r w:rsidRPr="00200615">
        <w:t xml:space="preserve"> </w:t>
      </w:r>
      <w:proofErr w:type="spellStart"/>
      <w:r w:rsidRPr="00200615">
        <w:t>license</w:t>
      </w:r>
      <w:proofErr w:type="spellEnd"/>
      <w:r w:rsidRPr="00200615">
        <w:t xml:space="preserve"> to use, copy, </w:t>
      </w:r>
      <w:proofErr w:type="spellStart"/>
      <w:r w:rsidRPr="00200615">
        <w:t>distribute</w:t>
      </w:r>
      <w:proofErr w:type="spellEnd"/>
      <w:r w:rsidRPr="00200615">
        <w:t xml:space="preserve"> and make </w:t>
      </w:r>
      <w:proofErr w:type="spellStart"/>
      <w:r w:rsidRPr="00200615">
        <w:t>Derivative</w:t>
      </w:r>
      <w:proofErr w:type="spellEnd"/>
      <w:r w:rsidRPr="00200615">
        <w:t xml:space="preserve"> Works and </w:t>
      </w:r>
      <w:proofErr w:type="spellStart"/>
      <w:r w:rsidRPr="00200615">
        <w:t>incorporate</w:t>
      </w:r>
      <w:proofErr w:type="spellEnd"/>
      <w:r w:rsidRPr="00200615">
        <w:t xml:space="preserve"> </w:t>
      </w:r>
      <w:proofErr w:type="spellStart"/>
      <w:r w:rsidRPr="00200615">
        <w:t>the</w:t>
      </w:r>
      <w:proofErr w:type="spellEnd"/>
      <w:r w:rsidRPr="00200615">
        <w:t xml:space="preserve"> feedback </w:t>
      </w:r>
      <w:proofErr w:type="spellStart"/>
      <w:r w:rsidRPr="00200615">
        <w:t>into</w:t>
      </w:r>
      <w:proofErr w:type="spellEnd"/>
      <w:r w:rsidRPr="00200615">
        <w:t xml:space="preserve"> any </w:t>
      </w:r>
      <w:proofErr w:type="spellStart"/>
      <w:r w:rsidRPr="00200615">
        <w:t>Product</w:t>
      </w:r>
      <w:proofErr w:type="spellEnd"/>
      <w:r w:rsidRPr="00200615">
        <w:t xml:space="preserve">, </w:t>
      </w:r>
      <w:proofErr w:type="spellStart"/>
      <w:r w:rsidRPr="00200615">
        <w:t>at</w:t>
      </w:r>
      <w:proofErr w:type="spellEnd"/>
      <w:r w:rsidRPr="00200615">
        <w:t xml:space="preserve"> </w:t>
      </w:r>
      <w:proofErr w:type="spellStart"/>
      <w:r w:rsidRPr="00200615">
        <w:t>Our</w:t>
      </w:r>
      <w:proofErr w:type="spellEnd"/>
      <w:r w:rsidRPr="00200615">
        <w:t xml:space="preserve"> sole </w:t>
      </w:r>
      <w:proofErr w:type="spellStart"/>
      <w:r w:rsidRPr="00200615">
        <w:t>discretion</w:t>
      </w:r>
      <w:proofErr w:type="spellEnd"/>
      <w:r w:rsidRPr="00200615">
        <w:t xml:space="preserve">.  </w:t>
      </w:r>
      <w:proofErr w:type="spellStart"/>
      <w:r w:rsidRPr="00200615">
        <w:t>Upon</w:t>
      </w:r>
      <w:proofErr w:type="spellEnd"/>
      <w:r w:rsidRPr="00200615">
        <w:t xml:space="preserve"> </w:t>
      </w:r>
      <w:proofErr w:type="spellStart"/>
      <w:r w:rsidRPr="00200615">
        <w:t>receipt</w:t>
      </w:r>
      <w:proofErr w:type="spellEnd"/>
      <w:r w:rsidRPr="00200615">
        <w:t xml:space="preserve"> </w:t>
      </w:r>
      <w:proofErr w:type="spellStart"/>
      <w:r w:rsidRPr="00200615">
        <w:t>of</w:t>
      </w:r>
      <w:proofErr w:type="spellEnd"/>
      <w:r w:rsidRPr="00200615">
        <w:t xml:space="preserve"> a </w:t>
      </w:r>
      <w:proofErr w:type="spellStart"/>
      <w:r w:rsidRPr="00200615">
        <w:t>later</w:t>
      </w:r>
      <w:proofErr w:type="spellEnd"/>
      <w:r w:rsidRPr="00200615">
        <w:t xml:space="preserve"> </w:t>
      </w:r>
      <w:proofErr w:type="spellStart"/>
      <w:r w:rsidRPr="00200615">
        <w:t>unreleased</w:t>
      </w:r>
      <w:proofErr w:type="spellEnd"/>
      <w:r w:rsidRPr="00200615">
        <w:t xml:space="preserve"> </w:t>
      </w:r>
      <w:proofErr w:type="spellStart"/>
      <w:r w:rsidRPr="00200615">
        <w:t>version</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Beta Software </w:t>
      </w:r>
      <w:proofErr w:type="spellStart"/>
      <w:r w:rsidRPr="00200615">
        <w:t>or</w:t>
      </w:r>
      <w:proofErr w:type="spellEnd"/>
      <w:r w:rsidRPr="00200615">
        <w:t xml:space="preserve"> </w:t>
      </w:r>
      <w:proofErr w:type="spellStart"/>
      <w:r w:rsidRPr="00200615">
        <w:t>release</w:t>
      </w:r>
      <w:proofErr w:type="spellEnd"/>
      <w:r w:rsidRPr="00200615">
        <w:t xml:space="preserve"> by </w:t>
      </w:r>
      <w:proofErr w:type="spellStart"/>
      <w:r w:rsidRPr="00200615">
        <w:t>Company</w:t>
      </w:r>
      <w:proofErr w:type="spellEnd"/>
      <w:r w:rsidRPr="00200615">
        <w:t xml:space="preserve"> </w:t>
      </w:r>
      <w:proofErr w:type="spellStart"/>
      <w:r w:rsidRPr="00200615">
        <w:t>of</w:t>
      </w:r>
      <w:proofErr w:type="spellEnd"/>
      <w:r w:rsidRPr="00200615">
        <w:t xml:space="preserve"> a </w:t>
      </w:r>
      <w:proofErr w:type="spellStart"/>
      <w:r w:rsidRPr="00200615">
        <w:t>publicly</w:t>
      </w:r>
      <w:proofErr w:type="spellEnd"/>
      <w:r w:rsidRPr="00200615">
        <w:t xml:space="preserve"> </w:t>
      </w:r>
      <w:proofErr w:type="spellStart"/>
      <w:r w:rsidRPr="00200615">
        <w:t>released</w:t>
      </w:r>
      <w:proofErr w:type="spellEnd"/>
      <w:r w:rsidRPr="00200615">
        <w:t xml:space="preserve"> </w:t>
      </w:r>
      <w:proofErr w:type="spellStart"/>
      <w:r w:rsidRPr="00200615">
        <w:t>commercial</w:t>
      </w:r>
      <w:proofErr w:type="spellEnd"/>
      <w:r w:rsidRPr="00200615">
        <w:t xml:space="preserve"> </w:t>
      </w:r>
      <w:proofErr w:type="spellStart"/>
      <w:r w:rsidRPr="00200615">
        <w:t>version</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Beta Software, </w:t>
      </w:r>
      <w:proofErr w:type="spellStart"/>
      <w:r w:rsidRPr="00200615">
        <w:t>You</w:t>
      </w:r>
      <w:proofErr w:type="spellEnd"/>
      <w:r w:rsidRPr="00200615">
        <w:t xml:space="preserve"> </w:t>
      </w:r>
      <w:proofErr w:type="spellStart"/>
      <w:r w:rsidRPr="00200615">
        <w:t>must</w:t>
      </w:r>
      <w:proofErr w:type="spellEnd"/>
      <w:r w:rsidRPr="00200615">
        <w:t xml:space="preserve"> return, </w:t>
      </w:r>
      <w:proofErr w:type="spellStart"/>
      <w:r w:rsidRPr="00200615">
        <w:t>destroy</w:t>
      </w:r>
      <w:proofErr w:type="spellEnd"/>
      <w:r w:rsidRPr="00200615">
        <w:t xml:space="preserve">, </w:t>
      </w:r>
      <w:proofErr w:type="spellStart"/>
      <w:r w:rsidRPr="00200615">
        <w:t>or</w:t>
      </w:r>
      <w:proofErr w:type="spellEnd"/>
      <w:r w:rsidRPr="00200615">
        <w:t xml:space="preserve"> </w:t>
      </w:r>
      <w:proofErr w:type="spellStart"/>
      <w:r w:rsidRPr="00200615">
        <w:t>delete</w:t>
      </w:r>
      <w:proofErr w:type="spellEnd"/>
      <w:r w:rsidRPr="00200615">
        <w:t xml:space="preserve"> </w:t>
      </w:r>
      <w:proofErr w:type="spellStart"/>
      <w:r w:rsidRPr="00200615">
        <w:t>permanently</w:t>
      </w:r>
      <w:proofErr w:type="spellEnd"/>
      <w:r w:rsidRPr="00200615">
        <w:t xml:space="preserve"> </w:t>
      </w:r>
      <w:proofErr w:type="spellStart"/>
      <w:r w:rsidRPr="00200615">
        <w:t>all</w:t>
      </w:r>
      <w:proofErr w:type="spellEnd"/>
      <w:r w:rsidRPr="00200615">
        <w:t xml:space="preserve"> </w:t>
      </w:r>
      <w:proofErr w:type="spellStart"/>
      <w:r w:rsidRPr="00200615">
        <w:t>earlier</w:t>
      </w:r>
      <w:proofErr w:type="spellEnd"/>
      <w:r w:rsidRPr="00200615">
        <w:t xml:space="preserve"> Beta Software </w:t>
      </w:r>
      <w:proofErr w:type="spellStart"/>
      <w:r w:rsidRPr="00200615">
        <w:t>that</w:t>
      </w:r>
      <w:proofErr w:type="spellEnd"/>
      <w:r w:rsidRPr="00200615">
        <w:t xml:space="preserve"> </w:t>
      </w:r>
      <w:proofErr w:type="spellStart"/>
      <w:r w:rsidRPr="00200615">
        <w:t>You</w:t>
      </w:r>
      <w:proofErr w:type="spellEnd"/>
      <w:r w:rsidRPr="00200615">
        <w:t xml:space="preserve"> </w:t>
      </w:r>
      <w:proofErr w:type="spellStart"/>
      <w:r w:rsidRPr="00200615">
        <w:t>have</w:t>
      </w:r>
      <w:proofErr w:type="spellEnd"/>
      <w:r w:rsidRPr="00200615">
        <w:t xml:space="preserve"> </w:t>
      </w:r>
      <w:proofErr w:type="spellStart"/>
      <w:r w:rsidRPr="00200615">
        <w:t>received</w:t>
      </w:r>
      <w:proofErr w:type="spellEnd"/>
      <w:r w:rsidRPr="00200615">
        <w:t xml:space="preserve"> </w:t>
      </w:r>
      <w:proofErr w:type="spellStart"/>
      <w:r w:rsidRPr="00200615">
        <w:t>from</w:t>
      </w:r>
      <w:proofErr w:type="spellEnd"/>
      <w:r w:rsidRPr="00200615">
        <w:t xml:space="preserve"> </w:t>
      </w:r>
      <w:proofErr w:type="spellStart"/>
      <w:r w:rsidRPr="00200615">
        <w:t>Us</w:t>
      </w:r>
      <w:proofErr w:type="spellEnd"/>
      <w:r w:rsidRPr="00200615">
        <w:t xml:space="preserve">. </w:t>
      </w:r>
    </w:p>
    <w:p w14:paraId="0BE59682" w14:textId="77777777" w:rsidR="009008AA" w:rsidRPr="00200615" w:rsidRDefault="009008AA">
      <w:pPr>
        <w:numPr>
          <w:ilvl w:val="1"/>
          <w:numId w:val="39"/>
        </w:numPr>
        <w:spacing w:after="5" w:line="249" w:lineRule="auto"/>
        <w:ind w:hanging="721"/>
        <w:jc w:val="both"/>
      </w:pPr>
      <w:proofErr w:type="spellStart"/>
      <w:r w:rsidRPr="00200615">
        <w:rPr>
          <w:rFonts w:eastAsia="Times New Roman"/>
          <w:b/>
        </w:rPr>
        <w:t>Disclaimer</w:t>
      </w:r>
      <w:proofErr w:type="spellEnd"/>
      <w:r w:rsidRPr="00200615">
        <w:rPr>
          <w:rFonts w:eastAsia="Times New Roman"/>
          <w:b/>
        </w:rPr>
        <w:t xml:space="preserve"> </w:t>
      </w:r>
      <w:proofErr w:type="spellStart"/>
      <w:r w:rsidRPr="00200615">
        <w:rPr>
          <w:rFonts w:eastAsia="Times New Roman"/>
          <w:b/>
        </w:rPr>
        <w:t>of</w:t>
      </w:r>
      <w:proofErr w:type="spellEnd"/>
      <w:r w:rsidRPr="00200615">
        <w:rPr>
          <w:rFonts w:eastAsia="Times New Roman"/>
          <w:b/>
        </w:rPr>
        <w:t xml:space="preserve"> </w:t>
      </w:r>
      <w:proofErr w:type="spellStart"/>
      <w:r w:rsidRPr="00200615">
        <w:rPr>
          <w:rFonts w:eastAsia="Times New Roman"/>
          <w:b/>
        </w:rPr>
        <w:t>Warranties</w:t>
      </w:r>
      <w:proofErr w:type="spellEnd"/>
      <w:r w:rsidRPr="00200615">
        <w:t xml:space="preserve">.  </w:t>
      </w:r>
      <w:proofErr w:type="spellStart"/>
      <w:r w:rsidRPr="00200615">
        <w:t>Company’s</w:t>
      </w:r>
      <w:proofErr w:type="spellEnd"/>
      <w:r w:rsidRPr="00200615">
        <w:t xml:space="preserve"> </w:t>
      </w:r>
      <w:proofErr w:type="spellStart"/>
      <w:r w:rsidRPr="00200615">
        <w:t>indemnification</w:t>
      </w:r>
      <w:proofErr w:type="spellEnd"/>
      <w:r w:rsidRPr="00200615">
        <w:t xml:space="preserve"> </w:t>
      </w:r>
      <w:proofErr w:type="spellStart"/>
      <w:r w:rsidRPr="00200615">
        <w:t>obligations</w:t>
      </w:r>
      <w:proofErr w:type="spellEnd"/>
      <w:r w:rsidRPr="00200615">
        <w:t xml:space="preserve"> in </w:t>
      </w:r>
      <w:proofErr w:type="spellStart"/>
      <w:r w:rsidRPr="00200615">
        <w:t>Section</w:t>
      </w:r>
      <w:proofErr w:type="spellEnd"/>
      <w:r w:rsidRPr="00200615">
        <w:t xml:space="preserve"> 10 do not </w:t>
      </w:r>
      <w:proofErr w:type="spellStart"/>
      <w:r w:rsidRPr="00200615">
        <w:t>apply</w:t>
      </w:r>
      <w:proofErr w:type="spellEnd"/>
      <w:r w:rsidRPr="00200615">
        <w:t xml:space="preserve"> to </w:t>
      </w:r>
      <w:proofErr w:type="spellStart"/>
      <w:r w:rsidRPr="00200615">
        <w:t>Evaluation</w:t>
      </w:r>
      <w:proofErr w:type="spellEnd"/>
      <w:r w:rsidRPr="00200615">
        <w:t xml:space="preserve"> Software and Beta Software.  </w:t>
      </w:r>
      <w:proofErr w:type="spellStart"/>
      <w:r w:rsidRPr="00200615">
        <w:t>Evaluation</w:t>
      </w:r>
      <w:proofErr w:type="spellEnd"/>
      <w:r w:rsidRPr="00200615">
        <w:t xml:space="preserve"> Software and Beta Software are </w:t>
      </w:r>
      <w:proofErr w:type="spellStart"/>
      <w:r w:rsidRPr="00200615">
        <w:t>provided</w:t>
      </w:r>
      <w:proofErr w:type="spellEnd"/>
      <w:r w:rsidRPr="00200615">
        <w:t xml:space="preserve"> to </w:t>
      </w:r>
    </w:p>
    <w:p w14:paraId="01CBADE8" w14:textId="77777777" w:rsidR="009008AA" w:rsidRPr="00200615" w:rsidRDefault="009008AA" w:rsidP="009008AA">
      <w:pPr>
        <w:ind w:left="901"/>
      </w:pPr>
      <w:proofErr w:type="spellStart"/>
      <w:r w:rsidRPr="00200615">
        <w:t>You</w:t>
      </w:r>
      <w:proofErr w:type="spellEnd"/>
      <w:r w:rsidRPr="00200615">
        <w:t xml:space="preserve"> </w:t>
      </w:r>
      <w:proofErr w:type="spellStart"/>
      <w:r w:rsidRPr="00200615">
        <w:t>solely</w:t>
      </w:r>
      <w:proofErr w:type="spellEnd"/>
      <w:r w:rsidRPr="00200615">
        <w:t xml:space="preserve"> on </w:t>
      </w:r>
      <w:proofErr w:type="spellStart"/>
      <w:r w:rsidRPr="00200615">
        <w:t>an</w:t>
      </w:r>
      <w:proofErr w:type="spellEnd"/>
      <w:r w:rsidRPr="00200615">
        <w:t xml:space="preserve"> “AS IS” </w:t>
      </w:r>
      <w:proofErr w:type="spellStart"/>
      <w:r w:rsidRPr="00200615">
        <w:t>basis</w:t>
      </w:r>
      <w:proofErr w:type="spellEnd"/>
      <w:r w:rsidRPr="00200615">
        <w:t xml:space="preserve">.  </w:t>
      </w:r>
      <w:proofErr w:type="spellStart"/>
      <w:r w:rsidRPr="00200615">
        <w:t>You</w:t>
      </w:r>
      <w:proofErr w:type="spellEnd"/>
      <w:r w:rsidRPr="00200615">
        <w:t xml:space="preserve"> </w:t>
      </w:r>
      <w:proofErr w:type="spellStart"/>
      <w:r w:rsidRPr="00200615">
        <w:t>assume</w:t>
      </w:r>
      <w:proofErr w:type="spellEnd"/>
      <w:r w:rsidRPr="00200615">
        <w:t xml:space="preserve"> </w:t>
      </w:r>
      <w:proofErr w:type="spellStart"/>
      <w:r w:rsidRPr="00200615">
        <w:t>all</w:t>
      </w:r>
      <w:proofErr w:type="spellEnd"/>
      <w:r w:rsidRPr="00200615">
        <w:t xml:space="preserve"> risk </w:t>
      </w:r>
      <w:proofErr w:type="spellStart"/>
      <w:r w:rsidRPr="00200615">
        <w:t>of</w:t>
      </w:r>
      <w:proofErr w:type="spellEnd"/>
      <w:r w:rsidRPr="00200615">
        <w:t xml:space="preserve"> use </w:t>
      </w:r>
      <w:proofErr w:type="spellStart"/>
      <w:r w:rsidRPr="00200615">
        <w:t>of</w:t>
      </w:r>
      <w:proofErr w:type="spellEnd"/>
      <w:r w:rsidRPr="00200615">
        <w:t xml:space="preserve"> </w:t>
      </w:r>
      <w:proofErr w:type="spellStart"/>
      <w:r w:rsidRPr="00200615">
        <w:t>Evaluation</w:t>
      </w:r>
      <w:proofErr w:type="spellEnd"/>
      <w:r w:rsidRPr="00200615">
        <w:t xml:space="preserve"> Software and Beta Software.  </w:t>
      </w:r>
      <w:proofErr w:type="spellStart"/>
      <w:r w:rsidRPr="00200615">
        <w:t>If</w:t>
      </w:r>
      <w:proofErr w:type="spellEnd"/>
      <w:r w:rsidRPr="00200615">
        <w:t xml:space="preserve"> </w:t>
      </w:r>
      <w:proofErr w:type="spellStart"/>
      <w:r w:rsidRPr="00200615">
        <w:t>the</w:t>
      </w:r>
      <w:proofErr w:type="spellEnd"/>
      <w:r w:rsidRPr="00200615">
        <w:t xml:space="preserve"> </w:t>
      </w:r>
      <w:proofErr w:type="spellStart"/>
      <w:r w:rsidRPr="00200615">
        <w:t>laws</w:t>
      </w:r>
      <w:proofErr w:type="spellEnd"/>
      <w:r w:rsidRPr="00200615">
        <w:t xml:space="preserve"> in </w:t>
      </w:r>
      <w:proofErr w:type="spellStart"/>
      <w:r w:rsidRPr="00200615">
        <w:t>Your</w:t>
      </w:r>
      <w:proofErr w:type="spellEnd"/>
      <w:r w:rsidRPr="00200615">
        <w:t xml:space="preserve"> </w:t>
      </w:r>
      <w:proofErr w:type="spellStart"/>
      <w:r w:rsidRPr="00200615">
        <w:t>jurisdiction</w:t>
      </w:r>
      <w:proofErr w:type="spellEnd"/>
      <w:r w:rsidRPr="00200615">
        <w:t xml:space="preserve"> do not </w:t>
      </w:r>
      <w:proofErr w:type="spellStart"/>
      <w:r w:rsidRPr="00200615">
        <w:t>allow</w:t>
      </w:r>
      <w:proofErr w:type="spellEnd"/>
      <w:r w:rsidRPr="00200615">
        <w:t xml:space="preserve"> </w:t>
      </w:r>
      <w:proofErr w:type="spellStart"/>
      <w:r w:rsidRPr="00200615">
        <w:t>the</w:t>
      </w:r>
      <w:proofErr w:type="spellEnd"/>
      <w:r w:rsidRPr="00200615">
        <w:t xml:space="preserve"> </w:t>
      </w:r>
      <w:proofErr w:type="spellStart"/>
      <w:r w:rsidRPr="00200615">
        <w:t>exclusion</w:t>
      </w:r>
      <w:proofErr w:type="spellEnd"/>
      <w:r w:rsidRPr="00200615">
        <w:t xml:space="preserve"> </w:t>
      </w:r>
      <w:proofErr w:type="spellStart"/>
      <w:r w:rsidRPr="00200615">
        <w:t>of</w:t>
      </w:r>
      <w:proofErr w:type="spellEnd"/>
      <w:r w:rsidRPr="00200615">
        <w:t xml:space="preserve"> express </w:t>
      </w:r>
      <w:proofErr w:type="spellStart"/>
      <w:r w:rsidRPr="00200615">
        <w:t>or</w:t>
      </w:r>
      <w:proofErr w:type="spellEnd"/>
      <w:r w:rsidRPr="00200615">
        <w:t xml:space="preserve"> </w:t>
      </w:r>
      <w:proofErr w:type="spellStart"/>
      <w:r w:rsidRPr="00200615">
        <w:t>implied</w:t>
      </w:r>
      <w:proofErr w:type="spellEnd"/>
      <w:r w:rsidRPr="00200615">
        <w:t xml:space="preserve"> </w:t>
      </w:r>
      <w:proofErr w:type="spellStart"/>
      <w:r w:rsidRPr="00200615">
        <w:t>warranties</w:t>
      </w:r>
      <w:proofErr w:type="spellEnd"/>
      <w:r w:rsidRPr="00200615">
        <w:t xml:space="preserve">, </w:t>
      </w:r>
      <w:proofErr w:type="spellStart"/>
      <w:r w:rsidRPr="00200615">
        <w:t>the</w:t>
      </w:r>
      <w:proofErr w:type="spellEnd"/>
      <w:r w:rsidRPr="00200615">
        <w:t xml:space="preserve"> </w:t>
      </w:r>
      <w:proofErr w:type="spellStart"/>
      <w:r w:rsidRPr="00200615">
        <w:t>disclaimer</w:t>
      </w:r>
      <w:proofErr w:type="spellEnd"/>
      <w:r w:rsidRPr="00200615">
        <w:t xml:space="preserve"> in </w:t>
      </w:r>
      <w:proofErr w:type="spellStart"/>
      <w:r w:rsidRPr="00200615">
        <w:t>this</w:t>
      </w:r>
      <w:proofErr w:type="spellEnd"/>
      <w:r w:rsidRPr="00200615">
        <w:t xml:space="preserve"> </w:t>
      </w:r>
      <w:proofErr w:type="spellStart"/>
      <w:r w:rsidRPr="00200615">
        <w:t>section</w:t>
      </w:r>
      <w:proofErr w:type="spellEnd"/>
      <w:r w:rsidRPr="00200615">
        <w:t xml:space="preserve"> </w:t>
      </w:r>
      <w:proofErr w:type="spellStart"/>
      <w:r w:rsidRPr="00200615">
        <w:t>may</w:t>
      </w:r>
      <w:proofErr w:type="spellEnd"/>
      <w:r w:rsidRPr="00200615">
        <w:t xml:space="preserve"> not </w:t>
      </w:r>
      <w:proofErr w:type="spellStart"/>
      <w:r w:rsidRPr="00200615">
        <w:t>apply</w:t>
      </w:r>
      <w:proofErr w:type="spellEnd"/>
      <w:r w:rsidRPr="00200615">
        <w:t xml:space="preserve"> and </w:t>
      </w:r>
      <w:proofErr w:type="spellStart"/>
      <w:r w:rsidRPr="00200615">
        <w:t>the</w:t>
      </w:r>
      <w:proofErr w:type="spellEnd"/>
      <w:r w:rsidRPr="00200615">
        <w:t xml:space="preserve"> express </w:t>
      </w:r>
      <w:proofErr w:type="spellStart"/>
      <w:r w:rsidRPr="00200615">
        <w:t>or</w:t>
      </w:r>
      <w:proofErr w:type="spellEnd"/>
      <w:r w:rsidRPr="00200615">
        <w:t xml:space="preserve"> </w:t>
      </w:r>
      <w:proofErr w:type="spellStart"/>
      <w:r w:rsidRPr="00200615">
        <w:t>implied</w:t>
      </w:r>
      <w:proofErr w:type="spellEnd"/>
      <w:r w:rsidRPr="00200615">
        <w:t xml:space="preserve"> </w:t>
      </w:r>
      <w:proofErr w:type="spellStart"/>
      <w:r w:rsidRPr="00200615">
        <w:t>warranties</w:t>
      </w:r>
      <w:proofErr w:type="spellEnd"/>
      <w:r w:rsidRPr="00200615">
        <w:t xml:space="preserve"> </w:t>
      </w:r>
      <w:proofErr w:type="spellStart"/>
      <w:r w:rsidRPr="00200615">
        <w:t>will</w:t>
      </w:r>
      <w:proofErr w:type="spellEnd"/>
      <w:r w:rsidRPr="00200615">
        <w:t xml:space="preserve"> </w:t>
      </w:r>
      <w:proofErr w:type="spellStart"/>
      <w:r w:rsidRPr="00200615">
        <w:t>be</w:t>
      </w:r>
      <w:proofErr w:type="spellEnd"/>
      <w:r w:rsidRPr="00200615">
        <w:t xml:space="preserve"> limited in </w:t>
      </w:r>
      <w:proofErr w:type="spellStart"/>
      <w:r w:rsidRPr="00200615">
        <w:t>duration</w:t>
      </w:r>
      <w:proofErr w:type="spellEnd"/>
      <w:r w:rsidRPr="00200615">
        <w:t xml:space="preserve"> to any minimum period </w:t>
      </w:r>
      <w:proofErr w:type="spellStart"/>
      <w:r w:rsidRPr="00200615">
        <w:t>required</w:t>
      </w:r>
      <w:proofErr w:type="spellEnd"/>
      <w:r w:rsidRPr="00200615">
        <w:t xml:space="preserve"> by </w:t>
      </w:r>
      <w:proofErr w:type="spellStart"/>
      <w:r w:rsidRPr="00200615">
        <w:t>applicable</w:t>
      </w:r>
      <w:proofErr w:type="spellEnd"/>
      <w:r w:rsidRPr="00200615">
        <w:t xml:space="preserve"> </w:t>
      </w:r>
      <w:proofErr w:type="spellStart"/>
      <w:r w:rsidRPr="00200615">
        <w:t>law</w:t>
      </w:r>
      <w:proofErr w:type="spellEnd"/>
      <w:r w:rsidRPr="00200615">
        <w:t xml:space="preserve">, and </w:t>
      </w:r>
      <w:proofErr w:type="spellStart"/>
      <w:r w:rsidRPr="00200615">
        <w:t>Our</w:t>
      </w:r>
      <w:proofErr w:type="spellEnd"/>
      <w:r w:rsidRPr="00200615">
        <w:t xml:space="preserve"> </w:t>
      </w:r>
      <w:proofErr w:type="spellStart"/>
      <w:r w:rsidRPr="00200615">
        <w:t>aggregate</w:t>
      </w:r>
      <w:proofErr w:type="spellEnd"/>
      <w:r w:rsidRPr="00200615">
        <w:t xml:space="preserve"> </w:t>
      </w:r>
      <w:proofErr w:type="spellStart"/>
      <w:r w:rsidRPr="00200615">
        <w:t>liability</w:t>
      </w:r>
      <w:proofErr w:type="spellEnd"/>
      <w:r w:rsidRPr="00200615">
        <w:t xml:space="preserve"> and </w:t>
      </w:r>
      <w:proofErr w:type="spellStart"/>
      <w:r w:rsidRPr="00200615">
        <w:t>that</w:t>
      </w:r>
      <w:proofErr w:type="spellEnd"/>
      <w:r w:rsidRPr="00200615">
        <w:t xml:space="preserve"> </w:t>
      </w:r>
      <w:proofErr w:type="spellStart"/>
      <w:r w:rsidRPr="00200615">
        <w:t>of</w:t>
      </w:r>
      <w:proofErr w:type="spellEnd"/>
      <w:r w:rsidRPr="00200615">
        <w:t xml:space="preserve"> </w:t>
      </w:r>
      <w:proofErr w:type="spellStart"/>
      <w:r w:rsidRPr="00200615">
        <w:t>Our</w:t>
      </w:r>
      <w:proofErr w:type="spellEnd"/>
      <w:r w:rsidRPr="00200615">
        <w:t xml:space="preserve"> </w:t>
      </w:r>
      <w:proofErr w:type="spellStart"/>
      <w:r w:rsidRPr="00200615">
        <w:t>licensors</w:t>
      </w:r>
      <w:proofErr w:type="spellEnd"/>
      <w:r w:rsidRPr="00200615">
        <w:t xml:space="preserve"> </w:t>
      </w:r>
      <w:proofErr w:type="spellStart"/>
      <w:r w:rsidRPr="00200615">
        <w:t>will</w:t>
      </w:r>
      <w:proofErr w:type="spellEnd"/>
      <w:r w:rsidRPr="00200615">
        <w:t xml:space="preserve"> </w:t>
      </w:r>
      <w:proofErr w:type="spellStart"/>
      <w:r w:rsidRPr="00200615">
        <w:t>be</w:t>
      </w:r>
      <w:proofErr w:type="spellEnd"/>
      <w:r w:rsidRPr="00200615">
        <w:t xml:space="preserve"> limited to </w:t>
      </w:r>
      <w:proofErr w:type="spellStart"/>
      <w:r w:rsidRPr="00200615">
        <w:t>the</w:t>
      </w:r>
      <w:proofErr w:type="spellEnd"/>
      <w:r w:rsidRPr="00200615">
        <w:t xml:space="preserve"> sum </w:t>
      </w:r>
      <w:proofErr w:type="spellStart"/>
      <w:r w:rsidRPr="00200615">
        <w:t>of</w:t>
      </w:r>
      <w:proofErr w:type="spellEnd"/>
      <w:r w:rsidRPr="00200615">
        <w:t xml:space="preserve"> </w:t>
      </w:r>
      <w:proofErr w:type="spellStart"/>
      <w:r w:rsidRPr="00200615">
        <w:t>fifty</w:t>
      </w:r>
      <w:proofErr w:type="spellEnd"/>
      <w:r w:rsidRPr="00200615">
        <w:t xml:space="preserve"> (50) United </w:t>
      </w:r>
      <w:proofErr w:type="spellStart"/>
      <w:r w:rsidRPr="00200615">
        <w:t>States</w:t>
      </w:r>
      <w:proofErr w:type="spellEnd"/>
      <w:r w:rsidRPr="00200615">
        <w:t xml:space="preserve"> </w:t>
      </w:r>
      <w:proofErr w:type="spellStart"/>
      <w:r w:rsidRPr="00200615">
        <w:t>dollars</w:t>
      </w:r>
      <w:proofErr w:type="spellEnd"/>
      <w:r w:rsidRPr="00200615">
        <w:t xml:space="preserve"> (</w:t>
      </w:r>
      <w:proofErr w:type="spellStart"/>
      <w:r w:rsidRPr="00200615">
        <w:t>or</w:t>
      </w:r>
      <w:proofErr w:type="spellEnd"/>
      <w:r w:rsidRPr="00200615">
        <w:t xml:space="preserve"> </w:t>
      </w:r>
      <w:proofErr w:type="spellStart"/>
      <w:r w:rsidRPr="00200615">
        <w:t>the</w:t>
      </w:r>
      <w:proofErr w:type="spellEnd"/>
      <w:r w:rsidRPr="00200615">
        <w:t xml:space="preserve"> </w:t>
      </w:r>
      <w:proofErr w:type="spellStart"/>
      <w:r w:rsidRPr="00200615">
        <w:t>then</w:t>
      </w:r>
      <w:proofErr w:type="spellEnd"/>
      <w:r w:rsidRPr="00200615">
        <w:t xml:space="preserve"> </w:t>
      </w:r>
      <w:proofErr w:type="spellStart"/>
      <w:r w:rsidRPr="00200615">
        <w:t>current</w:t>
      </w:r>
      <w:proofErr w:type="spellEnd"/>
      <w:r w:rsidRPr="00200615">
        <w:t xml:space="preserve"> </w:t>
      </w:r>
      <w:proofErr w:type="spellStart"/>
      <w:r w:rsidRPr="00200615">
        <w:t>value</w:t>
      </w:r>
      <w:proofErr w:type="spellEnd"/>
      <w:r w:rsidRPr="00200615">
        <w:t xml:space="preserve"> in </w:t>
      </w:r>
      <w:proofErr w:type="spellStart"/>
      <w:r w:rsidRPr="00200615">
        <w:t>the</w:t>
      </w:r>
      <w:proofErr w:type="spellEnd"/>
      <w:r w:rsidRPr="00200615">
        <w:t xml:space="preserve"> </w:t>
      </w:r>
      <w:proofErr w:type="spellStart"/>
      <w:r w:rsidRPr="00200615">
        <w:t>relevant</w:t>
      </w:r>
      <w:proofErr w:type="spellEnd"/>
      <w:r w:rsidRPr="00200615">
        <w:t xml:space="preserve"> </w:t>
      </w:r>
      <w:proofErr w:type="spellStart"/>
      <w:r w:rsidRPr="00200615">
        <w:t>local</w:t>
      </w:r>
      <w:proofErr w:type="spellEnd"/>
      <w:r w:rsidRPr="00200615">
        <w:t xml:space="preserve"> </w:t>
      </w:r>
      <w:proofErr w:type="spellStart"/>
      <w:r w:rsidRPr="00200615">
        <w:t>currency</w:t>
      </w:r>
      <w:proofErr w:type="spellEnd"/>
      <w:r w:rsidRPr="00200615">
        <w:t xml:space="preserve">) in </w:t>
      </w:r>
      <w:proofErr w:type="spellStart"/>
      <w:r w:rsidRPr="00200615">
        <w:t>total</w:t>
      </w:r>
      <w:proofErr w:type="spellEnd"/>
      <w:r w:rsidRPr="00200615">
        <w:t xml:space="preserve">. </w:t>
      </w:r>
    </w:p>
    <w:p w14:paraId="7DDB44FD" w14:textId="77777777" w:rsidR="009008AA" w:rsidRPr="00200615" w:rsidRDefault="009008AA">
      <w:pPr>
        <w:numPr>
          <w:ilvl w:val="1"/>
          <w:numId w:val="39"/>
        </w:numPr>
        <w:spacing w:after="9" w:line="249" w:lineRule="auto"/>
        <w:ind w:hanging="721"/>
        <w:jc w:val="both"/>
      </w:pPr>
      <w:r w:rsidRPr="00200615">
        <w:rPr>
          <w:rFonts w:eastAsia="Times New Roman"/>
          <w:b/>
        </w:rPr>
        <w:t xml:space="preserve">“Free” </w:t>
      </w:r>
      <w:proofErr w:type="spellStart"/>
      <w:r w:rsidRPr="00200615">
        <w:rPr>
          <w:rFonts w:eastAsia="Times New Roman"/>
          <w:b/>
        </w:rPr>
        <w:t>or</w:t>
      </w:r>
      <w:proofErr w:type="spellEnd"/>
      <w:r w:rsidRPr="00200615">
        <w:rPr>
          <w:rFonts w:eastAsia="Times New Roman"/>
          <w:b/>
        </w:rPr>
        <w:t xml:space="preserve"> Open-Source Software</w:t>
      </w:r>
      <w:r w:rsidRPr="00200615">
        <w:t xml:space="preserve">. </w:t>
      </w:r>
      <w:proofErr w:type="spellStart"/>
      <w:r w:rsidRPr="00200615">
        <w:t>The</w:t>
      </w:r>
      <w:proofErr w:type="spellEnd"/>
      <w:r w:rsidRPr="00200615">
        <w:t xml:space="preserve"> Software </w:t>
      </w:r>
      <w:proofErr w:type="spellStart"/>
      <w:r w:rsidRPr="00200615">
        <w:t>may</w:t>
      </w:r>
      <w:proofErr w:type="spellEnd"/>
      <w:r w:rsidRPr="00200615">
        <w:t xml:space="preserve"> </w:t>
      </w:r>
      <w:proofErr w:type="spellStart"/>
      <w:r w:rsidRPr="00200615">
        <w:t>include</w:t>
      </w:r>
      <w:proofErr w:type="spellEnd"/>
      <w:r w:rsidRPr="00200615">
        <w:t xml:space="preserve"> </w:t>
      </w:r>
      <w:proofErr w:type="spellStart"/>
      <w:r w:rsidRPr="00200615">
        <w:t>components</w:t>
      </w:r>
      <w:proofErr w:type="spellEnd"/>
      <w:r w:rsidRPr="00200615">
        <w:t xml:space="preserve"> (</w:t>
      </w:r>
      <w:proofErr w:type="spellStart"/>
      <w:r w:rsidRPr="00200615">
        <w:t>including</w:t>
      </w:r>
      <w:proofErr w:type="spellEnd"/>
      <w:r w:rsidRPr="00200615">
        <w:t xml:space="preserve"> </w:t>
      </w:r>
      <w:proofErr w:type="spellStart"/>
      <w:r w:rsidRPr="00200615">
        <w:t>programs</w:t>
      </w:r>
      <w:proofErr w:type="spellEnd"/>
      <w:r w:rsidRPr="00200615">
        <w:t xml:space="preserve">, </w:t>
      </w:r>
      <w:proofErr w:type="spellStart"/>
      <w:r w:rsidRPr="00200615">
        <w:t>applications</w:t>
      </w:r>
      <w:proofErr w:type="spellEnd"/>
      <w:r w:rsidRPr="00200615">
        <w:t xml:space="preserve">, </w:t>
      </w:r>
      <w:proofErr w:type="spellStart"/>
      <w:r w:rsidRPr="00200615">
        <w:t>tools</w:t>
      </w:r>
      <w:proofErr w:type="spellEnd"/>
      <w:r w:rsidRPr="00200615">
        <w:t xml:space="preserve">, </w:t>
      </w:r>
      <w:proofErr w:type="spellStart"/>
      <w:r w:rsidRPr="00200615">
        <w:t>utilities</w:t>
      </w:r>
      <w:proofErr w:type="spellEnd"/>
      <w:r w:rsidRPr="00200615">
        <w:t xml:space="preserve">, </w:t>
      </w:r>
      <w:proofErr w:type="spellStart"/>
      <w:r w:rsidRPr="00200615">
        <w:t>libraries</w:t>
      </w:r>
      <w:proofErr w:type="spellEnd"/>
      <w:r w:rsidRPr="00200615">
        <w:t xml:space="preserve">, and </w:t>
      </w:r>
      <w:proofErr w:type="spellStart"/>
      <w:r w:rsidRPr="00200615">
        <w:t>other</w:t>
      </w:r>
      <w:proofErr w:type="spellEnd"/>
      <w:r w:rsidRPr="00200615">
        <w:t xml:space="preserve"> </w:t>
      </w:r>
      <w:proofErr w:type="spellStart"/>
      <w:r w:rsidRPr="00200615">
        <w:t>programming</w:t>
      </w:r>
      <w:proofErr w:type="spellEnd"/>
      <w:r w:rsidRPr="00200615">
        <w:t xml:space="preserve"> </w:t>
      </w:r>
      <w:proofErr w:type="spellStart"/>
      <w:r w:rsidRPr="00200615">
        <w:t>code</w:t>
      </w:r>
      <w:proofErr w:type="spellEnd"/>
      <w:r w:rsidRPr="00200615">
        <w:t xml:space="preserve">) </w:t>
      </w:r>
      <w:proofErr w:type="spellStart"/>
      <w:r w:rsidRPr="00200615">
        <w:t>that</w:t>
      </w:r>
      <w:proofErr w:type="spellEnd"/>
      <w:r w:rsidRPr="00200615">
        <w:t xml:space="preserve"> are made </w:t>
      </w:r>
      <w:proofErr w:type="spellStart"/>
      <w:r w:rsidRPr="00200615">
        <w:t>available</w:t>
      </w:r>
      <w:proofErr w:type="spellEnd"/>
      <w:r w:rsidRPr="00200615">
        <w:t xml:space="preserve"> </w:t>
      </w:r>
      <w:proofErr w:type="spellStart"/>
      <w:r w:rsidRPr="00200615">
        <w:t>from</w:t>
      </w:r>
      <w:proofErr w:type="spellEnd"/>
      <w:r w:rsidRPr="00200615">
        <w:t xml:space="preserve"> </w:t>
      </w:r>
      <w:proofErr w:type="spellStart"/>
      <w:r w:rsidRPr="00200615">
        <w:t>third</w:t>
      </w:r>
      <w:proofErr w:type="spellEnd"/>
      <w:r w:rsidRPr="00200615">
        <w:t xml:space="preserve"> </w:t>
      </w:r>
      <w:proofErr w:type="spellStart"/>
      <w:r w:rsidRPr="00200615">
        <w:t>parties</w:t>
      </w:r>
      <w:proofErr w:type="spellEnd"/>
      <w:r w:rsidRPr="00200615">
        <w:t xml:space="preserve"> </w:t>
      </w:r>
      <w:proofErr w:type="spellStart"/>
      <w:r w:rsidRPr="00200615">
        <w:t>under</w:t>
      </w:r>
      <w:proofErr w:type="spellEnd"/>
      <w:r w:rsidRPr="00200615">
        <w:t xml:space="preserve"> a free </w:t>
      </w:r>
      <w:proofErr w:type="spellStart"/>
      <w:r w:rsidRPr="00200615">
        <w:t>or</w:t>
      </w:r>
      <w:proofErr w:type="spellEnd"/>
      <w:r w:rsidRPr="00200615">
        <w:t xml:space="preserve"> open-source software </w:t>
      </w:r>
      <w:proofErr w:type="spellStart"/>
      <w:r w:rsidRPr="00200615">
        <w:t>licensing</w:t>
      </w:r>
      <w:proofErr w:type="spellEnd"/>
      <w:r w:rsidRPr="00200615">
        <w:t xml:space="preserve"> model (FOSS </w:t>
      </w:r>
      <w:proofErr w:type="spellStart"/>
      <w:r w:rsidRPr="00200615">
        <w:t>Code</w:t>
      </w:r>
      <w:proofErr w:type="spellEnd"/>
      <w:r w:rsidRPr="00200615">
        <w:t xml:space="preserve">). FOSS </w:t>
      </w:r>
      <w:proofErr w:type="spellStart"/>
      <w:r w:rsidRPr="00200615">
        <w:t>Code</w:t>
      </w:r>
      <w:proofErr w:type="spellEnd"/>
      <w:r w:rsidRPr="00200615">
        <w:t xml:space="preserve"> </w:t>
      </w:r>
      <w:proofErr w:type="spellStart"/>
      <w:r w:rsidRPr="00200615">
        <w:t>components</w:t>
      </w:r>
      <w:proofErr w:type="spellEnd"/>
      <w:r w:rsidRPr="00200615">
        <w:t xml:space="preserve"> </w:t>
      </w:r>
      <w:proofErr w:type="spellStart"/>
      <w:r w:rsidRPr="00200615">
        <w:t>included</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Software are </w:t>
      </w:r>
      <w:proofErr w:type="spellStart"/>
      <w:r w:rsidRPr="00200615">
        <w:t>redistributed</w:t>
      </w:r>
      <w:proofErr w:type="spellEnd"/>
      <w:r w:rsidRPr="00200615">
        <w:t xml:space="preserve"> by </w:t>
      </w:r>
      <w:proofErr w:type="spellStart"/>
      <w:r w:rsidRPr="00200615">
        <w:t>Us</w:t>
      </w:r>
      <w:proofErr w:type="spellEnd"/>
      <w:r w:rsidRPr="00200615">
        <w:t xml:space="preserve"> </w:t>
      </w:r>
      <w:proofErr w:type="spellStart"/>
      <w:r w:rsidRPr="00200615">
        <w:t>under</w:t>
      </w:r>
      <w:proofErr w:type="spellEnd"/>
      <w:r w:rsidRPr="00200615">
        <w:t xml:space="preserve"> </w:t>
      </w:r>
      <w:proofErr w:type="spellStart"/>
      <w:r w:rsidRPr="00200615">
        <w:t>the</w:t>
      </w:r>
      <w:proofErr w:type="spellEnd"/>
      <w:r w:rsidRPr="00200615">
        <w:t xml:space="preserve"> </w:t>
      </w:r>
      <w:proofErr w:type="spellStart"/>
      <w:r w:rsidRPr="00200615">
        <w:t>terms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applicable</w:t>
      </w:r>
      <w:proofErr w:type="spellEnd"/>
      <w:r w:rsidRPr="00200615">
        <w:t xml:space="preserve"> FOSS </w:t>
      </w:r>
      <w:proofErr w:type="spellStart"/>
      <w:r w:rsidRPr="00200615">
        <w:t>Code</w:t>
      </w:r>
      <w:proofErr w:type="spellEnd"/>
      <w:r w:rsidRPr="00200615">
        <w:t xml:space="preserve"> </w:t>
      </w:r>
      <w:proofErr w:type="spellStart"/>
      <w:r w:rsidRPr="00200615">
        <w:t>license</w:t>
      </w:r>
      <w:proofErr w:type="spellEnd"/>
      <w:r w:rsidRPr="00200615">
        <w:t xml:space="preserve"> </w:t>
      </w:r>
      <w:proofErr w:type="spellStart"/>
      <w:r w:rsidRPr="00200615">
        <w:t>for</w:t>
      </w:r>
      <w:proofErr w:type="spellEnd"/>
      <w:r w:rsidRPr="00200615">
        <w:t xml:space="preserve"> such </w:t>
      </w:r>
      <w:proofErr w:type="spellStart"/>
      <w:r w:rsidRPr="00200615">
        <w:t>component</w:t>
      </w:r>
      <w:proofErr w:type="spellEnd"/>
      <w:r w:rsidRPr="00200615">
        <w:t xml:space="preserve">. </w:t>
      </w:r>
      <w:proofErr w:type="spellStart"/>
      <w:r w:rsidRPr="00200615">
        <w:t>Your</w:t>
      </w:r>
      <w:proofErr w:type="spellEnd"/>
      <w:r w:rsidRPr="00200615">
        <w:t xml:space="preserve"> </w:t>
      </w:r>
      <w:proofErr w:type="spellStart"/>
      <w:r w:rsidRPr="00200615">
        <w:t>receipt</w:t>
      </w:r>
      <w:proofErr w:type="spellEnd"/>
      <w:r w:rsidRPr="00200615">
        <w:t xml:space="preserve"> </w:t>
      </w:r>
      <w:proofErr w:type="spellStart"/>
      <w:r w:rsidRPr="00200615">
        <w:t>of</w:t>
      </w:r>
      <w:proofErr w:type="spellEnd"/>
      <w:r w:rsidRPr="00200615">
        <w:t xml:space="preserve"> FOSS </w:t>
      </w:r>
      <w:proofErr w:type="spellStart"/>
      <w:r w:rsidRPr="00200615">
        <w:t>Code</w:t>
      </w:r>
      <w:proofErr w:type="spellEnd"/>
      <w:r w:rsidRPr="00200615">
        <w:t xml:space="preserve"> </w:t>
      </w:r>
      <w:proofErr w:type="spellStart"/>
      <w:r w:rsidRPr="00200615">
        <w:t>components</w:t>
      </w:r>
      <w:proofErr w:type="spellEnd"/>
      <w:r w:rsidRPr="00200615">
        <w:t xml:space="preserve"> </w:t>
      </w:r>
      <w:proofErr w:type="spellStart"/>
      <w:r w:rsidRPr="00200615">
        <w:t>from</w:t>
      </w:r>
      <w:proofErr w:type="spellEnd"/>
      <w:r w:rsidRPr="00200615">
        <w:t xml:space="preserve"> </w:t>
      </w:r>
      <w:proofErr w:type="spellStart"/>
      <w:r w:rsidRPr="00200615">
        <w:t>Us</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neither</w:t>
      </w:r>
      <w:proofErr w:type="spellEnd"/>
      <w:r w:rsidRPr="00200615">
        <w:t xml:space="preserve"> </w:t>
      </w:r>
      <w:proofErr w:type="spellStart"/>
      <w:r w:rsidRPr="00200615">
        <w:t>enlarges</w:t>
      </w:r>
      <w:proofErr w:type="spellEnd"/>
      <w:r w:rsidRPr="00200615">
        <w:t xml:space="preserve"> nor </w:t>
      </w:r>
      <w:proofErr w:type="spellStart"/>
      <w:r w:rsidRPr="00200615">
        <w:t>curtails</w:t>
      </w:r>
      <w:proofErr w:type="spellEnd"/>
      <w:r w:rsidRPr="00200615">
        <w:t xml:space="preserve"> </w:t>
      </w:r>
      <w:proofErr w:type="spellStart"/>
      <w:r w:rsidRPr="00200615">
        <w:t>Your</w:t>
      </w:r>
      <w:proofErr w:type="spellEnd"/>
      <w:r w:rsidRPr="00200615">
        <w:t xml:space="preserve"> </w:t>
      </w:r>
      <w:proofErr w:type="spellStart"/>
      <w:r w:rsidRPr="00200615">
        <w:t>rights</w:t>
      </w:r>
      <w:proofErr w:type="spellEnd"/>
      <w:r w:rsidRPr="00200615">
        <w:t xml:space="preserve"> </w:t>
      </w:r>
      <w:proofErr w:type="spellStart"/>
      <w:r w:rsidRPr="00200615">
        <w:t>or</w:t>
      </w:r>
      <w:proofErr w:type="spellEnd"/>
      <w:r w:rsidRPr="00200615">
        <w:t xml:space="preserve"> </w:t>
      </w:r>
      <w:proofErr w:type="spellStart"/>
      <w:r w:rsidRPr="00200615">
        <w:t>obligations</w:t>
      </w:r>
      <w:proofErr w:type="spellEnd"/>
      <w:r w:rsidRPr="00200615">
        <w:t xml:space="preserve"> </w:t>
      </w:r>
      <w:proofErr w:type="spellStart"/>
      <w:r w:rsidRPr="00200615">
        <w:t>defined</w:t>
      </w:r>
      <w:proofErr w:type="spellEnd"/>
      <w:r w:rsidRPr="00200615">
        <w:t xml:space="preserve"> by </w:t>
      </w:r>
      <w:proofErr w:type="spellStart"/>
      <w:r w:rsidRPr="00200615">
        <w:t>the</w:t>
      </w:r>
      <w:proofErr w:type="spellEnd"/>
      <w:r w:rsidRPr="00200615">
        <w:t xml:space="preserve"> FOSS </w:t>
      </w:r>
      <w:proofErr w:type="spellStart"/>
      <w:r w:rsidRPr="00200615">
        <w:t>Code</w:t>
      </w:r>
      <w:proofErr w:type="spellEnd"/>
      <w:r w:rsidRPr="00200615">
        <w:t xml:space="preserve"> </w:t>
      </w:r>
      <w:proofErr w:type="spellStart"/>
      <w:r w:rsidRPr="00200615">
        <w:t>license</w:t>
      </w:r>
      <w:proofErr w:type="spellEnd"/>
      <w:r w:rsidRPr="00200615">
        <w:t xml:space="preserve"> </w:t>
      </w:r>
      <w:proofErr w:type="spellStart"/>
      <w:r w:rsidRPr="00200615">
        <w:t>applicable</w:t>
      </w:r>
      <w:proofErr w:type="spellEnd"/>
      <w:r w:rsidRPr="00200615">
        <w:t xml:space="preserve"> to </w:t>
      </w:r>
      <w:proofErr w:type="spellStart"/>
      <w:r w:rsidRPr="00200615">
        <w:t>the</w:t>
      </w:r>
      <w:proofErr w:type="spellEnd"/>
      <w:r w:rsidRPr="00200615">
        <w:t xml:space="preserve"> FOSS </w:t>
      </w:r>
      <w:proofErr w:type="spellStart"/>
      <w:r w:rsidRPr="00200615">
        <w:t>Code</w:t>
      </w:r>
      <w:proofErr w:type="spellEnd"/>
      <w:r w:rsidRPr="00200615">
        <w:t xml:space="preserve"> </w:t>
      </w:r>
      <w:proofErr w:type="spellStart"/>
      <w:r w:rsidRPr="00200615">
        <w:t>component</w:t>
      </w:r>
      <w:proofErr w:type="spellEnd"/>
      <w:r w:rsidRPr="00200615">
        <w:t xml:space="preserve">. </w:t>
      </w:r>
      <w:proofErr w:type="spellStart"/>
      <w:r w:rsidRPr="00200615">
        <w:t>Copies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FOSS </w:t>
      </w:r>
      <w:proofErr w:type="spellStart"/>
      <w:r w:rsidRPr="00200615">
        <w:t>Code</w:t>
      </w:r>
      <w:proofErr w:type="spellEnd"/>
      <w:r w:rsidRPr="00200615">
        <w:t xml:space="preserve"> </w:t>
      </w:r>
      <w:proofErr w:type="spellStart"/>
      <w:r w:rsidRPr="00200615">
        <w:t>licenses</w:t>
      </w:r>
      <w:proofErr w:type="spellEnd"/>
      <w:r w:rsidRPr="00200615">
        <w:t xml:space="preserve"> </w:t>
      </w:r>
      <w:proofErr w:type="spellStart"/>
      <w:r w:rsidRPr="00200615">
        <w:t>for</w:t>
      </w:r>
      <w:proofErr w:type="spellEnd"/>
      <w:r w:rsidRPr="00200615">
        <w:t xml:space="preserve"> FOSS </w:t>
      </w:r>
      <w:proofErr w:type="spellStart"/>
      <w:r w:rsidRPr="00200615">
        <w:t>Code</w:t>
      </w:r>
      <w:proofErr w:type="spellEnd"/>
      <w:r w:rsidRPr="00200615">
        <w:t xml:space="preserve"> </w:t>
      </w:r>
      <w:proofErr w:type="spellStart"/>
      <w:r w:rsidRPr="00200615">
        <w:t>components</w:t>
      </w:r>
      <w:proofErr w:type="spellEnd"/>
      <w:r w:rsidRPr="00200615">
        <w:t xml:space="preserve"> </w:t>
      </w:r>
      <w:proofErr w:type="spellStart"/>
      <w:r w:rsidRPr="00200615">
        <w:t>included</w:t>
      </w:r>
      <w:proofErr w:type="spellEnd"/>
      <w:r w:rsidRPr="00200615">
        <w:t xml:space="preserve"> </w:t>
      </w:r>
      <w:proofErr w:type="spellStart"/>
      <w:r w:rsidRPr="00200615">
        <w:t>with</w:t>
      </w:r>
      <w:proofErr w:type="spellEnd"/>
      <w:r w:rsidRPr="00200615">
        <w:t xml:space="preserve"> Software are </w:t>
      </w:r>
      <w:proofErr w:type="spellStart"/>
      <w:r w:rsidRPr="00200615">
        <w:t>included</w:t>
      </w:r>
      <w:proofErr w:type="spellEnd"/>
      <w:r w:rsidRPr="00200615">
        <w:t xml:space="preserve"> </w:t>
      </w:r>
      <w:proofErr w:type="spellStart"/>
      <w:r w:rsidRPr="00200615">
        <w:t>with</w:t>
      </w:r>
      <w:proofErr w:type="spellEnd"/>
      <w:r w:rsidRPr="00200615">
        <w:t xml:space="preserve"> </w:t>
      </w:r>
      <w:proofErr w:type="spellStart"/>
      <w:r w:rsidRPr="00200615">
        <w:t>or</w:t>
      </w:r>
      <w:proofErr w:type="spellEnd"/>
      <w:r w:rsidRPr="00200615">
        <w:t xml:space="preserve"> </w:t>
      </w:r>
      <w:proofErr w:type="spellStart"/>
      <w:r w:rsidRPr="00200615">
        <w:t>referenced</w:t>
      </w:r>
      <w:proofErr w:type="spellEnd"/>
      <w:r w:rsidRPr="00200615">
        <w:t xml:space="preserve"> in </w:t>
      </w:r>
      <w:proofErr w:type="spellStart"/>
      <w:r w:rsidRPr="00200615">
        <w:t>the</w:t>
      </w:r>
      <w:proofErr w:type="spellEnd"/>
      <w:r w:rsidRPr="00200615">
        <w:t xml:space="preserve"> </w:t>
      </w:r>
      <w:proofErr w:type="spellStart"/>
      <w:r w:rsidRPr="00200615">
        <w:t>Software’s</w:t>
      </w:r>
      <w:proofErr w:type="spellEnd"/>
      <w:r w:rsidRPr="00200615">
        <w:t xml:space="preserve"> </w:t>
      </w:r>
      <w:proofErr w:type="spellStart"/>
      <w:r w:rsidRPr="00200615">
        <w:t>Documentation</w:t>
      </w:r>
      <w:proofErr w:type="spellEnd"/>
      <w:r w:rsidRPr="00200615">
        <w:t xml:space="preserve">. </w:t>
      </w:r>
    </w:p>
    <w:tbl>
      <w:tblPr>
        <w:tblStyle w:val="TableGrid"/>
        <w:tblW w:w="9834" w:type="dxa"/>
        <w:tblInd w:w="-75" w:type="dxa"/>
        <w:tblCellMar>
          <w:top w:w="9" w:type="dxa"/>
          <w:left w:w="15" w:type="dxa"/>
          <w:right w:w="115" w:type="dxa"/>
        </w:tblCellMar>
        <w:tblLook w:val="04A0" w:firstRow="1" w:lastRow="0" w:firstColumn="1" w:lastColumn="0" w:noHBand="0" w:noVBand="1"/>
      </w:tblPr>
      <w:tblGrid>
        <w:gridCol w:w="976"/>
        <w:gridCol w:w="8858"/>
      </w:tblGrid>
      <w:tr w:rsidR="009008AA" w:rsidRPr="00200615" w14:paraId="4818A7DA" w14:textId="77777777" w:rsidTr="00D5413B">
        <w:trPr>
          <w:trHeight w:val="255"/>
        </w:trPr>
        <w:tc>
          <w:tcPr>
            <w:tcW w:w="976" w:type="dxa"/>
            <w:tcBorders>
              <w:top w:val="nil"/>
              <w:left w:val="nil"/>
              <w:bottom w:val="nil"/>
              <w:right w:val="nil"/>
            </w:tcBorders>
            <w:shd w:val="clear" w:color="auto" w:fill="D9D9D9"/>
          </w:tcPr>
          <w:p w14:paraId="5FF2A874" w14:textId="77777777" w:rsidR="009008AA" w:rsidRPr="00200615" w:rsidRDefault="009008AA" w:rsidP="00D5413B">
            <w:pPr>
              <w:spacing w:line="259" w:lineRule="auto"/>
              <w:ind w:right="10"/>
              <w:jc w:val="center"/>
              <w:rPr>
                <w:rFonts w:ascii="Times New Roman" w:hAnsi="Times New Roman" w:cs="Times New Roman"/>
              </w:rPr>
            </w:pPr>
            <w:r w:rsidRPr="00200615">
              <w:rPr>
                <w:rFonts w:ascii="Times New Roman" w:eastAsia="Times New Roman" w:hAnsi="Times New Roman" w:cs="Times New Roman"/>
                <w:b/>
              </w:rPr>
              <w:t xml:space="preserve">12. </w:t>
            </w:r>
          </w:p>
        </w:tc>
        <w:tc>
          <w:tcPr>
            <w:tcW w:w="8859" w:type="dxa"/>
            <w:tcBorders>
              <w:top w:val="nil"/>
              <w:left w:val="nil"/>
              <w:bottom w:val="nil"/>
              <w:right w:val="nil"/>
            </w:tcBorders>
            <w:shd w:val="clear" w:color="auto" w:fill="D9D9D9"/>
          </w:tcPr>
          <w:p w14:paraId="7B35555C" w14:textId="77777777" w:rsidR="009008AA" w:rsidRPr="00200615" w:rsidRDefault="009008AA" w:rsidP="00D5413B">
            <w:pPr>
              <w:spacing w:line="259" w:lineRule="auto"/>
              <w:rPr>
                <w:rFonts w:ascii="Times New Roman" w:hAnsi="Times New Roman" w:cs="Times New Roman"/>
              </w:rPr>
            </w:pPr>
            <w:proofErr w:type="spellStart"/>
            <w:r w:rsidRPr="00200615">
              <w:rPr>
                <w:rFonts w:ascii="Times New Roman" w:eastAsia="Times New Roman" w:hAnsi="Times New Roman" w:cs="Times New Roman"/>
                <w:b/>
              </w:rPr>
              <w:t>Privacy</w:t>
            </w:r>
            <w:proofErr w:type="spellEnd"/>
            <w:r w:rsidRPr="00200615">
              <w:rPr>
                <w:rFonts w:ascii="Times New Roman" w:eastAsia="Times New Roman" w:hAnsi="Times New Roman" w:cs="Times New Roman"/>
                <w:b/>
              </w:rPr>
              <w:t xml:space="preserve">. </w:t>
            </w:r>
          </w:p>
        </w:tc>
      </w:tr>
    </w:tbl>
    <w:p w14:paraId="74EC32BB" w14:textId="77777777" w:rsidR="009008AA" w:rsidRPr="00200615" w:rsidRDefault="009008AA">
      <w:pPr>
        <w:numPr>
          <w:ilvl w:val="1"/>
          <w:numId w:val="40"/>
        </w:numPr>
        <w:spacing w:after="108" w:line="249" w:lineRule="auto"/>
        <w:ind w:hanging="721"/>
        <w:jc w:val="both"/>
      </w:pPr>
      <w:proofErr w:type="spellStart"/>
      <w:r w:rsidRPr="00200615">
        <w:t>The</w:t>
      </w:r>
      <w:proofErr w:type="spellEnd"/>
      <w:r w:rsidRPr="00200615">
        <w:t xml:space="preserve"> Software </w:t>
      </w:r>
      <w:proofErr w:type="spellStart"/>
      <w:r w:rsidRPr="00200615">
        <w:t>or</w:t>
      </w:r>
      <w:proofErr w:type="spellEnd"/>
      <w:r w:rsidRPr="00200615">
        <w:t xml:space="preserve"> Support </w:t>
      </w:r>
      <w:proofErr w:type="spellStart"/>
      <w:r w:rsidRPr="00200615">
        <w:t>may</w:t>
      </w:r>
      <w:proofErr w:type="spellEnd"/>
      <w:r w:rsidRPr="00200615">
        <w:t xml:space="preserve"> </w:t>
      </w:r>
      <w:proofErr w:type="spellStart"/>
      <w:r w:rsidRPr="00200615">
        <w:t>employ</w:t>
      </w:r>
      <w:proofErr w:type="spellEnd"/>
      <w:r w:rsidRPr="00200615">
        <w:t xml:space="preserve"> </w:t>
      </w:r>
      <w:proofErr w:type="spellStart"/>
      <w:r w:rsidRPr="00200615">
        <w:t>applications</w:t>
      </w:r>
      <w:proofErr w:type="spellEnd"/>
      <w:r w:rsidRPr="00200615">
        <w:t xml:space="preserve"> and </w:t>
      </w:r>
      <w:proofErr w:type="spellStart"/>
      <w:r w:rsidRPr="00200615">
        <w:t>tools</w:t>
      </w:r>
      <w:proofErr w:type="spellEnd"/>
      <w:r w:rsidRPr="00200615">
        <w:t xml:space="preserve"> to </w:t>
      </w:r>
      <w:proofErr w:type="spellStart"/>
      <w:r w:rsidRPr="00200615">
        <w:t>collect</w:t>
      </w:r>
      <w:proofErr w:type="spellEnd"/>
      <w:r w:rsidRPr="00200615">
        <w:t xml:space="preserve"> </w:t>
      </w:r>
      <w:proofErr w:type="spellStart"/>
      <w:r w:rsidRPr="00200615">
        <w:t>Personal</w:t>
      </w:r>
      <w:proofErr w:type="spellEnd"/>
      <w:r w:rsidRPr="00200615">
        <w:t xml:space="preserve"> Data, sensitive data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information</w:t>
      </w:r>
      <w:proofErr w:type="spellEnd"/>
      <w:r w:rsidRPr="00200615">
        <w:t xml:space="preserve"> </w:t>
      </w:r>
      <w:proofErr w:type="spellStart"/>
      <w:r w:rsidRPr="00200615">
        <w:t>about</w:t>
      </w:r>
      <w:proofErr w:type="spellEnd"/>
      <w:r w:rsidRPr="00200615">
        <w:t xml:space="preserve"> </w:t>
      </w:r>
      <w:proofErr w:type="spellStart"/>
      <w:r w:rsidRPr="00200615">
        <w:t>You</w:t>
      </w:r>
      <w:proofErr w:type="spellEnd"/>
      <w:r w:rsidRPr="00200615">
        <w:t xml:space="preserve"> and End </w:t>
      </w:r>
      <w:proofErr w:type="spellStart"/>
      <w:r w:rsidRPr="00200615">
        <w:t>Users</w:t>
      </w:r>
      <w:proofErr w:type="spellEnd"/>
      <w:r w:rsidRPr="00200615">
        <w:t xml:space="preserve"> (</w:t>
      </w:r>
      <w:proofErr w:type="spellStart"/>
      <w:r w:rsidRPr="00200615">
        <w:t>including</w:t>
      </w:r>
      <w:proofErr w:type="spellEnd"/>
      <w:r w:rsidRPr="00200615">
        <w:t xml:space="preserve"> End </w:t>
      </w:r>
      <w:proofErr w:type="spellStart"/>
      <w:r w:rsidRPr="00200615">
        <w:t>Users</w:t>
      </w:r>
      <w:proofErr w:type="spellEnd"/>
      <w:r w:rsidRPr="00200615">
        <w:t xml:space="preserve">’ </w:t>
      </w:r>
      <w:proofErr w:type="spellStart"/>
      <w:r w:rsidRPr="00200615">
        <w:t>name</w:t>
      </w:r>
      <w:proofErr w:type="spellEnd"/>
      <w:r w:rsidRPr="00200615">
        <w:t xml:space="preserve">, </w:t>
      </w:r>
      <w:proofErr w:type="spellStart"/>
      <w:r w:rsidRPr="00200615">
        <w:t>address</w:t>
      </w:r>
      <w:proofErr w:type="spellEnd"/>
      <w:r w:rsidRPr="00200615">
        <w:t xml:space="preserve">, e-mail </w:t>
      </w:r>
      <w:proofErr w:type="spellStart"/>
      <w:r w:rsidRPr="00200615">
        <w:t>address</w:t>
      </w:r>
      <w:proofErr w:type="spellEnd"/>
      <w:r w:rsidRPr="00200615">
        <w:t xml:space="preserve"> and </w:t>
      </w:r>
      <w:proofErr w:type="spellStart"/>
      <w:r w:rsidRPr="00200615">
        <w:t>payment</w:t>
      </w:r>
      <w:proofErr w:type="spellEnd"/>
      <w:r w:rsidRPr="00200615">
        <w:t xml:space="preserve"> </w:t>
      </w:r>
      <w:proofErr w:type="spellStart"/>
      <w:r w:rsidRPr="00200615">
        <w:t>details</w:t>
      </w:r>
      <w:proofErr w:type="spellEnd"/>
      <w:r w:rsidRPr="00200615">
        <w:t xml:space="preserve">), </w:t>
      </w:r>
      <w:proofErr w:type="spellStart"/>
      <w:r w:rsidRPr="00200615">
        <w:t>their</w:t>
      </w:r>
      <w:proofErr w:type="spellEnd"/>
      <w:r w:rsidRPr="00200615">
        <w:t xml:space="preserve"> </w:t>
      </w:r>
      <w:proofErr w:type="spellStart"/>
      <w:r w:rsidRPr="00200615">
        <w:t>computers</w:t>
      </w:r>
      <w:proofErr w:type="spellEnd"/>
      <w:r w:rsidRPr="00200615">
        <w:t xml:space="preserve">, </w:t>
      </w:r>
      <w:proofErr w:type="spellStart"/>
      <w:r w:rsidRPr="00200615">
        <w:t>files</w:t>
      </w:r>
      <w:proofErr w:type="spellEnd"/>
      <w:r w:rsidRPr="00200615">
        <w:t xml:space="preserve"> </w:t>
      </w:r>
      <w:proofErr w:type="spellStart"/>
      <w:r w:rsidRPr="00200615">
        <w:t>stored</w:t>
      </w:r>
      <w:proofErr w:type="spellEnd"/>
      <w:r w:rsidRPr="00200615">
        <w:t xml:space="preserve"> on </w:t>
      </w:r>
      <w:proofErr w:type="spellStart"/>
      <w:r w:rsidRPr="00200615">
        <w:t>their</w:t>
      </w:r>
      <w:proofErr w:type="spellEnd"/>
      <w:r w:rsidRPr="00200615">
        <w:t xml:space="preserve"> </w:t>
      </w:r>
      <w:proofErr w:type="spellStart"/>
      <w:r w:rsidRPr="00200615">
        <w:t>computers</w:t>
      </w:r>
      <w:proofErr w:type="spellEnd"/>
      <w:r w:rsidRPr="00200615">
        <w:t xml:space="preserve">, </w:t>
      </w:r>
      <w:proofErr w:type="spellStart"/>
      <w:r w:rsidRPr="00200615">
        <w:t>or</w:t>
      </w:r>
      <w:proofErr w:type="spellEnd"/>
      <w:r w:rsidRPr="00200615">
        <w:t xml:space="preserve"> </w:t>
      </w:r>
      <w:proofErr w:type="spellStart"/>
      <w:r w:rsidRPr="00200615">
        <w:t>their</w:t>
      </w:r>
      <w:proofErr w:type="spellEnd"/>
      <w:r w:rsidRPr="00200615">
        <w:t xml:space="preserve"> </w:t>
      </w:r>
      <w:proofErr w:type="spellStart"/>
      <w:r w:rsidRPr="00200615">
        <w:t>computers</w:t>
      </w:r>
      <w:proofErr w:type="spellEnd"/>
      <w:r w:rsidRPr="00200615">
        <w:t xml:space="preserve">’ </w:t>
      </w:r>
      <w:proofErr w:type="spellStart"/>
      <w:r w:rsidRPr="00200615">
        <w:t>interactions</w:t>
      </w:r>
      <w:proofErr w:type="spellEnd"/>
      <w:r w:rsidRPr="00200615">
        <w:t xml:space="preserve"> </w:t>
      </w:r>
      <w:proofErr w:type="spellStart"/>
      <w:r w:rsidRPr="00200615">
        <w:t>with</w:t>
      </w:r>
      <w:proofErr w:type="spellEnd"/>
      <w:r w:rsidRPr="00200615">
        <w:t xml:space="preserve"> </w:t>
      </w:r>
      <w:proofErr w:type="spellStart"/>
      <w:r w:rsidRPr="00200615">
        <w:t>other</w:t>
      </w:r>
      <w:proofErr w:type="spellEnd"/>
      <w:r w:rsidRPr="00200615">
        <w:t xml:space="preserve"> </w:t>
      </w:r>
      <w:proofErr w:type="spellStart"/>
      <w:r w:rsidRPr="00200615">
        <w:t>computers</w:t>
      </w:r>
      <w:proofErr w:type="spellEnd"/>
      <w:r w:rsidRPr="00200615">
        <w:t xml:space="preserve"> (</w:t>
      </w:r>
      <w:proofErr w:type="spellStart"/>
      <w:r w:rsidRPr="00200615">
        <w:t>including</w:t>
      </w:r>
      <w:proofErr w:type="spellEnd"/>
      <w:r w:rsidRPr="00200615">
        <w:t xml:space="preserve"> </w:t>
      </w:r>
      <w:proofErr w:type="spellStart"/>
      <w:r w:rsidRPr="00200615">
        <w:t>information</w:t>
      </w:r>
      <w:proofErr w:type="spellEnd"/>
      <w:r w:rsidRPr="00200615">
        <w:t xml:space="preserve"> </w:t>
      </w:r>
      <w:proofErr w:type="spellStart"/>
      <w:r w:rsidRPr="00200615">
        <w:lastRenderedPageBreak/>
        <w:t>regarding</w:t>
      </w:r>
      <w:proofErr w:type="spellEnd"/>
      <w:r w:rsidRPr="00200615">
        <w:t xml:space="preserve"> network, </w:t>
      </w:r>
      <w:proofErr w:type="spellStart"/>
      <w:r w:rsidRPr="00200615">
        <w:t>licenses</w:t>
      </w:r>
      <w:proofErr w:type="spellEnd"/>
      <w:r w:rsidRPr="00200615">
        <w:t xml:space="preserve"> </w:t>
      </w:r>
      <w:proofErr w:type="spellStart"/>
      <w:r w:rsidRPr="00200615">
        <w:t>used</w:t>
      </w:r>
      <w:proofErr w:type="spellEnd"/>
      <w:r w:rsidRPr="00200615">
        <w:t xml:space="preserve">, hardware type, model, hard disk </w:t>
      </w:r>
      <w:proofErr w:type="spellStart"/>
      <w:r w:rsidRPr="00200615">
        <w:t>size</w:t>
      </w:r>
      <w:proofErr w:type="spellEnd"/>
      <w:r w:rsidRPr="00200615">
        <w:t xml:space="preserve">, CPU type, disk type, RAM </w:t>
      </w:r>
      <w:proofErr w:type="spellStart"/>
      <w:r w:rsidRPr="00200615">
        <w:t>size</w:t>
      </w:r>
      <w:proofErr w:type="spellEnd"/>
      <w:r w:rsidRPr="00200615">
        <w:t xml:space="preserve">, 32 </w:t>
      </w:r>
      <w:proofErr w:type="spellStart"/>
      <w:r w:rsidRPr="00200615">
        <w:t>or</w:t>
      </w:r>
      <w:proofErr w:type="spellEnd"/>
      <w:r w:rsidRPr="00200615">
        <w:t xml:space="preserve"> 64 bit </w:t>
      </w:r>
      <w:proofErr w:type="spellStart"/>
      <w:r w:rsidRPr="00200615">
        <w:t>architecture</w:t>
      </w:r>
      <w:proofErr w:type="spellEnd"/>
      <w:r w:rsidRPr="00200615">
        <w:t xml:space="preserve">, </w:t>
      </w:r>
      <w:proofErr w:type="spellStart"/>
      <w:r w:rsidRPr="00200615">
        <w:t>operating</w:t>
      </w:r>
      <w:proofErr w:type="spellEnd"/>
      <w:r w:rsidRPr="00200615">
        <w:t xml:space="preserve"> </w:t>
      </w:r>
      <w:proofErr w:type="spellStart"/>
      <w:r w:rsidRPr="00200615">
        <w:t>system</w:t>
      </w:r>
      <w:proofErr w:type="spellEnd"/>
      <w:r w:rsidRPr="00200615">
        <w:t xml:space="preserve"> </w:t>
      </w:r>
      <w:proofErr w:type="spellStart"/>
      <w:r w:rsidRPr="00200615">
        <w:t>types</w:t>
      </w:r>
      <w:proofErr w:type="spellEnd"/>
      <w:r w:rsidRPr="00200615">
        <w:t xml:space="preserve">, </w:t>
      </w:r>
      <w:proofErr w:type="spellStart"/>
      <w:r w:rsidRPr="00200615">
        <w:t>versions</w:t>
      </w:r>
      <w:proofErr w:type="spellEnd"/>
      <w:r w:rsidRPr="00200615">
        <w:t xml:space="preserve">, </w:t>
      </w:r>
      <w:proofErr w:type="spellStart"/>
      <w:r w:rsidRPr="00200615">
        <w:t>locale</w:t>
      </w:r>
      <w:proofErr w:type="spellEnd"/>
      <w:r w:rsidRPr="00200615">
        <w:t xml:space="preserve">, BIOS </w:t>
      </w:r>
      <w:proofErr w:type="spellStart"/>
      <w:r w:rsidRPr="00200615">
        <w:t>version</w:t>
      </w:r>
      <w:proofErr w:type="spellEnd"/>
      <w:r w:rsidRPr="00200615">
        <w:t xml:space="preserve">, BIOS model, </w:t>
      </w:r>
      <w:proofErr w:type="spellStart"/>
      <w:r w:rsidRPr="00200615">
        <w:t>total</w:t>
      </w:r>
      <w:proofErr w:type="spellEnd"/>
      <w:r w:rsidRPr="00200615">
        <w:t xml:space="preserve"> </w:t>
      </w:r>
      <w:proofErr w:type="spellStart"/>
      <w:r w:rsidRPr="00200615">
        <w:t>scanners</w:t>
      </w:r>
      <w:proofErr w:type="spellEnd"/>
      <w:r w:rsidRPr="00200615">
        <w:t xml:space="preserve"> </w:t>
      </w:r>
      <w:proofErr w:type="spellStart"/>
      <w:r w:rsidRPr="00200615">
        <w:t>deployed</w:t>
      </w:r>
      <w:proofErr w:type="spellEnd"/>
      <w:r w:rsidRPr="00200615">
        <w:t xml:space="preserve">, database </w:t>
      </w:r>
      <w:proofErr w:type="spellStart"/>
      <w:r w:rsidRPr="00200615">
        <w:t>size</w:t>
      </w:r>
      <w:proofErr w:type="spellEnd"/>
      <w:r w:rsidRPr="00200615">
        <w:t xml:space="preserve">, </w:t>
      </w:r>
      <w:proofErr w:type="spellStart"/>
      <w:r w:rsidRPr="00200615">
        <w:t>system</w:t>
      </w:r>
      <w:proofErr w:type="spellEnd"/>
      <w:r w:rsidRPr="00200615">
        <w:t xml:space="preserve"> telemetry, </w:t>
      </w:r>
      <w:proofErr w:type="spellStart"/>
      <w:r w:rsidRPr="00200615">
        <w:t>device</w:t>
      </w:r>
      <w:proofErr w:type="spellEnd"/>
      <w:r w:rsidRPr="00200615">
        <w:t xml:space="preserve"> ID, IP </w:t>
      </w:r>
      <w:proofErr w:type="spellStart"/>
      <w:r w:rsidRPr="00200615">
        <w:t>address</w:t>
      </w:r>
      <w:proofErr w:type="spellEnd"/>
      <w:r w:rsidRPr="00200615">
        <w:t xml:space="preserve">, </w:t>
      </w:r>
      <w:proofErr w:type="spellStart"/>
      <w:r w:rsidRPr="00200615">
        <w:t>location</w:t>
      </w:r>
      <w:proofErr w:type="spellEnd"/>
      <w:r w:rsidRPr="00200615">
        <w:t xml:space="preserve">, </w:t>
      </w:r>
      <w:proofErr w:type="spellStart"/>
      <w:r w:rsidRPr="00200615">
        <w:t>content</w:t>
      </w:r>
      <w:proofErr w:type="spellEnd"/>
      <w:r w:rsidRPr="00200615">
        <w:t xml:space="preserve">, Software </w:t>
      </w:r>
      <w:proofErr w:type="spellStart"/>
      <w:r w:rsidRPr="00200615">
        <w:t>installed</w:t>
      </w:r>
      <w:proofErr w:type="spellEnd"/>
      <w:r w:rsidRPr="00200615">
        <w:t xml:space="preserve">, </w:t>
      </w:r>
      <w:proofErr w:type="spellStart"/>
      <w:r w:rsidRPr="00200615">
        <w:t>Our</w:t>
      </w:r>
      <w:proofErr w:type="spellEnd"/>
      <w:r w:rsidRPr="00200615">
        <w:t xml:space="preserve"> </w:t>
      </w:r>
      <w:proofErr w:type="spellStart"/>
      <w:r w:rsidRPr="00200615">
        <w:t>components</w:t>
      </w:r>
      <w:proofErr w:type="spellEnd"/>
      <w:r w:rsidRPr="00200615">
        <w:t xml:space="preserve">, </w:t>
      </w:r>
      <w:proofErr w:type="spellStart"/>
      <w:r w:rsidRPr="00200615">
        <w:t>processes</w:t>
      </w:r>
      <w:proofErr w:type="spellEnd"/>
      <w:r w:rsidRPr="00200615">
        <w:t xml:space="preserve"> and </w:t>
      </w:r>
      <w:proofErr w:type="spellStart"/>
      <w:r w:rsidRPr="00200615">
        <w:t>services</w:t>
      </w:r>
      <w:proofErr w:type="spellEnd"/>
      <w:r w:rsidRPr="00200615">
        <w:t xml:space="preserve"> </w:t>
      </w:r>
      <w:proofErr w:type="spellStart"/>
      <w:r w:rsidRPr="00200615">
        <w:t>information</w:t>
      </w:r>
      <w:proofErr w:type="spellEnd"/>
      <w:r w:rsidRPr="00200615">
        <w:t xml:space="preserve">, </w:t>
      </w:r>
      <w:proofErr w:type="spellStart"/>
      <w:r w:rsidRPr="00200615">
        <w:t>frequency</w:t>
      </w:r>
      <w:proofErr w:type="spellEnd"/>
      <w:r w:rsidRPr="00200615">
        <w:t xml:space="preserve"> and </w:t>
      </w:r>
      <w:proofErr w:type="spellStart"/>
      <w:r w:rsidRPr="00200615">
        <w:t>details</w:t>
      </w:r>
      <w:proofErr w:type="spellEnd"/>
      <w:r w:rsidRPr="00200615">
        <w:t xml:space="preserve"> </w:t>
      </w:r>
      <w:proofErr w:type="spellStart"/>
      <w:r w:rsidRPr="00200615">
        <w:t>of</w:t>
      </w:r>
      <w:proofErr w:type="spellEnd"/>
      <w:r w:rsidRPr="00200615">
        <w:t xml:space="preserve"> update </w:t>
      </w:r>
      <w:proofErr w:type="spellStart"/>
      <w:r w:rsidRPr="00200615">
        <w:t>of</w:t>
      </w:r>
      <w:proofErr w:type="spellEnd"/>
      <w:r w:rsidRPr="00200615">
        <w:t xml:space="preserve"> </w:t>
      </w:r>
      <w:proofErr w:type="spellStart"/>
      <w:r w:rsidRPr="00200615">
        <w:t>Our</w:t>
      </w:r>
      <w:proofErr w:type="spellEnd"/>
      <w:r w:rsidRPr="00200615">
        <w:t xml:space="preserve"> </w:t>
      </w:r>
      <w:proofErr w:type="spellStart"/>
      <w:r w:rsidRPr="00200615">
        <w:t>components</w:t>
      </w:r>
      <w:proofErr w:type="spellEnd"/>
      <w:r w:rsidRPr="00200615">
        <w:t xml:space="preserve">, </w:t>
      </w:r>
      <w:proofErr w:type="spellStart"/>
      <w:r w:rsidRPr="00200615">
        <w:t>information</w:t>
      </w:r>
      <w:proofErr w:type="spellEnd"/>
      <w:r w:rsidRPr="00200615">
        <w:t xml:space="preserve"> </w:t>
      </w:r>
      <w:proofErr w:type="spellStart"/>
      <w:r w:rsidRPr="00200615">
        <w:t>about</w:t>
      </w:r>
      <w:proofErr w:type="spellEnd"/>
      <w:r w:rsidRPr="00200615">
        <w:t xml:space="preserve"> </w:t>
      </w:r>
      <w:proofErr w:type="spellStart"/>
      <w:r w:rsidRPr="00200615">
        <w:t>third</w:t>
      </w:r>
      <w:proofErr w:type="spellEnd"/>
      <w:r w:rsidRPr="00200615">
        <w:t xml:space="preserve">-party </w:t>
      </w:r>
      <w:proofErr w:type="spellStart"/>
      <w:r w:rsidRPr="00200615">
        <w:t>products</w:t>
      </w:r>
      <w:proofErr w:type="spellEnd"/>
      <w:r w:rsidRPr="00200615">
        <w:t xml:space="preserve"> </w:t>
      </w:r>
      <w:proofErr w:type="spellStart"/>
      <w:r w:rsidRPr="00200615">
        <w:t>installed</w:t>
      </w:r>
      <w:proofErr w:type="spellEnd"/>
      <w:r w:rsidRPr="00200615">
        <w:t xml:space="preserve">, </w:t>
      </w:r>
      <w:proofErr w:type="spellStart"/>
      <w:r w:rsidRPr="00200615">
        <w:t>extracts</w:t>
      </w:r>
      <w:proofErr w:type="spellEnd"/>
      <w:r w:rsidRPr="00200615">
        <w:t xml:space="preserve"> </w:t>
      </w:r>
      <w:proofErr w:type="spellStart"/>
      <w:r w:rsidRPr="00200615">
        <w:t>of</w:t>
      </w:r>
      <w:proofErr w:type="spellEnd"/>
      <w:r w:rsidRPr="00200615">
        <w:t xml:space="preserve"> </w:t>
      </w:r>
      <w:proofErr w:type="spellStart"/>
      <w:r w:rsidRPr="00200615">
        <w:t>logs</w:t>
      </w:r>
      <w:proofErr w:type="spellEnd"/>
      <w:r w:rsidRPr="00200615">
        <w:t xml:space="preserve"> </w:t>
      </w:r>
      <w:proofErr w:type="spellStart"/>
      <w:r w:rsidRPr="00200615">
        <w:t>created</w:t>
      </w:r>
      <w:proofErr w:type="spellEnd"/>
      <w:r w:rsidRPr="00200615">
        <w:t xml:space="preserve"> by </w:t>
      </w:r>
      <w:proofErr w:type="spellStart"/>
      <w:r w:rsidRPr="00200615">
        <w:t>Us</w:t>
      </w:r>
      <w:proofErr w:type="spellEnd"/>
      <w:r w:rsidRPr="00200615">
        <w:t xml:space="preserve">, </w:t>
      </w:r>
      <w:proofErr w:type="spellStart"/>
      <w:r w:rsidRPr="00200615">
        <w:t>usage</w:t>
      </w:r>
      <w:proofErr w:type="spellEnd"/>
      <w:r w:rsidRPr="00200615">
        <w:t xml:space="preserve"> </w:t>
      </w:r>
      <w:proofErr w:type="spellStart"/>
      <w:r w:rsidRPr="00200615">
        <w:t>patterns</w:t>
      </w:r>
      <w:proofErr w:type="spellEnd"/>
      <w:r w:rsidRPr="00200615">
        <w:t xml:space="preserve"> </w:t>
      </w:r>
      <w:proofErr w:type="spellStart"/>
      <w:r w:rsidRPr="00200615">
        <w:t>of</w:t>
      </w:r>
      <w:proofErr w:type="spellEnd"/>
      <w:r w:rsidRPr="00200615">
        <w:t xml:space="preserve"> Software and </w:t>
      </w:r>
      <w:proofErr w:type="spellStart"/>
      <w:r w:rsidRPr="00200615">
        <w:t>specific</w:t>
      </w:r>
      <w:proofErr w:type="spellEnd"/>
      <w:r w:rsidRPr="00200615">
        <w:t xml:space="preserve"> </w:t>
      </w:r>
      <w:proofErr w:type="spellStart"/>
      <w:r w:rsidRPr="00200615">
        <w:t>features</w:t>
      </w:r>
      <w:proofErr w:type="spellEnd"/>
      <w:r w:rsidRPr="00200615">
        <w:t xml:space="preserve">, </w:t>
      </w:r>
      <w:proofErr w:type="spellStart"/>
      <w:r w:rsidRPr="00200615">
        <w:t>etc</w:t>
      </w:r>
      <w:proofErr w:type="spellEnd"/>
      <w:r w:rsidRPr="00200615">
        <w:t>.) (</w:t>
      </w:r>
      <w:proofErr w:type="spellStart"/>
      <w:r w:rsidRPr="00200615">
        <w:t>collectively</w:t>
      </w:r>
      <w:proofErr w:type="spellEnd"/>
      <w:r w:rsidRPr="00200615">
        <w:t>, “</w:t>
      </w:r>
      <w:r w:rsidRPr="00200615">
        <w:rPr>
          <w:rFonts w:eastAsia="Times New Roman"/>
          <w:b/>
        </w:rPr>
        <w:t>Data</w:t>
      </w:r>
      <w:r w:rsidRPr="00200615">
        <w:t xml:space="preserve">”). </w:t>
      </w:r>
    </w:p>
    <w:p w14:paraId="2463164A" w14:textId="77777777" w:rsidR="009008AA" w:rsidRPr="00200615" w:rsidRDefault="009008AA">
      <w:pPr>
        <w:numPr>
          <w:ilvl w:val="1"/>
          <w:numId w:val="40"/>
        </w:numPr>
        <w:spacing w:after="108" w:line="249" w:lineRule="auto"/>
        <w:ind w:hanging="721"/>
        <w:jc w:val="both"/>
      </w:pPr>
      <w:proofErr w:type="spellStart"/>
      <w:r w:rsidRPr="00200615">
        <w:t>Our</w:t>
      </w:r>
      <w:proofErr w:type="spellEnd"/>
      <w:r w:rsidRPr="00200615">
        <w:t xml:space="preserve"> </w:t>
      </w:r>
      <w:proofErr w:type="spellStart"/>
      <w:r w:rsidRPr="00200615">
        <w:t>collection</w:t>
      </w:r>
      <w:proofErr w:type="spellEnd"/>
      <w:r w:rsidRPr="00200615">
        <w:t xml:space="preserve"> </w:t>
      </w:r>
      <w:proofErr w:type="spellStart"/>
      <w:r w:rsidRPr="00200615">
        <w:t>of</w:t>
      </w:r>
      <w:proofErr w:type="spellEnd"/>
      <w:r w:rsidRPr="00200615">
        <w:t xml:space="preserve"> Data </w:t>
      </w:r>
      <w:proofErr w:type="spellStart"/>
      <w:r w:rsidRPr="00200615">
        <w:t>may</w:t>
      </w:r>
      <w:proofErr w:type="spellEnd"/>
      <w:r w:rsidRPr="00200615">
        <w:t xml:space="preserve"> </w:t>
      </w:r>
      <w:proofErr w:type="spellStart"/>
      <w:r w:rsidRPr="00200615">
        <w:t>be</w:t>
      </w:r>
      <w:proofErr w:type="spellEnd"/>
      <w:r w:rsidRPr="00200615">
        <w:t xml:space="preserve"> </w:t>
      </w:r>
      <w:proofErr w:type="spellStart"/>
      <w:r w:rsidRPr="00200615">
        <w:t>necessary</w:t>
      </w:r>
      <w:proofErr w:type="spellEnd"/>
      <w:r w:rsidRPr="00200615">
        <w:t xml:space="preserve"> to </w:t>
      </w:r>
      <w:proofErr w:type="spellStart"/>
      <w:r w:rsidRPr="00200615">
        <w:t>provide</w:t>
      </w:r>
      <w:proofErr w:type="spellEnd"/>
      <w:r w:rsidRPr="00200615">
        <w:t xml:space="preserve"> </w:t>
      </w:r>
      <w:proofErr w:type="spellStart"/>
      <w:r w:rsidRPr="00200615">
        <w:t>You</w:t>
      </w:r>
      <w:proofErr w:type="spellEnd"/>
      <w:r w:rsidRPr="00200615">
        <w:t xml:space="preserve"> and End </w:t>
      </w:r>
      <w:proofErr w:type="spellStart"/>
      <w:r w:rsidRPr="00200615">
        <w:t>Users</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w:t>
      </w:r>
      <w:proofErr w:type="spellStart"/>
      <w:r w:rsidRPr="00200615">
        <w:t>relevant</w:t>
      </w:r>
      <w:proofErr w:type="spellEnd"/>
      <w:r w:rsidRPr="00200615">
        <w:t xml:space="preserve"> Software </w:t>
      </w:r>
      <w:proofErr w:type="spellStart"/>
      <w:r w:rsidRPr="00200615">
        <w:t>or</w:t>
      </w:r>
      <w:proofErr w:type="spellEnd"/>
      <w:r w:rsidRPr="00200615">
        <w:t xml:space="preserve"> Support </w:t>
      </w:r>
      <w:proofErr w:type="spellStart"/>
      <w:r w:rsidRPr="00200615">
        <w:t>functionalities</w:t>
      </w:r>
      <w:proofErr w:type="spellEnd"/>
      <w:r w:rsidRPr="00200615">
        <w:t xml:space="preserve"> as </w:t>
      </w:r>
      <w:proofErr w:type="spellStart"/>
      <w:r w:rsidRPr="00200615">
        <w:t>ordered</w:t>
      </w:r>
      <w:proofErr w:type="spellEnd"/>
      <w:r w:rsidRPr="00200615">
        <w:t xml:space="preserve"> (</w:t>
      </w:r>
      <w:proofErr w:type="spellStart"/>
      <w:r w:rsidRPr="00200615">
        <w:t>including</w:t>
      </w:r>
      <w:proofErr w:type="spellEnd"/>
      <w:r w:rsidRPr="00200615">
        <w:t xml:space="preserve"> </w:t>
      </w:r>
      <w:proofErr w:type="spellStart"/>
      <w:r w:rsidRPr="00200615">
        <w:t>detecting</w:t>
      </w:r>
      <w:proofErr w:type="spellEnd"/>
      <w:r w:rsidRPr="00200615">
        <w:t xml:space="preserve"> and reporting </w:t>
      </w:r>
      <w:proofErr w:type="spellStart"/>
      <w:r w:rsidRPr="00200615">
        <w:t>threats</w:t>
      </w:r>
      <w:proofErr w:type="spellEnd"/>
      <w:r w:rsidRPr="00200615">
        <w:t xml:space="preserve"> and </w:t>
      </w:r>
      <w:proofErr w:type="spellStart"/>
      <w:r w:rsidRPr="00200615">
        <w:t>vulnerabilities</w:t>
      </w:r>
      <w:proofErr w:type="spellEnd"/>
      <w:r w:rsidRPr="00200615">
        <w:t xml:space="preserve"> on </w:t>
      </w:r>
      <w:proofErr w:type="spellStart"/>
      <w:r w:rsidRPr="00200615">
        <w:t>Your</w:t>
      </w:r>
      <w:proofErr w:type="spellEnd"/>
      <w:r w:rsidRPr="00200615">
        <w:t xml:space="preserve"> and End </w:t>
      </w:r>
      <w:proofErr w:type="spellStart"/>
      <w:r w:rsidRPr="00200615">
        <w:t>Users</w:t>
      </w:r>
      <w:proofErr w:type="spellEnd"/>
      <w:r w:rsidRPr="00200615">
        <w:t xml:space="preserve">’ </w:t>
      </w:r>
      <w:proofErr w:type="spellStart"/>
      <w:r w:rsidRPr="00200615">
        <w:t>computer</w:t>
      </w:r>
      <w:proofErr w:type="spellEnd"/>
      <w:r w:rsidRPr="00200615">
        <w:t xml:space="preserve"> network), to </w:t>
      </w:r>
      <w:proofErr w:type="spellStart"/>
      <w:r w:rsidRPr="00200615">
        <w:t>enable</w:t>
      </w:r>
      <w:proofErr w:type="spellEnd"/>
      <w:r w:rsidRPr="00200615">
        <w:t xml:space="preserve"> </w:t>
      </w:r>
      <w:proofErr w:type="spellStart"/>
      <w:r w:rsidRPr="00200615">
        <w:t>Us</w:t>
      </w:r>
      <w:proofErr w:type="spellEnd"/>
      <w:r w:rsidRPr="00200615">
        <w:t xml:space="preserve"> to </w:t>
      </w:r>
      <w:proofErr w:type="spellStart"/>
      <w:r w:rsidRPr="00200615">
        <w:t>improve</w:t>
      </w:r>
      <w:proofErr w:type="spellEnd"/>
      <w:r w:rsidRPr="00200615">
        <w:t xml:space="preserve"> Software </w:t>
      </w:r>
      <w:proofErr w:type="spellStart"/>
      <w:r w:rsidRPr="00200615">
        <w:t>or</w:t>
      </w:r>
      <w:proofErr w:type="spellEnd"/>
      <w:r w:rsidRPr="00200615">
        <w:t xml:space="preserve"> Support (</w:t>
      </w:r>
      <w:proofErr w:type="spellStart"/>
      <w:r w:rsidRPr="00200615">
        <w:t>including</w:t>
      </w:r>
      <w:proofErr w:type="spellEnd"/>
      <w:r w:rsidRPr="00200615">
        <w:t xml:space="preserve"> </w:t>
      </w:r>
      <w:proofErr w:type="spellStart"/>
      <w:r w:rsidRPr="00200615">
        <w:t>content</w:t>
      </w:r>
      <w:proofErr w:type="spellEnd"/>
      <w:r w:rsidRPr="00200615">
        <w:t xml:space="preserve"> </w:t>
      </w:r>
      <w:proofErr w:type="spellStart"/>
      <w:r w:rsidRPr="00200615">
        <w:t>synchronization</w:t>
      </w:r>
      <w:proofErr w:type="spellEnd"/>
      <w:r w:rsidRPr="00200615">
        <w:t xml:space="preserve">, </w:t>
      </w:r>
      <w:proofErr w:type="spellStart"/>
      <w:r w:rsidRPr="00200615">
        <w:t>device</w:t>
      </w:r>
      <w:proofErr w:type="spellEnd"/>
      <w:r w:rsidRPr="00200615">
        <w:t xml:space="preserve"> </w:t>
      </w:r>
      <w:proofErr w:type="spellStart"/>
      <w:r w:rsidRPr="00200615">
        <w:t>tracking</w:t>
      </w:r>
      <w:proofErr w:type="spellEnd"/>
      <w:r w:rsidRPr="00200615">
        <w:t xml:space="preserve">, </w:t>
      </w:r>
      <w:proofErr w:type="spellStart"/>
      <w:proofErr w:type="gramStart"/>
      <w:r w:rsidRPr="00200615">
        <w:t>troubleshooting</w:t>
      </w:r>
      <w:proofErr w:type="spellEnd"/>
      <w:r w:rsidRPr="00200615">
        <w:t>,</w:t>
      </w:r>
      <w:proofErr w:type="gramEnd"/>
      <w:r w:rsidRPr="00200615">
        <w:t xml:space="preserve"> </w:t>
      </w:r>
      <w:proofErr w:type="spellStart"/>
      <w:r w:rsidRPr="00200615">
        <w:t>etc</w:t>
      </w:r>
      <w:proofErr w:type="spellEnd"/>
      <w:r w:rsidRPr="00200615">
        <w:t xml:space="preserve">.), to </w:t>
      </w:r>
      <w:proofErr w:type="spellStart"/>
      <w:r w:rsidRPr="00200615">
        <w:t>manage</w:t>
      </w:r>
      <w:proofErr w:type="spellEnd"/>
      <w:r w:rsidRPr="00200615">
        <w:t xml:space="preserve"> </w:t>
      </w:r>
      <w:proofErr w:type="spellStart"/>
      <w:r w:rsidRPr="00200615">
        <w:t>licenses</w:t>
      </w:r>
      <w:proofErr w:type="spellEnd"/>
      <w:r w:rsidRPr="00200615">
        <w:t xml:space="preserve"> to Software </w:t>
      </w:r>
      <w:proofErr w:type="spellStart"/>
      <w:r w:rsidRPr="00200615">
        <w:t>or</w:t>
      </w:r>
      <w:proofErr w:type="spellEnd"/>
      <w:r w:rsidRPr="00200615">
        <w:t xml:space="preserve"> Support, and to </w:t>
      </w:r>
      <w:proofErr w:type="spellStart"/>
      <w:r w:rsidRPr="00200615">
        <w:t>further</w:t>
      </w:r>
      <w:proofErr w:type="spellEnd"/>
      <w:r w:rsidRPr="00200615">
        <w:t xml:space="preserve"> </w:t>
      </w:r>
      <w:proofErr w:type="spellStart"/>
      <w:r w:rsidRPr="00200615">
        <w:t>or</w:t>
      </w:r>
      <w:proofErr w:type="spellEnd"/>
      <w:r w:rsidRPr="00200615">
        <w:t xml:space="preserve"> </w:t>
      </w:r>
      <w:proofErr w:type="spellStart"/>
      <w:r w:rsidRPr="00200615">
        <w:t>improve</w:t>
      </w:r>
      <w:proofErr w:type="spellEnd"/>
      <w:r w:rsidRPr="00200615">
        <w:t xml:space="preserve"> </w:t>
      </w:r>
      <w:proofErr w:type="spellStart"/>
      <w:r w:rsidRPr="00200615">
        <w:t>overall</w:t>
      </w:r>
      <w:proofErr w:type="spellEnd"/>
      <w:r w:rsidRPr="00200615">
        <w:t xml:space="preserve"> </w:t>
      </w:r>
      <w:proofErr w:type="spellStart"/>
      <w:r w:rsidRPr="00200615">
        <w:t>security</w:t>
      </w:r>
      <w:proofErr w:type="spellEnd"/>
      <w:r w:rsidRPr="00200615">
        <w:t xml:space="preserve">.  </w:t>
      </w:r>
      <w:proofErr w:type="spellStart"/>
      <w:r w:rsidRPr="00200615">
        <w:t>You</w:t>
      </w:r>
      <w:proofErr w:type="spellEnd"/>
      <w:r w:rsidRPr="00200615">
        <w:t xml:space="preserve"> </w:t>
      </w:r>
      <w:proofErr w:type="spellStart"/>
      <w:r w:rsidRPr="00200615">
        <w:t>may</w:t>
      </w:r>
      <w:proofErr w:type="spellEnd"/>
      <w:r w:rsidRPr="00200615">
        <w:t xml:space="preserve"> </w:t>
      </w:r>
      <w:proofErr w:type="spellStart"/>
      <w:r w:rsidRPr="00200615">
        <w:t>be</w:t>
      </w:r>
      <w:proofErr w:type="spellEnd"/>
      <w:r w:rsidRPr="00200615">
        <w:t xml:space="preserve"> </w:t>
      </w:r>
      <w:proofErr w:type="spellStart"/>
      <w:r w:rsidRPr="00200615">
        <w:t>required</w:t>
      </w:r>
      <w:proofErr w:type="spellEnd"/>
      <w:r w:rsidRPr="00200615">
        <w:t xml:space="preserve"> to </w:t>
      </w:r>
      <w:proofErr w:type="spellStart"/>
      <w:r w:rsidRPr="00200615">
        <w:t>uninstall</w:t>
      </w:r>
      <w:proofErr w:type="spellEnd"/>
      <w:r w:rsidRPr="00200615">
        <w:t xml:space="preserve"> </w:t>
      </w:r>
      <w:proofErr w:type="spellStart"/>
      <w:r w:rsidRPr="00200615">
        <w:t>the</w:t>
      </w:r>
      <w:proofErr w:type="spellEnd"/>
      <w:r w:rsidRPr="00200615">
        <w:t xml:space="preserve"> Software </w:t>
      </w:r>
      <w:proofErr w:type="spellStart"/>
      <w:r w:rsidRPr="00200615">
        <w:t>or</w:t>
      </w:r>
      <w:proofErr w:type="spellEnd"/>
      <w:r w:rsidRPr="00200615">
        <w:t xml:space="preserve"> </w:t>
      </w:r>
      <w:proofErr w:type="spellStart"/>
      <w:r w:rsidRPr="00200615">
        <w:t>disable</w:t>
      </w:r>
      <w:proofErr w:type="spellEnd"/>
      <w:r w:rsidRPr="00200615">
        <w:t xml:space="preserve"> Support to stop </w:t>
      </w:r>
      <w:proofErr w:type="spellStart"/>
      <w:r w:rsidRPr="00200615">
        <w:t>further</w:t>
      </w:r>
      <w:proofErr w:type="spellEnd"/>
      <w:r w:rsidRPr="00200615">
        <w:t xml:space="preserve"> Data </w:t>
      </w:r>
      <w:proofErr w:type="spellStart"/>
      <w:r w:rsidRPr="00200615">
        <w:t>collection</w:t>
      </w:r>
      <w:proofErr w:type="spellEnd"/>
      <w:r w:rsidRPr="00200615">
        <w:t xml:space="preserve"> </w:t>
      </w:r>
      <w:proofErr w:type="spellStart"/>
      <w:r w:rsidRPr="00200615">
        <w:t>that</w:t>
      </w:r>
      <w:proofErr w:type="spellEnd"/>
      <w:r w:rsidRPr="00200615">
        <w:t xml:space="preserve"> </w:t>
      </w:r>
      <w:proofErr w:type="spellStart"/>
      <w:r w:rsidRPr="00200615">
        <w:t>supports</w:t>
      </w:r>
      <w:proofErr w:type="spellEnd"/>
      <w:r w:rsidRPr="00200615">
        <w:t xml:space="preserve"> these </w:t>
      </w:r>
      <w:proofErr w:type="spellStart"/>
      <w:r w:rsidRPr="00200615">
        <w:t>functions</w:t>
      </w:r>
      <w:proofErr w:type="spellEnd"/>
      <w:r w:rsidRPr="00200615">
        <w:t xml:space="preserve">. </w:t>
      </w:r>
    </w:p>
    <w:p w14:paraId="085ACD28" w14:textId="77777777" w:rsidR="009008AA" w:rsidRPr="00200615" w:rsidRDefault="009008AA">
      <w:pPr>
        <w:numPr>
          <w:ilvl w:val="1"/>
          <w:numId w:val="40"/>
        </w:numPr>
        <w:spacing w:after="1" w:line="249" w:lineRule="auto"/>
        <w:ind w:hanging="721"/>
        <w:jc w:val="both"/>
      </w:pPr>
      <w:r w:rsidRPr="00200615">
        <w:t xml:space="preserve">By </w:t>
      </w:r>
      <w:proofErr w:type="spellStart"/>
      <w:r w:rsidRPr="00200615">
        <w:t>entering</w:t>
      </w:r>
      <w:proofErr w:type="spellEnd"/>
      <w:r w:rsidRPr="00200615">
        <w:t xml:space="preserve"> </w:t>
      </w:r>
      <w:proofErr w:type="spellStart"/>
      <w:r w:rsidRPr="00200615">
        <w:t>into</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or</w:t>
      </w:r>
      <w:proofErr w:type="spellEnd"/>
      <w:r w:rsidRPr="00200615">
        <w:t xml:space="preserve"> </w:t>
      </w:r>
      <w:proofErr w:type="spellStart"/>
      <w:r w:rsidRPr="00200615">
        <w:t>using</w:t>
      </w:r>
      <w:proofErr w:type="spellEnd"/>
      <w:r w:rsidRPr="00200615">
        <w:t xml:space="preserve"> </w:t>
      </w:r>
      <w:proofErr w:type="spellStart"/>
      <w:r w:rsidRPr="00200615">
        <w:t>the</w:t>
      </w:r>
      <w:proofErr w:type="spellEnd"/>
      <w:r w:rsidRPr="00200615">
        <w:t xml:space="preserve"> Software, Support, </w:t>
      </w:r>
      <w:proofErr w:type="spellStart"/>
      <w:r w:rsidRPr="00200615">
        <w:t>or</w:t>
      </w:r>
      <w:proofErr w:type="spellEnd"/>
      <w:r w:rsidRPr="00200615">
        <w:t xml:space="preserve"> </w:t>
      </w:r>
      <w:proofErr w:type="spellStart"/>
      <w:r w:rsidRPr="00200615">
        <w:t>service</w:t>
      </w:r>
      <w:proofErr w:type="spellEnd"/>
      <w:r w:rsidRPr="00200615">
        <w:t xml:space="preserve"> </w:t>
      </w:r>
      <w:proofErr w:type="spellStart"/>
      <w:r w:rsidRPr="00200615">
        <w:t>subscription</w:t>
      </w:r>
      <w:proofErr w:type="spellEnd"/>
      <w:r w:rsidRPr="00200615">
        <w:t xml:space="preserve">, </w:t>
      </w:r>
      <w:proofErr w:type="spellStart"/>
      <w:r w:rsidRPr="00200615">
        <w:t>You</w:t>
      </w:r>
      <w:proofErr w:type="spellEnd"/>
      <w:r w:rsidRPr="00200615">
        <w:t xml:space="preserve"> and </w:t>
      </w:r>
      <w:proofErr w:type="spellStart"/>
      <w:r w:rsidRPr="00200615">
        <w:t>Your</w:t>
      </w:r>
      <w:proofErr w:type="spellEnd"/>
      <w:r w:rsidRPr="00200615">
        <w:t xml:space="preserve"> End </w:t>
      </w:r>
      <w:proofErr w:type="spellStart"/>
      <w:r w:rsidRPr="00200615">
        <w:t>Users</w:t>
      </w:r>
      <w:proofErr w:type="spellEnd"/>
      <w:r w:rsidRPr="00200615">
        <w:t xml:space="preserve"> </w:t>
      </w:r>
      <w:proofErr w:type="spellStart"/>
      <w:r w:rsidRPr="00200615">
        <w:t>agree</w:t>
      </w:r>
      <w:proofErr w:type="spellEnd"/>
      <w:r w:rsidRPr="00200615">
        <w:t xml:space="preserve"> to </w:t>
      </w:r>
      <w:proofErr w:type="spellStart"/>
      <w:r w:rsidRPr="00200615">
        <w:t>Our</w:t>
      </w:r>
      <w:proofErr w:type="spellEnd"/>
      <w:r w:rsidRPr="00200615">
        <w:t xml:space="preserve"> </w:t>
      </w:r>
      <w:proofErr w:type="spellStart"/>
      <w:r w:rsidRPr="00200615">
        <w:t>Privacy</w:t>
      </w:r>
      <w:proofErr w:type="spellEnd"/>
      <w:r w:rsidRPr="00200615">
        <w:t xml:space="preserve"> </w:t>
      </w:r>
      <w:proofErr w:type="spellStart"/>
      <w:r w:rsidRPr="00200615">
        <w:t>Policy</w:t>
      </w:r>
      <w:proofErr w:type="spellEnd"/>
      <w:r w:rsidRPr="00200615">
        <w:t xml:space="preserve"> and to </w:t>
      </w:r>
      <w:proofErr w:type="spellStart"/>
      <w:r w:rsidRPr="00200615">
        <w:t>the</w:t>
      </w:r>
      <w:proofErr w:type="spellEnd"/>
      <w:r w:rsidRPr="00200615">
        <w:t xml:space="preserve"> </w:t>
      </w:r>
      <w:proofErr w:type="spellStart"/>
      <w:r w:rsidRPr="00200615">
        <w:t>collection</w:t>
      </w:r>
      <w:proofErr w:type="spellEnd"/>
      <w:r w:rsidRPr="00200615">
        <w:t xml:space="preserve">, </w:t>
      </w:r>
      <w:proofErr w:type="spellStart"/>
      <w:r w:rsidRPr="00200615">
        <w:t>processing</w:t>
      </w:r>
      <w:proofErr w:type="spellEnd"/>
      <w:r w:rsidRPr="00200615">
        <w:t xml:space="preserve">, </w:t>
      </w:r>
      <w:proofErr w:type="spellStart"/>
      <w:r w:rsidRPr="00200615">
        <w:t>copying</w:t>
      </w:r>
      <w:proofErr w:type="spellEnd"/>
      <w:r w:rsidRPr="00200615">
        <w:t xml:space="preserve">, </w:t>
      </w:r>
      <w:proofErr w:type="spellStart"/>
      <w:r w:rsidRPr="00200615">
        <w:t>backup</w:t>
      </w:r>
      <w:proofErr w:type="spellEnd"/>
      <w:r w:rsidRPr="00200615">
        <w:t xml:space="preserve">, </w:t>
      </w:r>
      <w:proofErr w:type="spellStart"/>
      <w:r w:rsidRPr="00200615">
        <w:t>storage</w:t>
      </w:r>
      <w:proofErr w:type="spellEnd"/>
      <w:r w:rsidRPr="00200615">
        <w:t xml:space="preserve">, transfer and use </w:t>
      </w:r>
      <w:proofErr w:type="spellStart"/>
      <w:r w:rsidRPr="00200615">
        <w:t>of</w:t>
      </w:r>
      <w:proofErr w:type="spellEnd"/>
      <w:r w:rsidRPr="00200615">
        <w:t xml:space="preserve"> </w:t>
      </w:r>
      <w:proofErr w:type="spellStart"/>
      <w:r w:rsidRPr="00200615">
        <w:t>the</w:t>
      </w:r>
      <w:proofErr w:type="spellEnd"/>
      <w:r w:rsidRPr="00200615">
        <w:t xml:space="preserve"> Data by </w:t>
      </w:r>
      <w:proofErr w:type="spellStart"/>
      <w:r w:rsidRPr="00200615">
        <w:t>Us</w:t>
      </w:r>
      <w:proofErr w:type="spellEnd"/>
      <w:r w:rsidRPr="00200615">
        <w:t xml:space="preserve"> and </w:t>
      </w:r>
      <w:proofErr w:type="spellStart"/>
      <w:r w:rsidRPr="00200615">
        <w:t>Our</w:t>
      </w:r>
      <w:proofErr w:type="spellEnd"/>
      <w:r w:rsidRPr="00200615">
        <w:t xml:space="preserve"> </w:t>
      </w:r>
      <w:proofErr w:type="spellStart"/>
      <w:r w:rsidRPr="00200615">
        <w:t>service</w:t>
      </w:r>
      <w:proofErr w:type="spellEnd"/>
      <w:r w:rsidRPr="00200615">
        <w:t xml:space="preserve"> </w:t>
      </w:r>
      <w:proofErr w:type="spellStart"/>
      <w:r w:rsidRPr="00200615">
        <w:t>providers</w:t>
      </w:r>
      <w:proofErr w:type="spellEnd"/>
      <w:r w:rsidRPr="00200615">
        <w:t xml:space="preserve">, in, </w:t>
      </w:r>
      <w:proofErr w:type="spellStart"/>
      <w:r w:rsidRPr="00200615">
        <w:t>from</w:t>
      </w:r>
      <w:proofErr w:type="spellEnd"/>
      <w:r w:rsidRPr="00200615">
        <w:t xml:space="preserve"> and to </w:t>
      </w:r>
      <w:proofErr w:type="spellStart"/>
      <w:r w:rsidRPr="00200615">
        <w:t>the</w:t>
      </w:r>
      <w:proofErr w:type="spellEnd"/>
      <w:r w:rsidRPr="00200615">
        <w:t xml:space="preserve"> United </w:t>
      </w:r>
    </w:p>
    <w:p w14:paraId="1E7D3AD2" w14:textId="77777777" w:rsidR="009008AA" w:rsidRPr="00200615" w:rsidRDefault="009008AA" w:rsidP="009008AA">
      <w:pPr>
        <w:ind w:left="901"/>
      </w:pPr>
      <w:proofErr w:type="spellStart"/>
      <w:r w:rsidRPr="00200615">
        <w:t>States</w:t>
      </w:r>
      <w:proofErr w:type="spellEnd"/>
      <w:r w:rsidRPr="00200615">
        <w:t xml:space="preserve">, </w:t>
      </w:r>
      <w:proofErr w:type="spellStart"/>
      <w:r w:rsidRPr="00200615">
        <w:t>Europe</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countries</w:t>
      </w:r>
      <w:proofErr w:type="spellEnd"/>
      <w:r w:rsidRPr="00200615">
        <w:t xml:space="preserve"> </w:t>
      </w:r>
      <w:proofErr w:type="spellStart"/>
      <w:r w:rsidRPr="00200615">
        <w:t>or</w:t>
      </w:r>
      <w:proofErr w:type="spellEnd"/>
      <w:r w:rsidRPr="00200615">
        <w:t xml:space="preserve"> </w:t>
      </w:r>
      <w:proofErr w:type="spellStart"/>
      <w:r w:rsidRPr="00200615">
        <w:t>jurisdictions</w:t>
      </w:r>
      <w:proofErr w:type="spellEnd"/>
      <w:r w:rsidRPr="00200615">
        <w:t xml:space="preserve"> </w:t>
      </w:r>
      <w:proofErr w:type="spellStart"/>
      <w:r w:rsidRPr="00200615">
        <w:t>potentially</w:t>
      </w:r>
      <w:proofErr w:type="spellEnd"/>
      <w:r w:rsidRPr="00200615">
        <w:t xml:space="preserve"> </w:t>
      </w:r>
      <w:proofErr w:type="spellStart"/>
      <w:r w:rsidRPr="00200615">
        <w:t>outside</w:t>
      </w:r>
      <w:proofErr w:type="spellEnd"/>
      <w:r w:rsidRPr="00200615">
        <w:t xml:space="preserve"> </w:t>
      </w:r>
      <w:proofErr w:type="spellStart"/>
      <w:r w:rsidRPr="00200615">
        <w:t>of</w:t>
      </w:r>
      <w:proofErr w:type="spellEnd"/>
      <w:r w:rsidRPr="00200615">
        <w:t xml:space="preserve"> </w:t>
      </w:r>
      <w:proofErr w:type="spellStart"/>
      <w:r w:rsidRPr="00200615">
        <w:t>Your</w:t>
      </w:r>
      <w:proofErr w:type="spellEnd"/>
      <w:r w:rsidRPr="00200615">
        <w:t xml:space="preserve"> </w:t>
      </w:r>
      <w:proofErr w:type="spellStart"/>
      <w:r w:rsidRPr="00200615">
        <w:t>or</w:t>
      </w:r>
      <w:proofErr w:type="spellEnd"/>
      <w:r w:rsidRPr="00200615">
        <w:t xml:space="preserve"> End </w:t>
      </w:r>
      <w:proofErr w:type="spellStart"/>
      <w:r w:rsidRPr="00200615">
        <w:t>Users</w:t>
      </w:r>
      <w:proofErr w:type="spellEnd"/>
      <w:r w:rsidRPr="00200615">
        <w:t xml:space="preserve">’ </w:t>
      </w:r>
      <w:proofErr w:type="spellStart"/>
      <w:r w:rsidRPr="00200615">
        <w:t>own</w:t>
      </w:r>
      <w:proofErr w:type="spellEnd"/>
      <w:r w:rsidRPr="00200615">
        <w:t xml:space="preserve"> </w:t>
      </w:r>
      <w:proofErr w:type="spellStart"/>
      <w:r w:rsidRPr="00200615">
        <w:t>jurisdiction</w:t>
      </w:r>
      <w:proofErr w:type="spellEnd"/>
      <w:r w:rsidRPr="00200615">
        <w:t xml:space="preserve"> as part </w:t>
      </w:r>
      <w:proofErr w:type="spellStart"/>
      <w:r w:rsidRPr="00200615">
        <w:t>of</w:t>
      </w:r>
      <w:proofErr w:type="spellEnd"/>
      <w:r w:rsidRPr="00200615">
        <w:t xml:space="preserve"> </w:t>
      </w:r>
      <w:proofErr w:type="spellStart"/>
      <w:r w:rsidRPr="00200615">
        <w:t>the</w:t>
      </w:r>
      <w:proofErr w:type="spellEnd"/>
      <w:r w:rsidRPr="00200615">
        <w:t xml:space="preserve"> Software, Support </w:t>
      </w:r>
      <w:proofErr w:type="spellStart"/>
      <w:r w:rsidRPr="00200615">
        <w:t>or</w:t>
      </w:r>
      <w:proofErr w:type="spellEnd"/>
      <w:r w:rsidRPr="00200615">
        <w:t xml:space="preserve"> </w:t>
      </w:r>
      <w:proofErr w:type="spellStart"/>
      <w:r w:rsidRPr="00200615">
        <w:t>service</w:t>
      </w:r>
      <w:proofErr w:type="spellEnd"/>
      <w:r w:rsidRPr="00200615">
        <w:t xml:space="preserve"> </w:t>
      </w:r>
      <w:proofErr w:type="spellStart"/>
      <w:r w:rsidRPr="00200615">
        <w:t>subscription</w:t>
      </w:r>
      <w:proofErr w:type="spellEnd"/>
      <w:r w:rsidRPr="00200615">
        <w:t xml:space="preserve">.   </w:t>
      </w:r>
    </w:p>
    <w:p w14:paraId="4546421C" w14:textId="77777777" w:rsidR="009008AA" w:rsidRPr="00200615" w:rsidRDefault="009008AA">
      <w:pPr>
        <w:numPr>
          <w:ilvl w:val="1"/>
          <w:numId w:val="40"/>
        </w:numPr>
        <w:spacing w:after="108" w:line="249" w:lineRule="auto"/>
        <w:ind w:hanging="721"/>
        <w:jc w:val="both"/>
      </w:pPr>
      <w:proofErr w:type="spellStart"/>
      <w:r w:rsidRPr="00200615">
        <w:t>You</w:t>
      </w:r>
      <w:proofErr w:type="spellEnd"/>
      <w:r w:rsidRPr="00200615">
        <w:t xml:space="preserve"> </w:t>
      </w:r>
      <w:proofErr w:type="spellStart"/>
      <w:r w:rsidRPr="00200615">
        <w:t>will</w:t>
      </w:r>
      <w:proofErr w:type="spellEnd"/>
      <w:r w:rsidRPr="00200615">
        <w:t xml:space="preserve"> </w:t>
      </w:r>
      <w:proofErr w:type="spellStart"/>
      <w:r w:rsidRPr="00200615">
        <w:t>secure</w:t>
      </w:r>
      <w:proofErr w:type="spellEnd"/>
      <w:r w:rsidRPr="00200615">
        <w:t xml:space="preserve"> </w:t>
      </w:r>
      <w:proofErr w:type="spellStart"/>
      <w:r w:rsidRPr="00200615">
        <w:t>all</w:t>
      </w:r>
      <w:proofErr w:type="spellEnd"/>
      <w:r w:rsidRPr="00200615">
        <w:t xml:space="preserve"> </w:t>
      </w:r>
      <w:proofErr w:type="spellStart"/>
      <w:r w:rsidRPr="00200615">
        <w:t>privacy-related</w:t>
      </w:r>
      <w:proofErr w:type="spellEnd"/>
      <w:r w:rsidRPr="00200615">
        <w:t xml:space="preserve"> </w:t>
      </w:r>
      <w:proofErr w:type="spellStart"/>
      <w:r w:rsidRPr="00200615">
        <w:t>rights</w:t>
      </w:r>
      <w:proofErr w:type="spellEnd"/>
      <w:r w:rsidRPr="00200615">
        <w:t xml:space="preserve"> and </w:t>
      </w:r>
      <w:proofErr w:type="spellStart"/>
      <w:r w:rsidRPr="00200615">
        <w:t>permissions</w:t>
      </w:r>
      <w:proofErr w:type="spellEnd"/>
      <w:r w:rsidRPr="00200615">
        <w:t xml:space="preserve"> </w:t>
      </w:r>
      <w:proofErr w:type="spellStart"/>
      <w:r w:rsidRPr="00200615">
        <w:t>from</w:t>
      </w:r>
      <w:proofErr w:type="spellEnd"/>
      <w:r w:rsidRPr="00200615">
        <w:t xml:space="preserve"> </w:t>
      </w:r>
      <w:proofErr w:type="spellStart"/>
      <w:r w:rsidRPr="00200615">
        <w:t>individual</w:t>
      </w:r>
      <w:proofErr w:type="spellEnd"/>
      <w:r w:rsidRPr="00200615">
        <w:t xml:space="preserve"> </w:t>
      </w:r>
      <w:proofErr w:type="spellStart"/>
      <w:r w:rsidRPr="00200615">
        <w:t>persons</w:t>
      </w:r>
      <w:proofErr w:type="spellEnd"/>
      <w:r w:rsidRPr="00200615">
        <w:t xml:space="preserve"> as </w:t>
      </w:r>
      <w:proofErr w:type="spellStart"/>
      <w:r w:rsidRPr="00200615">
        <w:t>may</w:t>
      </w:r>
      <w:proofErr w:type="spellEnd"/>
      <w:r w:rsidRPr="00200615">
        <w:t xml:space="preserve"> </w:t>
      </w:r>
      <w:proofErr w:type="spellStart"/>
      <w:r w:rsidRPr="00200615">
        <w:t>be</w:t>
      </w:r>
      <w:proofErr w:type="spellEnd"/>
      <w:r w:rsidRPr="00200615">
        <w:t xml:space="preserve"> </w:t>
      </w:r>
      <w:proofErr w:type="spellStart"/>
      <w:r w:rsidRPr="00200615">
        <w:t>required</w:t>
      </w:r>
      <w:proofErr w:type="spellEnd"/>
      <w:r w:rsidRPr="00200615">
        <w:t xml:space="preserve"> by </w:t>
      </w:r>
      <w:proofErr w:type="spellStart"/>
      <w:r w:rsidRPr="00200615">
        <w:t>regulation</w:t>
      </w:r>
      <w:proofErr w:type="spellEnd"/>
      <w:r w:rsidRPr="00200615">
        <w:t xml:space="preserve">, statute,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law</w:t>
      </w:r>
      <w:proofErr w:type="spellEnd"/>
      <w:r w:rsidRPr="00200615">
        <w:t xml:space="preserve"> </w:t>
      </w:r>
      <w:proofErr w:type="spellStart"/>
      <w:r w:rsidRPr="00200615">
        <w:t>or</w:t>
      </w:r>
      <w:proofErr w:type="spellEnd"/>
      <w:r w:rsidRPr="00200615">
        <w:t xml:space="preserve"> </w:t>
      </w:r>
      <w:proofErr w:type="spellStart"/>
      <w:r w:rsidRPr="00200615">
        <w:t>Your</w:t>
      </w:r>
      <w:proofErr w:type="spellEnd"/>
      <w:r w:rsidRPr="00200615">
        <w:t xml:space="preserve"> </w:t>
      </w:r>
      <w:proofErr w:type="spellStart"/>
      <w:r w:rsidRPr="00200615">
        <w:t>internal</w:t>
      </w:r>
      <w:proofErr w:type="spellEnd"/>
      <w:r w:rsidRPr="00200615">
        <w:t xml:space="preserve"> </w:t>
      </w:r>
      <w:proofErr w:type="spellStart"/>
      <w:r w:rsidRPr="00200615">
        <w:t>policies</w:t>
      </w:r>
      <w:proofErr w:type="spellEnd"/>
      <w:r w:rsidRPr="00200615">
        <w:t xml:space="preserve"> </w:t>
      </w:r>
      <w:proofErr w:type="spellStart"/>
      <w:r w:rsidRPr="00200615">
        <w:t>or</w:t>
      </w:r>
      <w:proofErr w:type="spellEnd"/>
      <w:r w:rsidRPr="00200615">
        <w:t xml:space="preserve"> </w:t>
      </w:r>
      <w:proofErr w:type="spellStart"/>
      <w:r w:rsidRPr="00200615">
        <w:t>guidelines</w:t>
      </w:r>
      <w:proofErr w:type="spellEnd"/>
      <w:r w:rsidRPr="00200615">
        <w:t xml:space="preserve"> to </w:t>
      </w:r>
      <w:proofErr w:type="spellStart"/>
      <w:r w:rsidRPr="00200615">
        <w:t>disclose</w:t>
      </w:r>
      <w:proofErr w:type="spellEnd"/>
      <w:r w:rsidRPr="00200615">
        <w:t xml:space="preserve"> </w:t>
      </w:r>
      <w:proofErr w:type="spellStart"/>
      <w:r w:rsidRPr="00200615">
        <w:t>Your</w:t>
      </w:r>
      <w:proofErr w:type="spellEnd"/>
      <w:r w:rsidRPr="00200615">
        <w:t xml:space="preserve"> </w:t>
      </w:r>
      <w:proofErr w:type="spellStart"/>
      <w:r w:rsidRPr="00200615">
        <w:t>Personal</w:t>
      </w:r>
      <w:proofErr w:type="spellEnd"/>
      <w:r w:rsidRPr="00200615">
        <w:t xml:space="preserve"> Data, to use </w:t>
      </w:r>
      <w:proofErr w:type="spellStart"/>
      <w:r w:rsidRPr="00200615">
        <w:t>the</w:t>
      </w:r>
      <w:proofErr w:type="spellEnd"/>
      <w:r w:rsidRPr="00200615">
        <w:t xml:space="preserve"> Software, and/</w:t>
      </w:r>
      <w:proofErr w:type="spellStart"/>
      <w:r w:rsidRPr="00200615">
        <w:t>or</w:t>
      </w:r>
      <w:proofErr w:type="spellEnd"/>
      <w:r w:rsidRPr="00200615">
        <w:t xml:space="preserve"> in </w:t>
      </w:r>
      <w:proofErr w:type="spellStart"/>
      <w:r w:rsidRPr="00200615">
        <w:t>connection</w:t>
      </w:r>
      <w:proofErr w:type="spellEnd"/>
      <w:r w:rsidRPr="00200615">
        <w:t xml:space="preserve"> </w:t>
      </w:r>
      <w:proofErr w:type="spellStart"/>
      <w:r w:rsidRPr="00200615">
        <w:t>with</w:t>
      </w:r>
      <w:proofErr w:type="spellEnd"/>
      <w:r w:rsidRPr="00200615">
        <w:t xml:space="preserve"> </w:t>
      </w:r>
      <w:proofErr w:type="spellStart"/>
      <w:r w:rsidRPr="00200615">
        <w:t>Our</w:t>
      </w:r>
      <w:proofErr w:type="spellEnd"/>
      <w:r w:rsidRPr="00200615">
        <w:t xml:space="preserve"> performance </w:t>
      </w:r>
      <w:proofErr w:type="spellStart"/>
      <w:r w:rsidRPr="00200615">
        <w:t>of</w:t>
      </w:r>
      <w:proofErr w:type="spellEnd"/>
      <w:r w:rsidRPr="00200615">
        <w:t xml:space="preserve"> Support </w:t>
      </w:r>
      <w:proofErr w:type="spellStart"/>
      <w:r w:rsidRPr="00200615">
        <w:t>or</w:t>
      </w:r>
      <w:proofErr w:type="spellEnd"/>
      <w:r w:rsidRPr="00200615">
        <w:t xml:space="preserve"> </w:t>
      </w:r>
      <w:proofErr w:type="spellStart"/>
      <w:r w:rsidRPr="00200615">
        <w:t>otherwise</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33631260" w14:textId="77777777" w:rsidR="009008AA" w:rsidRPr="00200615" w:rsidRDefault="009008AA" w:rsidP="009008AA">
      <w:pPr>
        <w:spacing w:line="259" w:lineRule="auto"/>
      </w:pPr>
      <w:r w:rsidRPr="00200615">
        <w:t xml:space="preserve"> </w:t>
      </w:r>
      <w:r w:rsidRPr="00200615">
        <w:tab/>
        <w:t xml:space="preserve"> </w:t>
      </w:r>
    </w:p>
    <w:p w14:paraId="7AC4BD6B" w14:textId="77777777" w:rsidR="009008AA" w:rsidRPr="00200615" w:rsidRDefault="009008AA" w:rsidP="009008AA">
      <w:pPr>
        <w:sectPr w:rsidR="009008AA" w:rsidRPr="00200615">
          <w:headerReference w:type="even" r:id="rId8"/>
          <w:headerReference w:type="default" r:id="rId9"/>
          <w:footerReference w:type="even" r:id="rId10"/>
          <w:footerReference w:type="default" r:id="rId11"/>
          <w:headerReference w:type="first" r:id="rId12"/>
          <w:footerReference w:type="first" r:id="rId13"/>
          <w:pgSz w:w="12240" w:h="15840"/>
          <w:pgMar w:top="1081" w:right="1310" w:bottom="1583" w:left="1341" w:header="45" w:footer="338" w:gutter="0"/>
          <w:cols w:space="708"/>
        </w:sectPr>
      </w:pPr>
    </w:p>
    <w:tbl>
      <w:tblPr>
        <w:tblStyle w:val="TableGrid"/>
        <w:tblW w:w="9834" w:type="dxa"/>
        <w:tblInd w:w="-75" w:type="dxa"/>
        <w:tblCellMar>
          <w:top w:w="4" w:type="dxa"/>
          <w:right w:w="120" w:type="dxa"/>
        </w:tblCellMar>
        <w:tblLook w:val="04A0" w:firstRow="1" w:lastRow="0" w:firstColumn="1" w:lastColumn="0" w:noHBand="0" w:noVBand="1"/>
      </w:tblPr>
      <w:tblGrid>
        <w:gridCol w:w="976"/>
        <w:gridCol w:w="8858"/>
      </w:tblGrid>
      <w:tr w:rsidR="009008AA" w:rsidRPr="00200615" w14:paraId="3B27FBC6" w14:textId="77777777" w:rsidTr="00D5413B">
        <w:trPr>
          <w:trHeight w:val="250"/>
        </w:trPr>
        <w:tc>
          <w:tcPr>
            <w:tcW w:w="976" w:type="dxa"/>
            <w:tcBorders>
              <w:top w:val="nil"/>
              <w:left w:val="nil"/>
              <w:bottom w:val="nil"/>
              <w:right w:val="nil"/>
            </w:tcBorders>
            <w:shd w:val="clear" w:color="auto" w:fill="D9D9D9"/>
          </w:tcPr>
          <w:p w14:paraId="68A3BC30" w14:textId="77777777" w:rsidR="009008AA" w:rsidRPr="00200615" w:rsidRDefault="009008AA" w:rsidP="00D5413B">
            <w:pPr>
              <w:spacing w:line="259" w:lineRule="auto"/>
              <w:ind w:left="10"/>
              <w:jc w:val="center"/>
              <w:rPr>
                <w:rFonts w:ascii="Times New Roman" w:hAnsi="Times New Roman" w:cs="Times New Roman"/>
              </w:rPr>
            </w:pPr>
            <w:r w:rsidRPr="00200615">
              <w:rPr>
                <w:rFonts w:ascii="Times New Roman" w:eastAsia="Times New Roman" w:hAnsi="Times New Roman" w:cs="Times New Roman"/>
                <w:b/>
              </w:rPr>
              <w:lastRenderedPageBreak/>
              <w:t xml:space="preserve">13. </w:t>
            </w:r>
          </w:p>
        </w:tc>
        <w:tc>
          <w:tcPr>
            <w:tcW w:w="8859" w:type="dxa"/>
            <w:tcBorders>
              <w:top w:val="nil"/>
              <w:left w:val="nil"/>
              <w:bottom w:val="nil"/>
              <w:right w:val="nil"/>
            </w:tcBorders>
            <w:shd w:val="clear" w:color="auto" w:fill="D9D9D9"/>
          </w:tcPr>
          <w:p w14:paraId="6C776343" w14:textId="77777777" w:rsidR="009008AA" w:rsidRPr="00200615" w:rsidRDefault="009008AA" w:rsidP="00D5413B">
            <w:pPr>
              <w:spacing w:line="259" w:lineRule="auto"/>
              <w:ind w:left="15"/>
              <w:rPr>
                <w:rFonts w:ascii="Times New Roman" w:hAnsi="Times New Roman" w:cs="Times New Roman"/>
              </w:rPr>
            </w:pPr>
            <w:proofErr w:type="spellStart"/>
            <w:r w:rsidRPr="00200615">
              <w:rPr>
                <w:rFonts w:ascii="Times New Roman" w:eastAsia="Times New Roman" w:hAnsi="Times New Roman" w:cs="Times New Roman"/>
                <w:b/>
              </w:rPr>
              <w:t>Compliance</w:t>
            </w:r>
            <w:proofErr w:type="spellEnd"/>
            <w:r w:rsidRPr="00200615">
              <w:rPr>
                <w:rFonts w:ascii="Times New Roman" w:eastAsia="Times New Roman" w:hAnsi="Times New Roman" w:cs="Times New Roman"/>
                <w:b/>
              </w:rPr>
              <w:t xml:space="preserve"> </w:t>
            </w:r>
            <w:proofErr w:type="spellStart"/>
            <w:r w:rsidRPr="00200615">
              <w:rPr>
                <w:rFonts w:ascii="Times New Roman" w:eastAsia="Times New Roman" w:hAnsi="Times New Roman" w:cs="Times New Roman"/>
                <w:b/>
              </w:rPr>
              <w:t>With</w:t>
            </w:r>
            <w:proofErr w:type="spellEnd"/>
            <w:r w:rsidRPr="00200615">
              <w:rPr>
                <w:rFonts w:ascii="Times New Roman" w:eastAsia="Times New Roman" w:hAnsi="Times New Roman" w:cs="Times New Roman"/>
                <w:b/>
              </w:rPr>
              <w:t xml:space="preserve"> </w:t>
            </w:r>
            <w:proofErr w:type="spellStart"/>
            <w:r w:rsidRPr="00200615">
              <w:rPr>
                <w:rFonts w:ascii="Times New Roman" w:eastAsia="Times New Roman" w:hAnsi="Times New Roman" w:cs="Times New Roman"/>
                <w:b/>
              </w:rPr>
              <w:t>Laws</w:t>
            </w:r>
            <w:proofErr w:type="spellEnd"/>
            <w:r w:rsidRPr="00200615">
              <w:rPr>
                <w:rFonts w:ascii="Times New Roman" w:eastAsia="Times New Roman" w:hAnsi="Times New Roman" w:cs="Times New Roman"/>
                <w:b/>
              </w:rPr>
              <w:t xml:space="preserve">. </w:t>
            </w:r>
          </w:p>
        </w:tc>
      </w:tr>
      <w:tr w:rsidR="009008AA" w:rsidRPr="00200615" w14:paraId="77A4B009" w14:textId="77777777" w:rsidTr="00D5413B">
        <w:trPr>
          <w:trHeight w:val="4786"/>
        </w:trPr>
        <w:tc>
          <w:tcPr>
            <w:tcW w:w="976" w:type="dxa"/>
            <w:tcBorders>
              <w:top w:val="nil"/>
              <w:left w:val="nil"/>
              <w:bottom w:val="nil"/>
              <w:right w:val="nil"/>
            </w:tcBorders>
          </w:tcPr>
          <w:p w14:paraId="07F2AD48" w14:textId="77777777" w:rsidR="009008AA" w:rsidRPr="00200615" w:rsidRDefault="009008AA" w:rsidP="00D5413B">
            <w:pPr>
              <w:spacing w:after="855" w:line="259" w:lineRule="auto"/>
              <w:ind w:left="40"/>
              <w:jc w:val="center"/>
              <w:rPr>
                <w:rFonts w:ascii="Times New Roman" w:hAnsi="Times New Roman" w:cs="Times New Roman"/>
              </w:rPr>
            </w:pPr>
            <w:r w:rsidRPr="00200615">
              <w:rPr>
                <w:rFonts w:ascii="Times New Roman" w:hAnsi="Times New Roman" w:cs="Times New Roman"/>
              </w:rPr>
              <w:t xml:space="preserve">13.1 </w:t>
            </w:r>
          </w:p>
          <w:p w14:paraId="03EE482D" w14:textId="77777777" w:rsidR="009008AA" w:rsidRPr="00200615" w:rsidRDefault="009008AA" w:rsidP="00D5413B">
            <w:pPr>
              <w:spacing w:after="1870" w:line="259" w:lineRule="auto"/>
              <w:ind w:left="40"/>
              <w:jc w:val="center"/>
              <w:rPr>
                <w:rFonts w:ascii="Times New Roman" w:hAnsi="Times New Roman" w:cs="Times New Roman"/>
              </w:rPr>
            </w:pPr>
            <w:r w:rsidRPr="00200615">
              <w:rPr>
                <w:rFonts w:ascii="Times New Roman" w:hAnsi="Times New Roman" w:cs="Times New Roman"/>
              </w:rPr>
              <w:t xml:space="preserve">13.2 </w:t>
            </w:r>
          </w:p>
          <w:p w14:paraId="67538F7B" w14:textId="77777777" w:rsidR="009008AA" w:rsidRPr="00200615" w:rsidRDefault="009008AA" w:rsidP="00D5413B">
            <w:pPr>
              <w:spacing w:line="259" w:lineRule="auto"/>
              <w:ind w:left="40"/>
              <w:jc w:val="center"/>
              <w:rPr>
                <w:rFonts w:ascii="Times New Roman" w:hAnsi="Times New Roman" w:cs="Times New Roman"/>
              </w:rPr>
            </w:pPr>
            <w:r w:rsidRPr="00200615">
              <w:rPr>
                <w:rFonts w:ascii="Times New Roman" w:hAnsi="Times New Roman" w:cs="Times New Roman"/>
              </w:rPr>
              <w:t xml:space="preserve">13.3 </w:t>
            </w:r>
          </w:p>
        </w:tc>
        <w:tc>
          <w:tcPr>
            <w:tcW w:w="8859" w:type="dxa"/>
            <w:tcBorders>
              <w:top w:val="nil"/>
              <w:left w:val="nil"/>
              <w:bottom w:val="nil"/>
              <w:right w:val="nil"/>
            </w:tcBorders>
            <w:vAlign w:val="center"/>
          </w:tcPr>
          <w:p w14:paraId="0BB4572D" w14:textId="77777777" w:rsidR="009008AA" w:rsidRPr="00200615" w:rsidRDefault="009008AA" w:rsidP="00D5413B">
            <w:pPr>
              <w:spacing w:after="117" w:line="239" w:lineRule="auto"/>
              <w:ind w:right="52"/>
              <w:rPr>
                <w:rFonts w:ascii="Times New Roman" w:hAnsi="Times New Roman" w:cs="Times New Roman"/>
              </w:rPr>
            </w:pPr>
            <w:proofErr w:type="spellStart"/>
            <w:r w:rsidRPr="00200615">
              <w:rPr>
                <w:rFonts w:ascii="Times New Roman" w:hAnsi="Times New Roman" w:cs="Times New Roman"/>
              </w:rPr>
              <w:t>Each</w:t>
            </w:r>
            <w:proofErr w:type="spellEnd"/>
            <w:r w:rsidRPr="00200615">
              <w:rPr>
                <w:rFonts w:ascii="Times New Roman" w:hAnsi="Times New Roman" w:cs="Times New Roman"/>
              </w:rPr>
              <w:t xml:space="preserve"> Party </w:t>
            </w:r>
            <w:proofErr w:type="spellStart"/>
            <w:r w:rsidRPr="00200615">
              <w:rPr>
                <w:rFonts w:ascii="Times New Roman" w:hAnsi="Times New Roman" w:cs="Times New Roman"/>
              </w:rPr>
              <w:t>will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comply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applicable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national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state</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local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laws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respect</w:t>
            </w:r>
            <w:proofErr w:type="spellEnd"/>
            <w:r w:rsidRPr="00200615">
              <w:rPr>
                <w:rFonts w:ascii="Times New Roman" w:hAnsi="Times New Roman" w:cs="Times New Roman"/>
              </w:rPr>
              <w:t xml:space="preserve"> to </w:t>
            </w:r>
            <w:proofErr w:type="spellStart"/>
            <w:r w:rsidRPr="00200615">
              <w:rPr>
                <w:rFonts w:ascii="Times New Roman" w:hAnsi="Times New Roman" w:cs="Times New Roman"/>
              </w:rPr>
              <w:t>its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rights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obligations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under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this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Agreement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including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applicable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privacy</w:t>
            </w:r>
            <w:proofErr w:type="spellEnd"/>
            <w:r w:rsidRPr="00200615">
              <w:rPr>
                <w:rFonts w:ascii="Times New Roman" w:hAnsi="Times New Roman" w:cs="Times New Roman"/>
              </w:rPr>
              <w:t xml:space="preserve"> and export </w:t>
            </w:r>
            <w:proofErr w:type="spellStart"/>
            <w:r w:rsidRPr="00200615">
              <w:rPr>
                <w:rFonts w:ascii="Times New Roman" w:hAnsi="Times New Roman" w:cs="Times New Roman"/>
              </w:rPr>
              <w:t>control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laws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regulations</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U.S. </w:t>
            </w:r>
            <w:proofErr w:type="spellStart"/>
            <w:r w:rsidRPr="00200615">
              <w:rPr>
                <w:rFonts w:ascii="Times New Roman" w:hAnsi="Times New Roman" w:cs="Times New Roman"/>
              </w:rPr>
              <w:t>Foreign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Corrupt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Practices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Act</w:t>
            </w:r>
            <w:proofErr w:type="spellEnd"/>
            <w:r w:rsidRPr="00200615">
              <w:rPr>
                <w:rFonts w:ascii="Times New Roman" w:hAnsi="Times New Roman" w:cs="Times New Roman"/>
              </w:rPr>
              <w:t xml:space="preserve"> (FCPA), and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applicable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anticorruption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laws</w:t>
            </w:r>
            <w:proofErr w:type="spellEnd"/>
            <w:r w:rsidRPr="00200615">
              <w:rPr>
                <w:rFonts w:ascii="Times New Roman" w:hAnsi="Times New Roman" w:cs="Times New Roman"/>
              </w:rPr>
              <w:t xml:space="preserve">. </w:t>
            </w:r>
          </w:p>
          <w:p w14:paraId="208105A2" w14:textId="77777777" w:rsidR="009008AA" w:rsidRPr="00200615" w:rsidRDefault="009008AA" w:rsidP="00D5413B">
            <w:pPr>
              <w:spacing w:after="116" w:line="239" w:lineRule="auto"/>
              <w:ind w:right="50"/>
              <w:rPr>
                <w:rFonts w:ascii="Times New Roman" w:hAnsi="Times New Roman" w:cs="Times New Roman"/>
              </w:rPr>
            </w:pP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will</w:t>
            </w:r>
            <w:proofErr w:type="spellEnd"/>
            <w:r w:rsidRPr="00200615">
              <w:rPr>
                <w:rFonts w:ascii="Times New Roman" w:hAnsi="Times New Roman" w:cs="Times New Roman"/>
              </w:rPr>
              <w:t xml:space="preserve"> not, </w:t>
            </w:r>
            <w:proofErr w:type="spellStart"/>
            <w:r w:rsidRPr="00200615">
              <w:rPr>
                <w:rFonts w:ascii="Times New Roman" w:hAnsi="Times New Roman" w:cs="Times New Roman"/>
              </w:rPr>
              <w:t>directly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indirectly</w:t>
            </w:r>
            <w:proofErr w:type="spellEnd"/>
            <w:r w:rsidRPr="00200615">
              <w:rPr>
                <w:rFonts w:ascii="Times New Roman" w:hAnsi="Times New Roman" w:cs="Times New Roman"/>
              </w:rPr>
              <w:t xml:space="preserve">, export, </w:t>
            </w:r>
            <w:proofErr w:type="spellStart"/>
            <w:r w:rsidRPr="00200615">
              <w:rPr>
                <w:rFonts w:ascii="Times New Roman" w:hAnsi="Times New Roman" w:cs="Times New Roman"/>
              </w:rPr>
              <w:t>transmit</w:t>
            </w:r>
            <w:proofErr w:type="spellEnd"/>
            <w:r w:rsidRPr="00200615">
              <w:rPr>
                <w:rFonts w:ascii="Times New Roman" w:hAnsi="Times New Roman" w:cs="Times New Roman"/>
              </w:rPr>
              <w:t xml:space="preserve">, permit </w:t>
            </w:r>
            <w:proofErr w:type="spellStart"/>
            <w:r w:rsidRPr="00200615">
              <w:rPr>
                <w:rFonts w:ascii="Times New Roman" w:hAnsi="Times New Roman" w:cs="Times New Roman"/>
              </w:rPr>
              <w:t>access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use any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technical</w:t>
            </w:r>
            <w:proofErr w:type="spellEnd"/>
            <w:r w:rsidRPr="00200615">
              <w:rPr>
                <w:rFonts w:ascii="Times New Roman" w:hAnsi="Times New Roman" w:cs="Times New Roman"/>
              </w:rPr>
              <w:t xml:space="preserve"> data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any part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technical</w:t>
            </w:r>
            <w:proofErr w:type="spellEnd"/>
            <w:r w:rsidRPr="00200615">
              <w:rPr>
                <w:rFonts w:ascii="Times New Roman" w:hAnsi="Times New Roman" w:cs="Times New Roman"/>
              </w:rPr>
              <w:t xml:space="preserve"> data)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system</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service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incorporating</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Software to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in any country to </w:t>
            </w:r>
            <w:proofErr w:type="spellStart"/>
            <w:r w:rsidRPr="00200615">
              <w:rPr>
                <w:rFonts w:ascii="Times New Roman" w:hAnsi="Times New Roman" w:cs="Times New Roman"/>
              </w:rPr>
              <w:t>which</w:t>
            </w:r>
            <w:proofErr w:type="spellEnd"/>
            <w:r w:rsidRPr="00200615">
              <w:rPr>
                <w:rFonts w:ascii="Times New Roman" w:hAnsi="Times New Roman" w:cs="Times New Roman"/>
              </w:rPr>
              <w:t xml:space="preserve"> export, </w:t>
            </w:r>
            <w:proofErr w:type="spellStart"/>
            <w:r w:rsidRPr="00200615">
              <w:rPr>
                <w:rFonts w:ascii="Times New Roman" w:hAnsi="Times New Roman" w:cs="Times New Roman"/>
              </w:rPr>
              <w:t>transmission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access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restricted</w:t>
            </w:r>
            <w:proofErr w:type="spellEnd"/>
            <w:r w:rsidRPr="00200615">
              <w:rPr>
                <w:rFonts w:ascii="Times New Roman" w:hAnsi="Times New Roman" w:cs="Times New Roman"/>
              </w:rPr>
              <w:t xml:space="preserve"> by </w:t>
            </w:r>
            <w:proofErr w:type="spellStart"/>
            <w:r w:rsidRPr="00200615">
              <w:rPr>
                <w:rFonts w:ascii="Times New Roman" w:hAnsi="Times New Roman" w:cs="Times New Roman"/>
              </w:rPr>
              <w:t>regulation</w:t>
            </w:r>
            <w:proofErr w:type="spellEnd"/>
            <w:r w:rsidRPr="00200615">
              <w:rPr>
                <w:rFonts w:ascii="Times New Roman" w:hAnsi="Times New Roman" w:cs="Times New Roman"/>
              </w:rPr>
              <w:t xml:space="preserve">, statute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law</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without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authorization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required</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Bureau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Industry</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Security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U.S. Department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Commerce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any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competent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governmental</w:t>
            </w:r>
            <w:proofErr w:type="spellEnd"/>
            <w:r w:rsidRPr="00200615">
              <w:rPr>
                <w:rFonts w:ascii="Times New Roman" w:hAnsi="Times New Roman" w:cs="Times New Roman"/>
              </w:rPr>
              <w:t xml:space="preserve"> entity </w:t>
            </w:r>
            <w:proofErr w:type="spellStart"/>
            <w:r w:rsidRPr="00200615">
              <w:rPr>
                <w:rFonts w:ascii="Times New Roman" w:hAnsi="Times New Roman" w:cs="Times New Roman"/>
              </w:rPr>
              <w:t>that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may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have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jurisdiction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over</w:t>
            </w:r>
            <w:proofErr w:type="spellEnd"/>
            <w:r w:rsidRPr="00200615">
              <w:rPr>
                <w:rFonts w:ascii="Times New Roman" w:hAnsi="Times New Roman" w:cs="Times New Roman"/>
              </w:rPr>
              <w:t xml:space="preserve"> export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transmission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will</w:t>
            </w:r>
            <w:proofErr w:type="spellEnd"/>
            <w:r w:rsidRPr="00200615">
              <w:rPr>
                <w:rFonts w:ascii="Times New Roman" w:hAnsi="Times New Roman" w:cs="Times New Roman"/>
              </w:rPr>
              <w:t xml:space="preserve"> not use, transfer,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access</w:t>
            </w:r>
            <w:proofErr w:type="spellEnd"/>
            <w:r w:rsidRPr="00200615">
              <w:rPr>
                <w:rFonts w:ascii="Times New Roman" w:hAnsi="Times New Roman" w:cs="Times New Roman"/>
              </w:rPr>
              <w:t xml:space="preserve"> any Software </w:t>
            </w:r>
            <w:proofErr w:type="spellStart"/>
            <w:r w:rsidRPr="00200615">
              <w:rPr>
                <w:rFonts w:ascii="Times New Roman" w:hAnsi="Times New Roman" w:cs="Times New Roman"/>
              </w:rPr>
              <w:t>for</w:t>
            </w:r>
            <w:proofErr w:type="spellEnd"/>
            <w:r w:rsidRPr="00200615">
              <w:rPr>
                <w:rFonts w:ascii="Times New Roman" w:hAnsi="Times New Roman" w:cs="Times New Roman"/>
              </w:rPr>
              <w:t xml:space="preserve"> end use </w:t>
            </w:r>
            <w:proofErr w:type="spellStart"/>
            <w:r w:rsidRPr="00200615">
              <w:rPr>
                <w:rFonts w:ascii="Times New Roman" w:hAnsi="Times New Roman" w:cs="Times New Roman"/>
              </w:rPr>
              <w:t>relating</w:t>
            </w:r>
            <w:proofErr w:type="spellEnd"/>
            <w:r w:rsidRPr="00200615">
              <w:rPr>
                <w:rFonts w:ascii="Times New Roman" w:hAnsi="Times New Roman" w:cs="Times New Roman"/>
              </w:rPr>
              <w:t xml:space="preserve"> to any </w:t>
            </w:r>
            <w:proofErr w:type="spellStart"/>
            <w:r w:rsidRPr="00200615">
              <w:rPr>
                <w:rFonts w:ascii="Times New Roman" w:hAnsi="Times New Roman" w:cs="Times New Roman"/>
              </w:rPr>
              <w:t>nuclear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chemical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biological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weapons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missile</w:t>
            </w:r>
            <w:proofErr w:type="spellEnd"/>
            <w:r w:rsidRPr="00200615">
              <w:rPr>
                <w:rFonts w:ascii="Times New Roman" w:hAnsi="Times New Roman" w:cs="Times New Roman"/>
              </w:rPr>
              <w:t xml:space="preserve"> technology </w:t>
            </w:r>
            <w:proofErr w:type="spellStart"/>
            <w:r w:rsidRPr="00200615">
              <w:rPr>
                <w:rFonts w:ascii="Times New Roman" w:hAnsi="Times New Roman" w:cs="Times New Roman"/>
              </w:rPr>
              <w:t>unless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authorized</w:t>
            </w:r>
            <w:proofErr w:type="spellEnd"/>
            <w:r w:rsidRPr="00200615">
              <w:rPr>
                <w:rFonts w:ascii="Times New Roman" w:hAnsi="Times New Roman" w:cs="Times New Roman"/>
              </w:rPr>
              <w:t xml:space="preserve"> by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U.S. </w:t>
            </w:r>
            <w:proofErr w:type="spellStart"/>
            <w:r w:rsidRPr="00200615">
              <w:rPr>
                <w:rFonts w:ascii="Times New Roman" w:hAnsi="Times New Roman" w:cs="Times New Roman"/>
              </w:rPr>
              <w:t>Government</w:t>
            </w:r>
            <w:proofErr w:type="spellEnd"/>
            <w:r w:rsidRPr="00200615">
              <w:rPr>
                <w:rFonts w:ascii="Times New Roman" w:hAnsi="Times New Roman" w:cs="Times New Roman"/>
              </w:rPr>
              <w:t xml:space="preserve"> by </w:t>
            </w:r>
            <w:proofErr w:type="spellStart"/>
            <w:r w:rsidRPr="00200615">
              <w:rPr>
                <w:rFonts w:ascii="Times New Roman" w:hAnsi="Times New Roman" w:cs="Times New Roman"/>
              </w:rPr>
              <w:t>regulation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specific</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license</w:t>
            </w:r>
            <w:proofErr w:type="spellEnd"/>
            <w:r w:rsidRPr="00200615">
              <w:rPr>
                <w:rFonts w:ascii="Times New Roman" w:hAnsi="Times New Roman" w:cs="Times New Roman"/>
              </w:rPr>
              <w:t xml:space="preserve">. </w:t>
            </w:r>
          </w:p>
          <w:p w14:paraId="10C1D8BE" w14:textId="77777777" w:rsidR="009008AA" w:rsidRPr="00200615" w:rsidRDefault="009008AA" w:rsidP="00D5413B">
            <w:pPr>
              <w:spacing w:line="259" w:lineRule="auto"/>
              <w:ind w:right="56"/>
              <w:rPr>
                <w:rFonts w:ascii="Times New Roman" w:hAnsi="Times New Roman" w:cs="Times New Roman"/>
              </w:rPr>
            </w:pP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acknowledge</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agree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that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certain</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containing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encryption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may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require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authorization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from</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U.S. </w:t>
            </w:r>
            <w:proofErr w:type="spellStart"/>
            <w:r w:rsidRPr="00200615">
              <w:rPr>
                <w:rFonts w:ascii="Times New Roman" w:hAnsi="Times New Roman" w:cs="Times New Roman"/>
              </w:rPr>
              <w:t>Government</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competent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authorities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including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European</w:t>
            </w:r>
            <w:proofErr w:type="spellEnd"/>
            <w:r w:rsidRPr="00200615">
              <w:rPr>
                <w:rFonts w:ascii="Times New Roman" w:hAnsi="Times New Roman" w:cs="Times New Roman"/>
              </w:rPr>
              <w:t xml:space="preserve"> Union, prior to export. </w:t>
            </w:r>
            <w:proofErr w:type="spellStart"/>
            <w:r w:rsidRPr="00200615">
              <w:rPr>
                <w:rFonts w:ascii="Times New Roman" w:hAnsi="Times New Roman" w:cs="Times New Roman"/>
              </w:rPr>
              <w:t>You</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also</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acknowledge</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agree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that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certain</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containing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encryption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may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be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subject</w:t>
            </w:r>
            <w:proofErr w:type="spellEnd"/>
            <w:r w:rsidRPr="00200615">
              <w:rPr>
                <w:rFonts w:ascii="Times New Roman" w:hAnsi="Times New Roman" w:cs="Times New Roman"/>
              </w:rPr>
              <w:t xml:space="preserve"> to import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use </w:t>
            </w:r>
            <w:proofErr w:type="spellStart"/>
            <w:r w:rsidRPr="00200615">
              <w:rPr>
                <w:rFonts w:ascii="Times New Roman" w:hAnsi="Times New Roman" w:cs="Times New Roman"/>
              </w:rPr>
              <w:t>restrictions</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countries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Additional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information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regarding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exporting</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importing</w:t>
            </w:r>
            <w:proofErr w:type="spellEnd"/>
            <w:r w:rsidRPr="00200615">
              <w:rPr>
                <w:rFonts w:ascii="Times New Roman" w:hAnsi="Times New Roman" w:cs="Times New Roman"/>
              </w:rPr>
              <w:t xml:space="preserve"> Software </w:t>
            </w:r>
            <w:proofErr w:type="spellStart"/>
            <w:r w:rsidRPr="00200615">
              <w:rPr>
                <w:rFonts w:ascii="Times New Roman" w:hAnsi="Times New Roman" w:cs="Times New Roman"/>
              </w:rPr>
              <w:t>may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be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found</w:t>
            </w:r>
            <w:proofErr w:type="spellEnd"/>
            <w:r w:rsidRPr="00200615">
              <w:rPr>
                <w:rFonts w:ascii="Times New Roman" w:hAnsi="Times New Roman" w:cs="Times New Roman"/>
              </w:rPr>
              <w:t xml:space="preserve"> on </w:t>
            </w:r>
            <w:proofErr w:type="spellStart"/>
            <w:r w:rsidRPr="00200615">
              <w:rPr>
                <w:rFonts w:ascii="Times New Roman" w:hAnsi="Times New Roman" w:cs="Times New Roman"/>
              </w:rPr>
              <w:t>Our</w:t>
            </w:r>
            <w:proofErr w:type="spellEnd"/>
            <w:r w:rsidRPr="00200615">
              <w:rPr>
                <w:rFonts w:ascii="Times New Roman" w:hAnsi="Times New Roman" w:cs="Times New Roman"/>
              </w:rPr>
              <w:t xml:space="preserve"> Export </w:t>
            </w:r>
            <w:proofErr w:type="spellStart"/>
            <w:r w:rsidRPr="00200615">
              <w:rPr>
                <w:rFonts w:ascii="Times New Roman" w:hAnsi="Times New Roman" w:cs="Times New Roman"/>
              </w:rPr>
              <w:t>Compliance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webpage</w:t>
            </w:r>
            <w:proofErr w:type="spellEnd"/>
            <w:r w:rsidRPr="00200615">
              <w:rPr>
                <w:rFonts w:ascii="Times New Roman" w:hAnsi="Times New Roman" w:cs="Times New Roman"/>
              </w:rPr>
              <w:t xml:space="preserve">.  </w:t>
            </w:r>
          </w:p>
        </w:tc>
      </w:tr>
      <w:tr w:rsidR="009008AA" w:rsidRPr="00200615" w14:paraId="5E50B153" w14:textId="77777777" w:rsidTr="00D5413B">
        <w:trPr>
          <w:trHeight w:val="250"/>
        </w:trPr>
        <w:tc>
          <w:tcPr>
            <w:tcW w:w="976" w:type="dxa"/>
            <w:tcBorders>
              <w:top w:val="nil"/>
              <w:left w:val="nil"/>
              <w:bottom w:val="nil"/>
              <w:right w:val="nil"/>
            </w:tcBorders>
            <w:shd w:val="clear" w:color="auto" w:fill="D9D9D9"/>
          </w:tcPr>
          <w:p w14:paraId="04024042" w14:textId="77777777" w:rsidR="009008AA" w:rsidRPr="00200615" w:rsidRDefault="009008AA" w:rsidP="00D5413B">
            <w:pPr>
              <w:spacing w:line="259" w:lineRule="auto"/>
              <w:ind w:left="10"/>
              <w:jc w:val="center"/>
              <w:rPr>
                <w:rFonts w:ascii="Times New Roman" w:hAnsi="Times New Roman" w:cs="Times New Roman"/>
              </w:rPr>
            </w:pPr>
            <w:r w:rsidRPr="00200615">
              <w:rPr>
                <w:rFonts w:ascii="Times New Roman" w:eastAsia="Times New Roman" w:hAnsi="Times New Roman" w:cs="Times New Roman"/>
                <w:b/>
              </w:rPr>
              <w:t xml:space="preserve">14. </w:t>
            </w:r>
          </w:p>
        </w:tc>
        <w:tc>
          <w:tcPr>
            <w:tcW w:w="8859" w:type="dxa"/>
            <w:tcBorders>
              <w:top w:val="nil"/>
              <w:left w:val="nil"/>
              <w:bottom w:val="nil"/>
              <w:right w:val="nil"/>
            </w:tcBorders>
            <w:shd w:val="clear" w:color="auto" w:fill="D9D9D9"/>
          </w:tcPr>
          <w:p w14:paraId="6567E889" w14:textId="77777777" w:rsidR="009008AA" w:rsidRPr="00200615" w:rsidRDefault="009008AA" w:rsidP="00D5413B">
            <w:pPr>
              <w:spacing w:line="259" w:lineRule="auto"/>
              <w:ind w:left="15"/>
              <w:rPr>
                <w:rFonts w:ascii="Times New Roman" w:hAnsi="Times New Roman" w:cs="Times New Roman"/>
              </w:rPr>
            </w:pPr>
            <w:r w:rsidRPr="00200615">
              <w:rPr>
                <w:rFonts w:ascii="Times New Roman" w:eastAsia="Times New Roman" w:hAnsi="Times New Roman" w:cs="Times New Roman"/>
                <w:b/>
              </w:rPr>
              <w:t xml:space="preserve">General </w:t>
            </w:r>
            <w:proofErr w:type="spellStart"/>
            <w:r w:rsidRPr="00200615">
              <w:rPr>
                <w:rFonts w:ascii="Times New Roman" w:eastAsia="Times New Roman" w:hAnsi="Times New Roman" w:cs="Times New Roman"/>
                <w:b/>
              </w:rPr>
              <w:t>Provisions</w:t>
            </w:r>
            <w:proofErr w:type="spellEnd"/>
            <w:r w:rsidRPr="00200615">
              <w:rPr>
                <w:rFonts w:ascii="Times New Roman" w:eastAsia="Times New Roman" w:hAnsi="Times New Roman" w:cs="Times New Roman"/>
                <w:b/>
              </w:rPr>
              <w:t xml:space="preserve">. </w:t>
            </w:r>
          </w:p>
        </w:tc>
      </w:tr>
    </w:tbl>
    <w:p w14:paraId="58AFAA06" w14:textId="77777777" w:rsidR="009008AA" w:rsidRPr="00200615" w:rsidRDefault="009008AA">
      <w:pPr>
        <w:numPr>
          <w:ilvl w:val="1"/>
          <w:numId w:val="43"/>
        </w:numPr>
        <w:spacing w:after="108" w:line="249" w:lineRule="auto"/>
        <w:ind w:hanging="721"/>
        <w:jc w:val="both"/>
      </w:pPr>
      <w:proofErr w:type="spellStart"/>
      <w:r w:rsidRPr="00200615">
        <w:rPr>
          <w:rFonts w:eastAsia="Times New Roman"/>
          <w:b/>
        </w:rPr>
        <w:t>Relationship</w:t>
      </w:r>
      <w:proofErr w:type="spellEnd"/>
      <w:r w:rsidRPr="00200615">
        <w:t xml:space="preserve">. </w:t>
      </w:r>
      <w:proofErr w:type="spellStart"/>
      <w:r w:rsidRPr="00200615">
        <w:t>The</w:t>
      </w:r>
      <w:proofErr w:type="spellEnd"/>
      <w:r w:rsidRPr="00200615">
        <w:t xml:space="preserve"> </w:t>
      </w:r>
      <w:proofErr w:type="spellStart"/>
      <w:r w:rsidRPr="00200615">
        <w:t>Parties</w:t>
      </w:r>
      <w:proofErr w:type="spellEnd"/>
      <w:r w:rsidRPr="00200615">
        <w:t xml:space="preserve"> are independent </w:t>
      </w:r>
      <w:proofErr w:type="spellStart"/>
      <w:r w:rsidRPr="00200615">
        <w:t>contractors</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and </w:t>
      </w:r>
      <w:proofErr w:type="spellStart"/>
      <w:r w:rsidRPr="00200615">
        <w:t>expressly</w:t>
      </w:r>
      <w:proofErr w:type="spellEnd"/>
      <w:r w:rsidRPr="00200615">
        <w:t xml:space="preserve"> </w:t>
      </w:r>
      <w:proofErr w:type="spellStart"/>
      <w:r w:rsidRPr="00200615">
        <w:t>disclaim</w:t>
      </w:r>
      <w:proofErr w:type="spellEnd"/>
      <w:r w:rsidRPr="00200615">
        <w:t xml:space="preserve"> any </w:t>
      </w:r>
      <w:proofErr w:type="spellStart"/>
      <w:r w:rsidRPr="00200615">
        <w:t>partnership</w:t>
      </w:r>
      <w:proofErr w:type="spellEnd"/>
      <w:r w:rsidRPr="00200615">
        <w:t xml:space="preserve">, </w:t>
      </w:r>
      <w:proofErr w:type="spellStart"/>
      <w:r w:rsidRPr="00200615">
        <w:t>franchise</w:t>
      </w:r>
      <w:proofErr w:type="spellEnd"/>
      <w:r w:rsidRPr="00200615">
        <w:t xml:space="preserve">, joint venture, </w:t>
      </w:r>
      <w:proofErr w:type="spellStart"/>
      <w:r w:rsidRPr="00200615">
        <w:t>agency</w:t>
      </w:r>
      <w:proofErr w:type="spellEnd"/>
      <w:r w:rsidRPr="00200615">
        <w:t xml:space="preserve">, </w:t>
      </w:r>
      <w:proofErr w:type="spellStart"/>
      <w:r w:rsidRPr="00200615">
        <w:t>employer</w:t>
      </w:r>
      <w:proofErr w:type="spellEnd"/>
      <w:r w:rsidRPr="00200615">
        <w:t>/</w:t>
      </w:r>
      <w:proofErr w:type="spellStart"/>
      <w:r w:rsidRPr="00200615">
        <w:t>employee</w:t>
      </w:r>
      <w:proofErr w:type="spellEnd"/>
      <w:r w:rsidRPr="00200615">
        <w:t xml:space="preserve">, </w:t>
      </w:r>
      <w:proofErr w:type="spellStart"/>
      <w:r w:rsidRPr="00200615">
        <w:t>fiduciary</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special</w:t>
      </w:r>
      <w:proofErr w:type="spellEnd"/>
      <w:r w:rsidRPr="00200615">
        <w:t xml:space="preserve"> </w:t>
      </w:r>
      <w:proofErr w:type="spellStart"/>
      <w:r w:rsidRPr="00200615">
        <w:t>relationship</w:t>
      </w:r>
      <w:proofErr w:type="spellEnd"/>
      <w:r w:rsidRPr="00200615">
        <w:t xml:space="preserve">.  </w:t>
      </w:r>
      <w:proofErr w:type="spellStart"/>
      <w:r w:rsidRPr="00200615">
        <w:t>Neither</w:t>
      </w:r>
      <w:proofErr w:type="spellEnd"/>
      <w:r w:rsidRPr="00200615">
        <w:t xml:space="preserve"> Party </w:t>
      </w:r>
      <w:proofErr w:type="spellStart"/>
      <w:r w:rsidRPr="00200615">
        <w:t>intends</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to benefit </w:t>
      </w:r>
      <w:proofErr w:type="spellStart"/>
      <w:r w:rsidRPr="00200615">
        <w:t>or</w:t>
      </w:r>
      <w:proofErr w:type="spellEnd"/>
      <w:r w:rsidRPr="00200615">
        <w:t xml:space="preserve"> </w:t>
      </w:r>
      <w:proofErr w:type="spellStart"/>
      <w:r w:rsidRPr="00200615">
        <w:t>create</w:t>
      </w:r>
      <w:proofErr w:type="spellEnd"/>
      <w:r w:rsidRPr="00200615">
        <w:t xml:space="preserve"> any </w:t>
      </w:r>
      <w:proofErr w:type="spellStart"/>
      <w:r w:rsidRPr="00200615">
        <w:t>right</w:t>
      </w:r>
      <w:proofErr w:type="spellEnd"/>
      <w:r w:rsidRPr="00200615">
        <w:t xml:space="preserve"> </w:t>
      </w:r>
      <w:proofErr w:type="spellStart"/>
      <w:r w:rsidRPr="00200615">
        <w:t>or</w:t>
      </w:r>
      <w:proofErr w:type="spellEnd"/>
      <w:r w:rsidRPr="00200615">
        <w:t xml:space="preserve"> cause </w:t>
      </w:r>
      <w:proofErr w:type="spellStart"/>
      <w:r w:rsidRPr="00200615">
        <w:t>of</w:t>
      </w:r>
      <w:proofErr w:type="spellEnd"/>
      <w:r w:rsidRPr="00200615">
        <w:t xml:space="preserve"> </w:t>
      </w:r>
      <w:proofErr w:type="spellStart"/>
      <w:r w:rsidRPr="00200615">
        <w:t>action</w:t>
      </w:r>
      <w:proofErr w:type="spellEnd"/>
      <w:r w:rsidRPr="00200615">
        <w:t xml:space="preserve"> in </w:t>
      </w:r>
      <w:proofErr w:type="spellStart"/>
      <w:r w:rsidRPr="00200615">
        <w:t>or</w:t>
      </w:r>
      <w:proofErr w:type="spellEnd"/>
      <w:r w:rsidRPr="00200615">
        <w:t xml:space="preserve"> on </w:t>
      </w:r>
      <w:proofErr w:type="spellStart"/>
      <w:r w:rsidRPr="00200615">
        <w:t>behalf</w:t>
      </w:r>
      <w:proofErr w:type="spellEnd"/>
      <w:r w:rsidRPr="00200615">
        <w:t xml:space="preserve"> </w:t>
      </w:r>
      <w:proofErr w:type="spellStart"/>
      <w:r w:rsidRPr="00200615">
        <w:t>of</w:t>
      </w:r>
      <w:proofErr w:type="spellEnd"/>
      <w:r w:rsidRPr="00200615">
        <w:t xml:space="preserve">, any person </w:t>
      </w:r>
      <w:proofErr w:type="spellStart"/>
      <w:r w:rsidRPr="00200615">
        <w:t>or</w:t>
      </w:r>
      <w:proofErr w:type="spellEnd"/>
      <w:r w:rsidRPr="00200615">
        <w:t xml:space="preserve"> entity </w:t>
      </w:r>
      <w:proofErr w:type="spellStart"/>
      <w:r w:rsidRPr="00200615">
        <w:t>other</w:t>
      </w:r>
      <w:proofErr w:type="spellEnd"/>
      <w:r w:rsidRPr="00200615">
        <w:t xml:space="preserve"> </w:t>
      </w:r>
      <w:proofErr w:type="spellStart"/>
      <w:r w:rsidRPr="00200615">
        <w:t>than</w:t>
      </w:r>
      <w:proofErr w:type="spellEnd"/>
      <w:r w:rsidRPr="00200615">
        <w:t xml:space="preserve"> </w:t>
      </w:r>
      <w:proofErr w:type="spellStart"/>
      <w:r w:rsidRPr="00200615">
        <w:t>the</w:t>
      </w:r>
      <w:proofErr w:type="spellEnd"/>
      <w:r w:rsidRPr="00200615">
        <w:t xml:space="preserve"> </w:t>
      </w:r>
      <w:proofErr w:type="spellStart"/>
      <w:r w:rsidRPr="00200615">
        <w:t>Parties</w:t>
      </w:r>
      <w:proofErr w:type="spellEnd"/>
      <w:r w:rsidRPr="00200615">
        <w:t xml:space="preserve"> and </w:t>
      </w:r>
      <w:proofErr w:type="spellStart"/>
      <w:r w:rsidRPr="00200615">
        <w:t>listed</w:t>
      </w:r>
      <w:proofErr w:type="spellEnd"/>
      <w:r w:rsidRPr="00200615">
        <w:t xml:space="preserve"> </w:t>
      </w:r>
      <w:proofErr w:type="spellStart"/>
      <w:r w:rsidRPr="00200615">
        <w:t>Affiliates</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is</w:t>
      </w:r>
      <w:proofErr w:type="spellEnd"/>
      <w:r w:rsidRPr="00200615">
        <w:t xml:space="preserve"> not </w:t>
      </w:r>
      <w:proofErr w:type="spellStart"/>
      <w:r w:rsidRPr="00200615">
        <w:t>intended</w:t>
      </w:r>
      <w:proofErr w:type="spellEnd"/>
      <w:r w:rsidRPr="00200615">
        <w:t xml:space="preserve"> to </w:t>
      </w:r>
      <w:proofErr w:type="spellStart"/>
      <w:r w:rsidRPr="00200615">
        <w:t>create</w:t>
      </w:r>
      <w:proofErr w:type="spellEnd"/>
      <w:r w:rsidRPr="00200615">
        <w:t xml:space="preserve"> a </w:t>
      </w:r>
      <w:proofErr w:type="spellStart"/>
      <w:r w:rsidRPr="00200615">
        <w:t>third</w:t>
      </w:r>
      <w:proofErr w:type="spellEnd"/>
      <w:r w:rsidRPr="00200615">
        <w:t xml:space="preserve">-party </w:t>
      </w:r>
      <w:proofErr w:type="spellStart"/>
      <w:r w:rsidRPr="00200615">
        <w:t>beneficiary</w:t>
      </w:r>
      <w:proofErr w:type="spellEnd"/>
      <w:r w:rsidRPr="00200615">
        <w:t xml:space="preserve"> </w:t>
      </w:r>
      <w:proofErr w:type="spellStart"/>
      <w:r w:rsidRPr="00200615">
        <w:t>of</w:t>
      </w:r>
      <w:proofErr w:type="spellEnd"/>
      <w:r w:rsidRPr="00200615">
        <w:t xml:space="preserve"> any </w:t>
      </w:r>
      <w:proofErr w:type="spellStart"/>
      <w:r w:rsidRPr="00200615">
        <w:t>kind</w:t>
      </w:r>
      <w:proofErr w:type="spellEnd"/>
      <w:r w:rsidRPr="00200615">
        <w:t xml:space="preserve">.   </w:t>
      </w:r>
    </w:p>
    <w:p w14:paraId="661A7F18" w14:textId="77777777" w:rsidR="009008AA" w:rsidRPr="00200615" w:rsidRDefault="009008AA">
      <w:pPr>
        <w:numPr>
          <w:ilvl w:val="1"/>
          <w:numId w:val="43"/>
        </w:numPr>
        <w:spacing w:after="147" w:line="249" w:lineRule="auto"/>
        <w:ind w:hanging="721"/>
        <w:jc w:val="both"/>
      </w:pPr>
      <w:proofErr w:type="spellStart"/>
      <w:r w:rsidRPr="00200615">
        <w:rPr>
          <w:rFonts w:eastAsia="Times New Roman"/>
          <w:b/>
        </w:rPr>
        <w:t>Severability</w:t>
      </w:r>
      <w:proofErr w:type="spellEnd"/>
      <w:r w:rsidRPr="00200615">
        <w:t xml:space="preserve">. </w:t>
      </w:r>
      <w:proofErr w:type="spellStart"/>
      <w:r w:rsidRPr="00200615">
        <w:t>If</w:t>
      </w:r>
      <w:proofErr w:type="spellEnd"/>
      <w:r w:rsidRPr="00200615">
        <w:t xml:space="preserve"> a </w:t>
      </w:r>
      <w:proofErr w:type="spellStart"/>
      <w:r w:rsidRPr="00200615">
        <w:t>court</w:t>
      </w:r>
      <w:proofErr w:type="spellEnd"/>
      <w:r w:rsidRPr="00200615">
        <w:t xml:space="preserve"> </w:t>
      </w:r>
      <w:proofErr w:type="spellStart"/>
      <w:r w:rsidRPr="00200615">
        <w:t>holds</w:t>
      </w:r>
      <w:proofErr w:type="spellEnd"/>
      <w:r w:rsidRPr="00200615">
        <w:t xml:space="preserve"> </w:t>
      </w:r>
      <w:proofErr w:type="spellStart"/>
      <w:r w:rsidRPr="00200615">
        <w:t>that</w:t>
      </w:r>
      <w:proofErr w:type="spellEnd"/>
      <w:r w:rsidRPr="00200615">
        <w:t xml:space="preserve"> any </w:t>
      </w:r>
      <w:proofErr w:type="spellStart"/>
      <w:r w:rsidRPr="00200615">
        <w:t>provision</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is</w:t>
      </w:r>
      <w:proofErr w:type="spellEnd"/>
      <w:r w:rsidRPr="00200615">
        <w:t xml:space="preserve"> invalid </w:t>
      </w:r>
      <w:proofErr w:type="spellStart"/>
      <w:r w:rsidRPr="00200615">
        <w:t>or</w:t>
      </w:r>
      <w:proofErr w:type="spellEnd"/>
      <w:r w:rsidRPr="00200615">
        <w:t xml:space="preserve"> </w:t>
      </w:r>
      <w:proofErr w:type="spellStart"/>
      <w:r w:rsidRPr="00200615">
        <w:t>unenforceable</w:t>
      </w:r>
      <w:proofErr w:type="spellEnd"/>
      <w:r w:rsidRPr="00200615">
        <w:t xml:space="preserve"> </w:t>
      </w:r>
      <w:proofErr w:type="spellStart"/>
      <w:r w:rsidRPr="00200615">
        <w:t>under</w:t>
      </w:r>
      <w:proofErr w:type="spellEnd"/>
      <w:r w:rsidRPr="00200615">
        <w:t xml:space="preserve"> </w:t>
      </w:r>
      <w:proofErr w:type="spellStart"/>
      <w:r w:rsidRPr="00200615">
        <w:t>applicable</w:t>
      </w:r>
      <w:proofErr w:type="spellEnd"/>
      <w:r w:rsidRPr="00200615">
        <w:t xml:space="preserve"> </w:t>
      </w:r>
      <w:proofErr w:type="spellStart"/>
      <w:r w:rsidRPr="00200615">
        <w:t>law</w:t>
      </w:r>
      <w:proofErr w:type="spellEnd"/>
      <w:r w:rsidRPr="00200615">
        <w:t xml:space="preserve">, </w:t>
      </w:r>
      <w:proofErr w:type="spellStart"/>
      <w:r w:rsidRPr="00200615">
        <w:t>the</w:t>
      </w:r>
      <w:proofErr w:type="spellEnd"/>
      <w:r w:rsidRPr="00200615">
        <w:t xml:space="preserve"> </w:t>
      </w:r>
      <w:proofErr w:type="spellStart"/>
      <w:r w:rsidRPr="00200615">
        <w:t>court</w:t>
      </w:r>
      <w:proofErr w:type="spellEnd"/>
      <w:r w:rsidRPr="00200615">
        <w:t xml:space="preserve"> </w:t>
      </w:r>
      <w:proofErr w:type="spellStart"/>
      <w:r w:rsidRPr="00200615">
        <w:t>will</w:t>
      </w:r>
      <w:proofErr w:type="spellEnd"/>
      <w:r w:rsidRPr="00200615">
        <w:t xml:space="preserve"> </w:t>
      </w:r>
      <w:proofErr w:type="spellStart"/>
      <w:r w:rsidRPr="00200615">
        <w:t>modify</w:t>
      </w:r>
      <w:proofErr w:type="spellEnd"/>
      <w:r w:rsidRPr="00200615">
        <w:t xml:space="preserve"> </w:t>
      </w:r>
      <w:proofErr w:type="spellStart"/>
      <w:r w:rsidRPr="00200615">
        <w:t>the</w:t>
      </w:r>
      <w:proofErr w:type="spellEnd"/>
      <w:r w:rsidRPr="00200615">
        <w:t xml:space="preserve"> </w:t>
      </w:r>
      <w:proofErr w:type="spellStart"/>
      <w:r w:rsidRPr="00200615">
        <w:t>provision</w:t>
      </w:r>
      <w:proofErr w:type="spellEnd"/>
      <w:r w:rsidRPr="00200615">
        <w:t xml:space="preserve"> to </w:t>
      </w:r>
      <w:proofErr w:type="spellStart"/>
      <w:r w:rsidRPr="00200615">
        <w:t>the</w:t>
      </w:r>
      <w:proofErr w:type="spellEnd"/>
      <w:r w:rsidRPr="00200615">
        <w:t xml:space="preserve"> minimum </w:t>
      </w:r>
      <w:proofErr w:type="spellStart"/>
      <w:r w:rsidRPr="00200615">
        <w:t>extent</w:t>
      </w:r>
      <w:proofErr w:type="spellEnd"/>
      <w:r w:rsidRPr="00200615">
        <w:t xml:space="preserve"> </w:t>
      </w:r>
      <w:proofErr w:type="spellStart"/>
      <w:r w:rsidRPr="00200615">
        <w:t>necessary</w:t>
      </w:r>
      <w:proofErr w:type="spellEnd"/>
      <w:r w:rsidRPr="00200615">
        <w:t xml:space="preserve"> to make </w:t>
      </w:r>
      <w:proofErr w:type="spellStart"/>
      <w:r w:rsidRPr="00200615">
        <w:t>it</w:t>
      </w:r>
      <w:proofErr w:type="spellEnd"/>
      <w:r w:rsidRPr="00200615">
        <w:t xml:space="preserve"> </w:t>
      </w:r>
      <w:proofErr w:type="spellStart"/>
      <w:r w:rsidRPr="00200615">
        <w:t>valid</w:t>
      </w:r>
      <w:proofErr w:type="spellEnd"/>
      <w:r w:rsidRPr="00200615">
        <w:t xml:space="preserve"> and </w:t>
      </w:r>
      <w:proofErr w:type="spellStart"/>
      <w:r w:rsidRPr="00200615">
        <w:t>enforceable</w:t>
      </w:r>
      <w:proofErr w:type="spellEnd"/>
      <w:r w:rsidRPr="00200615">
        <w:t xml:space="preserve"> </w:t>
      </w:r>
      <w:proofErr w:type="spellStart"/>
      <w:r w:rsidRPr="00200615">
        <w:t>or</w:t>
      </w:r>
      <w:proofErr w:type="spellEnd"/>
      <w:r w:rsidRPr="00200615">
        <w:t xml:space="preserve">, </w:t>
      </w:r>
      <w:proofErr w:type="spellStart"/>
      <w:r w:rsidRPr="00200615">
        <w:t>if</w:t>
      </w:r>
      <w:proofErr w:type="spellEnd"/>
      <w:r w:rsidRPr="00200615">
        <w:t xml:space="preserve"> </w:t>
      </w:r>
      <w:proofErr w:type="spellStart"/>
      <w:r w:rsidRPr="00200615">
        <w:t>it</w:t>
      </w:r>
      <w:proofErr w:type="spellEnd"/>
      <w:r w:rsidRPr="00200615">
        <w:t xml:space="preserve"> </w:t>
      </w:r>
      <w:proofErr w:type="spellStart"/>
      <w:r w:rsidRPr="00200615">
        <w:t>cannot</w:t>
      </w:r>
      <w:proofErr w:type="spellEnd"/>
      <w:r w:rsidRPr="00200615">
        <w:t xml:space="preserve"> </w:t>
      </w:r>
      <w:proofErr w:type="spellStart"/>
      <w:r w:rsidRPr="00200615">
        <w:t>be</w:t>
      </w:r>
      <w:proofErr w:type="spellEnd"/>
      <w:r w:rsidRPr="00200615">
        <w:t xml:space="preserve"> made </w:t>
      </w:r>
      <w:proofErr w:type="spellStart"/>
      <w:r w:rsidRPr="00200615">
        <w:t>valid</w:t>
      </w:r>
      <w:proofErr w:type="spellEnd"/>
      <w:r w:rsidRPr="00200615">
        <w:t xml:space="preserve"> and </w:t>
      </w:r>
      <w:proofErr w:type="spellStart"/>
      <w:r w:rsidRPr="00200615">
        <w:t>enforceable</w:t>
      </w:r>
      <w:proofErr w:type="spellEnd"/>
      <w:r w:rsidRPr="00200615">
        <w:t xml:space="preserve">, </w:t>
      </w:r>
      <w:proofErr w:type="spellStart"/>
      <w:r w:rsidRPr="00200615">
        <w:t>the</w:t>
      </w:r>
      <w:proofErr w:type="spellEnd"/>
      <w:r w:rsidRPr="00200615">
        <w:t xml:space="preserve"> </w:t>
      </w:r>
      <w:proofErr w:type="spellStart"/>
      <w:r w:rsidRPr="00200615">
        <w:t>court</w:t>
      </w:r>
      <w:proofErr w:type="spellEnd"/>
      <w:r w:rsidRPr="00200615">
        <w:t xml:space="preserve"> </w:t>
      </w:r>
      <w:proofErr w:type="spellStart"/>
      <w:r w:rsidRPr="00200615">
        <w:t>will</w:t>
      </w:r>
      <w:proofErr w:type="spellEnd"/>
      <w:r w:rsidRPr="00200615">
        <w:t xml:space="preserve"> sever and </w:t>
      </w:r>
      <w:proofErr w:type="spellStart"/>
      <w:r w:rsidRPr="00200615">
        <w:t>delete</w:t>
      </w:r>
      <w:proofErr w:type="spellEnd"/>
      <w:r w:rsidRPr="00200615">
        <w:t xml:space="preserve"> </w:t>
      </w:r>
      <w:proofErr w:type="spellStart"/>
      <w:r w:rsidRPr="00200615">
        <w:t>the</w:t>
      </w:r>
      <w:proofErr w:type="spellEnd"/>
      <w:r w:rsidRPr="00200615">
        <w:t xml:space="preserve"> </w:t>
      </w:r>
      <w:proofErr w:type="spellStart"/>
      <w:r w:rsidRPr="00200615">
        <w:t>provision</w:t>
      </w:r>
      <w:proofErr w:type="spellEnd"/>
      <w:r w:rsidRPr="00200615">
        <w:t xml:space="preserve"> </w:t>
      </w:r>
      <w:proofErr w:type="spellStart"/>
      <w:r w:rsidRPr="00200615">
        <w:t>from</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The</w:t>
      </w:r>
      <w:proofErr w:type="spellEnd"/>
      <w:r w:rsidRPr="00200615">
        <w:t xml:space="preserve"> </w:t>
      </w:r>
      <w:proofErr w:type="spellStart"/>
      <w:r w:rsidRPr="00200615">
        <w:t>change</w:t>
      </w:r>
      <w:proofErr w:type="spellEnd"/>
      <w:r w:rsidRPr="00200615">
        <w:t xml:space="preserve"> </w:t>
      </w:r>
      <w:proofErr w:type="spellStart"/>
      <w:r w:rsidRPr="00200615">
        <w:t>will</w:t>
      </w:r>
      <w:proofErr w:type="spellEnd"/>
      <w:r w:rsidRPr="00200615">
        <w:t xml:space="preserve"> </w:t>
      </w:r>
      <w:proofErr w:type="spellStart"/>
      <w:r w:rsidRPr="00200615">
        <w:t>affect</w:t>
      </w:r>
      <w:proofErr w:type="spellEnd"/>
      <w:r w:rsidRPr="00200615">
        <w:t xml:space="preserve"> </w:t>
      </w:r>
      <w:proofErr w:type="spellStart"/>
      <w:r w:rsidRPr="00200615">
        <w:t>neither</w:t>
      </w:r>
      <w:proofErr w:type="spellEnd"/>
      <w:r w:rsidRPr="00200615">
        <w:t xml:space="preserve"> </w:t>
      </w:r>
      <w:proofErr w:type="spellStart"/>
      <w:r w:rsidRPr="00200615">
        <w:t>the</w:t>
      </w:r>
      <w:proofErr w:type="spellEnd"/>
      <w:r w:rsidRPr="00200615">
        <w:t xml:space="preserve"> validity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amended</w:t>
      </w:r>
      <w:proofErr w:type="spellEnd"/>
      <w:r w:rsidRPr="00200615">
        <w:t xml:space="preserve"> </w:t>
      </w:r>
      <w:proofErr w:type="spellStart"/>
      <w:r w:rsidRPr="00200615">
        <w:t>provision</w:t>
      </w:r>
      <w:proofErr w:type="spellEnd"/>
      <w:r w:rsidRPr="00200615">
        <w:t xml:space="preserve"> nor </w:t>
      </w:r>
      <w:proofErr w:type="spellStart"/>
      <w:r w:rsidRPr="00200615">
        <w:t>the</w:t>
      </w:r>
      <w:proofErr w:type="spellEnd"/>
      <w:r w:rsidRPr="00200615">
        <w:t xml:space="preserve"> validity </w:t>
      </w:r>
      <w:proofErr w:type="spellStart"/>
      <w:r w:rsidRPr="00200615">
        <w:t>of</w:t>
      </w:r>
      <w:proofErr w:type="spellEnd"/>
      <w:r w:rsidRPr="00200615">
        <w:t xml:space="preserve"> any </w:t>
      </w:r>
      <w:proofErr w:type="spellStart"/>
      <w:r w:rsidRPr="00200615">
        <w:t>other</w:t>
      </w:r>
      <w:proofErr w:type="spellEnd"/>
      <w:r w:rsidRPr="00200615">
        <w:t xml:space="preserve"> </w:t>
      </w:r>
      <w:proofErr w:type="spellStart"/>
      <w:r w:rsidRPr="00200615">
        <w:t>provision</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which</w:t>
      </w:r>
      <w:proofErr w:type="spellEnd"/>
      <w:r w:rsidRPr="00200615">
        <w:t xml:space="preserve"> </w:t>
      </w:r>
      <w:proofErr w:type="spellStart"/>
      <w:r w:rsidRPr="00200615">
        <w:t>will</w:t>
      </w:r>
      <w:proofErr w:type="spellEnd"/>
      <w:r w:rsidRPr="00200615">
        <w:t xml:space="preserve"> </w:t>
      </w:r>
      <w:proofErr w:type="spellStart"/>
      <w:r w:rsidRPr="00200615">
        <w:t>continue</w:t>
      </w:r>
      <w:proofErr w:type="spellEnd"/>
      <w:r w:rsidRPr="00200615">
        <w:t xml:space="preserve"> in full </w:t>
      </w:r>
      <w:proofErr w:type="spellStart"/>
      <w:r w:rsidRPr="00200615">
        <w:t>force</w:t>
      </w:r>
      <w:proofErr w:type="spellEnd"/>
      <w:r w:rsidRPr="00200615">
        <w:t xml:space="preserve"> and </w:t>
      </w:r>
      <w:proofErr w:type="spellStart"/>
      <w:r w:rsidRPr="00200615">
        <w:t>effect</w:t>
      </w:r>
      <w:proofErr w:type="spellEnd"/>
      <w:r w:rsidRPr="00200615">
        <w:t xml:space="preserve">. </w:t>
      </w:r>
    </w:p>
    <w:p w14:paraId="218AB089" w14:textId="77777777" w:rsidR="009008AA" w:rsidRPr="00200615" w:rsidRDefault="009008AA">
      <w:pPr>
        <w:numPr>
          <w:ilvl w:val="1"/>
          <w:numId w:val="43"/>
        </w:numPr>
        <w:spacing w:after="108" w:line="249" w:lineRule="auto"/>
        <w:ind w:hanging="721"/>
        <w:jc w:val="both"/>
      </w:pPr>
      <w:r w:rsidRPr="00200615">
        <w:rPr>
          <w:rFonts w:eastAsia="Times New Roman"/>
          <w:b/>
        </w:rPr>
        <w:t xml:space="preserve">No </w:t>
      </w:r>
      <w:proofErr w:type="spellStart"/>
      <w:r w:rsidRPr="00200615">
        <w:rPr>
          <w:rFonts w:eastAsia="Times New Roman"/>
          <w:b/>
        </w:rPr>
        <w:t>Waiver</w:t>
      </w:r>
      <w:proofErr w:type="spellEnd"/>
      <w:r w:rsidRPr="00200615">
        <w:t xml:space="preserve">. A </w:t>
      </w:r>
      <w:proofErr w:type="spellStart"/>
      <w:r w:rsidRPr="00200615">
        <w:t>Party’s</w:t>
      </w:r>
      <w:proofErr w:type="spellEnd"/>
      <w:r w:rsidRPr="00200615">
        <w:t xml:space="preserve"> </w:t>
      </w:r>
      <w:proofErr w:type="spellStart"/>
      <w:r w:rsidRPr="00200615">
        <w:t>failure</w:t>
      </w:r>
      <w:proofErr w:type="spellEnd"/>
      <w:r w:rsidRPr="00200615">
        <w:t xml:space="preserve"> </w:t>
      </w:r>
      <w:proofErr w:type="spellStart"/>
      <w:r w:rsidRPr="00200615">
        <w:t>or</w:t>
      </w:r>
      <w:proofErr w:type="spellEnd"/>
      <w:r w:rsidRPr="00200615">
        <w:t xml:space="preserve"> </w:t>
      </w:r>
      <w:proofErr w:type="spellStart"/>
      <w:r w:rsidRPr="00200615">
        <w:t>delay</w:t>
      </w:r>
      <w:proofErr w:type="spellEnd"/>
      <w:r w:rsidRPr="00200615">
        <w:t xml:space="preserve"> in </w:t>
      </w:r>
      <w:proofErr w:type="spellStart"/>
      <w:r w:rsidRPr="00200615">
        <w:t>enforcing</w:t>
      </w:r>
      <w:proofErr w:type="spellEnd"/>
      <w:r w:rsidRPr="00200615">
        <w:t xml:space="preserve"> any </w:t>
      </w:r>
      <w:proofErr w:type="spellStart"/>
      <w:r w:rsidRPr="00200615">
        <w:t>provision</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will</w:t>
      </w:r>
      <w:proofErr w:type="spellEnd"/>
      <w:r w:rsidRPr="00200615">
        <w:t xml:space="preserve"> not </w:t>
      </w:r>
      <w:proofErr w:type="spellStart"/>
      <w:r w:rsidRPr="00200615">
        <w:t>operate</w:t>
      </w:r>
      <w:proofErr w:type="spellEnd"/>
      <w:r w:rsidRPr="00200615">
        <w:t xml:space="preserve"> as a </w:t>
      </w:r>
      <w:proofErr w:type="spellStart"/>
      <w:r w:rsidRPr="00200615">
        <w:t>waiver</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right</w:t>
      </w:r>
      <w:proofErr w:type="spellEnd"/>
      <w:r w:rsidRPr="00200615">
        <w:t xml:space="preserve"> to </w:t>
      </w:r>
      <w:proofErr w:type="spellStart"/>
      <w:r w:rsidRPr="00200615">
        <w:t>enforce</w:t>
      </w:r>
      <w:proofErr w:type="spellEnd"/>
      <w:r w:rsidRPr="00200615">
        <w:t xml:space="preserve"> </w:t>
      </w:r>
      <w:proofErr w:type="spellStart"/>
      <w:r w:rsidRPr="00200615">
        <w:t>that</w:t>
      </w:r>
      <w:proofErr w:type="spellEnd"/>
      <w:r w:rsidRPr="00200615">
        <w:t xml:space="preserve"> </w:t>
      </w:r>
      <w:proofErr w:type="spellStart"/>
      <w:r w:rsidRPr="00200615">
        <w:t>provision</w:t>
      </w:r>
      <w:proofErr w:type="spellEnd"/>
      <w:r w:rsidRPr="00200615">
        <w:t xml:space="preserve"> </w:t>
      </w:r>
      <w:proofErr w:type="spellStart"/>
      <w:r w:rsidRPr="00200615">
        <w:t>or</w:t>
      </w:r>
      <w:proofErr w:type="spellEnd"/>
      <w:r w:rsidRPr="00200615">
        <w:t xml:space="preserve"> any </w:t>
      </w:r>
      <w:proofErr w:type="spellStart"/>
      <w:r w:rsidRPr="00200615">
        <w:t>other</w:t>
      </w:r>
      <w:proofErr w:type="spellEnd"/>
      <w:r w:rsidRPr="00200615">
        <w:t xml:space="preserve"> </w:t>
      </w:r>
      <w:proofErr w:type="spellStart"/>
      <w:r w:rsidRPr="00200615">
        <w:t>provision</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at</w:t>
      </w:r>
      <w:proofErr w:type="spellEnd"/>
      <w:r w:rsidRPr="00200615">
        <w:t xml:space="preserve"> any </w:t>
      </w:r>
      <w:proofErr w:type="spellStart"/>
      <w:r w:rsidRPr="00200615">
        <w:t>time</w:t>
      </w:r>
      <w:proofErr w:type="spellEnd"/>
      <w:r w:rsidRPr="00200615">
        <w:t xml:space="preserve">.  A </w:t>
      </w:r>
      <w:proofErr w:type="spellStart"/>
      <w:r w:rsidRPr="00200615">
        <w:t>waiver</w:t>
      </w:r>
      <w:proofErr w:type="spellEnd"/>
      <w:r w:rsidRPr="00200615">
        <w:t xml:space="preserve"> </w:t>
      </w:r>
      <w:proofErr w:type="spellStart"/>
      <w:r w:rsidRPr="00200615">
        <w:t>of</w:t>
      </w:r>
      <w:proofErr w:type="spellEnd"/>
      <w:r w:rsidRPr="00200615">
        <w:t xml:space="preserve"> any </w:t>
      </w:r>
      <w:proofErr w:type="spellStart"/>
      <w:r w:rsidRPr="00200615">
        <w:t>provision</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must</w:t>
      </w:r>
      <w:proofErr w:type="spellEnd"/>
      <w:r w:rsidRPr="00200615">
        <w:t xml:space="preserve"> </w:t>
      </w:r>
      <w:proofErr w:type="spellStart"/>
      <w:r w:rsidRPr="00200615">
        <w:t>be</w:t>
      </w:r>
      <w:proofErr w:type="spellEnd"/>
      <w:r w:rsidRPr="00200615">
        <w:t xml:space="preserve"> in </w:t>
      </w:r>
      <w:proofErr w:type="spellStart"/>
      <w:r w:rsidRPr="00200615">
        <w:t>writing</w:t>
      </w:r>
      <w:proofErr w:type="spellEnd"/>
      <w:r w:rsidRPr="00200615">
        <w:t xml:space="preserve">, </w:t>
      </w:r>
      <w:proofErr w:type="spellStart"/>
      <w:r w:rsidRPr="00200615">
        <w:t>specify</w:t>
      </w:r>
      <w:proofErr w:type="spellEnd"/>
      <w:r w:rsidRPr="00200615">
        <w:t xml:space="preserve"> </w:t>
      </w:r>
      <w:proofErr w:type="spellStart"/>
      <w:r w:rsidRPr="00200615">
        <w:t>the</w:t>
      </w:r>
      <w:proofErr w:type="spellEnd"/>
      <w:r w:rsidRPr="00200615">
        <w:t xml:space="preserve"> </w:t>
      </w:r>
      <w:proofErr w:type="spellStart"/>
      <w:r w:rsidRPr="00200615">
        <w:t>provision</w:t>
      </w:r>
      <w:proofErr w:type="spellEnd"/>
      <w:r w:rsidRPr="00200615">
        <w:t xml:space="preserve"> to </w:t>
      </w:r>
      <w:proofErr w:type="spellStart"/>
      <w:r w:rsidRPr="00200615">
        <w:t>be</w:t>
      </w:r>
      <w:proofErr w:type="spellEnd"/>
      <w:r w:rsidRPr="00200615">
        <w:t xml:space="preserve"> </w:t>
      </w:r>
      <w:proofErr w:type="spellStart"/>
      <w:r w:rsidRPr="00200615">
        <w:t>waived</w:t>
      </w:r>
      <w:proofErr w:type="spellEnd"/>
      <w:r w:rsidRPr="00200615">
        <w:t xml:space="preserve"> and </w:t>
      </w:r>
      <w:proofErr w:type="spellStart"/>
      <w:r w:rsidRPr="00200615">
        <w:t>signed</w:t>
      </w:r>
      <w:proofErr w:type="spellEnd"/>
      <w:r w:rsidRPr="00200615">
        <w:t xml:space="preserve"> by </w:t>
      </w:r>
      <w:proofErr w:type="spellStart"/>
      <w:r w:rsidRPr="00200615">
        <w:t>the</w:t>
      </w:r>
      <w:proofErr w:type="spellEnd"/>
      <w:r w:rsidRPr="00200615">
        <w:t xml:space="preserve"> Party </w:t>
      </w:r>
      <w:proofErr w:type="spellStart"/>
      <w:r w:rsidRPr="00200615">
        <w:t>agreeing</w:t>
      </w:r>
      <w:proofErr w:type="spellEnd"/>
      <w:r w:rsidRPr="00200615">
        <w:t xml:space="preserve"> to </w:t>
      </w:r>
      <w:proofErr w:type="spellStart"/>
      <w:r w:rsidRPr="00200615">
        <w:t>the</w:t>
      </w:r>
      <w:proofErr w:type="spellEnd"/>
      <w:r w:rsidRPr="00200615">
        <w:t xml:space="preserve"> </w:t>
      </w:r>
      <w:proofErr w:type="spellStart"/>
      <w:r w:rsidRPr="00200615">
        <w:t>waiver</w:t>
      </w:r>
      <w:proofErr w:type="spellEnd"/>
      <w:r w:rsidRPr="00200615">
        <w:t xml:space="preserve">. </w:t>
      </w:r>
    </w:p>
    <w:p w14:paraId="60A33210" w14:textId="77777777" w:rsidR="009008AA" w:rsidRPr="00200615" w:rsidRDefault="009008AA" w:rsidP="009008AA">
      <w:pPr>
        <w:pStyle w:val="Nadpis1"/>
        <w:tabs>
          <w:tab w:val="center" w:pos="373"/>
          <w:tab w:val="center" w:pos="4133"/>
        </w:tabs>
      </w:pPr>
      <w:r w:rsidRPr="00200615">
        <w:rPr>
          <w:rFonts w:eastAsia="Calibri"/>
          <w:b w:val="0"/>
        </w:rPr>
        <w:tab/>
      </w:r>
      <w:r w:rsidRPr="00200615">
        <w:rPr>
          <w:rFonts w:eastAsia="Times New Roman"/>
          <w:b w:val="0"/>
        </w:rPr>
        <w:t xml:space="preserve">14.4 </w:t>
      </w:r>
      <w:r w:rsidRPr="00200615">
        <w:rPr>
          <w:rFonts w:eastAsia="Times New Roman"/>
          <w:b w:val="0"/>
        </w:rPr>
        <w:tab/>
      </w:r>
      <w:proofErr w:type="spellStart"/>
      <w:r w:rsidRPr="00200615">
        <w:t>Force</w:t>
      </w:r>
      <w:proofErr w:type="spellEnd"/>
      <w:r w:rsidRPr="00200615">
        <w:t xml:space="preserve"> </w:t>
      </w:r>
      <w:proofErr w:type="spellStart"/>
      <w:r w:rsidRPr="00200615">
        <w:t>Majeure</w:t>
      </w:r>
      <w:proofErr w:type="spellEnd"/>
      <w:r w:rsidRPr="00200615">
        <w:t xml:space="preserve">; </w:t>
      </w:r>
      <w:proofErr w:type="spellStart"/>
      <w:r w:rsidRPr="00200615">
        <w:t>Other</w:t>
      </w:r>
      <w:proofErr w:type="spellEnd"/>
      <w:r w:rsidRPr="00200615">
        <w:t xml:space="preserve"> </w:t>
      </w:r>
      <w:proofErr w:type="spellStart"/>
      <w:r w:rsidRPr="00200615">
        <w:t>Excusable</w:t>
      </w:r>
      <w:proofErr w:type="spellEnd"/>
      <w:r w:rsidRPr="00200615">
        <w:t xml:space="preserve"> </w:t>
      </w:r>
      <w:proofErr w:type="spellStart"/>
      <w:r w:rsidRPr="00200615">
        <w:t>Failures</w:t>
      </w:r>
      <w:proofErr w:type="spellEnd"/>
      <w:r w:rsidRPr="00200615">
        <w:t xml:space="preserve"> Or </w:t>
      </w:r>
      <w:proofErr w:type="spellStart"/>
      <w:r w:rsidRPr="00200615">
        <w:t>Delays</w:t>
      </w:r>
      <w:proofErr w:type="spellEnd"/>
      <w:r w:rsidRPr="00200615">
        <w:t xml:space="preserve"> In Performance</w:t>
      </w:r>
      <w:r w:rsidRPr="00200615">
        <w:rPr>
          <w:rFonts w:eastAsia="Times New Roman"/>
          <w:b w:val="0"/>
        </w:rPr>
        <w:t xml:space="preserve"> </w:t>
      </w:r>
    </w:p>
    <w:p w14:paraId="6FC475CA" w14:textId="77777777" w:rsidR="009008AA" w:rsidRPr="00200615" w:rsidRDefault="009008AA">
      <w:pPr>
        <w:numPr>
          <w:ilvl w:val="0"/>
          <w:numId w:val="44"/>
        </w:numPr>
        <w:spacing w:after="108" w:line="249" w:lineRule="auto"/>
        <w:ind w:right="84" w:hanging="720"/>
        <w:jc w:val="both"/>
      </w:pPr>
      <w:proofErr w:type="spellStart"/>
      <w:r w:rsidRPr="00200615">
        <w:t>Neither</w:t>
      </w:r>
      <w:proofErr w:type="spellEnd"/>
      <w:r w:rsidRPr="00200615">
        <w:t xml:space="preserve"> Party </w:t>
      </w:r>
      <w:proofErr w:type="spellStart"/>
      <w:r w:rsidRPr="00200615">
        <w:t>is</w:t>
      </w:r>
      <w:proofErr w:type="spellEnd"/>
      <w:r w:rsidRPr="00200615">
        <w:t xml:space="preserve"> </w:t>
      </w:r>
      <w:proofErr w:type="spellStart"/>
      <w:r w:rsidRPr="00200615">
        <w:t>liable</w:t>
      </w:r>
      <w:proofErr w:type="spellEnd"/>
      <w:r w:rsidRPr="00200615">
        <w:t xml:space="preserve"> </w:t>
      </w:r>
      <w:proofErr w:type="spellStart"/>
      <w:r w:rsidRPr="00200615">
        <w:t>for</w:t>
      </w:r>
      <w:proofErr w:type="spellEnd"/>
      <w:r w:rsidRPr="00200615">
        <w:t xml:space="preserve"> </w:t>
      </w:r>
      <w:proofErr w:type="spellStart"/>
      <w:r w:rsidRPr="00200615">
        <w:t>delays</w:t>
      </w:r>
      <w:proofErr w:type="spellEnd"/>
      <w:r w:rsidRPr="00200615">
        <w:t xml:space="preserve"> </w:t>
      </w:r>
      <w:proofErr w:type="spellStart"/>
      <w:r w:rsidRPr="00200615">
        <w:t>or</w:t>
      </w:r>
      <w:proofErr w:type="spellEnd"/>
      <w:r w:rsidRPr="00200615">
        <w:t xml:space="preserve"> </w:t>
      </w:r>
      <w:proofErr w:type="spellStart"/>
      <w:r w:rsidRPr="00200615">
        <w:t>failures</w:t>
      </w:r>
      <w:proofErr w:type="spellEnd"/>
      <w:r w:rsidRPr="00200615">
        <w:t xml:space="preserve"> to </w:t>
      </w:r>
      <w:proofErr w:type="spellStart"/>
      <w:r w:rsidRPr="00200615">
        <w:t>perform</w:t>
      </w:r>
      <w:proofErr w:type="spellEnd"/>
      <w:r w:rsidRPr="00200615">
        <w:t xml:space="preserve"> any </w:t>
      </w:r>
      <w:proofErr w:type="spellStart"/>
      <w:r w:rsidRPr="00200615">
        <w:t>of</w:t>
      </w:r>
      <w:proofErr w:type="spellEnd"/>
      <w:r w:rsidRPr="00200615">
        <w:t xml:space="preserve"> </w:t>
      </w:r>
      <w:proofErr w:type="spellStart"/>
      <w:r w:rsidRPr="00200615">
        <w:t>its</w:t>
      </w:r>
      <w:proofErr w:type="spellEnd"/>
      <w:r w:rsidRPr="00200615">
        <w:t xml:space="preserve"> </w:t>
      </w:r>
      <w:proofErr w:type="spellStart"/>
      <w:r w:rsidRPr="00200615">
        <w:t>obligations</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to </w:t>
      </w:r>
      <w:proofErr w:type="spellStart"/>
      <w:r w:rsidRPr="00200615">
        <w:t>the</w:t>
      </w:r>
      <w:proofErr w:type="spellEnd"/>
      <w:r w:rsidRPr="00200615">
        <w:t xml:space="preserve"> </w:t>
      </w:r>
      <w:proofErr w:type="spellStart"/>
      <w:r w:rsidRPr="00200615">
        <w:t>extent</w:t>
      </w:r>
      <w:proofErr w:type="spellEnd"/>
      <w:r w:rsidRPr="00200615">
        <w:t xml:space="preserve"> </w:t>
      </w:r>
      <w:proofErr w:type="spellStart"/>
      <w:r w:rsidRPr="00200615">
        <w:t>caused</w:t>
      </w:r>
      <w:proofErr w:type="spellEnd"/>
      <w:r w:rsidRPr="00200615">
        <w:t xml:space="preserve"> by a </w:t>
      </w:r>
      <w:proofErr w:type="spellStart"/>
      <w:r w:rsidRPr="00200615">
        <w:t>Force</w:t>
      </w:r>
      <w:proofErr w:type="spellEnd"/>
      <w:r w:rsidRPr="00200615">
        <w:t xml:space="preserve"> </w:t>
      </w:r>
      <w:proofErr w:type="spellStart"/>
      <w:r w:rsidRPr="00200615">
        <w:t>Majeure</w:t>
      </w:r>
      <w:proofErr w:type="spellEnd"/>
      <w:r w:rsidRPr="00200615">
        <w:t xml:space="preserve"> Event. </w:t>
      </w:r>
    </w:p>
    <w:p w14:paraId="5EE7A863" w14:textId="77777777" w:rsidR="009008AA" w:rsidRPr="00200615" w:rsidRDefault="009008AA">
      <w:pPr>
        <w:numPr>
          <w:ilvl w:val="0"/>
          <w:numId w:val="44"/>
        </w:numPr>
        <w:spacing w:after="101" w:line="259" w:lineRule="auto"/>
        <w:ind w:right="84" w:hanging="720"/>
        <w:jc w:val="both"/>
      </w:pPr>
      <w:proofErr w:type="spellStart"/>
      <w:r w:rsidRPr="00200615">
        <w:t>Failures</w:t>
      </w:r>
      <w:proofErr w:type="spellEnd"/>
      <w:r w:rsidRPr="00200615">
        <w:t xml:space="preserve"> </w:t>
      </w:r>
      <w:proofErr w:type="spellStart"/>
      <w:r w:rsidRPr="00200615">
        <w:t>or</w:t>
      </w:r>
      <w:proofErr w:type="spellEnd"/>
      <w:r w:rsidRPr="00200615">
        <w:t xml:space="preserve"> </w:t>
      </w:r>
      <w:proofErr w:type="spellStart"/>
      <w:r w:rsidRPr="00200615">
        <w:t>delays</w:t>
      </w:r>
      <w:proofErr w:type="spellEnd"/>
      <w:r w:rsidRPr="00200615">
        <w:t xml:space="preserve"> in </w:t>
      </w:r>
      <w:proofErr w:type="spellStart"/>
      <w:r w:rsidRPr="00200615">
        <w:t>Our</w:t>
      </w:r>
      <w:proofErr w:type="spellEnd"/>
      <w:r w:rsidRPr="00200615">
        <w:t xml:space="preserve"> performance are </w:t>
      </w:r>
      <w:proofErr w:type="spellStart"/>
      <w:r w:rsidRPr="00200615">
        <w:t>excused</w:t>
      </w:r>
      <w:proofErr w:type="spellEnd"/>
      <w:r w:rsidRPr="00200615">
        <w:t xml:space="preserve"> to </w:t>
      </w:r>
      <w:proofErr w:type="spellStart"/>
      <w:r w:rsidRPr="00200615">
        <w:t>the</w:t>
      </w:r>
      <w:proofErr w:type="spellEnd"/>
      <w:r w:rsidRPr="00200615">
        <w:t xml:space="preserve"> </w:t>
      </w:r>
      <w:proofErr w:type="spellStart"/>
      <w:r w:rsidRPr="00200615">
        <w:t>extent</w:t>
      </w:r>
      <w:proofErr w:type="spellEnd"/>
      <w:r w:rsidRPr="00200615">
        <w:t xml:space="preserve"> </w:t>
      </w:r>
      <w:proofErr w:type="spellStart"/>
      <w:r w:rsidRPr="00200615">
        <w:t>they</w:t>
      </w:r>
      <w:proofErr w:type="spellEnd"/>
      <w:r w:rsidRPr="00200615">
        <w:t xml:space="preserve"> </w:t>
      </w:r>
      <w:proofErr w:type="spellStart"/>
      <w:r w:rsidRPr="00200615">
        <w:t>result</w:t>
      </w:r>
      <w:proofErr w:type="spellEnd"/>
      <w:r w:rsidRPr="00200615">
        <w:t xml:space="preserve"> </w:t>
      </w:r>
      <w:proofErr w:type="spellStart"/>
      <w:r w:rsidRPr="00200615">
        <w:t>from</w:t>
      </w:r>
      <w:proofErr w:type="spellEnd"/>
      <w:r w:rsidRPr="00200615">
        <w:t xml:space="preserve">: </w:t>
      </w:r>
    </w:p>
    <w:p w14:paraId="7833CE47" w14:textId="77777777" w:rsidR="009008AA" w:rsidRPr="00200615" w:rsidRDefault="009008AA">
      <w:pPr>
        <w:numPr>
          <w:ilvl w:val="2"/>
          <w:numId w:val="45"/>
        </w:numPr>
        <w:spacing w:after="108" w:line="249" w:lineRule="auto"/>
        <w:ind w:left="2162" w:hanging="541"/>
        <w:jc w:val="both"/>
      </w:pPr>
      <w:proofErr w:type="spellStart"/>
      <w:r w:rsidRPr="00200615">
        <w:t>Your</w:t>
      </w:r>
      <w:proofErr w:type="spellEnd"/>
      <w:r w:rsidRPr="00200615">
        <w:t xml:space="preserve"> </w:t>
      </w:r>
      <w:proofErr w:type="spellStart"/>
      <w:r w:rsidRPr="00200615">
        <w:t>acts</w:t>
      </w:r>
      <w:proofErr w:type="spellEnd"/>
      <w:r w:rsidRPr="00200615">
        <w:t xml:space="preserve"> </w:t>
      </w:r>
      <w:proofErr w:type="spellStart"/>
      <w:r w:rsidRPr="00200615">
        <w:t>or</w:t>
      </w:r>
      <w:proofErr w:type="spellEnd"/>
      <w:r w:rsidRPr="00200615">
        <w:t xml:space="preserve"> </w:t>
      </w:r>
      <w:proofErr w:type="spellStart"/>
      <w:r w:rsidRPr="00200615">
        <w:t>omissions</w:t>
      </w:r>
      <w:proofErr w:type="spellEnd"/>
      <w:r w:rsidRPr="00200615">
        <w:t xml:space="preserve">, </w:t>
      </w:r>
      <w:proofErr w:type="spellStart"/>
      <w:r w:rsidRPr="00200615">
        <w:t>or</w:t>
      </w:r>
      <w:proofErr w:type="spellEnd"/>
      <w:r w:rsidRPr="00200615">
        <w:t xml:space="preserve"> </w:t>
      </w:r>
      <w:proofErr w:type="spellStart"/>
      <w:r w:rsidRPr="00200615">
        <w:t>those</w:t>
      </w:r>
      <w:proofErr w:type="spellEnd"/>
      <w:r w:rsidRPr="00200615">
        <w:t xml:space="preserve"> </w:t>
      </w:r>
      <w:proofErr w:type="spellStart"/>
      <w:r w:rsidRPr="00200615">
        <w:t>of</w:t>
      </w:r>
      <w:proofErr w:type="spellEnd"/>
      <w:r w:rsidRPr="00200615">
        <w:t xml:space="preserve"> </w:t>
      </w:r>
      <w:proofErr w:type="spellStart"/>
      <w:r w:rsidRPr="00200615">
        <w:t>Your</w:t>
      </w:r>
      <w:proofErr w:type="spellEnd"/>
      <w:r w:rsidRPr="00200615">
        <w:t xml:space="preserve"> </w:t>
      </w:r>
      <w:proofErr w:type="spellStart"/>
      <w:r w:rsidRPr="00200615">
        <w:t>employees</w:t>
      </w:r>
      <w:proofErr w:type="spellEnd"/>
      <w:r w:rsidRPr="00200615">
        <w:t xml:space="preserve">, </w:t>
      </w:r>
      <w:proofErr w:type="spellStart"/>
      <w:r w:rsidRPr="00200615">
        <w:t>agents</w:t>
      </w:r>
      <w:proofErr w:type="spellEnd"/>
      <w:r w:rsidRPr="00200615">
        <w:t xml:space="preserve">, </w:t>
      </w:r>
      <w:proofErr w:type="spellStart"/>
      <w:r w:rsidRPr="00200615">
        <w:t>users</w:t>
      </w:r>
      <w:proofErr w:type="spellEnd"/>
      <w:r w:rsidRPr="00200615">
        <w:t xml:space="preserve">, </w:t>
      </w:r>
      <w:proofErr w:type="spellStart"/>
      <w:r w:rsidRPr="00200615">
        <w:t>affiliates</w:t>
      </w:r>
      <w:proofErr w:type="spellEnd"/>
      <w:r w:rsidRPr="00200615">
        <w:t xml:space="preserve">, </w:t>
      </w:r>
      <w:proofErr w:type="spellStart"/>
      <w:r w:rsidRPr="00200615">
        <w:t>or</w:t>
      </w:r>
      <w:proofErr w:type="spellEnd"/>
      <w:r w:rsidRPr="00200615">
        <w:t xml:space="preserve"> </w:t>
      </w:r>
      <w:proofErr w:type="spellStart"/>
      <w:r w:rsidRPr="00200615">
        <w:t>contractors</w:t>
      </w:r>
      <w:proofErr w:type="spellEnd"/>
      <w:r w:rsidRPr="00200615">
        <w:t xml:space="preserve">; </w:t>
      </w:r>
    </w:p>
    <w:p w14:paraId="767D84B5" w14:textId="77777777" w:rsidR="009008AA" w:rsidRPr="00200615" w:rsidRDefault="009008AA">
      <w:pPr>
        <w:numPr>
          <w:ilvl w:val="2"/>
          <w:numId w:val="45"/>
        </w:numPr>
        <w:spacing w:after="108" w:line="249" w:lineRule="auto"/>
        <w:ind w:left="2162" w:hanging="541"/>
        <w:jc w:val="both"/>
      </w:pPr>
      <w:proofErr w:type="spellStart"/>
      <w:r w:rsidRPr="00200615">
        <w:lastRenderedPageBreak/>
        <w:t>notwithstanding</w:t>
      </w:r>
      <w:proofErr w:type="spellEnd"/>
      <w:r w:rsidRPr="00200615">
        <w:t xml:space="preserve"> </w:t>
      </w:r>
      <w:proofErr w:type="spellStart"/>
      <w:r w:rsidRPr="00200615">
        <w:t>the</w:t>
      </w:r>
      <w:proofErr w:type="spellEnd"/>
      <w:r w:rsidRPr="00200615">
        <w:t xml:space="preserve"> generality </w:t>
      </w:r>
      <w:proofErr w:type="spellStart"/>
      <w:r w:rsidRPr="00200615">
        <w:t>of</w:t>
      </w:r>
      <w:proofErr w:type="spellEnd"/>
      <w:r w:rsidRPr="00200615">
        <w:t xml:space="preserve"> </w:t>
      </w:r>
      <w:proofErr w:type="spellStart"/>
      <w:r w:rsidRPr="00200615">
        <w:t>Section</w:t>
      </w:r>
      <w:proofErr w:type="spellEnd"/>
      <w:r w:rsidRPr="00200615">
        <w:t xml:space="preserve"> 14.4(b)(i), </w:t>
      </w:r>
      <w:proofErr w:type="spellStart"/>
      <w:r w:rsidRPr="00200615">
        <w:t>Your</w:t>
      </w:r>
      <w:proofErr w:type="spellEnd"/>
      <w:r w:rsidRPr="00200615">
        <w:t xml:space="preserve"> </w:t>
      </w:r>
      <w:proofErr w:type="spellStart"/>
      <w:r w:rsidRPr="00200615">
        <w:t>failure</w:t>
      </w:r>
      <w:proofErr w:type="spellEnd"/>
      <w:r w:rsidRPr="00200615">
        <w:t xml:space="preserve"> </w:t>
      </w:r>
      <w:proofErr w:type="spellStart"/>
      <w:r w:rsidRPr="00200615">
        <w:t>or</w:t>
      </w:r>
      <w:proofErr w:type="spellEnd"/>
      <w:r w:rsidRPr="00200615">
        <w:t xml:space="preserve"> </w:t>
      </w:r>
      <w:proofErr w:type="spellStart"/>
      <w:r w:rsidRPr="00200615">
        <w:t>delay</w:t>
      </w:r>
      <w:proofErr w:type="spellEnd"/>
      <w:r w:rsidRPr="00200615">
        <w:t xml:space="preserve"> in </w:t>
      </w:r>
      <w:proofErr w:type="spellStart"/>
      <w:r w:rsidRPr="00200615">
        <w:t>the</w:t>
      </w:r>
      <w:proofErr w:type="spellEnd"/>
      <w:r w:rsidRPr="00200615">
        <w:t xml:space="preserve"> performance </w:t>
      </w:r>
      <w:proofErr w:type="spellStart"/>
      <w:r w:rsidRPr="00200615">
        <w:t>of</w:t>
      </w:r>
      <w:proofErr w:type="spellEnd"/>
      <w:r w:rsidRPr="00200615">
        <w:t xml:space="preserve"> a </w:t>
      </w:r>
      <w:proofErr w:type="spellStart"/>
      <w:r w:rsidRPr="00200615">
        <w:t>specific</w:t>
      </w:r>
      <w:proofErr w:type="spellEnd"/>
      <w:r w:rsidRPr="00200615">
        <w:t xml:space="preserve"> </w:t>
      </w:r>
      <w:proofErr w:type="spellStart"/>
      <w:r w:rsidRPr="00200615">
        <w:t>task</w:t>
      </w:r>
      <w:proofErr w:type="spellEnd"/>
      <w:r w:rsidRPr="00200615">
        <w:t xml:space="preserve">, </w:t>
      </w:r>
      <w:proofErr w:type="spellStart"/>
      <w:r w:rsidRPr="00200615">
        <w:t>obligation</w:t>
      </w:r>
      <w:proofErr w:type="spellEnd"/>
      <w:r w:rsidRPr="00200615">
        <w:t xml:space="preserve"> </w:t>
      </w:r>
      <w:proofErr w:type="spellStart"/>
      <w:r w:rsidRPr="00200615">
        <w:t>or</w:t>
      </w:r>
      <w:proofErr w:type="spellEnd"/>
      <w:r w:rsidRPr="00200615">
        <w:t xml:space="preserve"> </w:t>
      </w:r>
      <w:proofErr w:type="spellStart"/>
      <w:r w:rsidRPr="00200615">
        <w:t>responsibility</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or</w:t>
      </w:r>
      <w:proofErr w:type="spellEnd"/>
      <w:r w:rsidRPr="00200615">
        <w:t xml:space="preserve"> a Schedule, </w:t>
      </w:r>
      <w:proofErr w:type="spellStart"/>
      <w:r w:rsidRPr="00200615">
        <w:t>which</w:t>
      </w:r>
      <w:proofErr w:type="spellEnd"/>
      <w:r w:rsidRPr="00200615">
        <w:t xml:space="preserve"> </w:t>
      </w:r>
      <w:proofErr w:type="spellStart"/>
      <w:r w:rsidRPr="00200615">
        <w:t>task</w:t>
      </w:r>
      <w:proofErr w:type="spellEnd"/>
      <w:r w:rsidRPr="00200615">
        <w:t xml:space="preserve">, </w:t>
      </w:r>
      <w:proofErr w:type="spellStart"/>
      <w:r w:rsidRPr="00200615">
        <w:t>obligation</w:t>
      </w:r>
      <w:proofErr w:type="spellEnd"/>
      <w:r w:rsidRPr="00200615">
        <w:t xml:space="preserve">, </w:t>
      </w:r>
      <w:proofErr w:type="spellStart"/>
      <w:r w:rsidRPr="00200615">
        <w:t>or</w:t>
      </w:r>
      <w:proofErr w:type="spellEnd"/>
      <w:r w:rsidRPr="00200615">
        <w:t xml:space="preserve"> </w:t>
      </w:r>
      <w:proofErr w:type="spellStart"/>
      <w:r w:rsidRPr="00200615">
        <w:t>responsibility</w:t>
      </w:r>
      <w:proofErr w:type="spellEnd"/>
      <w:r w:rsidRPr="00200615">
        <w:t xml:space="preserve"> </w:t>
      </w:r>
      <w:proofErr w:type="spellStart"/>
      <w:r w:rsidRPr="00200615">
        <w:t>is</w:t>
      </w:r>
      <w:proofErr w:type="spellEnd"/>
      <w:r w:rsidRPr="00200615">
        <w:t xml:space="preserve"> a </w:t>
      </w:r>
      <w:proofErr w:type="spellStart"/>
      <w:r w:rsidRPr="00200615">
        <w:t>condition</w:t>
      </w:r>
      <w:proofErr w:type="spellEnd"/>
      <w:r w:rsidRPr="00200615">
        <w:t xml:space="preserve"> </w:t>
      </w:r>
      <w:proofErr w:type="spellStart"/>
      <w:r w:rsidRPr="00200615">
        <w:t>or</w:t>
      </w:r>
      <w:proofErr w:type="spellEnd"/>
      <w:r w:rsidRPr="00200615">
        <w:t xml:space="preserve"> </w:t>
      </w:r>
      <w:proofErr w:type="spellStart"/>
      <w:r w:rsidRPr="00200615">
        <w:t>requirement</w:t>
      </w:r>
      <w:proofErr w:type="spellEnd"/>
      <w:r w:rsidRPr="00200615">
        <w:t xml:space="preserve"> </w:t>
      </w:r>
      <w:proofErr w:type="spellStart"/>
      <w:r w:rsidRPr="00200615">
        <w:t>for</w:t>
      </w:r>
      <w:proofErr w:type="spellEnd"/>
      <w:r w:rsidRPr="00200615">
        <w:t xml:space="preserve"> a </w:t>
      </w:r>
      <w:proofErr w:type="spellStart"/>
      <w:r w:rsidRPr="00200615">
        <w:t>task</w:t>
      </w:r>
      <w:proofErr w:type="spellEnd"/>
      <w:r w:rsidRPr="00200615">
        <w:t xml:space="preserve">, </w:t>
      </w:r>
      <w:proofErr w:type="spellStart"/>
      <w:r w:rsidRPr="00200615">
        <w:t>obligation</w:t>
      </w:r>
      <w:proofErr w:type="spellEnd"/>
      <w:r w:rsidRPr="00200615">
        <w:t xml:space="preserve">, </w:t>
      </w:r>
      <w:proofErr w:type="spellStart"/>
      <w:r w:rsidRPr="00200615">
        <w:t>or</w:t>
      </w:r>
      <w:proofErr w:type="spellEnd"/>
      <w:r w:rsidRPr="00200615">
        <w:t xml:space="preserve"> </w:t>
      </w:r>
      <w:proofErr w:type="spellStart"/>
      <w:r w:rsidRPr="00200615">
        <w:t>responsibility</w:t>
      </w:r>
      <w:proofErr w:type="spellEnd"/>
      <w:r w:rsidRPr="00200615">
        <w:t xml:space="preserve">; </w:t>
      </w:r>
    </w:p>
    <w:p w14:paraId="48590AF7" w14:textId="77777777" w:rsidR="009008AA" w:rsidRPr="00200615" w:rsidRDefault="009008AA">
      <w:pPr>
        <w:numPr>
          <w:ilvl w:val="2"/>
          <w:numId w:val="45"/>
        </w:numPr>
        <w:spacing w:line="259" w:lineRule="auto"/>
        <w:ind w:left="2162" w:hanging="541"/>
        <w:jc w:val="both"/>
      </w:pPr>
      <w:proofErr w:type="spellStart"/>
      <w:r w:rsidRPr="00200615">
        <w:t>reliance</w:t>
      </w:r>
      <w:proofErr w:type="spellEnd"/>
      <w:r w:rsidRPr="00200615">
        <w:t xml:space="preserve"> on </w:t>
      </w:r>
      <w:proofErr w:type="spellStart"/>
      <w:r w:rsidRPr="00200615">
        <w:t>instructions</w:t>
      </w:r>
      <w:proofErr w:type="spellEnd"/>
      <w:r w:rsidRPr="00200615">
        <w:t xml:space="preserve">, </w:t>
      </w:r>
      <w:proofErr w:type="spellStart"/>
      <w:r w:rsidRPr="00200615">
        <w:t>authorizations</w:t>
      </w:r>
      <w:proofErr w:type="spellEnd"/>
      <w:r w:rsidRPr="00200615">
        <w:t xml:space="preserve">, </w:t>
      </w:r>
      <w:proofErr w:type="spellStart"/>
      <w:r w:rsidRPr="00200615">
        <w:t>approvals</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information</w:t>
      </w:r>
      <w:proofErr w:type="spellEnd"/>
      <w:r w:rsidRPr="00200615">
        <w:t xml:space="preserve"> </w:t>
      </w:r>
      <w:proofErr w:type="spellStart"/>
      <w:r w:rsidRPr="00200615">
        <w:t>from</w:t>
      </w:r>
      <w:proofErr w:type="spellEnd"/>
      <w:r w:rsidRPr="00200615">
        <w:t xml:space="preserve"> </w:t>
      </w:r>
      <w:proofErr w:type="spellStart"/>
      <w:r w:rsidRPr="00200615">
        <w:t>You</w:t>
      </w:r>
      <w:proofErr w:type="spellEnd"/>
      <w:r w:rsidRPr="00200615">
        <w:t xml:space="preserve">; </w:t>
      </w:r>
      <w:proofErr w:type="spellStart"/>
      <w:r w:rsidRPr="00200615">
        <w:t>or</w:t>
      </w:r>
      <w:proofErr w:type="spellEnd"/>
      <w:r w:rsidRPr="00200615">
        <w:t xml:space="preserve"> </w:t>
      </w:r>
    </w:p>
    <w:p w14:paraId="1B067F46" w14:textId="77777777" w:rsidR="009008AA" w:rsidRPr="00200615" w:rsidRDefault="009008AA">
      <w:pPr>
        <w:numPr>
          <w:ilvl w:val="2"/>
          <w:numId w:val="45"/>
        </w:numPr>
        <w:spacing w:after="108" w:line="249" w:lineRule="auto"/>
        <w:ind w:left="2162" w:hanging="541"/>
        <w:jc w:val="both"/>
      </w:pPr>
      <w:proofErr w:type="spellStart"/>
      <w:r w:rsidRPr="00200615">
        <w:t>acts</w:t>
      </w:r>
      <w:proofErr w:type="spellEnd"/>
      <w:r w:rsidRPr="00200615">
        <w:t xml:space="preserve"> </w:t>
      </w:r>
      <w:proofErr w:type="spellStart"/>
      <w:r w:rsidRPr="00200615">
        <w:t>or</w:t>
      </w:r>
      <w:proofErr w:type="spellEnd"/>
      <w:r w:rsidRPr="00200615">
        <w:t xml:space="preserve"> </w:t>
      </w:r>
      <w:proofErr w:type="spellStart"/>
      <w:r w:rsidRPr="00200615">
        <w:t>omissions</w:t>
      </w:r>
      <w:proofErr w:type="spellEnd"/>
      <w:r w:rsidRPr="00200615">
        <w:t xml:space="preserve"> </w:t>
      </w:r>
      <w:proofErr w:type="spellStart"/>
      <w:r w:rsidRPr="00200615">
        <w:t>of</w:t>
      </w:r>
      <w:proofErr w:type="spellEnd"/>
      <w:r w:rsidRPr="00200615">
        <w:t xml:space="preserve"> </w:t>
      </w:r>
      <w:proofErr w:type="spellStart"/>
      <w:r w:rsidRPr="00200615">
        <w:t>third</w:t>
      </w:r>
      <w:proofErr w:type="spellEnd"/>
      <w:r w:rsidRPr="00200615">
        <w:t xml:space="preserve"> </w:t>
      </w:r>
      <w:proofErr w:type="spellStart"/>
      <w:r w:rsidRPr="00200615">
        <w:t>parties</w:t>
      </w:r>
      <w:proofErr w:type="spellEnd"/>
      <w:r w:rsidRPr="00200615">
        <w:t xml:space="preserve"> (</w:t>
      </w:r>
      <w:proofErr w:type="spellStart"/>
      <w:r w:rsidRPr="00200615">
        <w:t>unless</w:t>
      </w:r>
      <w:proofErr w:type="spellEnd"/>
      <w:r w:rsidRPr="00200615">
        <w:t xml:space="preserve"> </w:t>
      </w:r>
      <w:proofErr w:type="spellStart"/>
      <w:r w:rsidRPr="00200615">
        <w:t>directed</w:t>
      </w:r>
      <w:proofErr w:type="spellEnd"/>
      <w:r w:rsidRPr="00200615">
        <w:t xml:space="preserve"> by </w:t>
      </w:r>
      <w:proofErr w:type="spellStart"/>
      <w:r w:rsidRPr="00200615">
        <w:t>Us</w:t>
      </w:r>
      <w:proofErr w:type="spellEnd"/>
      <w:r w:rsidRPr="00200615">
        <w:t xml:space="preserve">). </w:t>
      </w:r>
    </w:p>
    <w:p w14:paraId="634D563A" w14:textId="77777777" w:rsidR="009008AA" w:rsidRPr="00200615" w:rsidRDefault="009008AA" w:rsidP="009008AA">
      <w:pPr>
        <w:ind w:left="900"/>
      </w:pPr>
      <w:r w:rsidRPr="00200615">
        <w:t xml:space="preserve">14.5 </w:t>
      </w:r>
      <w:proofErr w:type="spellStart"/>
      <w:r w:rsidRPr="00200615">
        <w:rPr>
          <w:rFonts w:eastAsia="Times New Roman"/>
          <w:b/>
        </w:rPr>
        <w:t>Governing</w:t>
      </w:r>
      <w:proofErr w:type="spellEnd"/>
      <w:r w:rsidRPr="00200615">
        <w:rPr>
          <w:rFonts w:eastAsia="Times New Roman"/>
          <w:b/>
        </w:rPr>
        <w:t xml:space="preserve"> </w:t>
      </w:r>
      <w:proofErr w:type="spellStart"/>
      <w:r w:rsidRPr="00200615">
        <w:rPr>
          <w:rFonts w:eastAsia="Times New Roman"/>
          <w:b/>
        </w:rPr>
        <w:t>Law</w:t>
      </w:r>
      <w:proofErr w:type="spellEnd"/>
      <w:r w:rsidRPr="00200615">
        <w:rPr>
          <w:rFonts w:eastAsia="Times New Roman"/>
          <w:b/>
        </w:rPr>
        <w:t xml:space="preserve"> and </w:t>
      </w:r>
      <w:proofErr w:type="spellStart"/>
      <w:r w:rsidRPr="00200615">
        <w:rPr>
          <w:rFonts w:eastAsia="Times New Roman"/>
          <w:b/>
        </w:rPr>
        <w:t>Venue</w:t>
      </w:r>
      <w:proofErr w:type="spellEnd"/>
      <w:r w:rsidRPr="00200615">
        <w:t xml:space="preserve">.  All </w:t>
      </w:r>
      <w:proofErr w:type="spellStart"/>
      <w:r w:rsidRPr="00200615">
        <w:t>disputes</w:t>
      </w:r>
      <w:proofErr w:type="spellEnd"/>
      <w:r w:rsidRPr="00200615">
        <w:t xml:space="preserve"> </w:t>
      </w:r>
      <w:proofErr w:type="spellStart"/>
      <w:r w:rsidRPr="00200615">
        <w:t>arising</w:t>
      </w:r>
      <w:proofErr w:type="spellEnd"/>
      <w:r w:rsidRPr="00200615">
        <w:t xml:space="preserve"> out </w:t>
      </w:r>
      <w:proofErr w:type="spellStart"/>
      <w:r w:rsidRPr="00200615">
        <w:t>of</w:t>
      </w:r>
      <w:proofErr w:type="spellEnd"/>
      <w:r w:rsidRPr="00200615">
        <w:t xml:space="preserve"> </w:t>
      </w:r>
      <w:proofErr w:type="spellStart"/>
      <w:r w:rsidRPr="00200615">
        <w:t>or</w:t>
      </w:r>
      <w:proofErr w:type="spellEnd"/>
      <w:r w:rsidRPr="00200615">
        <w:t xml:space="preserve"> </w:t>
      </w:r>
      <w:proofErr w:type="spellStart"/>
      <w:r w:rsidRPr="00200615">
        <w:t>relating</w:t>
      </w:r>
      <w:proofErr w:type="spellEnd"/>
      <w:r w:rsidRPr="00200615">
        <w:t xml:space="preserve"> to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or</w:t>
      </w:r>
      <w:proofErr w:type="spellEnd"/>
      <w:r w:rsidRPr="00200615">
        <w:t xml:space="preserve"> </w:t>
      </w:r>
      <w:proofErr w:type="spellStart"/>
      <w:r w:rsidRPr="00200615">
        <w:t>its</w:t>
      </w:r>
      <w:proofErr w:type="spellEnd"/>
      <w:r w:rsidRPr="00200615">
        <w:t xml:space="preserve"> </w:t>
      </w:r>
      <w:proofErr w:type="spellStart"/>
      <w:r w:rsidRPr="00200615">
        <w:t>subjectmatter</w:t>
      </w:r>
      <w:proofErr w:type="spellEnd"/>
      <w:r w:rsidRPr="00200615">
        <w:t xml:space="preserve"> </w:t>
      </w:r>
      <w:proofErr w:type="spellStart"/>
      <w:r w:rsidRPr="00200615">
        <w:t>will</w:t>
      </w:r>
      <w:proofErr w:type="spellEnd"/>
      <w:r w:rsidRPr="00200615">
        <w:t xml:space="preserve"> </w:t>
      </w:r>
      <w:proofErr w:type="spellStart"/>
      <w:r w:rsidRPr="00200615">
        <w:t>be</w:t>
      </w:r>
      <w:proofErr w:type="spellEnd"/>
      <w:r w:rsidRPr="00200615">
        <w:t xml:space="preserve"> </w:t>
      </w:r>
      <w:proofErr w:type="spellStart"/>
      <w:r w:rsidRPr="00200615">
        <w:t>governed</w:t>
      </w:r>
      <w:proofErr w:type="spellEnd"/>
      <w:r w:rsidRPr="00200615">
        <w:t xml:space="preserve"> by </w:t>
      </w:r>
      <w:proofErr w:type="spellStart"/>
      <w:r w:rsidRPr="00200615">
        <w:t>the</w:t>
      </w:r>
      <w:proofErr w:type="spellEnd"/>
      <w:r w:rsidRPr="00200615">
        <w:t xml:space="preserve"> </w:t>
      </w:r>
      <w:proofErr w:type="spellStart"/>
      <w:r w:rsidRPr="00200615">
        <w:t>substantive</w:t>
      </w:r>
      <w:proofErr w:type="spellEnd"/>
      <w:r w:rsidRPr="00200615">
        <w:t xml:space="preserve"> </w:t>
      </w:r>
      <w:proofErr w:type="spellStart"/>
      <w:r w:rsidRPr="00200615">
        <w:t>laws</w:t>
      </w:r>
      <w:proofErr w:type="spellEnd"/>
      <w:r w:rsidRPr="00200615">
        <w:t xml:space="preserve"> as set </w:t>
      </w:r>
      <w:proofErr w:type="spellStart"/>
      <w:r w:rsidRPr="00200615">
        <w:t>forth</w:t>
      </w:r>
      <w:proofErr w:type="spellEnd"/>
      <w:r w:rsidRPr="00200615">
        <w:t xml:space="preserve"> in </w:t>
      </w:r>
      <w:proofErr w:type="spellStart"/>
      <w:r w:rsidRPr="00200615">
        <w:t>the</w:t>
      </w:r>
      <w:proofErr w:type="spellEnd"/>
      <w:r w:rsidRPr="00200615">
        <w:t xml:space="preserve"> table </w:t>
      </w:r>
      <w:proofErr w:type="spellStart"/>
      <w:r w:rsidRPr="00200615">
        <w:t>below</w:t>
      </w:r>
      <w:proofErr w:type="spellEnd"/>
      <w:r w:rsidRPr="00200615">
        <w:t xml:space="preserve"> </w:t>
      </w:r>
      <w:proofErr w:type="spellStart"/>
      <w:r w:rsidRPr="00200615">
        <w:t>based</w:t>
      </w:r>
      <w:proofErr w:type="spellEnd"/>
      <w:r w:rsidRPr="00200615">
        <w:t xml:space="preserve"> on </w:t>
      </w:r>
      <w:proofErr w:type="spellStart"/>
      <w:r w:rsidRPr="00200615">
        <w:t>Your</w:t>
      </w:r>
      <w:proofErr w:type="spellEnd"/>
      <w:r w:rsidRPr="00200615">
        <w:t xml:space="preserve"> </w:t>
      </w:r>
      <w:proofErr w:type="spellStart"/>
      <w:r w:rsidRPr="00200615">
        <w:t>primary</w:t>
      </w:r>
      <w:proofErr w:type="spellEnd"/>
      <w:r w:rsidRPr="00200615">
        <w:t xml:space="preserve"> place </w:t>
      </w:r>
      <w:proofErr w:type="spellStart"/>
      <w:r w:rsidRPr="00200615">
        <w:t>of</w:t>
      </w:r>
      <w:proofErr w:type="spellEnd"/>
      <w:r w:rsidRPr="00200615">
        <w:t xml:space="preserve"> business and </w:t>
      </w:r>
      <w:proofErr w:type="spellStart"/>
      <w:r w:rsidRPr="00200615">
        <w:t>regardless</w:t>
      </w:r>
      <w:proofErr w:type="spellEnd"/>
      <w:r w:rsidRPr="00200615">
        <w:t xml:space="preserve"> </w:t>
      </w:r>
      <w:proofErr w:type="spellStart"/>
      <w:r w:rsidRPr="00200615">
        <w:t>of</w:t>
      </w:r>
      <w:proofErr w:type="spellEnd"/>
      <w:r w:rsidRPr="00200615">
        <w:t xml:space="preserve"> and </w:t>
      </w:r>
      <w:proofErr w:type="spellStart"/>
      <w:r w:rsidRPr="00200615">
        <w:t>excluding</w:t>
      </w:r>
      <w:proofErr w:type="spellEnd"/>
      <w:r w:rsidRPr="00200615">
        <w:t xml:space="preserve"> </w:t>
      </w:r>
      <w:proofErr w:type="spellStart"/>
      <w:r w:rsidRPr="00200615">
        <w:t>rules</w:t>
      </w:r>
      <w:proofErr w:type="spellEnd"/>
      <w:r w:rsidRPr="00200615">
        <w:t xml:space="preserve"> </w:t>
      </w:r>
      <w:proofErr w:type="spellStart"/>
      <w:r w:rsidRPr="00200615">
        <w:t>relating</w:t>
      </w:r>
      <w:proofErr w:type="spellEnd"/>
      <w:r w:rsidRPr="00200615">
        <w:t xml:space="preserve"> to </w:t>
      </w:r>
      <w:proofErr w:type="spellStart"/>
      <w:r w:rsidRPr="00200615">
        <w:t>conflict</w:t>
      </w:r>
      <w:proofErr w:type="spellEnd"/>
      <w:r w:rsidRPr="00200615">
        <w:t xml:space="preserve"> </w:t>
      </w:r>
      <w:proofErr w:type="spellStart"/>
      <w:r w:rsidRPr="00200615">
        <w:t>of</w:t>
      </w:r>
      <w:proofErr w:type="spellEnd"/>
      <w:r w:rsidRPr="00200615">
        <w:t xml:space="preserve"> </w:t>
      </w:r>
      <w:proofErr w:type="spellStart"/>
      <w:r w:rsidRPr="00200615">
        <w:t>laws</w:t>
      </w:r>
      <w:proofErr w:type="spellEnd"/>
      <w:r w:rsidRPr="00200615">
        <w:t xml:space="preserve">.  </w:t>
      </w:r>
      <w:proofErr w:type="spellStart"/>
      <w:r w:rsidRPr="00200615">
        <w:t>The</w:t>
      </w:r>
      <w:proofErr w:type="spellEnd"/>
      <w:r w:rsidRPr="00200615">
        <w:t xml:space="preserve"> United </w:t>
      </w:r>
      <w:proofErr w:type="spellStart"/>
      <w:r w:rsidRPr="00200615">
        <w:t>Nations</w:t>
      </w:r>
      <w:proofErr w:type="spellEnd"/>
      <w:r w:rsidRPr="00200615">
        <w:t xml:space="preserve"> </w:t>
      </w:r>
      <w:proofErr w:type="spellStart"/>
      <w:r w:rsidRPr="00200615">
        <w:t>Convention</w:t>
      </w:r>
      <w:proofErr w:type="spellEnd"/>
      <w:r w:rsidRPr="00200615">
        <w:t xml:space="preserve"> on </w:t>
      </w:r>
      <w:proofErr w:type="spellStart"/>
      <w:r w:rsidRPr="00200615">
        <w:t>Contracts</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International </w:t>
      </w:r>
      <w:proofErr w:type="spellStart"/>
      <w:r w:rsidRPr="00200615">
        <w:t>Sale</w:t>
      </w:r>
      <w:proofErr w:type="spellEnd"/>
      <w:r w:rsidRPr="00200615">
        <w:t xml:space="preserve"> </w:t>
      </w:r>
      <w:proofErr w:type="spellStart"/>
      <w:r w:rsidRPr="00200615">
        <w:t>of</w:t>
      </w:r>
      <w:proofErr w:type="spellEnd"/>
      <w:r w:rsidRPr="00200615">
        <w:t xml:space="preserve"> </w:t>
      </w:r>
      <w:proofErr w:type="spellStart"/>
      <w:r w:rsidRPr="00200615">
        <w:t>Goods</w:t>
      </w:r>
      <w:proofErr w:type="spellEnd"/>
      <w:r w:rsidRPr="00200615">
        <w:t xml:space="preserve"> and </w:t>
      </w:r>
      <w:proofErr w:type="spellStart"/>
      <w:r w:rsidRPr="00200615">
        <w:t>the</w:t>
      </w:r>
      <w:proofErr w:type="spellEnd"/>
      <w:r w:rsidRPr="00200615">
        <w:t xml:space="preserve"> </w:t>
      </w:r>
      <w:proofErr w:type="spellStart"/>
      <w:r w:rsidRPr="00200615">
        <w:t>Uniform</w:t>
      </w:r>
      <w:proofErr w:type="spellEnd"/>
      <w:r w:rsidRPr="00200615">
        <w:t xml:space="preserve"> </w:t>
      </w:r>
      <w:proofErr w:type="spellStart"/>
      <w:r w:rsidRPr="00200615">
        <w:t>Computer</w:t>
      </w:r>
      <w:proofErr w:type="spellEnd"/>
      <w:r w:rsidRPr="00200615">
        <w:t xml:space="preserve"> </w:t>
      </w:r>
      <w:proofErr w:type="spellStart"/>
      <w:r w:rsidRPr="00200615">
        <w:t>Information</w:t>
      </w:r>
      <w:proofErr w:type="spellEnd"/>
      <w:r w:rsidRPr="00200615">
        <w:t xml:space="preserve"> </w:t>
      </w:r>
      <w:proofErr w:type="spellStart"/>
      <w:r w:rsidRPr="00200615">
        <w:t>Transactions</w:t>
      </w:r>
      <w:proofErr w:type="spellEnd"/>
      <w:r w:rsidRPr="00200615">
        <w:t xml:space="preserve"> </w:t>
      </w:r>
      <w:proofErr w:type="spellStart"/>
      <w:r w:rsidRPr="00200615">
        <w:t>Act</w:t>
      </w:r>
      <w:proofErr w:type="spellEnd"/>
      <w:r w:rsidRPr="00200615">
        <w:t xml:space="preserve"> do not </w:t>
      </w:r>
      <w:proofErr w:type="spellStart"/>
      <w:r w:rsidRPr="00200615">
        <w:t>apply</w:t>
      </w:r>
      <w:proofErr w:type="spellEnd"/>
      <w:r w:rsidRPr="00200615">
        <w:t xml:space="preserve"> to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28F1D8F2" w14:textId="77777777" w:rsidR="009008AA" w:rsidRPr="00200615" w:rsidRDefault="009008AA" w:rsidP="009008AA">
      <w:pPr>
        <w:ind w:left="906"/>
      </w:pPr>
      <w:proofErr w:type="spellStart"/>
      <w:r w:rsidRPr="00200615">
        <w:t>The</w:t>
      </w:r>
      <w:proofErr w:type="spellEnd"/>
      <w:r w:rsidRPr="00200615">
        <w:t xml:space="preserve"> </w:t>
      </w:r>
      <w:proofErr w:type="spellStart"/>
      <w:r w:rsidRPr="00200615">
        <w:t>courts</w:t>
      </w:r>
      <w:proofErr w:type="spellEnd"/>
      <w:r w:rsidRPr="00200615">
        <w:t xml:space="preserve"> </w:t>
      </w:r>
      <w:proofErr w:type="spellStart"/>
      <w:r w:rsidRPr="00200615">
        <w:t>listed</w:t>
      </w:r>
      <w:proofErr w:type="spellEnd"/>
      <w:r w:rsidRPr="00200615">
        <w:t xml:space="preserve"> </w:t>
      </w:r>
      <w:proofErr w:type="spellStart"/>
      <w:r w:rsidRPr="00200615">
        <w:t>below</w:t>
      </w:r>
      <w:proofErr w:type="spellEnd"/>
      <w:r w:rsidRPr="00200615">
        <w:t xml:space="preserve"> </w:t>
      </w:r>
      <w:proofErr w:type="spellStart"/>
      <w:r w:rsidRPr="00200615">
        <w:t>shall</w:t>
      </w:r>
      <w:proofErr w:type="spellEnd"/>
      <w:r w:rsidRPr="00200615">
        <w:t xml:space="preserve"> </w:t>
      </w:r>
      <w:proofErr w:type="spellStart"/>
      <w:r w:rsidRPr="00200615">
        <w:t>have</w:t>
      </w:r>
      <w:proofErr w:type="spellEnd"/>
      <w:r w:rsidRPr="00200615">
        <w:t xml:space="preserve"> </w:t>
      </w:r>
      <w:proofErr w:type="spellStart"/>
      <w:r w:rsidRPr="00200615">
        <w:t>exclusive</w:t>
      </w:r>
      <w:proofErr w:type="spellEnd"/>
      <w:r w:rsidRPr="00200615">
        <w:t xml:space="preserve"> </w:t>
      </w:r>
      <w:proofErr w:type="spellStart"/>
      <w:r w:rsidRPr="00200615">
        <w:t>jurisdiction</w:t>
      </w:r>
      <w:proofErr w:type="spellEnd"/>
      <w:r w:rsidRPr="00200615">
        <w:t xml:space="preserve"> to </w:t>
      </w:r>
      <w:proofErr w:type="spellStart"/>
      <w:r w:rsidRPr="00200615">
        <w:t>hear</w:t>
      </w:r>
      <w:proofErr w:type="spellEnd"/>
      <w:r w:rsidRPr="00200615">
        <w:t xml:space="preserve"> any </w:t>
      </w:r>
      <w:proofErr w:type="spellStart"/>
      <w:r w:rsidRPr="00200615">
        <w:t>dispute</w:t>
      </w:r>
      <w:proofErr w:type="spellEnd"/>
      <w:r w:rsidRPr="00200615">
        <w:t xml:space="preserve"> </w:t>
      </w:r>
      <w:proofErr w:type="spellStart"/>
      <w:r w:rsidRPr="00200615">
        <w:t>arising</w:t>
      </w:r>
      <w:proofErr w:type="spellEnd"/>
      <w:r w:rsidRPr="00200615">
        <w:t xml:space="preserve"> out </w:t>
      </w:r>
      <w:proofErr w:type="spellStart"/>
      <w:r w:rsidRPr="00200615">
        <w:t>of</w:t>
      </w:r>
      <w:proofErr w:type="spellEnd"/>
      <w:r w:rsidRPr="00200615">
        <w:t xml:space="preserve">, </w:t>
      </w:r>
      <w:proofErr w:type="spellStart"/>
      <w:r w:rsidRPr="00200615">
        <w:t>or</w:t>
      </w:r>
      <w:proofErr w:type="spellEnd"/>
      <w:r w:rsidRPr="00200615">
        <w:t xml:space="preserve"> </w:t>
      </w:r>
      <w:proofErr w:type="spellStart"/>
      <w:r w:rsidRPr="00200615">
        <w:t>related</w:t>
      </w:r>
      <w:proofErr w:type="spellEnd"/>
      <w:r w:rsidRPr="00200615">
        <w:t xml:space="preserve"> to,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Each</w:t>
      </w:r>
      <w:proofErr w:type="spellEnd"/>
      <w:r w:rsidRPr="00200615">
        <w:t xml:space="preserve"> Party </w:t>
      </w:r>
      <w:proofErr w:type="spellStart"/>
      <w:r w:rsidRPr="00200615">
        <w:t>agrees</w:t>
      </w:r>
      <w:proofErr w:type="spellEnd"/>
      <w:r w:rsidRPr="00200615">
        <w:t xml:space="preserve"> to </w:t>
      </w:r>
      <w:proofErr w:type="spellStart"/>
      <w:r w:rsidRPr="00200615">
        <w:t>the</w:t>
      </w:r>
      <w:proofErr w:type="spellEnd"/>
      <w:r w:rsidRPr="00200615">
        <w:t xml:space="preserve"> </w:t>
      </w:r>
      <w:proofErr w:type="spellStart"/>
      <w:r w:rsidRPr="00200615">
        <w:t>exclusive</w:t>
      </w:r>
      <w:proofErr w:type="spellEnd"/>
      <w:r w:rsidRPr="00200615">
        <w:t xml:space="preserve"> </w:t>
      </w:r>
      <w:proofErr w:type="spellStart"/>
      <w:r w:rsidRPr="00200615">
        <w:t>jurisdiction</w:t>
      </w:r>
      <w:proofErr w:type="spellEnd"/>
      <w:r w:rsidRPr="00200615">
        <w:t xml:space="preserve"> </w:t>
      </w:r>
      <w:proofErr w:type="spellStart"/>
      <w:r w:rsidRPr="00200615">
        <w:t>of</w:t>
      </w:r>
      <w:proofErr w:type="spellEnd"/>
      <w:r w:rsidRPr="00200615">
        <w:t xml:space="preserve"> such </w:t>
      </w:r>
      <w:proofErr w:type="spellStart"/>
      <w:r w:rsidRPr="00200615">
        <w:t>courts</w:t>
      </w:r>
      <w:proofErr w:type="spellEnd"/>
      <w:r w:rsidRPr="00200615">
        <w:t xml:space="preserve">.  </w:t>
      </w:r>
      <w:proofErr w:type="spellStart"/>
      <w:r w:rsidRPr="00200615">
        <w:t>Notwithstanding</w:t>
      </w:r>
      <w:proofErr w:type="spellEnd"/>
      <w:r w:rsidRPr="00200615">
        <w:t xml:space="preserve"> </w:t>
      </w:r>
      <w:proofErr w:type="spellStart"/>
      <w:r w:rsidRPr="00200615">
        <w:t>the</w:t>
      </w:r>
      <w:proofErr w:type="spellEnd"/>
      <w:r w:rsidRPr="00200615">
        <w:t xml:space="preserve"> </w:t>
      </w:r>
      <w:proofErr w:type="spellStart"/>
      <w:r w:rsidRPr="00200615">
        <w:t>foregoing</w:t>
      </w:r>
      <w:proofErr w:type="spellEnd"/>
      <w:r w:rsidRPr="00200615">
        <w:t xml:space="preserve">, </w:t>
      </w:r>
      <w:proofErr w:type="spellStart"/>
      <w:r w:rsidRPr="00200615">
        <w:t>either</w:t>
      </w:r>
      <w:proofErr w:type="spellEnd"/>
      <w:r w:rsidRPr="00200615">
        <w:t xml:space="preserve"> Party </w:t>
      </w:r>
      <w:proofErr w:type="spellStart"/>
      <w:r w:rsidRPr="00200615">
        <w:t>may</w:t>
      </w:r>
      <w:proofErr w:type="spellEnd"/>
      <w:r w:rsidRPr="00200615">
        <w:t xml:space="preserve"> </w:t>
      </w:r>
      <w:proofErr w:type="spellStart"/>
      <w:r w:rsidRPr="00200615">
        <w:t>seek</w:t>
      </w:r>
      <w:proofErr w:type="spellEnd"/>
      <w:r w:rsidRPr="00200615">
        <w:t xml:space="preserve"> interim </w:t>
      </w:r>
      <w:proofErr w:type="spellStart"/>
      <w:r w:rsidRPr="00200615">
        <w:t>injunctive</w:t>
      </w:r>
      <w:proofErr w:type="spellEnd"/>
      <w:r w:rsidRPr="00200615">
        <w:t xml:space="preserve"> </w:t>
      </w:r>
      <w:proofErr w:type="spellStart"/>
      <w:r w:rsidRPr="00200615">
        <w:t>relief</w:t>
      </w:r>
      <w:proofErr w:type="spellEnd"/>
      <w:r w:rsidRPr="00200615">
        <w:t xml:space="preserve"> in any </w:t>
      </w:r>
      <w:proofErr w:type="spellStart"/>
      <w:r w:rsidRPr="00200615">
        <w:t>court</w:t>
      </w:r>
      <w:proofErr w:type="spellEnd"/>
      <w:r w:rsidRPr="00200615">
        <w:t xml:space="preserve"> </w:t>
      </w:r>
      <w:proofErr w:type="spellStart"/>
      <w:r w:rsidRPr="00200615">
        <w:t>of</w:t>
      </w:r>
      <w:proofErr w:type="spellEnd"/>
      <w:r w:rsidRPr="00200615">
        <w:t xml:space="preserve"> </w:t>
      </w:r>
      <w:proofErr w:type="spellStart"/>
      <w:r w:rsidRPr="00200615">
        <w:t>applicable</w:t>
      </w:r>
      <w:proofErr w:type="spellEnd"/>
      <w:r w:rsidRPr="00200615">
        <w:t xml:space="preserve"> </w:t>
      </w:r>
      <w:proofErr w:type="spellStart"/>
      <w:r w:rsidRPr="00200615">
        <w:t>jurisdiction</w:t>
      </w:r>
      <w:proofErr w:type="spellEnd"/>
      <w:r w:rsidRPr="00200615">
        <w:t xml:space="preserve"> </w:t>
      </w:r>
      <w:proofErr w:type="spellStart"/>
      <w:r w:rsidRPr="00200615">
        <w:t>with</w:t>
      </w:r>
      <w:proofErr w:type="spellEnd"/>
      <w:r w:rsidRPr="00200615">
        <w:t xml:space="preserve"> </w:t>
      </w:r>
      <w:proofErr w:type="spellStart"/>
      <w:r w:rsidRPr="00200615">
        <w:t>respect</w:t>
      </w:r>
      <w:proofErr w:type="spellEnd"/>
      <w:r w:rsidRPr="00200615">
        <w:t xml:space="preserve"> to any </w:t>
      </w:r>
      <w:proofErr w:type="spellStart"/>
      <w:r w:rsidRPr="00200615">
        <w:t>alleged</w:t>
      </w:r>
      <w:proofErr w:type="spellEnd"/>
      <w:r w:rsidRPr="00200615">
        <w:t xml:space="preserve"> </w:t>
      </w:r>
      <w:proofErr w:type="spellStart"/>
      <w:r w:rsidRPr="00200615">
        <w:t>breach</w:t>
      </w:r>
      <w:proofErr w:type="spellEnd"/>
      <w:r w:rsidRPr="00200615">
        <w:t xml:space="preserve"> </w:t>
      </w:r>
      <w:proofErr w:type="spellStart"/>
      <w:r w:rsidRPr="00200615">
        <w:t>of</w:t>
      </w:r>
      <w:proofErr w:type="spellEnd"/>
      <w:r w:rsidRPr="00200615">
        <w:t xml:space="preserve"> </w:t>
      </w:r>
      <w:proofErr w:type="spellStart"/>
      <w:r w:rsidRPr="00200615">
        <w:t>Intellectual</w:t>
      </w:r>
      <w:proofErr w:type="spellEnd"/>
      <w:r w:rsidRPr="00200615">
        <w:t xml:space="preserve"> </w:t>
      </w:r>
      <w:proofErr w:type="spellStart"/>
      <w:r w:rsidRPr="00200615">
        <w:t>Property</w:t>
      </w:r>
      <w:proofErr w:type="spellEnd"/>
      <w:r w:rsidRPr="00200615">
        <w:t xml:space="preserve"> </w:t>
      </w:r>
      <w:proofErr w:type="spellStart"/>
      <w:r w:rsidRPr="00200615">
        <w:t>Rights</w:t>
      </w:r>
      <w:proofErr w:type="spellEnd"/>
      <w:r w:rsidRPr="00200615">
        <w:t xml:space="preserve"> </w:t>
      </w:r>
      <w:proofErr w:type="spellStart"/>
      <w:r w:rsidRPr="00200615">
        <w:t>or</w:t>
      </w:r>
      <w:proofErr w:type="spellEnd"/>
      <w:r w:rsidRPr="00200615">
        <w:t xml:space="preserve"> </w:t>
      </w:r>
      <w:proofErr w:type="spellStart"/>
      <w:r w:rsidRPr="00200615">
        <w:t>the</w:t>
      </w:r>
      <w:proofErr w:type="spellEnd"/>
      <w:r w:rsidRPr="00200615">
        <w:t xml:space="preserve"> </w:t>
      </w:r>
      <w:proofErr w:type="spellStart"/>
      <w:r w:rsidRPr="00200615">
        <w:t>confidentiality</w:t>
      </w:r>
      <w:proofErr w:type="spellEnd"/>
      <w:r w:rsidRPr="00200615">
        <w:t xml:space="preserve"> </w:t>
      </w:r>
      <w:proofErr w:type="spellStart"/>
      <w:r w:rsidRPr="00200615">
        <w:t>terms</w:t>
      </w:r>
      <w:proofErr w:type="spellEnd"/>
      <w:r w:rsidRPr="00200615">
        <w:t xml:space="preserve"> </w:t>
      </w:r>
      <w:proofErr w:type="spellStart"/>
      <w:r w:rsidRPr="00200615">
        <w:t>herein</w:t>
      </w:r>
      <w:proofErr w:type="spellEnd"/>
      <w:r w:rsidRPr="00200615">
        <w:t xml:space="preserve">.   </w:t>
      </w:r>
    </w:p>
    <w:p w14:paraId="611C88A4" w14:textId="77777777" w:rsidR="009008AA" w:rsidRPr="00200615" w:rsidRDefault="009008AA" w:rsidP="009008AA">
      <w:pPr>
        <w:spacing w:line="259" w:lineRule="auto"/>
        <w:ind w:left="906"/>
      </w:pPr>
      <w:r w:rsidRPr="00200615">
        <w:t xml:space="preserve"> </w:t>
      </w:r>
    </w:p>
    <w:tbl>
      <w:tblPr>
        <w:tblStyle w:val="TableGrid"/>
        <w:tblW w:w="8731" w:type="dxa"/>
        <w:tblInd w:w="902" w:type="dxa"/>
        <w:tblCellMar>
          <w:top w:w="13" w:type="dxa"/>
          <w:left w:w="289" w:type="dxa"/>
          <w:right w:w="115" w:type="dxa"/>
        </w:tblCellMar>
        <w:tblLook w:val="04A0" w:firstRow="1" w:lastRow="0" w:firstColumn="1" w:lastColumn="0" w:noHBand="0" w:noVBand="1"/>
      </w:tblPr>
      <w:tblGrid>
        <w:gridCol w:w="3505"/>
        <w:gridCol w:w="2436"/>
        <w:gridCol w:w="2790"/>
      </w:tblGrid>
      <w:tr w:rsidR="009008AA" w:rsidRPr="00200615" w14:paraId="1197FEB1" w14:textId="77777777" w:rsidTr="00D5413B">
        <w:trPr>
          <w:trHeight w:val="513"/>
        </w:trPr>
        <w:tc>
          <w:tcPr>
            <w:tcW w:w="3505" w:type="dxa"/>
            <w:tcBorders>
              <w:top w:val="single" w:sz="4" w:space="0" w:color="000000"/>
              <w:left w:val="single" w:sz="4" w:space="0" w:color="000000"/>
              <w:bottom w:val="single" w:sz="4" w:space="0" w:color="000000"/>
              <w:right w:val="single" w:sz="4" w:space="0" w:color="000000"/>
            </w:tcBorders>
            <w:shd w:val="clear" w:color="auto" w:fill="B8CCE4"/>
          </w:tcPr>
          <w:p w14:paraId="1EB2D56B" w14:textId="77777777" w:rsidR="009008AA" w:rsidRPr="00200615" w:rsidRDefault="009008AA" w:rsidP="00D5413B">
            <w:pPr>
              <w:spacing w:line="259" w:lineRule="auto"/>
              <w:ind w:left="314" w:right="394"/>
              <w:jc w:val="center"/>
              <w:rPr>
                <w:rFonts w:ascii="Times New Roman" w:hAnsi="Times New Roman" w:cs="Times New Roman"/>
              </w:rPr>
            </w:pPr>
            <w:proofErr w:type="spellStart"/>
            <w:r w:rsidRPr="00200615">
              <w:rPr>
                <w:rFonts w:ascii="Times New Roman" w:eastAsia="Times New Roman" w:hAnsi="Times New Roman" w:cs="Times New Roman"/>
                <w:b/>
              </w:rPr>
              <w:t>Customer</w:t>
            </w:r>
            <w:proofErr w:type="spellEnd"/>
            <w:r w:rsidRPr="00200615">
              <w:rPr>
                <w:rFonts w:ascii="Times New Roman" w:eastAsia="Times New Roman" w:hAnsi="Times New Roman" w:cs="Times New Roman"/>
                <w:b/>
              </w:rPr>
              <w:t xml:space="preserve"> </w:t>
            </w:r>
            <w:proofErr w:type="spellStart"/>
            <w:proofErr w:type="gramStart"/>
            <w:r w:rsidRPr="00200615">
              <w:rPr>
                <w:rFonts w:ascii="Times New Roman" w:eastAsia="Times New Roman" w:hAnsi="Times New Roman" w:cs="Times New Roman"/>
                <w:b/>
              </w:rPr>
              <w:t>Primary</w:t>
            </w:r>
            <w:proofErr w:type="spellEnd"/>
            <w:r w:rsidRPr="00200615">
              <w:rPr>
                <w:rFonts w:ascii="Times New Roman" w:eastAsia="Times New Roman" w:hAnsi="Times New Roman" w:cs="Times New Roman"/>
                <w:b/>
              </w:rPr>
              <w:t xml:space="preserve">  Place</w:t>
            </w:r>
            <w:proofErr w:type="gramEnd"/>
            <w:r w:rsidRPr="00200615">
              <w:rPr>
                <w:rFonts w:ascii="Times New Roman" w:eastAsia="Times New Roman" w:hAnsi="Times New Roman" w:cs="Times New Roman"/>
                <w:b/>
              </w:rPr>
              <w:t xml:space="preserve"> </w:t>
            </w:r>
            <w:proofErr w:type="spellStart"/>
            <w:r w:rsidRPr="00200615">
              <w:rPr>
                <w:rFonts w:ascii="Times New Roman" w:eastAsia="Times New Roman" w:hAnsi="Times New Roman" w:cs="Times New Roman"/>
                <w:b/>
              </w:rPr>
              <w:t>of</w:t>
            </w:r>
            <w:proofErr w:type="spellEnd"/>
            <w:r w:rsidRPr="00200615">
              <w:rPr>
                <w:rFonts w:ascii="Times New Roman" w:eastAsia="Times New Roman" w:hAnsi="Times New Roman" w:cs="Times New Roman"/>
                <w:b/>
              </w:rPr>
              <w:t xml:space="preserve"> Business </w:t>
            </w:r>
          </w:p>
        </w:tc>
        <w:tc>
          <w:tcPr>
            <w:tcW w:w="2436"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DB23B8B" w14:textId="77777777" w:rsidR="009008AA" w:rsidRPr="00200615" w:rsidRDefault="009008AA" w:rsidP="00D5413B">
            <w:pPr>
              <w:spacing w:line="259" w:lineRule="auto"/>
              <w:ind w:left="96"/>
              <w:rPr>
                <w:rFonts w:ascii="Times New Roman" w:hAnsi="Times New Roman" w:cs="Times New Roman"/>
              </w:rPr>
            </w:pPr>
            <w:proofErr w:type="spellStart"/>
            <w:r w:rsidRPr="00200615">
              <w:rPr>
                <w:rFonts w:ascii="Times New Roman" w:eastAsia="Times New Roman" w:hAnsi="Times New Roman" w:cs="Times New Roman"/>
                <w:b/>
              </w:rPr>
              <w:t>Governing</w:t>
            </w:r>
            <w:proofErr w:type="spellEnd"/>
            <w:r w:rsidRPr="00200615">
              <w:rPr>
                <w:rFonts w:ascii="Times New Roman" w:eastAsia="Times New Roman" w:hAnsi="Times New Roman" w:cs="Times New Roman"/>
                <w:b/>
              </w:rPr>
              <w:t xml:space="preserve"> </w:t>
            </w:r>
            <w:proofErr w:type="spellStart"/>
            <w:r w:rsidRPr="00200615">
              <w:rPr>
                <w:rFonts w:ascii="Times New Roman" w:eastAsia="Times New Roman" w:hAnsi="Times New Roman" w:cs="Times New Roman"/>
                <w:b/>
              </w:rPr>
              <w:t>Law</w:t>
            </w:r>
            <w:proofErr w:type="spellEnd"/>
            <w:r w:rsidRPr="00200615">
              <w:rPr>
                <w:rFonts w:ascii="Times New Roman" w:eastAsia="Times New Roman" w:hAnsi="Times New Roman" w:cs="Times New Roman"/>
                <w:b/>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9A31CE3" w14:textId="77777777" w:rsidR="009008AA" w:rsidRPr="00200615" w:rsidRDefault="009008AA" w:rsidP="00D5413B">
            <w:pPr>
              <w:spacing w:line="259" w:lineRule="auto"/>
              <w:ind w:right="451"/>
              <w:jc w:val="center"/>
              <w:rPr>
                <w:rFonts w:ascii="Times New Roman" w:hAnsi="Times New Roman" w:cs="Times New Roman"/>
              </w:rPr>
            </w:pPr>
            <w:proofErr w:type="spellStart"/>
            <w:r w:rsidRPr="00200615">
              <w:rPr>
                <w:rFonts w:ascii="Times New Roman" w:eastAsia="Times New Roman" w:hAnsi="Times New Roman" w:cs="Times New Roman"/>
                <w:b/>
              </w:rPr>
              <w:t>Venue</w:t>
            </w:r>
            <w:proofErr w:type="spellEnd"/>
            <w:r w:rsidRPr="00200615">
              <w:rPr>
                <w:rFonts w:ascii="Times New Roman" w:eastAsia="Times New Roman" w:hAnsi="Times New Roman" w:cs="Times New Roman"/>
                <w:b/>
              </w:rPr>
              <w:t xml:space="preserve"> </w:t>
            </w:r>
          </w:p>
        </w:tc>
      </w:tr>
      <w:tr w:rsidR="009008AA" w:rsidRPr="00200615" w14:paraId="47C844B8" w14:textId="77777777" w:rsidTr="00D5413B">
        <w:trPr>
          <w:trHeight w:val="1517"/>
        </w:trPr>
        <w:tc>
          <w:tcPr>
            <w:tcW w:w="3505" w:type="dxa"/>
            <w:tcBorders>
              <w:top w:val="single" w:sz="4" w:space="0" w:color="000000"/>
              <w:left w:val="single" w:sz="4" w:space="0" w:color="000000"/>
              <w:bottom w:val="single" w:sz="4" w:space="0" w:color="000000"/>
              <w:right w:val="single" w:sz="4" w:space="0" w:color="000000"/>
            </w:tcBorders>
            <w:vAlign w:val="center"/>
          </w:tcPr>
          <w:p w14:paraId="0F12980E" w14:textId="77777777" w:rsidR="009008AA" w:rsidRPr="00200615" w:rsidRDefault="009008AA" w:rsidP="00D5413B">
            <w:pPr>
              <w:spacing w:line="259" w:lineRule="auto"/>
              <w:rPr>
                <w:rFonts w:ascii="Times New Roman" w:hAnsi="Times New Roman" w:cs="Times New Roman"/>
              </w:rPr>
            </w:pPr>
            <w:r w:rsidRPr="00200615">
              <w:rPr>
                <w:rFonts w:ascii="Times New Roman" w:hAnsi="Times New Roman" w:cs="Times New Roman"/>
              </w:rPr>
              <w:t xml:space="preserve">United </w:t>
            </w:r>
            <w:proofErr w:type="spellStart"/>
            <w:r w:rsidRPr="00200615">
              <w:rPr>
                <w:rFonts w:ascii="Times New Roman" w:hAnsi="Times New Roman" w:cs="Times New Roman"/>
              </w:rPr>
              <w:t>States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Mexico</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Central</w:t>
            </w:r>
            <w:proofErr w:type="spellEnd"/>
            <w:r w:rsidRPr="00200615">
              <w:rPr>
                <w:rFonts w:ascii="Times New Roman" w:hAnsi="Times New Roman" w:cs="Times New Roman"/>
              </w:rPr>
              <w:t xml:space="preserve"> America, </w:t>
            </w:r>
            <w:proofErr w:type="spellStart"/>
            <w:r w:rsidRPr="00200615">
              <w:rPr>
                <w:rFonts w:ascii="Times New Roman" w:hAnsi="Times New Roman" w:cs="Times New Roman"/>
              </w:rPr>
              <w:t>Canada</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South</w:t>
            </w:r>
            <w:proofErr w:type="spellEnd"/>
            <w:r w:rsidRPr="00200615">
              <w:rPr>
                <w:rFonts w:ascii="Times New Roman" w:hAnsi="Times New Roman" w:cs="Times New Roman"/>
              </w:rPr>
              <w:t xml:space="preserve"> America </w:t>
            </w:r>
            <w:proofErr w:type="spellStart"/>
            <w:r w:rsidRPr="00200615">
              <w:rPr>
                <w:rFonts w:ascii="Times New Roman" w:hAnsi="Times New Roman" w:cs="Times New Roman"/>
              </w:rPr>
              <w:t>or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Caribbean</w:t>
            </w:r>
            <w:proofErr w:type="spellEnd"/>
            <w:r w:rsidRPr="00200615">
              <w:rPr>
                <w:rFonts w:ascii="Times New Roman" w:hAnsi="Times New Roman" w:cs="Times New Roman"/>
              </w:rPr>
              <w:t xml:space="preserve"> and any </w:t>
            </w:r>
            <w:proofErr w:type="spellStart"/>
            <w:r w:rsidRPr="00200615">
              <w:rPr>
                <w:rFonts w:ascii="Times New Roman" w:hAnsi="Times New Roman" w:cs="Times New Roman"/>
              </w:rPr>
              <w:t>other</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location</w:t>
            </w:r>
            <w:proofErr w:type="spellEnd"/>
            <w:r w:rsidRPr="00200615">
              <w:rPr>
                <w:rFonts w:ascii="Times New Roman" w:hAnsi="Times New Roman" w:cs="Times New Roman"/>
              </w:rPr>
              <w:t xml:space="preserve"> not </w:t>
            </w:r>
            <w:proofErr w:type="spellStart"/>
            <w:r w:rsidRPr="00200615">
              <w:rPr>
                <w:rFonts w:ascii="Times New Roman" w:hAnsi="Times New Roman" w:cs="Times New Roman"/>
              </w:rPr>
              <w:t>listed</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this</w:t>
            </w:r>
            <w:proofErr w:type="spellEnd"/>
            <w:r w:rsidRPr="00200615">
              <w:rPr>
                <w:rFonts w:ascii="Times New Roman" w:hAnsi="Times New Roman" w:cs="Times New Roman"/>
              </w:rPr>
              <w:t xml:space="preserve"> table. </w:t>
            </w:r>
          </w:p>
        </w:tc>
        <w:tc>
          <w:tcPr>
            <w:tcW w:w="2436" w:type="dxa"/>
            <w:tcBorders>
              <w:top w:val="single" w:sz="4" w:space="0" w:color="000000"/>
              <w:left w:val="single" w:sz="4" w:space="0" w:color="000000"/>
              <w:bottom w:val="single" w:sz="4" w:space="0" w:color="000000"/>
              <w:right w:val="single" w:sz="4" w:space="0" w:color="000000"/>
            </w:tcBorders>
            <w:vAlign w:val="center"/>
          </w:tcPr>
          <w:p w14:paraId="57601D10" w14:textId="77777777" w:rsidR="009008AA" w:rsidRPr="00200615" w:rsidRDefault="009008AA" w:rsidP="00D5413B">
            <w:pPr>
              <w:spacing w:line="259" w:lineRule="auto"/>
              <w:ind w:left="1"/>
              <w:rPr>
                <w:rFonts w:ascii="Times New Roman" w:hAnsi="Times New Roman" w:cs="Times New Roman"/>
              </w:rPr>
            </w:pPr>
            <w:proofErr w:type="spellStart"/>
            <w:r w:rsidRPr="00200615">
              <w:rPr>
                <w:rFonts w:ascii="Times New Roman" w:hAnsi="Times New Roman" w:cs="Times New Roman"/>
              </w:rPr>
              <w:t>Laws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State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California</w:t>
            </w:r>
            <w:proofErr w:type="spellEnd"/>
            <w:r w:rsidRPr="00200615">
              <w:rPr>
                <w:rFonts w:ascii="Times New Roman" w:hAnsi="Times New Roman" w:cs="Times New Roman"/>
              </w:rPr>
              <w:t xml:space="preserve">, U.S. </w:t>
            </w:r>
          </w:p>
        </w:tc>
        <w:tc>
          <w:tcPr>
            <w:tcW w:w="2790" w:type="dxa"/>
            <w:tcBorders>
              <w:top w:val="single" w:sz="4" w:space="0" w:color="000000"/>
              <w:left w:val="single" w:sz="4" w:space="0" w:color="000000"/>
              <w:bottom w:val="single" w:sz="4" w:space="0" w:color="000000"/>
              <w:right w:val="single" w:sz="4" w:space="0" w:color="000000"/>
            </w:tcBorders>
            <w:vAlign w:val="center"/>
          </w:tcPr>
          <w:p w14:paraId="1D47CFB2" w14:textId="77777777" w:rsidR="009008AA" w:rsidRPr="00200615" w:rsidRDefault="009008AA" w:rsidP="00D5413B">
            <w:pPr>
              <w:spacing w:after="2" w:line="239" w:lineRule="auto"/>
              <w:ind w:left="1"/>
              <w:rPr>
                <w:rFonts w:ascii="Times New Roman" w:hAnsi="Times New Roman" w:cs="Times New Roman"/>
              </w:rPr>
            </w:pPr>
            <w:proofErr w:type="spellStart"/>
            <w:r w:rsidRPr="00200615">
              <w:rPr>
                <w:rFonts w:ascii="Times New Roman" w:hAnsi="Times New Roman" w:cs="Times New Roman"/>
              </w:rPr>
              <w:t>State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courts</w:t>
            </w:r>
            <w:proofErr w:type="spellEnd"/>
            <w:r w:rsidRPr="00200615">
              <w:rPr>
                <w:rFonts w:ascii="Times New Roman" w:hAnsi="Times New Roman" w:cs="Times New Roman"/>
              </w:rPr>
              <w:t xml:space="preserve"> in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County</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Santa Clara, </w:t>
            </w:r>
            <w:proofErr w:type="spellStart"/>
            <w:r w:rsidRPr="00200615">
              <w:rPr>
                <w:rFonts w:ascii="Times New Roman" w:hAnsi="Times New Roman" w:cs="Times New Roman"/>
              </w:rPr>
              <w:t>California</w:t>
            </w:r>
            <w:proofErr w:type="spellEnd"/>
            <w:r w:rsidRPr="00200615">
              <w:rPr>
                <w:rFonts w:ascii="Times New Roman" w:hAnsi="Times New Roman" w:cs="Times New Roman"/>
              </w:rPr>
              <w:t xml:space="preserve">, and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Federal</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Courts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Northern</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District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
          <w:p w14:paraId="66F7B42E" w14:textId="77777777" w:rsidR="009008AA" w:rsidRPr="00200615" w:rsidRDefault="009008AA" w:rsidP="00D5413B">
            <w:pPr>
              <w:spacing w:line="259" w:lineRule="auto"/>
              <w:ind w:left="1"/>
              <w:rPr>
                <w:rFonts w:ascii="Times New Roman" w:hAnsi="Times New Roman" w:cs="Times New Roman"/>
              </w:rPr>
            </w:pPr>
            <w:proofErr w:type="spellStart"/>
            <w:r w:rsidRPr="00200615">
              <w:rPr>
                <w:rFonts w:ascii="Times New Roman" w:hAnsi="Times New Roman" w:cs="Times New Roman"/>
              </w:rPr>
              <w:t>California</w:t>
            </w:r>
            <w:proofErr w:type="spellEnd"/>
            <w:r w:rsidRPr="00200615">
              <w:rPr>
                <w:rFonts w:ascii="Times New Roman" w:hAnsi="Times New Roman" w:cs="Times New Roman"/>
              </w:rPr>
              <w:t xml:space="preserve"> </w:t>
            </w:r>
          </w:p>
        </w:tc>
      </w:tr>
      <w:tr w:rsidR="009008AA" w:rsidRPr="00200615" w14:paraId="5F3EDF12" w14:textId="77777777" w:rsidTr="00D5413B">
        <w:trPr>
          <w:trHeight w:val="760"/>
        </w:trPr>
        <w:tc>
          <w:tcPr>
            <w:tcW w:w="3505" w:type="dxa"/>
            <w:tcBorders>
              <w:top w:val="single" w:sz="4" w:space="0" w:color="000000"/>
              <w:left w:val="single" w:sz="4" w:space="0" w:color="000000"/>
              <w:bottom w:val="single" w:sz="4" w:space="0" w:color="000000"/>
              <w:right w:val="single" w:sz="4" w:space="0" w:color="000000"/>
            </w:tcBorders>
            <w:vAlign w:val="center"/>
          </w:tcPr>
          <w:p w14:paraId="690111EB" w14:textId="77777777" w:rsidR="009008AA" w:rsidRPr="00200615" w:rsidRDefault="009008AA" w:rsidP="00D5413B">
            <w:pPr>
              <w:spacing w:line="259" w:lineRule="auto"/>
              <w:ind w:right="239"/>
              <w:jc w:val="center"/>
              <w:rPr>
                <w:rFonts w:ascii="Times New Roman" w:hAnsi="Times New Roman" w:cs="Times New Roman"/>
              </w:rPr>
            </w:pPr>
            <w:proofErr w:type="spellStart"/>
            <w:r w:rsidRPr="00200615">
              <w:rPr>
                <w:rFonts w:ascii="Times New Roman" w:hAnsi="Times New Roman" w:cs="Times New Roman"/>
              </w:rPr>
              <w:t>Europe</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Middle</w:t>
            </w:r>
            <w:proofErr w:type="spellEnd"/>
            <w:r w:rsidRPr="00200615">
              <w:rPr>
                <w:rFonts w:ascii="Times New Roman" w:hAnsi="Times New Roman" w:cs="Times New Roman"/>
              </w:rPr>
              <w:t xml:space="preserve"> East, and </w:t>
            </w:r>
            <w:proofErr w:type="spellStart"/>
            <w:r w:rsidRPr="00200615">
              <w:rPr>
                <w:rFonts w:ascii="Times New Roman" w:hAnsi="Times New Roman" w:cs="Times New Roman"/>
              </w:rPr>
              <w:t>Africa</w:t>
            </w:r>
            <w:proofErr w:type="spellEnd"/>
            <w:r w:rsidRPr="00200615">
              <w:rPr>
                <w:rFonts w:ascii="Times New Roman" w:hAnsi="Times New Roman" w:cs="Times New Roman"/>
              </w:rP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14:paraId="691964B9" w14:textId="77777777" w:rsidR="009008AA" w:rsidRPr="00200615" w:rsidRDefault="009008AA" w:rsidP="00D5413B">
            <w:pPr>
              <w:spacing w:line="259" w:lineRule="auto"/>
              <w:ind w:left="1"/>
              <w:rPr>
                <w:rFonts w:ascii="Times New Roman" w:hAnsi="Times New Roman" w:cs="Times New Roman"/>
              </w:rPr>
            </w:pPr>
            <w:proofErr w:type="spellStart"/>
            <w:r w:rsidRPr="00200615">
              <w:rPr>
                <w:rFonts w:ascii="Times New Roman" w:hAnsi="Times New Roman" w:cs="Times New Roman"/>
              </w:rPr>
              <w:t>Laws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Republic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Ireland</w:t>
            </w:r>
            <w:proofErr w:type="spellEnd"/>
            <w:r w:rsidRPr="00200615">
              <w:rPr>
                <w:rFonts w:ascii="Times New Roman" w:hAnsi="Times New Roman" w:cs="Times New Roman"/>
              </w:rPr>
              <w:t xml:space="preserve"> </w:t>
            </w:r>
          </w:p>
        </w:tc>
        <w:tc>
          <w:tcPr>
            <w:tcW w:w="2790" w:type="dxa"/>
            <w:tcBorders>
              <w:top w:val="single" w:sz="4" w:space="0" w:color="000000"/>
              <w:left w:val="single" w:sz="4" w:space="0" w:color="000000"/>
              <w:bottom w:val="single" w:sz="4" w:space="0" w:color="000000"/>
              <w:right w:val="single" w:sz="4" w:space="0" w:color="000000"/>
            </w:tcBorders>
            <w:vAlign w:val="center"/>
          </w:tcPr>
          <w:p w14:paraId="0E39ECD2" w14:textId="77777777" w:rsidR="009008AA" w:rsidRPr="00200615" w:rsidRDefault="009008AA" w:rsidP="00D5413B">
            <w:pPr>
              <w:spacing w:line="259" w:lineRule="auto"/>
              <w:ind w:left="1"/>
              <w:rPr>
                <w:rFonts w:ascii="Times New Roman" w:hAnsi="Times New Roman" w:cs="Times New Roman"/>
              </w:rPr>
            </w:pPr>
            <w:proofErr w:type="spellStart"/>
            <w:r w:rsidRPr="00200615">
              <w:rPr>
                <w:rFonts w:ascii="Times New Roman" w:hAnsi="Times New Roman" w:cs="Times New Roman"/>
              </w:rPr>
              <w:t>Irish</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courts</w:t>
            </w:r>
            <w:proofErr w:type="spellEnd"/>
            <w:r w:rsidRPr="00200615">
              <w:rPr>
                <w:rFonts w:ascii="Times New Roman" w:hAnsi="Times New Roman" w:cs="Times New Roman"/>
              </w:rPr>
              <w:t xml:space="preserve"> </w:t>
            </w:r>
          </w:p>
        </w:tc>
      </w:tr>
      <w:tr w:rsidR="009008AA" w:rsidRPr="00200615" w14:paraId="6B8DCAE8" w14:textId="77777777" w:rsidTr="00D5413B">
        <w:trPr>
          <w:trHeight w:val="755"/>
        </w:trPr>
        <w:tc>
          <w:tcPr>
            <w:tcW w:w="3505" w:type="dxa"/>
            <w:tcBorders>
              <w:top w:val="single" w:sz="4" w:space="0" w:color="000000"/>
              <w:left w:val="single" w:sz="4" w:space="0" w:color="000000"/>
              <w:bottom w:val="single" w:sz="4" w:space="0" w:color="000000"/>
              <w:right w:val="single" w:sz="4" w:space="0" w:color="000000"/>
            </w:tcBorders>
            <w:vAlign w:val="center"/>
          </w:tcPr>
          <w:p w14:paraId="0A00AAE1" w14:textId="77777777" w:rsidR="009008AA" w:rsidRPr="00200615" w:rsidRDefault="009008AA" w:rsidP="00D5413B">
            <w:pPr>
              <w:spacing w:line="259" w:lineRule="auto"/>
              <w:rPr>
                <w:rFonts w:ascii="Times New Roman" w:hAnsi="Times New Roman" w:cs="Times New Roman"/>
              </w:rPr>
            </w:pPr>
            <w:proofErr w:type="spellStart"/>
            <w:r w:rsidRPr="00200615">
              <w:rPr>
                <w:rFonts w:ascii="Times New Roman" w:hAnsi="Times New Roman" w:cs="Times New Roman"/>
              </w:rPr>
              <w:t>Asia</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Pacific</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excluding</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Australia</w:t>
            </w:r>
            <w:proofErr w:type="spellEnd"/>
            <w:r w:rsidRPr="00200615">
              <w:rPr>
                <w:rFonts w:ascii="Times New Roman" w:hAnsi="Times New Roman" w:cs="Times New Roman"/>
              </w:rPr>
              <w:t xml:space="preserve">, Japan  </w:t>
            </w:r>
          </w:p>
        </w:tc>
        <w:tc>
          <w:tcPr>
            <w:tcW w:w="2436" w:type="dxa"/>
            <w:tcBorders>
              <w:top w:val="single" w:sz="4" w:space="0" w:color="000000"/>
              <w:left w:val="single" w:sz="4" w:space="0" w:color="000000"/>
              <w:bottom w:val="single" w:sz="4" w:space="0" w:color="000000"/>
              <w:right w:val="single" w:sz="4" w:space="0" w:color="000000"/>
            </w:tcBorders>
            <w:vAlign w:val="center"/>
          </w:tcPr>
          <w:p w14:paraId="56A83E72" w14:textId="77777777" w:rsidR="009008AA" w:rsidRPr="00200615" w:rsidRDefault="009008AA" w:rsidP="00D5413B">
            <w:pPr>
              <w:spacing w:line="259" w:lineRule="auto"/>
              <w:ind w:left="1"/>
              <w:rPr>
                <w:rFonts w:ascii="Times New Roman" w:hAnsi="Times New Roman" w:cs="Times New Roman"/>
              </w:rPr>
            </w:pPr>
            <w:proofErr w:type="spellStart"/>
            <w:r w:rsidRPr="00200615">
              <w:rPr>
                <w:rFonts w:ascii="Times New Roman" w:hAnsi="Times New Roman" w:cs="Times New Roman"/>
              </w:rPr>
              <w:t>Laws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the</w:t>
            </w:r>
            <w:proofErr w:type="spellEnd"/>
            <w:r w:rsidRPr="00200615">
              <w:rPr>
                <w:rFonts w:ascii="Times New Roman" w:hAnsi="Times New Roman" w:cs="Times New Roman"/>
              </w:rPr>
              <w:t xml:space="preserve"> Republic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Singapore </w:t>
            </w:r>
          </w:p>
        </w:tc>
        <w:tc>
          <w:tcPr>
            <w:tcW w:w="2790" w:type="dxa"/>
            <w:tcBorders>
              <w:top w:val="single" w:sz="4" w:space="0" w:color="000000"/>
              <w:left w:val="single" w:sz="4" w:space="0" w:color="000000"/>
              <w:bottom w:val="single" w:sz="4" w:space="0" w:color="000000"/>
              <w:right w:val="single" w:sz="4" w:space="0" w:color="000000"/>
            </w:tcBorders>
            <w:vAlign w:val="center"/>
          </w:tcPr>
          <w:p w14:paraId="0F708AE9" w14:textId="77777777" w:rsidR="009008AA" w:rsidRPr="00200615" w:rsidRDefault="009008AA" w:rsidP="00D5413B">
            <w:pPr>
              <w:spacing w:line="259" w:lineRule="auto"/>
              <w:ind w:left="1"/>
              <w:rPr>
                <w:rFonts w:ascii="Times New Roman" w:hAnsi="Times New Roman" w:cs="Times New Roman"/>
              </w:rPr>
            </w:pPr>
            <w:r w:rsidRPr="00200615">
              <w:rPr>
                <w:rFonts w:ascii="Times New Roman" w:hAnsi="Times New Roman" w:cs="Times New Roman"/>
              </w:rPr>
              <w:t xml:space="preserve">Singapore </w:t>
            </w:r>
            <w:proofErr w:type="spellStart"/>
            <w:r w:rsidRPr="00200615">
              <w:rPr>
                <w:rFonts w:ascii="Times New Roman" w:hAnsi="Times New Roman" w:cs="Times New Roman"/>
              </w:rPr>
              <w:t>courts</w:t>
            </w:r>
            <w:proofErr w:type="spellEnd"/>
            <w:r w:rsidRPr="00200615">
              <w:rPr>
                <w:rFonts w:ascii="Times New Roman" w:hAnsi="Times New Roman" w:cs="Times New Roman"/>
              </w:rPr>
              <w:t xml:space="preserve"> </w:t>
            </w:r>
          </w:p>
        </w:tc>
      </w:tr>
      <w:tr w:rsidR="009008AA" w:rsidRPr="00200615" w14:paraId="09C099ED" w14:textId="77777777" w:rsidTr="00D5413B">
        <w:trPr>
          <w:trHeight w:val="755"/>
        </w:trPr>
        <w:tc>
          <w:tcPr>
            <w:tcW w:w="3505" w:type="dxa"/>
            <w:tcBorders>
              <w:top w:val="single" w:sz="4" w:space="0" w:color="000000"/>
              <w:left w:val="single" w:sz="4" w:space="0" w:color="000000"/>
              <w:bottom w:val="single" w:sz="4" w:space="0" w:color="000000"/>
              <w:right w:val="single" w:sz="4" w:space="0" w:color="000000"/>
            </w:tcBorders>
            <w:vAlign w:val="center"/>
          </w:tcPr>
          <w:p w14:paraId="39AE2450" w14:textId="77777777" w:rsidR="009008AA" w:rsidRPr="00200615" w:rsidRDefault="009008AA" w:rsidP="00D5413B">
            <w:pPr>
              <w:spacing w:line="259" w:lineRule="auto"/>
              <w:rPr>
                <w:rFonts w:ascii="Times New Roman" w:hAnsi="Times New Roman" w:cs="Times New Roman"/>
              </w:rPr>
            </w:pPr>
            <w:proofErr w:type="spellStart"/>
            <w:r w:rsidRPr="00200615">
              <w:rPr>
                <w:rFonts w:ascii="Times New Roman" w:hAnsi="Times New Roman" w:cs="Times New Roman"/>
              </w:rPr>
              <w:t>Australia</w:t>
            </w:r>
            <w:proofErr w:type="spellEnd"/>
            <w:r w:rsidRPr="00200615">
              <w:rPr>
                <w:rFonts w:ascii="Times New Roman" w:hAnsi="Times New Roman" w:cs="Times New Roman"/>
              </w:rP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14:paraId="68B3D89E" w14:textId="77777777" w:rsidR="009008AA" w:rsidRPr="00200615" w:rsidRDefault="009008AA" w:rsidP="00D5413B">
            <w:pPr>
              <w:spacing w:line="259" w:lineRule="auto"/>
              <w:ind w:left="1"/>
              <w:rPr>
                <w:rFonts w:ascii="Times New Roman" w:hAnsi="Times New Roman" w:cs="Times New Roman"/>
              </w:rPr>
            </w:pPr>
            <w:proofErr w:type="spellStart"/>
            <w:r w:rsidRPr="00200615">
              <w:rPr>
                <w:rFonts w:ascii="Times New Roman" w:hAnsi="Times New Roman" w:cs="Times New Roman"/>
              </w:rPr>
              <w:t>Laws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Australia</w:t>
            </w:r>
            <w:proofErr w:type="spellEnd"/>
            <w:r w:rsidRPr="00200615">
              <w:rPr>
                <w:rFonts w:ascii="Times New Roman" w:hAnsi="Times New Roman" w:cs="Times New Roman"/>
              </w:rPr>
              <w:t xml:space="preserve"> </w:t>
            </w:r>
          </w:p>
        </w:tc>
        <w:tc>
          <w:tcPr>
            <w:tcW w:w="2790" w:type="dxa"/>
            <w:tcBorders>
              <w:top w:val="single" w:sz="4" w:space="0" w:color="000000"/>
              <w:left w:val="single" w:sz="4" w:space="0" w:color="000000"/>
              <w:bottom w:val="single" w:sz="4" w:space="0" w:color="000000"/>
              <w:right w:val="single" w:sz="4" w:space="0" w:color="000000"/>
            </w:tcBorders>
            <w:vAlign w:val="center"/>
          </w:tcPr>
          <w:p w14:paraId="568A1125" w14:textId="77777777" w:rsidR="009008AA" w:rsidRPr="00200615" w:rsidRDefault="009008AA" w:rsidP="00D5413B">
            <w:pPr>
              <w:spacing w:line="259" w:lineRule="auto"/>
              <w:ind w:left="1"/>
              <w:rPr>
                <w:rFonts w:ascii="Times New Roman" w:hAnsi="Times New Roman" w:cs="Times New Roman"/>
              </w:rPr>
            </w:pPr>
            <w:proofErr w:type="spellStart"/>
            <w:r w:rsidRPr="00200615">
              <w:rPr>
                <w:rFonts w:ascii="Times New Roman" w:hAnsi="Times New Roman" w:cs="Times New Roman"/>
              </w:rPr>
              <w:t>Courts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New </w:t>
            </w:r>
            <w:proofErr w:type="spellStart"/>
            <w:r w:rsidRPr="00200615">
              <w:rPr>
                <w:rFonts w:ascii="Times New Roman" w:hAnsi="Times New Roman" w:cs="Times New Roman"/>
              </w:rPr>
              <w:t>South</w:t>
            </w:r>
            <w:proofErr w:type="spellEnd"/>
            <w:r w:rsidRPr="00200615">
              <w:rPr>
                <w:rFonts w:ascii="Times New Roman" w:hAnsi="Times New Roman" w:cs="Times New Roman"/>
              </w:rPr>
              <w:t xml:space="preserve"> Wales, </w:t>
            </w:r>
            <w:proofErr w:type="spellStart"/>
            <w:r w:rsidRPr="00200615">
              <w:rPr>
                <w:rFonts w:ascii="Times New Roman" w:hAnsi="Times New Roman" w:cs="Times New Roman"/>
              </w:rPr>
              <w:t>Australia</w:t>
            </w:r>
            <w:proofErr w:type="spellEnd"/>
            <w:r w:rsidRPr="00200615">
              <w:rPr>
                <w:rFonts w:ascii="Times New Roman" w:hAnsi="Times New Roman" w:cs="Times New Roman"/>
              </w:rPr>
              <w:t xml:space="preserve"> </w:t>
            </w:r>
          </w:p>
        </w:tc>
      </w:tr>
      <w:tr w:rsidR="009008AA" w:rsidRPr="00200615" w14:paraId="627C831D" w14:textId="77777777" w:rsidTr="00D5413B">
        <w:trPr>
          <w:trHeight w:val="756"/>
        </w:trPr>
        <w:tc>
          <w:tcPr>
            <w:tcW w:w="3505" w:type="dxa"/>
            <w:tcBorders>
              <w:top w:val="single" w:sz="4" w:space="0" w:color="000000"/>
              <w:left w:val="single" w:sz="4" w:space="0" w:color="000000"/>
              <w:bottom w:val="single" w:sz="4" w:space="0" w:color="000000"/>
              <w:right w:val="single" w:sz="4" w:space="0" w:color="000000"/>
            </w:tcBorders>
            <w:vAlign w:val="center"/>
          </w:tcPr>
          <w:p w14:paraId="3CDDD8A3" w14:textId="77777777" w:rsidR="009008AA" w:rsidRPr="00200615" w:rsidRDefault="009008AA" w:rsidP="00D5413B">
            <w:pPr>
              <w:spacing w:line="259" w:lineRule="auto"/>
              <w:rPr>
                <w:rFonts w:ascii="Times New Roman" w:hAnsi="Times New Roman" w:cs="Times New Roman"/>
              </w:rPr>
            </w:pPr>
            <w:r w:rsidRPr="00200615">
              <w:rPr>
                <w:rFonts w:ascii="Times New Roman" w:hAnsi="Times New Roman" w:cs="Times New Roman"/>
              </w:rPr>
              <w:t xml:space="preserve">Japan </w:t>
            </w:r>
          </w:p>
        </w:tc>
        <w:tc>
          <w:tcPr>
            <w:tcW w:w="2436" w:type="dxa"/>
            <w:tcBorders>
              <w:top w:val="single" w:sz="4" w:space="0" w:color="000000"/>
              <w:left w:val="single" w:sz="4" w:space="0" w:color="000000"/>
              <w:bottom w:val="single" w:sz="4" w:space="0" w:color="000000"/>
              <w:right w:val="single" w:sz="4" w:space="0" w:color="000000"/>
            </w:tcBorders>
            <w:vAlign w:val="center"/>
          </w:tcPr>
          <w:p w14:paraId="25CCC041" w14:textId="77777777" w:rsidR="009008AA" w:rsidRPr="00200615" w:rsidRDefault="009008AA" w:rsidP="00D5413B">
            <w:pPr>
              <w:spacing w:line="259" w:lineRule="auto"/>
              <w:ind w:left="1"/>
              <w:rPr>
                <w:rFonts w:ascii="Times New Roman" w:hAnsi="Times New Roman" w:cs="Times New Roman"/>
              </w:rPr>
            </w:pPr>
            <w:proofErr w:type="spellStart"/>
            <w:r w:rsidRPr="00200615">
              <w:rPr>
                <w:rFonts w:ascii="Times New Roman" w:hAnsi="Times New Roman" w:cs="Times New Roman"/>
              </w:rPr>
              <w:t>Laws</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Japan </w:t>
            </w:r>
          </w:p>
        </w:tc>
        <w:tc>
          <w:tcPr>
            <w:tcW w:w="2790" w:type="dxa"/>
            <w:tcBorders>
              <w:top w:val="single" w:sz="4" w:space="0" w:color="000000"/>
              <w:left w:val="single" w:sz="4" w:space="0" w:color="000000"/>
              <w:bottom w:val="single" w:sz="4" w:space="0" w:color="000000"/>
              <w:right w:val="single" w:sz="4" w:space="0" w:color="000000"/>
            </w:tcBorders>
            <w:vAlign w:val="center"/>
          </w:tcPr>
          <w:p w14:paraId="3AF84BB0" w14:textId="77777777" w:rsidR="009008AA" w:rsidRPr="00200615" w:rsidRDefault="009008AA" w:rsidP="00D5413B">
            <w:pPr>
              <w:spacing w:line="259" w:lineRule="auto"/>
              <w:ind w:left="1"/>
              <w:rPr>
                <w:rFonts w:ascii="Times New Roman" w:hAnsi="Times New Roman" w:cs="Times New Roman"/>
              </w:rPr>
            </w:pPr>
            <w:proofErr w:type="spellStart"/>
            <w:r w:rsidRPr="00200615">
              <w:rPr>
                <w:rFonts w:ascii="Times New Roman" w:hAnsi="Times New Roman" w:cs="Times New Roman"/>
              </w:rPr>
              <w:t>Tokyo</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District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Court</w:t>
            </w:r>
            <w:proofErr w:type="spellEnd"/>
            <w:r w:rsidRPr="00200615">
              <w:rPr>
                <w:rFonts w:ascii="Times New Roman" w:hAnsi="Times New Roman" w:cs="Times New Roman"/>
              </w:rPr>
              <w:t xml:space="preserve"> </w:t>
            </w:r>
            <w:proofErr w:type="spellStart"/>
            <w:r w:rsidRPr="00200615">
              <w:rPr>
                <w:rFonts w:ascii="Times New Roman" w:hAnsi="Times New Roman" w:cs="Times New Roman"/>
              </w:rPr>
              <w:t>of</w:t>
            </w:r>
            <w:proofErr w:type="spellEnd"/>
            <w:r w:rsidRPr="00200615">
              <w:rPr>
                <w:rFonts w:ascii="Times New Roman" w:hAnsi="Times New Roman" w:cs="Times New Roman"/>
              </w:rPr>
              <w:t xml:space="preserve"> Japan </w:t>
            </w:r>
          </w:p>
        </w:tc>
      </w:tr>
    </w:tbl>
    <w:p w14:paraId="5DBEEA1E" w14:textId="77777777" w:rsidR="009008AA" w:rsidRPr="00200615" w:rsidRDefault="009008AA" w:rsidP="009008AA">
      <w:pPr>
        <w:ind w:left="901"/>
      </w:pPr>
      <w:proofErr w:type="spellStart"/>
      <w:r w:rsidRPr="00200615">
        <w:t>If</w:t>
      </w:r>
      <w:proofErr w:type="spellEnd"/>
      <w:r w:rsidRPr="00200615">
        <w:t xml:space="preserve"> </w:t>
      </w:r>
      <w:proofErr w:type="spellStart"/>
      <w:r w:rsidRPr="00200615">
        <w:t>You</w:t>
      </w:r>
      <w:proofErr w:type="spellEnd"/>
      <w:r w:rsidRPr="00200615">
        <w:t xml:space="preserve"> are a public </w:t>
      </w:r>
      <w:proofErr w:type="spellStart"/>
      <w:r w:rsidRPr="00200615">
        <w:t>sector</w:t>
      </w:r>
      <w:proofErr w:type="spellEnd"/>
      <w:r w:rsidRPr="00200615">
        <w:t xml:space="preserve"> </w:t>
      </w:r>
      <w:proofErr w:type="spellStart"/>
      <w:r w:rsidRPr="00200615">
        <w:t>government</w:t>
      </w:r>
      <w:proofErr w:type="spellEnd"/>
      <w:r w:rsidRPr="00200615">
        <w:t xml:space="preserve"> entity in </w:t>
      </w:r>
      <w:proofErr w:type="spellStart"/>
      <w:r w:rsidRPr="00200615">
        <w:t>the</w:t>
      </w:r>
      <w:proofErr w:type="spellEnd"/>
      <w:r w:rsidRPr="00200615">
        <w:t xml:space="preserve"> United </w:t>
      </w:r>
      <w:proofErr w:type="spellStart"/>
      <w:r w:rsidRPr="00200615">
        <w:t>States</w:t>
      </w:r>
      <w:proofErr w:type="spellEnd"/>
      <w:r w:rsidRPr="00200615">
        <w:t xml:space="preserve"> (</w:t>
      </w:r>
      <w:proofErr w:type="spellStart"/>
      <w:r w:rsidRPr="00200615">
        <w:t>excluding</w:t>
      </w:r>
      <w:proofErr w:type="spellEnd"/>
      <w:r w:rsidRPr="00200615">
        <w:t xml:space="preserve"> </w:t>
      </w:r>
      <w:proofErr w:type="spellStart"/>
      <w:r w:rsidRPr="00200615">
        <w:t>the</w:t>
      </w:r>
      <w:proofErr w:type="spellEnd"/>
      <w:r w:rsidRPr="00200615">
        <w:t xml:space="preserve"> U.S. </w:t>
      </w:r>
      <w:proofErr w:type="spellStart"/>
      <w:r w:rsidRPr="00200615">
        <w:t>Government</w:t>
      </w:r>
      <w:proofErr w:type="spellEnd"/>
      <w:r w:rsidRPr="00200615">
        <w:t xml:space="preserve">), </w:t>
      </w:r>
      <w:proofErr w:type="spellStart"/>
      <w:r w:rsidRPr="00200615">
        <w:t>the</w:t>
      </w:r>
      <w:proofErr w:type="spellEnd"/>
      <w:r w:rsidRPr="00200615">
        <w:t xml:space="preserve"> </w:t>
      </w:r>
      <w:proofErr w:type="spellStart"/>
      <w:r w:rsidRPr="00200615">
        <w:t>laws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state</w:t>
      </w:r>
      <w:proofErr w:type="spellEnd"/>
      <w:r w:rsidRPr="00200615">
        <w:t xml:space="preserve"> </w:t>
      </w:r>
      <w:proofErr w:type="spellStart"/>
      <w:r w:rsidRPr="00200615">
        <w:t>or</w:t>
      </w:r>
      <w:proofErr w:type="spellEnd"/>
      <w:r w:rsidRPr="00200615">
        <w:t xml:space="preserve"> </w:t>
      </w:r>
      <w:proofErr w:type="spellStart"/>
      <w:r w:rsidRPr="00200615">
        <w:t>territory</w:t>
      </w:r>
      <w:proofErr w:type="spellEnd"/>
      <w:r w:rsidRPr="00200615">
        <w:t xml:space="preserve"> </w:t>
      </w:r>
      <w:proofErr w:type="spellStart"/>
      <w:r w:rsidRPr="00200615">
        <w:t>where</w:t>
      </w:r>
      <w:proofErr w:type="spellEnd"/>
      <w:r w:rsidRPr="00200615">
        <w:t xml:space="preserve"> </w:t>
      </w:r>
      <w:proofErr w:type="spellStart"/>
      <w:r w:rsidRPr="00200615">
        <w:t>You</w:t>
      </w:r>
      <w:proofErr w:type="spellEnd"/>
      <w:r w:rsidRPr="00200615">
        <w:t xml:space="preserve"> are </w:t>
      </w:r>
      <w:proofErr w:type="spellStart"/>
      <w:r w:rsidRPr="00200615">
        <w:t>located</w:t>
      </w:r>
      <w:proofErr w:type="spellEnd"/>
      <w:r w:rsidRPr="00200615">
        <w:t xml:space="preserve"> </w:t>
      </w:r>
      <w:proofErr w:type="spellStart"/>
      <w:r w:rsidRPr="00200615">
        <w:t>primarily</w:t>
      </w:r>
      <w:proofErr w:type="spellEnd"/>
      <w:r w:rsidRPr="00200615">
        <w:t xml:space="preserve"> </w:t>
      </w:r>
      <w:proofErr w:type="spellStart"/>
      <w:r w:rsidRPr="00200615">
        <w:t>located</w:t>
      </w:r>
      <w:proofErr w:type="spellEnd"/>
      <w:r w:rsidRPr="00200615">
        <w:t xml:space="preserve"> </w:t>
      </w:r>
      <w:proofErr w:type="spellStart"/>
      <w:r w:rsidRPr="00200615">
        <w:t>shall</w:t>
      </w:r>
      <w:proofErr w:type="spellEnd"/>
      <w:r w:rsidRPr="00200615">
        <w:t xml:space="preserve"> </w:t>
      </w:r>
      <w:proofErr w:type="spellStart"/>
      <w:r w:rsidRPr="00200615">
        <w:t>govern</w:t>
      </w:r>
      <w:proofErr w:type="spellEnd"/>
      <w:r w:rsidRPr="00200615">
        <w:t xml:space="preserve"> any </w:t>
      </w:r>
      <w:proofErr w:type="spellStart"/>
      <w:r w:rsidRPr="00200615">
        <w:t>dispute</w:t>
      </w:r>
      <w:proofErr w:type="spellEnd"/>
      <w:r w:rsidRPr="00200615">
        <w:t xml:space="preserve"> </w:t>
      </w:r>
      <w:proofErr w:type="spellStart"/>
      <w:r w:rsidRPr="00200615">
        <w:t>arising</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If</w:t>
      </w:r>
      <w:proofErr w:type="spellEnd"/>
      <w:r w:rsidRPr="00200615">
        <w:t xml:space="preserve"> </w:t>
      </w:r>
      <w:proofErr w:type="spellStart"/>
      <w:r w:rsidRPr="00200615">
        <w:t>You</w:t>
      </w:r>
      <w:proofErr w:type="spellEnd"/>
      <w:r w:rsidRPr="00200615">
        <w:t xml:space="preserve"> are </w:t>
      </w:r>
      <w:proofErr w:type="spellStart"/>
      <w:r w:rsidRPr="00200615">
        <w:t>the</w:t>
      </w:r>
      <w:proofErr w:type="spellEnd"/>
      <w:r w:rsidRPr="00200615">
        <w:t xml:space="preserve"> U.S. </w:t>
      </w:r>
      <w:proofErr w:type="spellStart"/>
      <w:r w:rsidRPr="00200615">
        <w:t>Government</w:t>
      </w:r>
      <w:proofErr w:type="spellEnd"/>
      <w:r w:rsidRPr="00200615">
        <w:t xml:space="preserve">, </w:t>
      </w:r>
      <w:proofErr w:type="spellStart"/>
      <w:r w:rsidRPr="00200615">
        <w:t>the</w:t>
      </w:r>
      <w:proofErr w:type="spellEnd"/>
      <w:r w:rsidRPr="00200615">
        <w:t xml:space="preserve"> </w:t>
      </w:r>
      <w:proofErr w:type="spellStart"/>
      <w:r w:rsidRPr="00200615">
        <w:t>laws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United </w:t>
      </w:r>
      <w:proofErr w:type="spellStart"/>
      <w:r w:rsidRPr="00200615">
        <w:t>States</w:t>
      </w:r>
      <w:proofErr w:type="spellEnd"/>
      <w:r w:rsidRPr="00200615">
        <w:t xml:space="preserve"> </w:t>
      </w:r>
      <w:proofErr w:type="spellStart"/>
      <w:r w:rsidRPr="00200615">
        <w:t>shall</w:t>
      </w:r>
      <w:proofErr w:type="spellEnd"/>
      <w:r w:rsidRPr="00200615">
        <w:t xml:space="preserve"> </w:t>
      </w:r>
      <w:proofErr w:type="spellStart"/>
      <w:r w:rsidRPr="00200615">
        <w:t>govern</w:t>
      </w:r>
      <w:proofErr w:type="spellEnd"/>
      <w:r w:rsidRPr="00200615">
        <w:t xml:space="preserve"> any </w:t>
      </w:r>
      <w:proofErr w:type="spellStart"/>
      <w:r w:rsidRPr="00200615">
        <w:t>dispute</w:t>
      </w:r>
      <w:proofErr w:type="spellEnd"/>
      <w:r w:rsidRPr="00200615">
        <w:t xml:space="preserve"> </w:t>
      </w:r>
      <w:proofErr w:type="spellStart"/>
      <w:r w:rsidRPr="00200615">
        <w:t>arising</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00286109" w14:textId="77777777" w:rsidR="009008AA" w:rsidRPr="00200615" w:rsidRDefault="009008AA" w:rsidP="009008AA">
      <w:pPr>
        <w:pStyle w:val="Nadpis1"/>
        <w:tabs>
          <w:tab w:val="center" w:pos="373"/>
          <w:tab w:val="center" w:pos="3685"/>
        </w:tabs>
      </w:pPr>
      <w:r w:rsidRPr="00200615">
        <w:rPr>
          <w:rFonts w:eastAsia="Calibri"/>
          <w:b w:val="0"/>
        </w:rPr>
        <w:tab/>
      </w:r>
      <w:r w:rsidRPr="00200615">
        <w:rPr>
          <w:rFonts w:eastAsia="Times New Roman"/>
          <w:b w:val="0"/>
        </w:rPr>
        <w:t xml:space="preserve">14.6 </w:t>
      </w:r>
      <w:r w:rsidRPr="00200615">
        <w:rPr>
          <w:rFonts w:eastAsia="Times New Roman"/>
          <w:b w:val="0"/>
        </w:rPr>
        <w:tab/>
      </w:r>
      <w:proofErr w:type="spellStart"/>
      <w:r w:rsidRPr="00200615">
        <w:t>Entire</w:t>
      </w:r>
      <w:proofErr w:type="spellEnd"/>
      <w:r w:rsidRPr="00200615">
        <w:t xml:space="preserve"> </w:t>
      </w:r>
      <w:proofErr w:type="spellStart"/>
      <w:r w:rsidRPr="00200615">
        <w:t>Agreement</w:t>
      </w:r>
      <w:proofErr w:type="spellEnd"/>
      <w:r w:rsidRPr="00200615">
        <w:t xml:space="preserve">, </w:t>
      </w:r>
      <w:proofErr w:type="spellStart"/>
      <w:r w:rsidRPr="00200615">
        <w:t>Order</w:t>
      </w:r>
      <w:proofErr w:type="spellEnd"/>
      <w:r w:rsidRPr="00200615">
        <w:t xml:space="preserve"> </w:t>
      </w:r>
      <w:proofErr w:type="spellStart"/>
      <w:r w:rsidRPr="00200615">
        <w:t>Of</w:t>
      </w:r>
      <w:proofErr w:type="spellEnd"/>
      <w:r w:rsidRPr="00200615">
        <w:t xml:space="preserve"> Precedence And </w:t>
      </w:r>
      <w:proofErr w:type="spellStart"/>
      <w:r w:rsidRPr="00200615">
        <w:t>Amendments</w:t>
      </w:r>
      <w:proofErr w:type="spellEnd"/>
      <w:r w:rsidRPr="00200615">
        <w:rPr>
          <w:rFonts w:eastAsia="Times New Roman"/>
          <w:b w:val="0"/>
        </w:rPr>
        <w:t xml:space="preserve"> </w:t>
      </w:r>
    </w:p>
    <w:p w14:paraId="281F4B78" w14:textId="77777777" w:rsidR="009008AA" w:rsidRPr="00200615" w:rsidRDefault="009008AA">
      <w:pPr>
        <w:numPr>
          <w:ilvl w:val="0"/>
          <w:numId w:val="46"/>
        </w:numPr>
        <w:spacing w:after="108" w:line="249" w:lineRule="auto"/>
        <w:ind w:hanging="720"/>
        <w:jc w:val="both"/>
      </w:pP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constitutes</w:t>
      </w:r>
      <w:proofErr w:type="spellEnd"/>
      <w:r w:rsidRPr="00200615">
        <w:t xml:space="preserve"> </w:t>
      </w:r>
      <w:proofErr w:type="spellStart"/>
      <w:r w:rsidRPr="00200615">
        <w:t>the</w:t>
      </w:r>
      <w:proofErr w:type="spellEnd"/>
      <w:r w:rsidRPr="00200615">
        <w:t xml:space="preserve"> </w:t>
      </w:r>
      <w:proofErr w:type="spellStart"/>
      <w:r w:rsidRPr="00200615">
        <w:t>entire</w:t>
      </w:r>
      <w:proofErr w:type="spellEnd"/>
      <w:r w:rsidRPr="00200615">
        <w:t xml:space="preserve"> </w:t>
      </w:r>
      <w:proofErr w:type="spellStart"/>
      <w:r w:rsidRPr="00200615">
        <w:t>understanding</w:t>
      </w:r>
      <w:proofErr w:type="spellEnd"/>
      <w:r w:rsidRPr="00200615">
        <w:t xml:space="preserve"> </w:t>
      </w:r>
      <w:proofErr w:type="spellStart"/>
      <w:r w:rsidRPr="00200615">
        <w:t>between</w:t>
      </w:r>
      <w:proofErr w:type="spellEnd"/>
      <w:r w:rsidRPr="00200615">
        <w:t xml:space="preserve"> </w:t>
      </w:r>
      <w:proofErr w:type="spellStart"/>
      <w:r w:rsidRPr="00200615">
        <w:t>the</w:t>
      </w:r>
      <w:proofErr w:type="spellEnd"/>
      <w:r w:rsidRPr="00200615">
        <w:t xml:space="preserve"> </w:t>
      </w:r>
      <w:proofErr w:type="spellStart"/>
      <w:r w:rsidRPr="00200615">
        <w:t>Parties</w:t>
      </w:r>
      <w:proofErr w:type="spellEnd"/>
      <w:r w:rsidRPr="00200615">
        <w:t xml:space="preserve"> </w:t>
      </w:r>
      <w:proofErr w:type="spellStart"/>
      <w:r w:rsidRPr="00200615">
        <w:t>relating</w:t>
      </w:r>
      <w:proofErr w:type="spellEnd"/>
      <w:r w:rsidRPr="00200615">
        <w:t xml:space="preserve"> to </w:t>
      </w:r>
      <w:proofErr w:type="spellStart"/>
      <w:r w:rsidRPr="00200615">
        <w:t>its</w:t>
      </w:r>
      <w:proofErr w:type="spellEnd"/>
      <w:r w:rsidRPr="00200615">
        <w:t xml:space="preserve"> </w:t>
      </w:r>
      <w:proofErr w:type="spellStart"/>
      <w:r w:rsidRPr="00200615">
        <w:t>subject-matter</w:t>
      </w:r>
      <w:proofErr w:type="spellEnd"/>
      <w:r w:rsidRPr="00200615">
        <w:t xml:space="preserve"> and </w:t>
      </w:r>
      <w:proofErr w:type="spellStart"/>
      <w:r w:rsidRPr="00200615">
        <w:t>supersedes</w:t>
      </w:r>
      <w:proofErr w:type="spellEnd"/>
      <w:r w:rsidRPr="00200615">
        <w:t xml:space="preserve"> </w:t>
      </w:r>
      <w:proofErr w:type="spellStart"/>
      <w:r w:rsidRPr="00200615">
        <w:t>all</w:t>
      </w:r>
      <w:proofErr w:type="spellEnd"/>
      <w:r w:rsidRPr="00200615">
        <w:t xml:space="preserve"> prior </w:t>
      </w:r>
      <w:proofErr w:type="spellStart"/>
      <w:r w:rsidRPr="00200615">
        <w:t>or</w:t>
      </w:r>
      <w:proofErr w:type="spellEnd"/>
      <w:r w:rsidRPr="00200615">
        <w:t xml:space="preserve"> </w:t>
      </w:r>
      <w:proofErr w:type="spellStart"/>
      <w:r w:rsidRPr="00200615">
        <w:t>contemporaneous</w:t>
      </w:r>
      <w:proofErr w:type="spellEnd"/>
      <w:r w:rsidRPr="00200615">
        <w:t xml:space="preserve"> oral </w:t>
      </w:r>
      <w:proofErr w:type="spellStart"/>
      <w:r w:rsidRPr="00200615">
        <w:t>or</w:t>
      </w:r>
      <w:proofErr w:type="spellEnd"/>
      <w:r w:rsidRPr="00200615">
        <w:t xml:space="preserve"> </w:t>
      </w:r>
      <w:proofErr w:type="spellStart"/>
      <w:r w:rsidRPr="00200615">
        <w:t>written</w:t>
      </w:r>
      <w:proofErr w:type="spellEnd"/>
      <w:r w:rsidRPr="00200615">
        <w:t xml:space="preserve"> </w:t>
      </w:r>
      <w:proofErr w:type="spellStart"/>
      <w:r w:rsidRPr="00200615">
        <w:t>communications</w:t>
      </w:r>
      <w:proofErr w:type="spellEnd"/>
      <w:r w:rsidRPr="00200615">
        <w:t xml:space="preserve"> </w:t>
      </w:r>
      <w:proofErr w:type="spellStart"/>
      <w:r w:rsidRPr="00200615">
        <w:t>between</w:t>
      </w:r>
      <w:proofErr w:type="spellEnd"/>
      <w:r w:rsidRPr="00200615">
        <w:t xml:space="preserve"> </w:t>
      </w:r>
      <w:proofErr w:type="spellStart"/>
      <w:r w:rsidRPr="00200615">
        <w:t>the</w:t>
      </w:r>
      <w:proofErr w:type="spellEnd"/>
      <w:r w:rsidRPr="00200615">
        <w:t xml:space="preserve"> </w:t>
      </w:r>
      <w:proofErr w:type="spellStart"/>
      <w:r w:rsidRPr="00200615">
        <w:t>Parties</w:t>
      </w:r>
      <w:proofErr w:type="spellEnd"/>
      <w:r w:rsidRPr="00200615">
        <w:t xml:space="preserve"> </w:t>
      </w:r>
      <w:proofErr w:type="spellStart"/>
      <w:r w:rsidRPr="00200615">
        <w:t>relating</w:t>
      </w:r>
      <w:proofErr w:type="spellEnd"/>
      <w:r w:rsidRPr="00200615">
        <w:t xml:space="preserve"> to </w:t>
      </w:r>
      <w:proofErr w:type="spellStart"/>
      <w:r w:rsidRPr="00200615">
        <w:t>its</w:t>
      </w:r>
      <w:proofErr w:type="spellEnd"/>
      <w:r w:rsidRPr="00200615">
        <w:t xml:space="preserve"> </w:t>
      </w:r>
      <w:proofErr w:type="spellStart"/>
      <w:r w:rsidRPr="00200615">
        <w:t>subject-matter</w:t>
      </w:r>
      <w:proofErr w:type="spellEnd"/>
      <w:r w:rsidRPr="00200615">
        <w:t xml:space="preserve">.   </w:t>
      </w:r>
    </w:p>
    <w:p w14:paraId="539F1316" w14:textId="77777777" w:rsidR="009008AA" w:rsidRPr="00200615" w:rsidRDefault="009008AA">
      <w:pPr>
        <w:numPr>
          <w:ilvl w:val="0"/>
          <w:numId w:val="46"/>
        </w:numPr>
        <w:spacing w:after="108" w:line="249" w:lineRule="auto"/>
        <w:ind w:hanging="720"/>
        <w:jc w:val="both"/>
      </w:pPr>
      <w:proofErr w:type="spellStart"/>
      <w:r w:rsidRPr="00200615">
        <w:lastRenderedPageBreak/>
        <w:t>This</w:t>
      </w:r>
      <w:proofErr w:type="spellEnd"/>
      <w:r w:rsidRPr="00200615">
        <w:t xml:space="preserve"> </w:t>
      </w:r>
      <w:proofErr w:type="spellStart"/>
      <w:r w:rsidRPr="00200615">
        <w:t>Agreement</w:t>
      </w:r>
      <w:proofErr w:type="spellEnd"/>
      <w:r w:rsidRPr="00200615">
        <w:t xml:space="preserve">, </w:t>
      </w:r>
      <w:proofErr w:type="spellStart"/>
      <w:r w:rsidRPr="00200615">
        <w:t>including</w:t>
      </w:r>
      <w:proofErr w:type="spellEnd"/>
      <w:r w:rsidRPr="00200615">
        <w:t xml:space="preserve"> </w:t>
      </w:r>
      <w:proofErr w:type="spellStart"/>
      <w:r w:rsidRPr="00200615">
        <w:t>all</w:t>
      </w:r>
      <w:proofErr w:type="spellEnd"/>
      <w:r w:rsidRPr="00200615">
        <w:t xml:space="preserve"> </w:t>
      </w:r>
      <w:proofErr w:type="spellStart"/>
      <w:r w:rsidRPr="00200615">
        <w:t>documents</w:t>
      </w:r>
      <w:proofErr w:type="spellEnd"/>
      <w:r w:rsidRPr="00200615">
        <w:t xml:space="preserve"> </w:t>
      </w:r>
      <w:proofErr w:type="spellStart"/>
      <w:r w:rsidRPr="00200615">
        <w:t>incorporated</w:t>
      </w:r>
      <w:proofErr w:type="spellEnd"/>
      <w:r w:rsidRPr="00200615">
        <w:t xml:space="preserve"> by reference, as </w:t>
      </w:r>
      <w:proofErr w:type="spellStart"/>
      <w:r w:rsidRPr="00200615">
        <w:t>well</w:t>
      </w:r>
      <w:proofErr w:type="spellEnd"/>
      <w:r w:rsidRPr="00200615">
        <w:t xml:space="preserve"> as </w:t>
      </w:r>
      <w:proofErr w:type="spellStart"/>
      <w:r w:rsidRPr="00200615">
        <w:t>the</w:t>
      </w:r>
      <w:proofErr w:type="spellEnd"/>
      <w:r w:rsidRPr="00200615">
        <w:t xml:space="preserve"> Grant </w:t>
      </w:r>
      <w:proofErr w:type="spellStart"/>
      <w:r w:rsidRPr="00200615">
        <w:t>Letter</w:t>
      </w:r>
      <w:proofErr w:type="spellEnd"/>
      <w:r w:rsidRPr="00200615">
        <w:t xml:space="preserve">, </w:t>
      </w:r>
      <w:proofErr w:type="spellStart"/>
      <w:r w:rsidRPr="00200615">
        <w:t>will</w:t>
      </w:r>
      <w:proofErr w:type="spellEnd"/>
      <w:r w:rsidRPr="00200615">
        <w:t xml:space="preserve"> </w:t>
      </w:r>
      <w:proofErr w:type="spellStart"/>
      <w:r w:rsidRPr="00200615">
        <w:t>prevail</w:t>
      </w:r>
      <w:proofErr w:type="spellEnd"/>
      <w:r w:rsidRPr="00200615">
        <w:t xml:space="preserve">, </w:t>
      </w:r>
      <w:proofErr w:type="spellStart"/>
      <w:r w:rsidRPr="00200615">
        <w:t>notwithstanding</w:t>
      </w:r>
      <w:proofErr w:type="spellEnd"/>
      <w:r w:rsidRPr="00200615">
        <w:t xml:space="preserve"> any variance </w:t>
      </w:r>
      <w:proofErr w:type="spellStart"/>
      <w:r w:rsidRPr="00200615">
        <w:t>with</w:t>
      </w:r>
      <w:proofErr w:type="spellEnd"/>
      <w:r w:rsidRPr="00200615">
        <w:t xml:space="preserve"> any </w:t>
      </w:r>
      <w:proofErr w:type="spellStart"/>
      <w:r w:rsidRPr="00200615">
        <w:t>purchase</w:t>
      </w:r>
      <w:proofErr w:type="spellEnd"/>
      <w:r w:rsidRPr="00200615">
        <w:t xml:space="preserve"> </w:t>
      </w:r>
      <w:proofErr w:type="spellStart"/>
      <w:r w:rsidRPr="00200615">
        <w:t>order</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written</w:t>
      </w:r>
      <w:proofErr w:type="spellEnd"/>
      <w:r w:rsidRPr="00200615">
        <w:t xml:space="preserve"> instrument </w:t>
      </w:r>
      <w:proofErr w:type="spellStart"/>
      <w:r w:rsidRPr="00200615">
        <w:t>submitted</w:t>
      </w:r>
      <w:proofErr w:type="spellEnd"/>
      <w:r w:rsidRPr="00200615">
        <w:t xml:space="preserve"> by </w:t>
      </w:r>
      <w:proofErr w:type="spellStart"/>
      <w:r w:rsidRPr="00200615">
        <w:t>You</w:t>
      </w:r>
      <w:proofErr w:type="spellEnd"/>
      <w:r w:rsidRPr="00200615">
        <w:t xml:space="preserve">, and </w:t>
      </w:r>
      <w:proofErr w:type="spellStart"/>
      <w:r w:rsidRPr="00200615">
        <w:t>whether</w:t>
      </w:r>
      <w:proofErr w:type="spellEnd"/>
      <w:r w:rsidRPr="00200615">
        <w:t xml:space="preserve"> </w:t>
      </w:r>
      <w:proofErr w:type="spellStart"/>
      <w:r w:rsidRPr="00200615">
        <w:t>or</w:t>
      </w:r>
      <w:proofErr w:type="spellEnd"/>
      <w:r w:rsidRPr="00200615">
        <w:t xml:space="preserve"> not </w:t>
      </w:r>
      <w:proofErr w:type="spellStart"/>
      <w:r w:rsidRPr="00200615">
        <w:t>expressly</w:t>
      </w:r>
      <w:proofErr w:type="spellEnd"/>
      <w:r w:rsidRPr="00200615">
        <w:t xml:space="preserve"> </w:t>
      </w:r>
      <w:proofErr w:type="spellStart"/>
      <w:r w:rsidRPr="00200615">
        <w:t>rejected</w:t>
      </w:r>
      <w:proofErr w:type="spellEnd"/>
      <w:r w:rsidRPr="00200615">
        <w:t xml:space="preserve"> by </w:t>
      </w:r>
      <w:proofErr w:type="spellStart"/>
      <w:r w:rsidRPr="00200615">
        <w:t>Us</w:t>
      </w:r>
      <w:proofErr w:type="spellEnd"/>
      <w:r w:rsidRPr="00200615">
        <w:t xml:space="preserve">. </w:t>
      </w:r>
    </w:p>
    <w:p w14:paraId="18AC08B6" w14:textId="77777777" w:rsidR="009008AA" w:rsidRPr="00200615" w:rsidRDefault="009008AA">
      <w:pPr>
        <w:numPr>
          <w:ilvl w:val="0"/>
          <w:numId w:val="46"/>
        </w:numPr>
        <w:spacing w:after="108" w:line="249" w:lineRule="auto"/>
        <w:ind w:hanging="720"/>
        <w:jc w:val="both"/>
      </w:pPr>
      <w:proofErr w:type="spellStart"/>
      <w:r w:rsidRPr="00200615">
        <w:t>Company</w:t>
      </w:r>
      <w:proofErr w:type="spellEnd"/>
      <w:r w:rsidRPr="00200615">
        <w:t xml:space="preserve"> </w:t>
      </w:r>
      <w:proofErr w:type="spellStart"/>
      <w:r w:rsidRPr="00200615">
        <w:t>reserves</w:t>
      </w:r>
      <w:proofErr w:type="spellEnd"/>
      <w:r w:rsidRPr="00200615">
        <w:t xml:space="preserve"> </w:t>
      </w:r>
      <w:proofErr w:type="spellStart"/>
      <w:r w:rsidRPr="00200615">
        <w:t>the</w:t>
      </w:r>
      <w:proofErr w:type="spellEnd"/>
      <w:r w:rsidRPr="00200615">
        <w:t xml:space="preserve"> </w:t>
      </w:r>
      <w:proofErr w:type="spellStart"/>
      <w:r w:rsidRPr="00200615">
        <w:t>right</w:t>
      </w:r>
      <w:proofErr w:type="spellEnd"/>
      <w:r w:rsidRPr="00200615">
        <w:t xml:space="preserve"> to </w:t>
      </w:r>
      <w:proofErr w:type="spellStart"/>
      <w:r w:rsidRPr="00200615">
        <w:t>amend</w:t>
      </w:r>
      <w:proofErr w:type="spellEnd"/>
      <w:r w:rsidRPr="00200615">
        <w:t xml:space="preserve"> any </w:t>
      </w:r>
      <w:proofErr w:type="spellStart"/>
      <w:r w:rsidRPr="00200615">
        <w:t>terms</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at</w:t>
      </w:r>
      <w:proofErr w:type="spellEnd"/>
      <w:r w:rsidRPr="00200615">
        <w:t xml:space="preserve"> any </w:t>
      </w:r>
      <w:proofErr w:type="spellStart"/>
      <w:r w:rsidRPr="00200615">
        <w:t>time</w:t>
      </w:r>
      <w:proofErr w:type="spellEnd"/>
      <w:r w:rsidRPr="00200615">
        <w:t xml:space="preserve">.  Any </w:t>
      </w:r>
      <w:proofErr w:type="spellStart"/>
      <w:r w:rsidRPr="00200615">
        <w:t>amendment</w:t>
      </w:r>
      <w:proofErr w:type="spellEnd"/>
      <w:r w:rsidRPr="00200615">
        <w:t xml:space="preserve"> </w:t>
      </w:r>
      <w:proofErr w:type="spellStart"/>
      <w:r w:rsidRPr="00200615">
        <w:t>will</w:t>
      </w:r>
      <w:proofErr w:type="spellEnd"/>
      <w:r w:rsidRPr="00200615">
        <w:t xml:space="preserve"> </w:t>
      </w:r>
      <w:proofErr w:type="spellStart"/>
      <w:r w:rsidRPr="00200615">
        <w:t>be</w:t>
      </w:r>
      <w:proofErr w:type="spellEnd"/>
      <w:r w:rsidRPr="00200615">
        <w:t xml:space="preserve"> </w:t>
      </w:r>
      <w:proofErr w:type="spellStart"/>
      <w:r w:rsidRPr="00200615">
        <w:t>effective</w:t>
      </w:r>
      <w:proofErr w:type="spellEnd"/>
      <w:r w:rsidRPr="00200615">
        <w:t xml:space="preserve"> on </w:t>
      </w:r>
      <w:proofErr w:type="spellStart"/>
      <w:r w:rsidRPr="00200615">
        <w:t>the</w:t>
      </w:r>
      <w:proofErr w:type="spellEnd"/>
      <w:r w:rsidRPr="00200615">
        <w:t xml:space="preserve"> </w:t>
      </w:r>
      <w:proofErr w:type="spellStart"/>
      <w:r w:rsidRPr="00200615">
        <w:t>posting</w:t>
      </w:r>
      <w:proofErr w:type="spellEnd"/>
      <w:r w:rsidRPr="00200615">
        <w:t xml:space="preserve"> </w:t>
      </w:r>
      <w:proofErr w:type="spellStart"/>
      <w:r w:rsidRPr="00200615">
        <w:t>of</w:t>
      </w:r>
      <w:proofErr w:type="spellEnd"/>
      <w:r w:rsidRPr="00200615">
        <w:t xml:space="preserve"> </w:t>
      </w:r>
      <w:proofErr w:type="spellStart"/>
      <w:r w:rsidRPr="00200615">
        <w:t>an</w:t>
      </w:r>
      <w:proofErr w:type="spellEnd"/>
      <w:r w:rsidRPr="00200615">
        <w:t xml:space="preserve"> </w:t>
      </w:r>
      <w:proofErr w:type="spellStart"/>
      <w:r w:rsidRPr="00200615">
        <w:t>updated</w:t>
      </w:r>
      <w:proofErr w:type="spellEnd"/>
      <w:r w:rsidRPr="00200615">
        <w:t xml:space="preserve"> </w:t>
      </w:r>
      <w:proofErr w:type="spellStart"/>
      <w:r w:rsidRPr="00200615">
        <w:t>version</w:t>
      </w:r>
      <w:proofErr w:type="spellEnd"/>
      <w:r w:rsidRPr="00200615">
        <w:t xml:space="preserve"> on </w:t>
      </w:r>
      <w:proofErr w:type="spellStart"/>
      <w:r w:rsidRPr="00200615">
        <w:t>the</w:t>
      </w:r>
      <w:proofErr w:type="spellEnd"/>
      <w:r w:rsidRPr="00200615">
        <w:t xml:space="preserve"> </w:t>
      </w:r>
      <w:proofErr w:type="spellStart"/>
      <w:r w:rsidRPr="00200615">
        <w:t>Trellix</w:t>
      </w:r>
      <w:proofErr w:type="spellEnd"/>
      <w:r w:rsidRPr="00200615">
        <w:t xml:space="preserve"> </w:t>
      </w:r>
      <w:proofErr w:type="spellStart"/>
      <w:r w:rsidRPr="00200615">
        <w:t>Legal</w:t>
      </w:r>
      <w:proofErr w:type="spellEnd"/>
      <w:r w:rsidRPr="00200615">
        <w:t xml:space="preserve"> </w:t>
      </w:r>
      <w:proofErr w:type="spellStart"/>
      <w:r w:rsidRPr="00200615">
        <w:t>Notices</w:t>
      </w:r>
      <w:proofErr w:type="spellEnd"/>
      <w:r w:rsidRPr="00200615">
        <w:t xml:space="preserve"> </w:t>
      </w:r>
      <w:proofErr w:type="spellStart"/>
      <w:r w:rsidRPr="00200615">
        <w:t>website</w:t>
      </w:r>
      <w:proofErr w:type="spellEnd"/>
      <w:r w:rsidRPr="00200615">
        <w:t xml:space="preserve">. </w:t>
      </w:r>
    </w:p>
    <w:p w14:paraId="1AD7002B" w14:textId="77777777" w:rsidR="009008AA" w:rsidRPr="00200615" w:rsidRDefault="009008AA" w:rsidP="009008AA">
      <w:pPr>
        <w:spacing w:line="259" w:lineRule="auto"/>
      </w:pPr>
      <w:r w:rsidRPr="00200615">
        <w:t xml:space="preserve"> </w:t>
      </w:r>
      <w:r w:rsidRPr="00200615">
        <w:tab/>
        <w:t xml:space="preserve"> </w:t>
      </w:r>
    </w:p>
    <w:p w14:paraId="452E2120" w14:textId="77777777" w:rsidR="009008AA" w:rsidRPr="00200615" w:rsidRDefault="009008AA">
      <w:pPr>
        <w:numPr>
          <w:ilvl w:val="1"/>
          <w:numId w:val="47"/>
        </w:numPr>
        <w:spacing w:after="108" w:line="249" w:lineRule="auto"/>
        <w:ind w:hanging="721"/>
        <w:jc w:val="both"/>
      </w:pPr>
      <w:proofErr w:type="spellStart"/>
      <w:r w:rsidRPr="00200615">
        <w:rPr>
          <w:rFonts w:eastAsia="Times New Roman"/>
          <w:b/>
        </w:rPr>
        <w:t>Notices</w:t>
      </w:r>
      <w:proofErr w:type="spellEnd"/>
      <w:r w:rsidRPr="00200615">
        <w:t xml:space="preserve">.  </w:t>
      </w:r>
      <w:proofErr w:type="spellStart"/>
      <w:r w:rsidRPr="00200615">
        <w:t>Notices</w:t>
      </w:r>
      <w:proofErr w:type="spellEnd"/>
      <w:r w:rsidRPr="00200615">
        <w:t xml:space="preserve"> and </w:t>
      </w:r>
      <w:proofErr w:type="spellStart"/>
      <w:r w:rsidRPr="00200615">
        <w:t>consents</w:t>
      </w:r>
      <w:proofErr w:type="spellEnd"/>
      <w:r w:rsidRPr="00200615">
        <w:t xml:space="preserve"> </w:t>
      </w:r>
      <w:proofErr w:type="spellStart"/>
      <w:r w:rsidRPr="00200615">
        <w:t>required</w:t>
      </w:r>
      <w:proofErr w:type="spellEnd"/>
      <w:r w:rsidRPr="00200615">
        <w:t xml:space="preserve"> </w:t>
      </w:r>
      <w:proofErr w:type="spellStart"/>
      <w:r w:rsidRPr="00200615">
        <w:t>or</w:t>
      </w:r>
      <w:proofErr w:type="spellEnd"/>
      <w:r w:rsidRPr="00200615">
        <w:t xml:space="preserve"> </w:t>
      </w:r>
      <w:proofErr w:type="spellStart"/>
      <w:r w:rsidRPr="00200615">
        <w:t>permitted</w:t>
      </w:r>
      <w:proofErr w:type="spellEnd"/>
      <w:r w:rsidRPr="00200615">
        <w:t xml:space="preserve"> to </w:t>
      </w:r>
      <w:proofErr w:type="spellStart"/>
      <w:r w:rsidRPr="00200615">
        <w:t>be</w:t>
      </w:r>
      <w:proofErr w:type="spellEnd"/>
      <w:r w:rsidRPr="00200615">
        <w:t xml:space="preserve"> </w:t>
      </w:r>
      <w:proofErr w:type="spellStart"/>
      <w:r w:rsidRPr="00200615">
        <w:t>given</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must</w:t>
      </w:r>
      <w:proofErr w:type="spellEnd"/>
      <w:r w:rsidRPr="00200615">
        <w:t xml:space="preserve"> </w:t>
      </w:r>
      <w:proofErr w:type="spellStart"/>
      <w:r w:rsidRPr="00200615">
        <w:t>be</w:t>
      </w:r>
      <w:proofErr w:type="spellEnd"/>
      <w:r w:rsidRPr="00200615">
        <w:t xml:space="preserve"> in </w:t>
      </w:r>
      <w:proofErr w:type="spellStart"/>
      <w:r w:rsidRPr="00200615">
        <w:t>writing</w:t>
      </w:r>
      <w:proofErr w:type="spellEnd"/>
      <w:r w:rsidRPr="00200615">
        <w:t xml:space="preserve">. </w:t>
      </w:r>
      <w:proofErr w:type="spellStart"/>
      <w:r w:rsidRPr="00200615">
        <w:t>Notices</w:t>
      </w:r>
      <w:proofErr w:type="spellEnd"/>
      <w:r w:rsidRPr="00200615">
        <w:t xml:space="preserve"> </w:t>
      </w:r>
      <w:proofErr w:type="spellStart"/>
      <w:r w:rsidRPr="00200615">
        <w:t>will</w:t>
      </w:r>
      <w:proofErr w:type="spellEnd"/>
      <w:r w:rsidRPr="00200615">
        <w:t xml:space="preserve"> </w:t>
      </w:r>
      <w:proofErr w:type="spellStart"/>
      <w:r w:rsidRPr="00200615">
        <w:t>be</w:t>
      </w:r>
      <w:proofErr w:type="spellEnd"/>
      <w:r w:rsidRPr="00200615">
        <w:t xml:space="preserve"> </w:t>
      </w:r>
      <w:proofErr w:type="spellStart"/>
      <w:r w:rsidRPr="00200615">
        <w:t>considered</w:t>
      </w:r>
      <w:proofErr w:type="spellEnd"/>
      <w:r w:rsidRPr="00200615">
        <w:t xml:space="preserve"> </w:t>
      </w:r>
      <w:proofErr w:type="spellStart"/>
      <w:r w:rsidRPr="00200615">
        <w:t>delivered</w:t>
      </w:r>
      <w:proofErr w:type="spellEnd"/>
      <w:r w:rsidRPr="00200615">
        <w:t xml:space="preserve"> </w:t>
      </w:r>
      <w:proofErr w:type="spellStart"/>
      <w:r w:rsidRPr="00200615">
        <w:t>upon</w:t>
      </w:r>
      <w:proofErr w:type="spellEnd"/>
      <w:r w:rsidRPr="00200615">
        <w:t xml:space="preserve"> </w:t>
      </w:r>
      <w:proofErr w:type="spellStart"/>
      <w:r w:rsidRPr="00200615">
        <w:t>the</w:t>
      </w:r>
      <w:proofErr w:type="spellEnd"/>
      <w:r w:rsidRPr="00200615">
        <w:t xml:space="preserve"> </w:t>
      </w:r>
      <w:proofErr w:type="spellStart"/>
      <w:r w:rsidRPr="00200615">
        <w:t>earliest</w:t>
      </w:r>
      <w:proofErr w:type="spellEnd"/>
      <w:r w:rsidRPr="00200615">
        <w:t xml:space="preserve"> </w:t>
      </w:r>
      <w:proofErr w:type="spellStart"/>
      <w:r w:rsidRPr="00200615">
        <w:t>of</w:t>
      </w:r>
      <w:proofErr w:type="spellEnd"/>
      <w:r w:rsidRPr="00200615">
        <w:t xml:space="preserve"> (a) </w:t>
      </w:r>
      <w:proofErr w:type="spellStart"/>
      <w:r w:rsidRPr="00200615">
        <w:t>when</w:t>
      </w:r>
      <w:proofErr w:type="spellEnd"/>
      <w:r w:rsidRPr="00200615">
        <w:t xml:space="preserve"> </w:t>
      </w:r>
      <w:proofErr w:type="spellStart"/>
      <w:r w:rsidRPr="00200615">
        <w:t>received</w:t>
      </w:r>
      <w:proofErr w:type="spellEnd"/>
      <w:r w:rsidRPr="00200615">
        <w:t xml:space="preserve">, (b) </w:t>
      </w:r>
      <w:proofErr w:type="spellStart"/>
      <w:r w:rsidRPr="00200615">
        <w:t>the</w:t>
      </w:r>
      <w:proofErr w:type="spellEnd"/>
      <w:r w:rsidRPr="00200615">
        <w:t xml:space="preserve"> </w:t>
      </w:r>
      <w:proofErr w:type="spellStart"/>
      <w:r w:rsidRPr="00200615">
        <w:t>next</w:t>
      </w:r>
      <w:proofErr w:type="spellEnd"/>
      <w:r w:rsidRPr="00200615">
        <w:t xml:space="preserve"> business </w:t>
      </w:r>
      <w:proofErr w:type="spellStart"/>
      <w:r w:rsidRPr="00200615">
        <w:t>day</w:t>
      </w:r>
      <w:proofErr w:type="spellEnd"/>
      <w:r w:rsidRPr="00200615">
        <w:t xml:space="preserve"> </w:t>
      </w:r>
      <w:proofErr w:type="spellStart"/>
      <w:r w:rsidRPr="00200615">
        <w:t>after</w:t>
      </w:r>
      <w:proofErr w:type="spellEnd"/>
      <w:r w:rsidRPr="00200615">
        <w:t xml:space="preserve"> </w:t>
      </w:r>
      <w:proofErr w:type="spellStart"/>
      <w:r w:rsidRPr="00200615">
        <w:t>being</w:t>
      </w:r>
      <w:proofErr w:type="spellEnd"/>
      <w:r w:rsidRPr="00200615">
        <w:t xml:space="preserve"> </w:t>
      </w:r>
      <w:proofErr w:type="spellStart"/>
      <w:r w:rsidRPr="00200615">
        <w:t>sent</w:t>
      </w:r>
      <w:proofErr w:type="spellEnd"/>
      <w:r w:rsidRPr="00200615">
        <w:t xml:space="preserve"> to a </w:t>
      </w:r>
      <w:proofErr w:type="spellStart"/>
      <w:r w:rsidRPr="00200615">
        <w:t>domestic</w:t>
      </w:r>
      <w:proofErr w:type="spellEnd"/>
      <w:r w:rsidRPr="00200615">
        <w:t xml:space="preserve"> </w:t>
      </w:r>
      <w:proofErr w:type="spellStart"/>
      <w:r w:rsidRPr="00200615">
        <w:t>address</w:t>
      </w:r>
      <w:proofErr w:type="spellEnd"/>
      <w:r w:rsidRPr="00200615">
        <w:t xml:space="preserve"> by </w:t>
      </w:r>
      <w:proofErr w:type="spellStart"/>
      <w:r w:rsidRPr="00200615">
        <w:t>pre-paid</w:t>
      </w:r>
      <w:proofErr w:type="spellEnd"/>
      <w:r w:rsidRPr="00200615">
        <w:t xml:space="preserve">, </w:t>
      </w:r>
      <w:proofErr w:type="spellStart"/>
      <w:r w:rsidRPr="00200615">
        <w:t>nationally</w:t>
      </w:r>
      <w:proofErr w:type="spellEnd"/>
      <w:r w:rsidRPr="00200615">
        <w:t xml:space="preserve"> </w:t>
      </w:r>
      <w:proofErr w:type="spellStart"/>
      <w:r w:rsidRPr="00200615">
        <w:t>recognized</w:t>
      </w:r>
      <w:proofErr w:type="spellEnd"/>
      <w:r w:rsidRPr="00200615">
        <w:t xml:space="preserve">, </w:t>
      </w:r>
      <w:proofErr w:type="spellStart"/>
      <w:r w:rsidRPr="00200615">
        <w:t>overnight</w:t>
      </w:r>
      <w:proofErr w:type="spellEnd"/>
      <w:r w:rsidRPr="00200615">
        <w:t xml:space="preserve"> air </w:t>
      </w:r>
      <w:proofErr w:type="spellStart"/>
      <w:r w:rsidRPr="00200615">
        <w:t>courier</w:t>
      </w:r>
      <w:proofErr w:type="spellEnd"/>
      <w:r w:rsidRPr="00200615">
        <w:t xml:space="preserve"> </w:t>
      </w:r>
      <w:proofErr w:type="spellStart"/>
      <w:r w:rsidRPr="00200615">
        <w:t>with</w:t>
      </w:r>
      <w:proofErr w:type="spellEnd"/>
      <w:r w:rsidRPr="00200615">
        <w:t xml:space="preserve"> </w:t>
      </w:r>
      <w:proofErr w:type="spellStart"/>
      <w:r w:rsidRPr="00200615">
        <w:t>tracking</w:t>
      </w:r>
      <w:proofErr w:type="spellEnd"/>
      <w:r w:rsidRPr="00200615">
        <w:t xml:space="preserve"> </w:t>
      </w:r>
      <w:proofErr w:type="spellStart"/>
      <w:r w:rsidRPr="00200615">
        <w:t>capabilities</w:t>
      </w:r>
      <w:proofErr w:type="spellEnd"/>
      <w:r w:rsidRPr="00200615">
        <w:t xml:space="preserve">, </w:t>
      </w:r>
      <w:proofErr w:type="spellStart"/>
      <w:r w:rsidRPr="00200615">
        <w:t>or</w:t>
      </w:r>
      <w:proofErr w:type="spellEnd"/>
      <w:r w:rsidRPr="00200615">
        <w:t xml:space="preserve"> (c) 5 business </w:t>
      </w:r>
      <w:proofErr w:type="spellStart"/>
      <w:r w:rsidRPr="00200615">
        <w:t>days</w:t>
      </w:r>
      <w:proofErr w:type="spellEnd"/>
      <w:r w:rsidRPr="00200615">
        <w:t xml:space="preserve"> </w:t>
      </w:r>
      <w:proofErr w:type="spellStart"/>
      <w:r w:rsidRPr="00200615">
        <w:t>after</w:t>
      </w:r>
      <w:proofErr w:type="spellEnd"/>
      <w:r w:rsidRPr="00200615">
        <w:t xml:space="preserve"> </w:t>
      </w:r>
      <w:proofErr w:type="spellStart"/>
      <w:r w:rsidRPr="00200615">
        <w:t>being</w:t>
      </w:r>
      <w:proofErr w:type="spellEnd"/>
      <w:r w:rsidRPr="00200615">
        <w:t xml:space="preserve"> </w:t>
      </w:r>
      <w:proofErr w:type="spellStart"/>
      <w:r w:rsidRPr="00200615">
        <w:t>sent</w:t>
      </w:r>
      <w:proofErr w:type="spellEnd"/>
      <w:r w:rsidRPr="00200615">
        <w:t xml:space="preserve"> by </w:t>
      </w:r>
      <w:proofErr w:type="spellStart"/>
      <w:r w:rsidRPr="00200615">
        <w:t>registered</w:t>
      </w:r>
      <w:proofErr w:type="spellEnd"/>
      <w:r w:rsidRPr="00200615">
        <w:t xml:space="preserve"> </w:t>
      </w:r>
      <w:proofErr w:type="spellStart"/>
      <w:r w:rsidRPr="00200615">
        <w:t>or</w:t>
      </w:r>
      <w:proofErr w:type="spellEnd"/>
      <w:r w:rsidRPr="00200615">
        <w:t xml:space="preserve"> </w:t>
      </w:r>
      <w:proofErr w:type="spellStart"/>
      <w:r w:rsidRPr="00200615">
        <w:t>certified</w:t>
      </w:r>
      <w:proofErr w:type="spellEnd"/>
      <w:r w:rsidRPr="00200615">
        <w:t xml:space="preserve"> </w:t>
      </w:r>
      <w:proofErr w:type="spellStart"/>
      <w:r w:rsidRPr="00200615">
        <w:t>airmail</w:t>
      </w:r>
      <w:proofErr w:type="spellEnd"/>
      <w:r w:rsidRPr="00200615">
        <w:t xml:space="preserve">, </w:t>
      </w:r>
      <w:proofErr w:type="spellStart"/>
      <w:r w:rsidRPr="00200615">
        <w:t>domestically</w:t>
      </w:r>
      <w:proofErr w:type="spellEnd"/>
      <w:r w:rsidRPr="00200615">
        <w:t xml:space="preserve"> </w:t>
      </w:r>
      <w:proofErr w:type="spellStart"/>
      <w:r w:rsidRPr="00200615">
        <w:t>or</w:t>
      </w:r>
      <w:proofErr w:type="spellEnd"/>
      <w:r w:rsidRPr="00200615">
        <w:t xml:space="preserve"> </w:t>
      </w:r>
      <w:proofErr w:type="spellStart"/>
      <w:r w:rsidRPr="00200615">
        <w:t>internationally</w:t>
      </w:r>
      <w:proofErr w:type="spellEnd"/>
      <w:r w:rsidRPr="00200615">
        <w:t xml:space="preserve">, return </w:t>
      </w:r>
      <w:proofErr w:type="spellStart"/>
      <w:r w:rsidRPr="00200615">
        <w:t>receipt</w:t>
      </w:r>
      <w:proofErr w:type="spellEnd"/>
      <w:r w:rsidRPr="00200615">
        <w:t xml:space="preserve"> </w:t>
      </w:r>
      <w:proofErr w:type="spellStart"/>
      <w:r w:rsidRPr="00200615">
        <w:t>required</w:t>
      </w:r>
      <w:proofErr w:type="spellEnd"/>
      <w:r w:rsidRPr="00200615">
        <w:t xml:space="preserve">, </w:t>
      </w:r>
      <w:proofErr w:type="spellStart"/>
      <w:r w:rsidRPr="00200615">
        <w:t>postage</w:t>
      </w:r>
      <w:proofErr w:type="spellEnd"/>
      <w:r w:rsidRPr="00200615">
        <w:t xml:space="preserve"> </w:t>
      </w:r>
      <w:proofErr w:type="spellStart"/>
      <w:r w:rsidRPr="00200615">
        <w:t>prepaid</w:t>
      </w:r>
      <w:proofErr w:type="spellEnd"/>
      <w:r w:rsidRPr="00200615">
        <w:t xml:space="preserve">. </w:t>
      </w:r>
      <w:proofErr w:type="spellStart"/>
      <w:r w:rsidRPr="00200615">
        <w:t>Notices</w:t>
      </w:r>
      <w:proofErr w:type="spellEnd"/>
      <w:r w:rsidRPr="00200615">
        <w:t xml:space="preserve"> to </w:t>
      </w:r>
      <w:proofErr w:type="spellStart"/>
      <w:r w:rsidRPr="00200615">
        <w:t>Company</w:t>
      </w:r>
      <w:proofErr w:type="spellEnd"/>
      <w:r w:rsidRPr="00200615">
        <w:t xml:space="preserve"> </w:t>
      </w:r>
      <w:proofErr w:type="spellStart"/>
      <w:r w:rsidRPr="00200615">
        <w:t>shall</w:t>
      </w:r>
      <w:proofErr w:type="spellEnd"/>
      <w:r w:rsidRPr="00200615">
        <w:t xml:space="preserve"> </w:t>
      </w:r>
      <w:proofErr w:type="spellStart"/>
      <w:r w:rsidRPr="00200615">
        <w:t>be</w:t>
      </w:r>
      <w:proofErr w:type="spellEnd"/>
      <w:r w:rsidRPr="00200615">
        <w:t xml:space="preserve"> made to </w:t>
      </w:r>
      <w:proofErr w:type="spellStart"/>
      <w:r w:rsidRPr="00200615">
        <w:t>the</w:t>
      </w:r>
      <w:proofErr w:type="spellEnd"/>
      <w:r w:rsidRPr="00200615">
        <w:t xml:space="preserve"> </w:t>
      </w:r>
      <w:proofErr w:type="spellStart"/>
      <w:r w:rsidRPr="00200615">
        <w:t>applicable</w:t>
      </w:r>
      <w:proofErr w:type="spellEnd"/>
      <w:r w:rsidRPr="00200615">
        <w:t xml:space="preserve"> </w:t>
      </w:r>
      <w:proofErr w:type="spellStart"/>
      <w:r w:rsidRPr="00200615">
        <w:t>address</w:t>
      </w:r>
      <w:proofErr w:type="spellEnd"/>
      <w:r w:rsidRPr="00200615">
        <w:t xml:space="preserve"> </w:t>
      </w:r>
      <w:proofErr w:type="spellStart"/>
      <w:r w:rsidRPr="00200615">
        <w:t>for</w:t>
      </w:r>
      <w:proofErr w:type="spellEnd"/>
      <w:r w:rsidRPr="00200615">
        <w:t xml:space="preserve"> </w:t>
      </w:r>
      <w:proofErr w:type="spellStart"/>
      <w:r w:rsidRPr="00200615">
        <w:t>Company</w:t>
      </w:r>
      <w:proofErr w:type="spellEnd"/>
      <w:r w:rsidRPr="00200615">
        <w:t xml:space="preserve"> </w:t>
      </w:r>
      <w:proofErr w:type="spellStart"/>
      <w:r w:rsidRPr="00200615">
        <w:t>provided</w:t>
      </w:r>
      <w:proofErr w:type="spellEnd"/>
      <w:r w:rsidRPr="00200615">
        <w:t xml:space="preserve"> in </w:t>
      </w:r>
      <w:proofErr w:type="spellStart"/>
      <w:r w:rsidRPr="00200615">
        <w:t>the</w:t>
      </w:r>
      <w:proofErr w:type="spellEnd"/>
      <w:r w:rsidRPr="00200615">
        <w:t xml:space="preserve"> </w:t>
      </w:r>
      <w:proofErr w:type="spellStart"/>
      <w:r w:rsidRPr="00200615">
        <w:t>Definitions</w:t>
      </w:r>
      <w:proofErr w:type="spellEnd"/>
      <w:r w:rsidRPr="00200615">
        <w:t xml:space="preserve"> </w:t>
      </w:r>
      <w:proofErr w:type="spellStart"/>
      <w:r w:rsidRPr="00200615">
        <w:t>section</w:t>
      </w:r>
      <w:proofErr w:type="spellEnd"/>
      <w:r w:rsidRPr="00200615">
        <w:t xml:space="preserve"> </w:t>
      </w:r>
      <w:proofErr w:type="spellStart"/>
      <w:r w:rsidRPr="00200615">
        <w:t>below</w:t>
      </w:r>
      <w:proofErr w:type="spellEnd"/>
      <w:r w:rsidRPr="00200615">
        <w:t xml:space="preserve">.  </w:t>
      </w:r>
      <w:proofErr w:type="spellStart"/>
      <w:r w:rsidRPr="00200615">
        <w:t>Notices</w:t>
      </w:r>
      <w:proofErr w:type="spellEnd"/>
      <w:r w:rsidRPr="00200615">
        <w:t xml:space="preserve"> to </w:t>
      </w:r>
      <w:proofErr w:type="spellStart"/>
      <w:r w:rsidRPr="00200615">
        <w:t>You</w:t>
      </w:r>
      <w:proofErr w:type="spellEnd"/>
      <w:r w:rsidRPr="00200615">
        <w:t xml:space="preserve"> </w:t>
      </w:r>
      <w:proofErr w:type="spellStart"/>
      <w:r w:rsidRPr="00200615">
        <w:t>shall</w:t>
      </w:r>
      <w:proofErr w:type="spellEnd"/>
      <w:r w:rsidRPr="00200615">
        <w:t xml:space="preserve"> </w:t>
      </w:r>
      <w:proofErr w:type="spellStart"/>
      <w:r w:rsidRPr="00200615">
        <w:t>be</w:t>
      </w:r>
      <w:proofErr w:type="spellEnd"/>
      <w:r w:rsidRPr="00200615">
        <w:t xml:space="preserve"> made to </w:t>
      </w:r>
      <w:proofErr w:type="spellStart"/>
      <w:r w:rsidRPr="00200615">
        <w:t>Your</w:t>
      </w:r>
      <w:proofErr w:type="spellEnd"/>
      <w:r w:rsidRPr="00200615">
        <w:t xml:space="preserve"> </w:t>
      </w:r>
      <w:proofErr w:type="spellStart"/>
      <w:r w:rsidRPr="00200615">
        <w:t>designated</w:t>
      </w:r>
      <w:proofErr w:type="spellEnd"/>
      <w:r w:rsidRPr="00200615">
        <w:t xml:space="preserve"> point </w:t>
      </w:r>
      <w:proofErr w:type="spellStart"/>
      <w:r w:rsidRPr="00200615">
        <w:t>of</w:t>
      </w:r>
      <w:proofErr w:type="spellEnd"/>
      <w:r w:rsidRPr="00200615">
        <w:t xml:space="preserve"> </w:t>
      </w:r>
      <w:proofErr w:type="spellStart"/>
      <w:r w:rsidRPr="00200615">
        <w:t>contact</w:t>
      </w:r>
      <w:proofErr w:type="spellEnd"/>
      <w:r w:rsidRPr="00200615">
        <w:t xml:space="preserve"> and </w:t>
      </w:r>
      <w:proofErr w:type="spellStart"/>
      <w:r w:rsidRPr="00200615">
        <w:t>address</w:t>
      </w:r>
      <w:proofErr w:type="spellEnd"/>
      <w:r w:rsidRPr="00200615">
        <w:t xml:space="preserve">, as </w:t>
      </w:r>
      <w:proofErr w:type="spellStart"/>
      <w:r w:rsidRPr="00200615">
        <w:t>provided</w:t>
      </w:r>
      <w:proofErr w:type="spellEnd"/>
      <w:r w:rsidRPr="00200615">
        <w:t xml:space="preserve"> to </w:t>
      </w:r>
      <w:proofErr w:type="spellStart"/>
      <w:r w:rsidRPr="00200615">
        <w:t>Us</w:t>
      </w:r>
      <w:proofErr w:type="spellEnd"/>
      <w:r w:rsidRPr="00200615">
        <w:t xml:space="preserve"> in </w:t>
      </w:r>
      <w:proofErr w:type="spellStart"/>
      <w:r w:rsidRPr="00200615">
        <w:t>connection</w:t>
      </w:r>
      <w:proofErr w:type="spellEnd"/>
      <w:r w:rsidRPr="00200615">
        <w:t xml:space="preserve"> </w:t>
      </w:r>
      <w:proofErr w:type="spellStart"/>
      <w:r w:rsidRPr="00200615">
        <w:t>with</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15B9A89C" w14:textId="77777777" w:rsidR="009008AA" w:rsidRPr="00200615" w:rsidRDefault="009008AA">
      <w:pPr>
        <w:numPr>
          <w:ilvl w:val="1"/>
          <w:numId w:val="47"/>
        </w:numPr>
        <w:spacing w:after="108" w:line="249" w:lineRule="auto"/>
        <w:ind w:hanging="721"/>
        <w:jc w:val="both"/>
      </w:pPr>
      <w:proofErr w:type="spellStart"/>
      <w:r w:rsidRPr="00200615">
        <w:rPr>
          <w:rFonts w:eastAsia="Times New Roman"/>
          <w:b/>
        </w:rPr>
        <w:t>Assignment</w:t>
      </w:r>
      <w:proofErr w:type="spellEnd"/>
      <w:r w:rsidRPr="00200615">
        <w:t xml:space="preserve">.  </w:t>
      </w:r>
      <w:proofErr w:type="spellStart"/>
      <w:r w:rsidRPr="00200615">
        <w:t>You</w:t>
      </w:r>
      <w:proofErr w:type="spellEnd"/>
      <w:r w:rsidRPr="00200615">
        <w:t xml:space="preserve"> </w:t>
      </w:r>
      <w:proofErr w:type="spellStart"/>
      <w:r w:rsidRPr="00200615">
        <w:t>may</w:t>
      </w:r>
      <w:proofErr w:type="spellEnd"/>
      <w:r w:rsidRPr="00200615">
        <w:t xml:space="preserve"> not </w:t>
      </w:r>
      <w:proofErr w:type="spellStart"/>
      <w:r w:rsidRPr="00200615">
        <w:t>sublicense</w:t>
      </w:r>
      <w:proofErr w:type="spellEnd"/>
      <w:r w:rsidRPr="00200615">
        <w:t xml:space="preserve">, </w:t>
      </w:r>
      <w:proofErr w:type="spellStart"/>
      <w:r w:rsidRPr="00200615">
        <w:t>assign</w:t>
      </w:r>
      <w:proofErr w:type="spellEnd"/>
      <w:r w:rsidRPr="00200615">
        <w:t xml:space="preserve">, </w:t>
      </w:r>
      <w:proofErr w:type="spellStart"/>
      <w:r w:rsidRPr="00200615">
        <w:t>or</w:t>
      </w:r>
      <w:proofErr w:type="spellEnd"/>
      <w:r w:rsidRPr="00200615">
        <w:t xml:space="preserve"> transfer </w:t>
      </w:r>
      <w:proofErr w:type="spellStart"/>
      <w:r w:rsidRPr="00200615">
        <w:t>Your</w:t>
      </w:r>
      <w:proofErr w:type="spellEnd"/>
      <w:r w:rsidRPr="00200615">
        <w:t xml:space="preserve"> </w:t>
      </w:r>
      <w:proofErr w:type="spellStart"/>
      <w:r w:rsidRPr="00200615">
        <w:t>rights</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without</w:t>
      </w:r>
      <w:proofErr w:type="spellEnd"/>
      <w:r w:rsidRPr="00200615">
        <w:t xml:space="preserve"> </w:t>
      </w:r>
      <w:proofErr w:type="spellStart"/>
      <w:r w:rsidRPr="00200615">
        <w:t>Our</w:t>
      </w:r>
      <w:proofErr w:type="spellEnd"/>
      <w:r w:rsidRPr="00200615">
        <w:t xml:space="preserve"> prior </w:t>
      </w:r>
      <w:proofErr w:type="spellStart"/>
      <w:r w:rsidRPr="00200615">
        <w:t>written</w:t>
      </w:r>
      <w:proofErr w:type="spellEnd"/>
      <w:r w:rsidRPr="00200615">
        <w:t xml:space="preserve"> </w:t>
      </w:r>
      <w:proofErr w:type="spellStart"/>
      <w:r w:rsidRPr="00200615">
        <w:t>consent</w:t>
      </w:r>
      <w:proofErr w:type="spellEnd"/>
      <w:r w:rsidRPr="00200615">
        <w:t xml:space="preserve">.  Any </w:t>
      </w:r>
      <w:proofErr w:type="spellStart"/>
      <w:r w:rsidRPr="00200615">
        <w:t>attempt</w:t>
      </w:r>
      <w:proofErr w:type="spellEnd"/>
      <w:r w:rsidRPr="00200615">
        <w:t xml:space="preserve"> by </w:t>
      </w:r>
      <w:proofErr w:type="spellStart"/>
      <w:r w:rsidRPr="00200615">
        <w:t>You</w:t>
      </w:r>
      <w:proofErr w:type="spellEnd"/>
      <w:r w:rsidRPr="00200615">
        <w:t xml:space="preserve"> to </w:t>
      </w:r>
      <w:proofErr w:type="spellStart"/>
      <w:r w:rsidRPr="00200615">
        <w:t>sublicense</w:t>
      </w:r>
      <w:proofErr w:type="spellEnd"/>
      <w:r w:rsidRPr="00200615">
        <w:t xml:space="preserve">, </w:t>
      </w:r>
      <w:proofErr w:type="spellStart"/>
      <w:r w:rsidRPr="00200615">
        <w:t>assign</w:t>
      </w:r>
      <w:proofErr w:type="spellEnd"/>
      <w:r w:rsidRPr="00200615">
        <w:t xml:space="preserve">, </w:t>
      </w:r>
      <w:proofErr w:type="spellStart"/>
      <w:r w:rsidRPr="00200615">
        <w:t>or</w:t>
      </w:r>
      <w:proofErr w:type="spellEnd"/>
      <w:r w:rsidRPr="00200615">
        <w:t xml:space="preserve"> transfer any </w:t>
      </w:r>
      <w:proofErr w:type="spellStart"/>
      <w:r w:rsidRPr="00200615">
        <w:t>of</w:t>
      </w:r>
      <w:proofErr w:type="spellEnd"/>
      <w:r w:rsidRPr="00200615">
        <w:t xml:space="preserve"> </w:t>
      </w:r>
      <w:proofErr w:type="spellStart"/>
      <w:r w:rsidRPr="00200615">
        <w:t>Your</w:t>
      </w:r>
      <w:proofErr w:type="spellEnd"/>
      <w:r w:rsidRPr="00200615">
        <w:t xml:space="preserve"> </w:t>
      </w:r>
      <w:proofErr w:type="spellStart"/>
      <w:r w:rsidRPr="00200615">
        <w:t>rights</w:t>
      </w:r>
      <w:proofErr w:type="spellEnd"/>
      <w:r w:rsidRPr="00200615">
        <w:t xml:space="preserve">, </w:t>
      </w:r>
      <w:proofErr w:type="spellStart"/>
      <w:r w:rsidRPr="00200615">
        <w:t>duties</w:t>
      </w:r>
      <w:proofErr w:type="spellEnd"/>
      <w:r w:rsidRPr="00200615">
        <w:t xml:space="preserve">, </w:t>
      </w:r>
      <w:proofErr w:type="spellStart"/>
      <w:r w:rsidRPr="00200615">
        <w:t>or</w:t>
      </w:r>
      <w:proofErr w:type="spellEnd"/>
      <w:r w:rsidRPr="00200615">
        <w:t xml:space="preserve"> </w:t>
      </w:r>
      <w:proofErr w:type="spellStart"/>
      <w:r w:rsidRPr="00200615">
        <w:t>obligations</w:t>
      </w:r>
      <w:proofErr w:type="spellEnd"/>
      <w:r w:rsidRPr="00200615">
        <w:t xml:space="preserv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whether</w:t>
      </w:r>
      <w:proofErr w:type="spellEnd"/>
      <w:r w:rsidRPr="00200615">
        <w:t xml:space="preserve"> </w:t>
      </w:r>
      <w:proofErr w:type="spellStart"/>
      <w:r w:rsidRPr="00200615">
        <w:t>directly</w:t>
      </w:r>
      <w:proofErr w:type="spellEnd"/>
      <w:r w:rsidRPr="00200615">
        <w:t xml:space="preserve">, </w:t>
      </w:r>
      <w:proofErr w:type="spellStart"/>
      <w:r w:rsidRPr="00200615">
        <w:t>or</w:t>
      </w:r>
      <w:proofErr w:type="spellEnd"/>
      <w:r w:rsidRPr="00200615">
        <w:t xml:space="preserve"> </w:t>
      </w:r>
      <w:proofErr w:type="spellStart"/>
      <w:r w:rsidRPr="00200615">
        <w:t>indirectly</w:t>
      </w:r>
      <w:proofErr w:type="spellEnd"/>
      <w:r w:rsidRPr="00200615">
        <w:t xml:space="preserve"> by </w:t>
      </w:r>
      <w:proofErr w:type="spellStart"/>
      <w:r w:rsidRPr="00200615">
        <w:t>merger</w:t>
      </w:r>
      <w:proofErr w:type="spellEnd"/>
      <w:r w:rsidRPr="00200615">
        <w:t xml:space="preserve">, </w:t>
      </w:r>
      <w:proofErr w:type="spellStart"/>
      <w:r w:rsidRPr="00200615">
        <w:t>acquisition</w:t>
      </w:r>
      <w:proofErr w:type="spellEnd"/>
      <w:r w:rsidRPr="00200615">
        <w:t xml:space="preserve"> </w:t>
      </w:r>
      <w:proofErr w:type="spellStart"/>
      <w:r w:rsidRPr="00200615">
        <w:t>or</w:t>
      </w:r>
      <w:proofErr w:type="spellEnd"/>
      <w:r w:rsidRPr="00200615">
        <w:t xml:space="preserve"> </w:t>
      </w:r>
      <w:proofErr w:type="spellStart"/>
      <w:r w:rsidRPr="00200615">
        <w:t>change</w:t>
      </w:r>
      <w:proofErr w:type="spellEnd"/>
      <w:r w:rsidRPr="00200615">
        <w:t xml:space="preserve"> </w:t>
      </w:r>
      <w:proofErr w:type="spellStart"/>
      <w:r w:rsidRPr="00200615">
        <w:t>of</w:t>
      </w:r>
      <w:proofErr w:type="spellEnd"/>
      <w:r w:rsidRPr="00200615">
        <w:t xml:space="preserve"> </w:t>
      </w:r>
      <w:proofErr w:type="spellStart"/>
      <w:r w:rsidRPr="00200615">
        <w:t>control</w:t>
      </w:r>
      <w:proofErr w:type="spellEnd"/>
      <w:r w:rsidRPr="00200615">
        <w:t xml:space="preserve">, </w:t>
      </w:r>
      <w:proofErr w:type="spellStart"/>
      <w:r w:rsidRPr="00200615">
        <w:t>will</w:t>
      </w:r>
      <w:proofErr w:type="spellEnd"/>
      <w:r w:rsidRPr="00200615">
        <w:t xml:space="preserve"> </w:t>
      </w:r>
      <w:proofErr w:type="spellStart"/>
      <w:r w:rsidRPr="00200615">
        <w:t>be</w:t>
      </w:r>
      <w:proofErr w:type="spellEnd"/>
      <w:r w:rsidRPr="00200615">
        <w:t xml:space="preserve"> </w:t>
      </w:r>
      <w:proofErr w:type="spellStart"/>
      <w:r w:rsidRPr="00200615">
        <w:t>null</w:t>
      </w:r>
      <w:proofErr w:type="spellEnd"/>
      <w:r w:rsidRPr="00200615">
        <w:t xml:space="preserve"> and </w:t>
      </w:r>
      <w:proofErr w:type="spellStart"/>
      <w:r w:rsidRPr="00200615">
        <w:t>void</w:t>
      </w:r>
      <w:proofErr w:type="spellEnd"/>
      <w:r w:rsidRPr="00200615">
        <w:t xml:space="preserve">. </w:t>
      </w:r>
    </w:p>
    <w:p w14:paraId="0E86364D" w14:textId="77777777" w:rsidR="009008AA" w:rsidRPr="00200615" w:rsidRDefault="009008AA">
      <w:pPr>
        <w:numPr>
          <w:ilvl w:val="1"/>
          <w:numId w:val="47"/>
        </w:numPr>
        <w:spacing w:after="108" w:line="249" w:lineRule="auto"/>
        <w:ind w:hanging="721"/>
        <w:jc w:val="both"/>
      </w:pPr>
      <w:proofErr w:type="spellStart"/>
      <w:r w:rsidRPr="00200615">
        <w:rPr>
          <w:rFonts w:eastAsia="Times New Roman"/>
          <w:b/>
        </w:rPr>
        <w:t>Notice</w:t>
      </w:r>
      <w:proofErr w:type="spellEnd"/>
      <w:r w:rsidRPr="00200615">
        <w:rPr>
          <w:rFonts w:eastAsia="Times New Roman"/>
          <w:b/>
        </w:rPr>
        <w:t xml:space="preserve"> to U.S. </w:t>
      </w:r>
      <w:proofErr w:type="spellStart"/>
      <w:r w:rsidRPr="00200615">
        <w:rPr>
          <w:rFonts w:eastAsia="Times New Roman"/>
          <w:b/>
        </w:rPr>
        <w:t>Government</w:t>
      </w:r>
      <w:proofErr w:type="spellEnd"/>
      <w:r w:rsidRPr="00200615">
        <w:rPr>
          <w:rFonts w:eastAsia="Times New Roman"/>
          <w:b/>
        </w:rPr>
        <w:t xml:space="preserve"> End </w:t>
      </w:r>
      <w:proofErr w:type="spellStart"/>
      <w:r w:rsidRPr="00200615">
        <w:rPr>
          <w:rFonts w:eastAsia="Times New Roman"/>
          <w:b/>
        </w:rPr>
        <w:t>Users</w:t>
      </w:r>
      <w:proofErr w:type="spellEnd"/>
      <w:r w:rsidRPr="00200615">
        <w:t xml:space="preserve">.  </w:t>
      </w:r>
      <w:proofErr w:type="spellStart"/>
      <w:r w:rsidRPr="00200615">
        <w:t>The</w:t>
      </w:r>
      <w:proofErr w:type="spellEnd"/>
      <w:r w:rsidRPr="00200615">
        <w:t xml:space="preserve"> Software and </w:t>
      </w:r>
      <w:proofErr w:type="spellStart"/>
      <w:r w:rsidRPr="00200615">
        <w:t>accustoming</w:t>
      </w:r>
      <w:proofErr w:type="spellEnd"/>
      <w:r w:rsidRPr="00200615">
        <w:t xml:space="preserve"> </w:t>
      </w:r>
      <w:proofErr w:type="spellStart"/>
      <w:r w:rsidRPr="00200615">
        <w:t>Documentation</w:t>
      </w:r>
      <w:proofErr w:type="spellEnd"/>
      <w:r w:rsidRPr="00200615">
        <w:t xml:space="preserve"> are </w:t>
      </w:r>
      <w:proofErr w:type="spellStart"/>
      <w:r w:rsidRPr="00200615">
        <w:t>considered</w:t>
      </w:r>
      <w:proofErr w:type="spellEnd"/>
      <w:r w:rsidRPr="00200615">
        <w:t xml:space="preserve"> “</w:t>
      </w:r>
      <w:proofErr w:type="spellStart"/>
      <w:r w:rsidRPr="00200615">
        <w:rPr>
          <w:rFonts w:eastAsia="Times New Roman"/>
          <w:i/>
        </w:rPr>
        <w:t>commercial</w:t>
      </w:r>
      <w:proofErr w:type="spellEnd"/>
      <w:r w:rsidRPr="00200615">
        <w:rPr>
          <w:rFonts w:eastAsia="Times New Roman"/>
          <w:i/>
        </w:rPr>
        <w:t xml:space="preserve"> </w:t>
      </w:r>
      <w:proofErr w:type="spellStart"/>
      <w:r w:rsidRPr="00200615">
        <w:rPr>
          <w:rFonts w:eastAsia="Times New Roman"/>
          <w:i/>
        </w:rPr>
        <w:t>computer</w:t>
      </w:r>
      <w:proofErr w:type="spellEnd"/>
      <w:r w:rsidRPr="00200615">
        <w:rPr>
          <w:rFonts w:eastAsia="Times New Roman"/>
          <w:i/>
        </w:rPr>
        <w:t xml:space="preserve"> software</w:t>
      </w:r>
      <w:r w:rsidRPr="00200615">
        <w:t>” and “</w:t>
      </w:r>
      <w:proofErr w:type="spellStart"/>
      <w:r w:rsidRPr="00200615">
        <w:rPr>
          <w:rFonts w:eastAsia="Times New Roman"/>
          <w:i/>
        </w:rPr>
        <w:t>commercial</w:t>
      </w:r>
      <w:proofErr w:type="spellEnd"/>
      <w:r w:rsidRPr="00200615">
        <w:rPr>
          <w:rFonts w:eastAsia="Times New Roman"/>
          <w:i/>
        </w:rPr>
        <w:t xml:space="preserve"> </w:t>
      </w:r>
      <w:proofErr w:type="spellStart"/>
      <w:r w:rsidRPr="00200615">
        <w:rPr>
          <w:rFonts w:eastAsia="Times New Roman"/>
          <w:i/>
        </w:rPr>
        <w:t>computer</w:t>
      </w:r>
      <w:proofErr w:type="spellEnd"/>
      <w:r w:rsidRPr="00200615">
        <w:rPr>
          <w:rFonts w:eastAsia="Times New Roman"/>
          <w:i/>
        </w:rPr>
        <w:t xml:space="preserve"> software </w:t>
      </w:r>
      <w:proofErr w:type="spellStart"/>
      <w:r w:rsidRPr="00200615">
        <w:rPr>
          <w:rFonts w:eastAsia="Times New Roman"/>
          <w:i/>
        </w:rPr>
        <w:t>documentation</w:t>
      </w:r>
      <w:proofErr w:type="spellEnd"/>
      <w:r w:rsidRPr="00200615">
        <w:rPr>
          <w:rFonts w:eastAsia="Times New Roman"/>
          <w:i/>
        </w:rPr>
        <w:t>,</w:t>
      </w:r>
      <w:r w:rsidRPr="00200615">
        <w:t xml:space="preserve">” </w:t>
      </w:r>
      <w:proofErr w:type="spellStart"/>
      <w:r w:rsidRPr="00200615">
        <w:t>respectively</w:t>
      </w:r>
      <w:proofErr w:type="spellEnd"/>
      <w:r w:rsidRPr="00200615">
        <w:t xml:space="preserve">, </w:t>
      </w:r>
      <w:proofErr w:type="spellStart"/>
      <w:r w:rsidRPr="00200615">
        <w:t>pursuant</w:t>
      </w:r>
      <w:proofErr w:type="spellEnd"/>
      <w:r w:rsidRPr="00200615">
        <w:t xml:space="preserve"> to DFAR </w:t>
      </w:r>
      <w:proofErr w:type="spellStart"/>
      <w:r w:rsidRPr="00200615">
        <w:t>Section</w:t>
      </w:r>
      <w:proofErr w:type="spellEnd"/>
      <w:r w:rsidRPr="00200615">
        <w:t xml:space="preserve"> 227.7202 and FAR </w:t>
      </w:r>
      <w:proofErr w:type="spellStart"/>
      <w:r w:rsidRPr="00200615">
        <w:t>Section</w:t>
      </w:r>
      <w:proofErr w:type="spellEnd"/>
      <w:r w:rsidRPr="00200615">
        <w:t xml:space="preserve"> 12.212, as </w:t>
      </w:r>
      <w:proofErr w:type="spellStart"/>
      <w:r w:rsidRPr="00200615">
        <w:t>applicable</w:t>
      </w:r>
      <w:proofErr w:type="spellEnd"/>
      <w:r w:rsidRPr="00200615">
        <w:t xml:space="preserve">. Any use, </w:t>
      </w:r>
      <w:proofErr w:type="spellStart"/>
      <w:r w:rsidRPr="00200615">
        <w:t>modification</w:t>
      </w:r>
      <w:proofErr w:type="spellEnd"/>
      <w:r w:rsidRPr="00200615">
        <w:t xml:space="preserve">, </w:t>
      </w:r>
      <w:proofErr w:type="spellStart"/>
      <w:r w:rsidRPr="00200615">
        <w:t>reproduction</w:t>
      </w:r>
      <w:proofErr w:type="spellEnd"/>
      <w:r w:rsidRPr="00200615">
        <w:t xml:space="preserve">, </w:t>
      </w:r>
      <w:proofErr w:type="spellStart"/>
      <w:r w:rsidRPr="00200615">
        <w:t>release</w:t>
      </w:r>
      <w:proofErr w:type="spellEnd"/>
      <w:r w:rsidRPr="00200615">
        <w:t xml:space="preserve">, performance, display, </w:t>
      </w:r>
      <w:proofErr w:type="spellStart"/>
      <w:r w:rsidRPr="00200615">
        <w:t>or</w:t>
      </w:r>
      <w:proofErr w:type="spellEnd"/>
      <w:r w:rsidRPr="00200615">
        <w:t xml:space="preserve"> </w:t>
      </w:r>
      <w:proofErr w:type="spellStart"/>
      <w:r w:rsidRPr="00200615">
        <w:t>disclosure</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and </w:t>
      </w:r>
      <w:proofErr w:type="spellStart"/>
      <w:r w:rsidRPr="00200615">
        <w:t>accustoming</w:t>
      </w:r>
      <w:proofErr w:type="spellEnd"/>
      <w:r w:rsidRPr="00200615">
        <w:t xml:space="preserve"> </w:t>
      </w:r>
      <w:proofErr w:type="spellStart"/>
      <w:r w:rsidRPr="00200615">
        <w:t>Documentation</w:t>
      </w:r>
      <w:proofErr w:type="spellEnd"/>
      <w:r w:rsidRPr="00200615">
        <w:t xml:space="preserve"> by </w:t>
      </w:r>
      <w:proofErr w:type="spellStart"/>
      <w:r w:rsidRPr="00200615">
        <w:t>the</w:t>
      </w:r>
      <w:proofErr w:type="spellEnd"/>
      <w:r w:rsidRPr="00200615">
        <w:t xml:space="preserve"> United </w:t>
      </w:r>
      <w:proofErr w:type="spellStart"/>
      <w:r w:rsidRPr="00200615">
        <w:t>States</w:t>
      </w:r>
      <w:proofErr w:type="spellEnd"/>
      <w:r w:rsidRPr="00200615">
        <w:t xml:space="preserve"> </w:t>
      </w:r>
      <w:proofErr w:type="spellStart"/>
      <w:r w:rsidRPr="00200615">
        <w:t>Government</w:t>
      </w:r>
      <w:proofErr w:type="spellEnd"/>
      <w:r w:rsidRPr="00200615">
        <w:t xml:space="preserve"> </w:t>
      </w:r>
      <w:proofErr w:type="spellStart"/>
      <w:r w:rsidRPr="00200615">
        <w:t>will</w:t>
      </w:r>
      <w:proofErr w:type="spellEnd"/>
      <w:r w:rsidRPr="00200615">
        <w:t xml:space="preserve"> </w:t>
      </w:r>
      <w:proofErr w:type="spellStart"/>
      <w:r w:rsidRPr="00200615">
        <w:t>be</w:t>
      </w:r>
      <w:proofErr w:type="spellEnd"/>
      <w:r w:rsidRPr="00200615">
        <w:t xml:space="preserve"> </w:t>
      </w:r>
      <w:proofErr w:type="spellStart"/>
      <w:r w:rsidRPr="00200615">
        <w:t>governed</w:t>
      </w:r>
      <w:proofErr w:type="spellEnd"/>
      <w:r w:rsidRPr="00200615">
        <w:t xml:space="preserve"> </w:t>
      </w:r>
      <w:proofErr w:type="spellStart"/>
      <w:r w:rsidRPr="00200615">
        <w:t>solely</w:t>
      </w:r>
      <w:proofErr w:type="spellEnd"/>
      <w:r w:rsidRPr="00200615">
        <w:t xml:space="preserve"> by </w:t>
      </w:r>
      <w:proofErr w:type="spellStart"/>
      <w:r w:rsidRPr="00200615">
        <w:t>this</w:t>
      </w:r>
      <w:proofErr w:type="spellEnd"/>
      <w:r w:rsidRPr="00200615">
        <w:t xml:space="preserve"> </w:t>
      </w:r>
      <w:proofErr w:type="spellStart"/>
      <w:r w:rsidRPr="00200615">
        <w:t>Agreement</w:t>
      </w:r>
      <w:proofErr w:type="spellEnd"/>
      <w:r w:rsidRPr="00200615">
        <w:t xml:space="preserve"> and </w:t>
      </w:r>
      <w:proofErr w:type="spellStart"/>
      <w:r w:rsidRPr="00200615">
        <w:t>will</w:t>
      </w:r>
      <w:proofErr w:type="spellEnd"/>
      <w:r w:rsidRPr="00200615">
        <w:t xml:space="preserve"> </w:t>
      </w:r>
      <w:proofErr w:type="spellStart"/>
      <w:r w:rsidRPr="00200615">
        <w:t>be</w:t>
      </w:r>
      <w:proofErr w:type="spellEnd"/>
      <w:r w:rsidRPr="00200615">
        <w:t xml:space="preserve"> </w:t>
      </w:r>
      <w:proofErr w:type="spellStart"/>
      <w:r w:rsidRPr="00200615">
        <w:t>prohibited</w:t>
      </w:r>
      <w:proofErr w:type="spellEnd"/>
      <w:r w:rsidRPr="00200615">
        <w:t xml:space="preserve"> </w:t>
      </w:r>
      <w:proofErr w:type="spellStart"/>
      <w:r w:rsidRPr="00200615">
        <w:t>except</w:t>
      </w:r>
      <w:proofErr w:type="spellEnd"/>
      <w:r w:rsidRPr="00200615">
        <w:t xml:space="preserve"> to </w:t>
      </w:r>
      <w:proofErr w:type="spellStart"/>
      <w:r w:rsidRPr="00200615">
        <w:t>the</w:t>
      </w:r>
      <w:proofErr w:type="spellEnd"/>
      <w:r w:rsidRPr="00200615">
        <w:t xml:space="preserve"> </w:t>
      </w:r>
      <w:proofErr w:type="spellStart"/>
      <w:r w:rsidRPr="00200615">
        <w:t>extent</w:t>
      </w:r>
      <w:proofErr w:type="spellEnd"/>
      <w:r w:rsidRPr="00200615">
        <w:t xml:space="preserve"> </w:t>
      </w:r>
      <w:proofErr w:type="spellStart"/>
      <w:r w:rsidRPr="00200615">
        <w:t>expressly</w:t>
      </w:r>
      <w:proofErr w:type="spellEnd"/>
      <w:r w:rsidRPr="00200615">
        <w:t xml:space="preserve"> </w:t>
      </w:r>
      <w:proofErr w:type="spellStart"/>
      <w:r w:rsidRPr="00200615">
        <w:t>permitted</w:t>
      </w:r>
      <w:proofErr w:type="spellEnd"/>
      <w:r w:rsidRPr="00200615">
        <w:t xml:space="preserve"> by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4DDDE257" w14:textId="77777777" w:rsidR="009008AA" w:rsidRPr="00200615" w:rsidRDefault="009008AA">
      <w:pPr>
        <w:numPr>
          <w:ilvl w:val="1"/>
          <w:numId w:val="47"/>
        </w:numPr>
        <w:spacing w:line="249" w:lineRule="auto"/>
        <w:ind w:hanging="721"/>
        <w:jc w:val="both"/>
      </w:pPr>
      <w:proofErr w:type="spellStart"/>
      <w:r w:rsidRPr="00200615">
        <w:rPr>
          <w:rFonts w:eastAsia="Times New Roman"/>
          <w:b/>
        </w:rPr>
        <w:t>Survival</w:t>
      </w:r>
      <w:proofErr w:type="spellEnd"/>
      <w:r w:rsidRPr="00200615">
        <w:t xml:space="preserve">.  </w:t>
      </w:r>
      <w:proofErr w:type="spellStart"/>
      <w:r w:rsidRPr="00200615">
        <w:t>The</w:t>
      </w:r>
      <w:proofErr w:type="spellEnd"/>
      <w:r w:rsidRPr="00200615">
        <w:t xml:space="preserve"> </w:t>
      </w:r>
      <w:proofErr w:type="spellStart"/>
      <w:r w:rsidRPr="00200615">
        <w:t>following</w:t>
      </w:r>
      <w:proofErr w:type="spellEnd"/>
      <w:r w:rsidRPr="00200615">
        <w:t xml:space="preserve"> </w:t>
      </w:r>
      <w:proofErr w:type="spellStart"/>
      <w:r w:rsidRPr="00200615">
        <w:t>sections</w:t>
      </w:r>
      <w:proofErr w:type="spellEnd"/>
      <w:r w:rsidRPr="00200615">
        <w:t xml:space="preserve">, </w:t>
      </w:r>
      <w:proofErr w:type="spellStart"/>
      <w:r w:rsidRPr="00200615">
        <w:t>together</w:t>
      </w:r>
      <w:proofErr w:type="spellEnd"/>
      <w:r w:rsidRPr="00200615">
        <w:t xml:space="preserve"> </w:t>
      </w:r>
      <w:proofErr w:type="spellStart"/>
      <w:r w:rsidRPr="00200615">
        <w:t>with</w:t>
      </w:r>
      <w:proofErr w:type="spellEnd"/>
      <w:r w:rsidRPr="00200615">
        <w:t xml:space="preserve"> any </w:t>
      </w:r>
      <w:proofErr w:type="spellStart"/>
      <w:r w:rsidRPr="00200615">
        <w:t>other</w:t>
      </w:r>
      <w:proofErr w:type="spellEnd"/>
      <w:r w:rsidRPr="00200615">
        <w:t xml:space="preserve"> </w:t>
      </w:r>
      <w:proofErr w:type="spellStart"/>
      <w:r w:rsidRPr="00200615">
        <w:t>terms</w:t>
      </w:r>
      <w:proofErr w:type="spellEnd"/>
      <w:r w:rsidRPr="00200615">
        <w:t xml:space="preserve"> </w:t>
      </w:r>
      <w:proofErr w:type="spellStart"/>
      <w:r w:rsidRPr="00200615">
        <w:t>necessary</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w:t>
      </w:r>
      <w:proofErr w:type="spellStart"/>
      <w:r w:rsidRPr="00200615">
        <w:t>interpretation</w:t>
      </w:r>
      <w:proofErr w:type="spellEnd"/>
      <w:r w:rsidRPr="00200615">
        <w:t xml:space="preserve"> </w:t>
      </w:r>
      <w:proofErr w:type="spellStart"/>
      <w:r w:rsidRPr="00200615">
        <w:t>or</w:t>
      </w:r>
      <w:proofErr w:type="spellEnd"/>
      <w:r w:rsidRPr="00200615">
        <w:t xml:space="preserve"> </w:t>
      </w:r>
      <w:proofErr w:type="spellStart"/>
      <w:r w:rsidRPr="00200615">
        <w:t>enforcement</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will</w:t>
      </w:r>
      <w:proofErr w:type="spellEnd"/>
      <w:r w:rsidRPr="00200615">
        <w:t xml:space="preserve"> </w:t>
      </w:r>
      <w:proofErr w:type="spellStart"/>
      <w:r w:rsidRPr="00200615">
        <w:t>survive</w:t>
      </w:r>
      <w:proofErr w:type="spellEnd"/>
      <w:r w:rsidRPr="00200615">
        <w:t xml:space="preserve"> </w:t>
      </w:r>
      <w:proofErr w:type="spellStart"/>
      <w:r w:rsidRPr="00200615">
        <w:t>termination</w:t>
      </w:r>
      <w:proofErr w:type="spellEnd"/>
      <w:r w:rsidRPr="00200615">
        <w:t xml:space="preserve"> </w:t>
      </w:r>
      <w:proofErr w:type="spellStart"/>
      <w:r w:rsidRPr="00200615">
        <w:t>of</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6 (</w:t>
      </w:r>
      <w:proofErr w:type="spellStart"/>
      <w:r w:rsidRPr="00200615">
        <w:t>Confidentiality</w:t>
      </w:r>
      <w:proofErr w:type="spellEnd"/>
      <w:r w:rsidRPr="00200615">
        <w:t>), 7 (</w:t>
      </w:r>
      <w:proofErr w:type="spellStart"/>
      <w:r w:rsidRPr="00200615">
        <w:t>Intellectual</w:t>
      </w:r>
      <w:proofErr w:type="spellEnd"/>
      <w:r w:rsidRPr="00200615">
        <w:t xml:space="preserve"> </w:t>
      </w:r>
      <w:proofErr w:type="spellStart"/>
      <w:r w:rsidRPr="00200615">
        <w:t>Property</w:t>
      </w:r>
      <w:proofErr w:type="spellEnd"/>
      <w:r w:rsidRPr="00200615">
        <w:t xml:space="preserve"> </w:t>
      </w:r>
      <w:proofErr w:type="spellStart"/>
      <w:r w:rsidRPr="00200615">
        <w:t>Rights</w:t>
      </w:r>
      <w:proofErr w:type="spellEnd"/>
      <w:r w:rsidRPr="00200615">
        <w:t xml:space="preserve">), 8 (Limited Software Warranty and </w:t>
      </w:r>
      <w:proofErr w:type="spellStart"/>
      <w:r w:rsidRPr="00200615">
        <w:t>Disclaimer</w:t>
      </w:r>
      <w:proofErr w:type="spellEnd"/>
      <w:r w:rsidRPr="00200615">
        <w:t>), 9 (</w:t>
      </w:r>
      <w:proofErr w:type="spellStart"/>
      <w:r w:rsidRPr="00200615">
        <w:t>Limitation</w:t>
      </w:r>
      <w:proofErr w:type="spellEnd"/>
      <w:r w:rsidRPr="00200615">
        <w:t xml:space="preserve"> </w:t>
      </w:r>
      <w:proofErr w:type="spellStart"/>
      <w:r w:rsidRPr="00200615">
        <w:t>of</w:t>
      </w:r>
      <w:proofErr w:type="spellEnd"/>
      <w:r w:rsidRPr="00200615">
        <w:t xml:space="preserve"> </w:t>
      </w:r>
    </w:p>
    <w:p w14:paraId="5441108D" w14:textId="77777777" w:rsidR="009008AA" w:rsidRPr="00200615" w:rsidRDefault="009008AA" w:rsidP="009008AA">
      <w:pPr>
        <w:spacing w:after="122" w:line="238" w:lineRule="auto"/>
        <w:ind w:left="901"/>
      </w:pPr>
      <w:proofErr w:type="spellStart"/>
      <w:r w:rsidRPr="00200615">
        <w:t>Liability</w:t>
      </w:r>
      <w:proofErr w:type="spellEnd"/>
      <w:r w:rsidRPr="00200615">
        <w:t>), 10 (</w:t>
      </w:r>
      <w:proofErr w:type="spellStart"/>
      <w:r w:rsidRPr="00200615">
        <w:t>Indemnification</w:t>
      </w:r>
      <w:proofErr w:type="spellEnd"/>
      <w:r w:rsidRPr="00200615">
        <w:t>), 11.3 (</w:t>
      </w:r>
      <w:proofErr w:type="spellStart"/>
      <w:r w:rsidRPr="00200615">
        <w:t>Disclaimer</w:t>
      </w:r>
      <w:proofErr w:type="spellEnd"/>
      <w:r w:rsidRPr="00200615">
        <w:t xml:space="preserve"> </w:t>
      </w:r>
      <w:proofErr w:type="spellStart"/>
      <w:r w:rsidRPr="00200615">
        <w:t>of</w:t>
      </w:r>
      <w:proofErr w:type="spellEnd"/>
      <w:r w:rsidRPr="00200615">
        <w:t xml:space="preserve"> </w:t>
      </w:r>
      <w:proofErr w:type="spellStart"/>
      <w:r w:rsidRPr="00200615">
        <w:t>warranties</w:t>
      </w:r>
      <w:proofErr w:type="spellEnd"/>
      <w:r w:rsidRPr="00200615">
        <w:t xml:space="preserve"> </w:t>
      </w:r>
      <w:proofErr w:type="spellStart"/>
      <w:r w:rsidRPr="00200615">
        <w:t>regarding</w:t>
      </w:r>
      <w:proofErr w:type="spellEnd"/>
      <w:r w:rsidRPr="00200615">
        <w:t xml:space="preserve"> </w:t>
      </w:r>
      <w:proofErr w:type="spellStart"/>
      <w:r w:rsidRPr="00200615">
        <w:t>Evaluation</w:t>
      </w:r>
      <w:proofErr w:type="spellEnd"/>
      <w:r w:rsidRPr="00200615">
        <w:t xml:space="preserve"> Software and Beta Software), 12 (</w:t>
      </w:r>
      <w:proofErr w:type="spellStart"/>
      <w:r w:rsidRPr="00200615">
        <w:t>Privacy</w:t>
      </w:r>
      <w:proofErr w:type="spellEnd"/>
      <w:r w:rsidRPr="00200615">
        <w:t>), 14.5 (</w:t>
      </w:r>
      <w:proofErr w:type="spellStart"/>
      <w:r w:rsidRPr="00200615">
        <w:t>Governing</w:t>
      </w:r>
      <w:proofErr w:type="spellEnd"/>
      <w:r w:rsidRPr="00200615">
        <w:t xml:space="preserve"> </w:t>
      </w:r>
      <w:proofErr w:type="spellStart"/>
      <w:r w:rsidRPr="00200615">
        <w:t>Law</w:t>
      </w:r>
      <w:proofErr w:type="spellEnd"/>
      <w:r w:rsidRPr="00200615">
        <w:t xml:space="preserve"> and </w:t>
      </w:r>
      <w:proofErr w:type="spellStart"/>
      <w:r w:rsidRPr="00200615">
        <w:t>Venue</w:t>
      </w:r>
      <w:proofErr w:type="spellEnd"/>
      <w:r w:rsidRPr="00200615">
        <w:t xml:space="preserve">), </w:t>
      </w:r>
      <w:proofErr w:type="spellStart"/>
      <w:r w:rsidRPr="00200615">
        <w:t>this</w:t>
      </w:r>
      <w:proofErr w:type="spellEnd"/>
      <w:r w:rsidRPr="00200615">
        <w:t xml:space="preserve"> </w:t>
      </w:r>
      <w:proofErr w:type="spellStart"/>
      <w:r w:rsidRPr="00200615">
        <w:t>Section</w:t>
      </w:r>
      <w:proofErr w:type="spellEnd"/>
      <w:r w:rsidRPr="00200615">
        <w:t xml:space="preserve"> 14.10 (</w:t>
      </w:r>
      <w:proofErr w:type="spellStart"/>
      <w:r w:rsidRPr="00200615">
        <w:t>Survival</w:t>
      </w:r>
      <w:proofErr w:type="spellEnd"/>
      <w:r w:rsidRPr="00200615">
        <w:t>), and 15 (</w:t>
      </w:r>
      <w:proofErr w:type="spellStart"/>
      <w:r w:rsidRPr="00200615">
        <w:t>Definitions</w:t>
      </w:r>
      <w:proofErr w:type="spellEnd"/>
      <w:r w:rsidRPr="00200615">
        <w:t xml:space="preserve">). </w:t>
      </w:r>
    </w:p>
    <w:p w14:paraId="5F24CF1B" w14:textId="77777777" w:rsidR="009008AA" w:rsidRPr="00200615" w:rsidRDefault="009008AA">
      <w:pPr>
        <w:numPr>
          <w:ilvl w:val="1"/>
          <w:numId w:val="47"/>
        </w:numPr>
        <w:spacing w:after="9" w:line="249" w:lineRule="auto"/>
        <w:ind w:hanging="721"/>
        <w:jc w:val="both"/>
      </w:pPr>
      <w:proofErr w:type="spellStart"/>
      <w:r w:rsidRPr="00200615">
        <w:rPr>
          <w:rFonts w:eastAsia="Times New Roman"/>
          <w:b/>
        </w:rPr>
        <w:t>Third</w:t>
      </w:r>
      <w:proofErr w:type="spellEnd"/>
      <w:r w:rsidRPr="00200615">
        <w:rPr>
          <w:rFonts w:eastAsia="Times New Roman"/>
          <w:b/>
        </w:rPr>
        <w:t xml:space="preserve">-Party Software </w:t>
      </w:r>
      <w:proofErr w:type="spellStart"/>
      <w:r w:rsidRPr="00200615">
        <w:rPr>
          <w:rFonts w:eastAsia="Times New Roman"/>
          <w:b/>
        </w:rPr>
        <w:t>Licenses</w:t>
      </w:r>
      <w:proofErr w:type="spellEnd"/>
      <w:r w:rsidRPr="00200615">
        <w:rPr>
          <w:rFonts w:eastAsia="Times New Roman"/>
          <w:b/>
        </w:rPr>
        <w:t>.</w:t>
      </w:r>
      <w:r w:rsidRPr="00200615">
        <w:t xml:space="preserve">  Use </w:t>
      </w:r>
      <w:proofErr w:type="spellStart"/>
      <w:r w:rsidRPr="00200615">
        <w:t>of</w:t>
      </w:r>
      <w:proofErr w:type="spellEnd"/>
      <w:r w:rsidRPr="00200615">
        <w:t xml:space="preserve"> </w:t>
      </w:r>
      <w:proofErr w:type="spellStart"/>
      <w:r w:rsidRPr="00200615">
        <w:t>Our</w:t>
      </w:r>
      <w:proofErr w:type="spellEnd"/>
      <w:r w:rsidRPr="00200615">
        <w:t xml:space="preserve"> </w:t>
      </w:r>
      <w:proofErr w:type="spellStart"/>
      <w:r w:rsidRPr="00200615">
        <w:t>Products</w:t>
      </w:r>
      <w:proofErr w:type="spellEnd"/>
      <w:r w:rsidRPr="00200615">
        <w:t xml:space="preserve"> </w:t>
      </w:r>
      <w:proofErr w:type="spellStart"/>
      <w:r w:rsidRPr="00200615">
        <w:t>or</w:t>
      </w:r>
      <w:proofErr w:type="spellEnd"/>
      <w:r w:rsidRPr="00200615">
        <w:t xml:space="preserve"> </w:t>
      </w:r>
      <w:proofErr w:type="spellStart"/>
      <w:r w:rsidRPr="00200615">
        <w:t>some</w:t>
      </w:r>
      <w:proofErr w:type="spellEnd"/>
      <w:r w:rsidRPr="00200615">
        <w:t xml:space="preserve"> </w:t>
      </w:r>
      <w:proofErr w:type="spellStart"/>
      <w:r w:rsidRPr="00200615">
        <w:t>features</w:t>
      </w:r>
      <w:proofErr w:type="spellEnd"/>
      <w:r w:rsidRPr="00200615">
        <w:t xml:space="preserve"> </w:t>
      </w:r>
      <w:proofErr w:type="spellStart"/>
      <w:r w:rsidRPr="00200615">
        <w:t>thereof</w:t>
      </w:r>
      <w:proofErr w:type="spellEnd"/>
      <w:r w:rsidRPr="00200615">
        <w:t xml:space="preserve"> </w:t>
      </w:r>
      <w:proofErr w:type="spellStart"/>
      <w:r w:rsidRPr="00200615">
        <w:t>may</w:t>
      </w:r>
      <w:proofErr w:type="spellEnd"/>
      <w:r w:rsidRPr="00200615">
        <w:t xml:space="preserve"> </w:t>
      </w:r>
      <w:proofErr w:type="spellStart"/>
      <w:r w:rsidRPr="00200615">
        <w:t>require</w:t>
      </w:r>
      <w:proofErr w:type="spellEnd"/>
      <w:r w:rsidRPr="00200615">
        <w:t xml:space="preserve"> </w:t>
      </w:r>
      <w:proofErr w:type="spellStart"/>
      <w:r w:rsidRPr="00200615">
        <w:t>that</w:t>
      </w:r>
      <w:proofErr w:type="spellEnd"/>
      <w:r w:rsidRPr="00200615">
        <w:t xml:space="preserve"> </w:t>
      </w:r>
      <w:proofErr w:type="spellStart"/>
      <w:r w:rsidRPr="00200615">
        <w:t>Customer</w:t>
      </w:r>
      <w:proofErr w:type="spellEnd"/>
      <w:r w:rsidRPr="00200615">
        <w:t xml:space="preserve"> </w:t>
      </w:r>
      <w:proofErr w:type="spellStart"/>
      <w:r w:rsidRPr="00200615">
        <w:t>have</w:t>
      </w:r>
      <w:proofErr w:type="spellEnd"/>
      <w:r w:rsidRPr="00200615">
        <w:t xml:space="preserve"> </w:t>
      </w:r>
      <w:proofErr w:type="spellStart"/>
      <w:r w:rsidRPr="00200615">
        <w:t>licenses</w:t>
      </w:r>
      <w:proofErr w:type="spellEnd"/>
      <w:r w:rsidRPr="00200615">
        <w:t xml:space="preserve"> </w:t>
      </w:r>
      <w:proofErr w:type="spellStart"/>
      <w:r w:rsidRPr="00200615">
        <w:t>for</w:t>
      </w:r>
      <w:proofErr w:type="spellEnd"/>
      <w:r w:rsidRPr="00200615">
        <w:t xml:space="preserve"> </w:t>
      </w:r>
      <w:proofErr w:type="spellStart"/>
      <w:r w:rsidRPr="00200615">
        <w:t>third</w:t>
      </w:r>
      <w:proofErr w:type="spellEnd"/>
      <w:r w:rsidRPr="00200615">
        <w:t xml:space="preserve"> party software </w:t>
      </w:r>
      <w:proofErr w:type="spellStart"/>
      <w:r w:rsidRPr="00200615">
        <w:t>that</w:t>
      </w:r>
      <w:proofErr w:type="spellEnd"/>
      <w:r w:rsidRPr="00200615">
        <w:t xml:space="preserve"> </w:t>
      </w:r>
      <w:proofErr w:type="spellStart"/>
      <w:r w:rsidRPr="00200615">
        <w:t>have</w:t>
      </w:r>
      <w:proofErr w:type="spellEnd"/>
      <w:r w:rsidRPr="00200615">
        <w:t xml:space="preserve"> not </w:t>
      </w:r>
      <w:proofErr w:type="spellStart"/>
      <w:r w:rsidRPr="00200615">
        <w:t>been</w:t>
      </w:r>
      <w:proofErr w:type="spellEnd"/>
      <w:r w:rsidRPr="00200615">
        <w:t xml:space="preserve"> </w:t>
      </w:r>
      <w:proofErr w:type="spellStart"/>
      <w:r w:rsidRPr="00200615">
        <w:t>distributed</w:t>
      </w:r>
      <w:proofErr w:type="spellEnd"/>
      <w:r w:rsidRPr="00200615">
        <w:t xml:space="preserve"> </w:t>
      </w:r>
      <w:proofErr w:type="spellStart"/>
      <w:r w:rsidRPr="00200615">
        <w:t>with</w:t>
      </w:r>
      <w:proofErr w:type="spellEnd"/>
      <w:r w:rsidRPr="00200615">
        <w:t xml:space="preserve"> </w:t>
      </w:r>
      <w:proofErr w:type="spellStart"/>
      <w:r w:rsidRPr="00200615">
        <w:t>Our</w:t>
      </w:r>
      <w:proofErr w:type="spellEnd"/>
      <w:r w:rsidRPr="00200615">
        <w:t xml:space="preserve"> </w:t>
      </w:r>
      <w:proofErr w:type="spellStart"/>
      <w:r w:rsidRPr="00200615">
        <w:t>Products</w:t>
      </w:r>
      <w:proofErr w:type="spellEnd"/>
      <w:r w:rsidRPr="00200615">
        <w:t xml:space="preserve">; </w:t>
      </w:r>
      <w:proofErr w:type="spellStart"/>
      <w:r w:rsidRPr="00200615">
        <w:t>Customer</w:t>
      </w:r>
      <w:proofErr w:type="spellEnd"/>
      <w:r w:rsidRPr="00200615">
        <w:t xml:space="preserve"> </w:t>
      </w:r>
      <w:proofErr w:type="spellStart"/>
      <w:r w:rsidRPr="00200615">
        <w:t>is</w:t>
      </w:r>
      <w:proofErr w:type="spellEnd"/>
      <w:r w:rsidRPr="00200615">
        <w:t xml:space="preserve"> </w:t>
      </w:r>
      <w:proofErr w:type="spellStart"/>
      <w:r w:rsidRPr="00200615">
        <w:t>responsible</w:t>
      </w:r>
      <w:proofErr w:type="spellEnd"/>
      <w:r w:rsidRPr="00200615">
        <w:t xml:space="preserve"> </w:t>
      </w:r>
      <w:proofErr w:type="spellStart"/>
      <w:r w:rsidRPr="00200615">
        <w:t>for</w:t>
      </w:r>
      <w:proofErr w:type="spellEnd"/>
      <w:r w:rsidRPr="00200615">
        <w:t xml:space="preserve"> </w:t>
      </w:r>
      <w:proofErr w:type="spellStart"/>
      <w:r w:rsidRPr="00200615">
        <w:t>purchasing</w:t>
      </w:r>
      <w:proofErr w:type="spellEnd"/>
      <w:r w:rsidRPr="00200615">
        <w:t xml:space="preserve"> such </w:t>
      </w:r>
      <w:proofErr w:type="spellStart"/>
      <w:r w:rsidRPr="00200615">
        <w:t>third</w:t>
      </w:r>
      <w:proofErr w:type="spellEnd"/>
      <w:r w:rsidRPr="00200615">
        <w:t xml:space="preserve">-party software </w:t>
      </w:r>
      <w:proofErr w:type="spellStart"/>
      <w:r w:rsidRPr="00200615">
        <w:t>licenses</w:t>
      </w:r>
      <w:proofErr w:type="spellEnd"/>
      <w:r w:rsidRPr="00200615">
        <w:t xml:space="preserve">. </w:t>
      </w:r>
    </w:p>
    <w:tbl>
      <w:tblPr>
        <w:tblStyle w:val="TableGrid"/>
        <w:tblW w:w="9924" w:type="dxa"/>
        <w:tblInd w:w="-75" w:type="dxa"/>
        <w:tblCellMar>
          <w:top w:w="9" w:type="dxa"/>
          <w:left w:w="15" w:type="dxa"/>
          <w:right w:w="115" w:type="dxa"/>
        </w:tblCellMar>
        <w:tblLook w:val="04A0" w:firstRow="1" w:lastRow="0" w:firstColumn="1" w:lastColumn="0" w:noHBand="0" w:noVBand="1"/>
      </w:tblPr>
      <w:tblGrid>
        <w:gridCol w:w="976"/>
        <w:gridCol w:w="8948"/>
      </w:tblGrid>
      <w:tr w:rsidR="009008AA" w:rsidRPr="00200615" w14:paraId="40D29DDD" w14:textId="77777777" w:rsidTr="00D5413B">
        <w:trPr>
          <w:trHeight w:val="255"/>
        </w:trPr>
        <w:tc>
          <w:tcPr>
            <w:tcW w:w="976" w:type="dxa"/>
            <w:tcBorders>
              <w:top w:val="nil"/>
              <w:left w:val="nil"/>
              <w:bottom w:val="nil"/>
              <w:right w:val="nil"/>
            </w:tcBorders>
            <w:shd w:val="clear" w:color="auto" w:fill="D9D9D9"/>
          </w:tcPr>
          <w:p w14:paraId="222A2F81" w14:textId="77777777" w:rsidR="009008AA" w:rsidRPr="00200615" w:rsidRDefault="009008AA" w:rsidP="00D5413B">
            <w:pPr>
              <w:spacing w:line="259" w:lineRule="auto"/>
              <w:ind w:right="10"/>
              <w:jc w:val="center"/>
              <w:rPr>
                <w:rFonts w:ascii="Times New Roman" w:hAnsi="Times New Roman" w:cs="Times New Roman"/>
              </w:rPr>
            </w:pPr>
            <w:r w:rsidRPr="00200615">
              <w:rPr>
                <w:rFonts w:ascii="Times New Roman" w:eastAsia="Times New Roman" w:hAnsi="Times New Roman" w:cs="Times New Roman"/>
                <w:b/>
              </w:rPr>
              <w:t xml:space="preserve">15. </w:t>
            </w:r>
          </w:p>
        </w:tc>
        <w:tc>
          <w:tcPr>
            <w:tcW w:w="8949" w:type="dxa"/>
            <w:tcBorders>
              <w:top w:val="nil"/>
              <w:left w:val="nil"/>
              <w:bottom w:val="nil"/>
              <w:right w:val="nil"/>
            </w:tcBorders>
            <w:shd w:val="clear" w:color="auto" w:fill="D9D9D9"/>
          </w:tcPr>
          <w:p w14:paraId="476D2288" w14:textId="77777777" w:rsidR="009008AA" w:rsidRPr="00200615" w:rsidRDefault="009008AA" w:rsidP="00D5413B">
            <w:pPr>
              <w:spacing w:line="259" w:lineRule="auto"/>
              <w:rPr>
                <w:rFonts w:ascii="Times New Roman" w:hAnsi="Times New Roman" w:cs="Times New Roman"/>
              </w:rPr>
            </w:pPr>
            <w:r w:rsidRPr="00200615">
              <w:rPr>
                <w:rFonts w:ascii="Times New Roman" w:eastAsia="Times New Roman" w:hAnsi="Times New Roman" w:cs="Times New Roman"/>
                <w:b/>
              </w:rPr>
              <w:t xml:space="preserve">DEFINITIONS.  </w:t>
            </w:r>
          </w:p>
        </w:tc>
      </w:tr>
    </w:tbl>
    <w:p w14:paraId="6AFEF4AF" w14:textId="77777777" w:rsidR="009008AA" w:rsidRPr="00200615" w:rsidRDefault="009008AA" w:rsidP="009008AA">
      <w:pPr>
        <w:ind w:left="170"/>
      </w:pPr>
      <w:proofErr w:type="spellStart"/>
      <w:r w:rsidRPr="00200615">
        <w:t>Capitalized</w:t>
      </w:r>
      <w:proofErr w:type="spellEnd"/>
      <w:r w:rsidRPr="00200615">
        <w:t xml:space="preserve"> </w:t>
      </w:r>
      <w:proofErr w:type="spellStart"/>
      <w:r w:rsidRPr="00200615">
        <w:t>terms</w:t>
      </w:r>
      <w:proofErr w:type="spellEnd"/>
      <w:r w:rsidRPr="00200615">
        <w:t xml:space="preserve"> </w:t>
      </w:r>
      <w:proofErr w:type="spellStart"/>
      <w:r w:rsidRPr="00200615">
        <w:t>used</w:t>
      </w:r>
      <w:proofErr w:type="spellEnd"/>
      <w:r w:rsidRPr="00200615">
        <w:t xml:space="preserve"> in </w:t>
      </w:r>
      <w:proofErr w:type="spellStart"/>
      <w:r w:rsidRPr="00200615">
        <w:t>this</w:t>
      </w:r>
      <w:proofErr w:type="spellEnd"/>
      <w:r w:rsidRPr="00200615">
        <w:t xml:space="preserve"> </w:t>
      </w:r>
      <w:proofErr w:type="spellStart"/>
      <w:r w:rsidRPr="00200615">
        <w:t>Agreement</w:t>
      </w:r>
      <w:proofErr w:type="spellEnd"/>
      <w:r w:rsidRPr="00200615">
        <w:t xml:space="preserve"> </w:t>
      </w:r>
      <w:proofErr w:type="spellStart"/>
      <w:r w:rsidRPr="00200615">
        <w:t>have</w:t>
      </w:r>
      <w:proofErr w:type="spellEnd"/>
      <w:r w:rsidRPr="00200615">
        <w:t xml:space="preserve"> </w:t>
      </w:r>
      <w:proofErr w:type="spellStart"/>
      <w:r w:rsidRPr="00200615">
        <w:t>the</w:t>
      </w:r>
      <w:proofErr w:type="spellEnd"/>
      <w:r w:rsidRPr="00200615">
        <w:t xml:space="preserve"> </w:t>
      </w:r>
      <w:proofErr w:type="spellStart"/>
      <w:r w:rsidRPr="00200615">
        <w:t>following</w:t>
      </w:r>
      <w:proofErr w:type="spellEnd"/>
      <w:r w:rsidRPr="00200615">
        <w:t xml:space="preserve"> </w:t>
      </w:r>
      <w:proofErr w:type="spellStart"/>
      <w:r w:rsidRPr="00200615">
        <w:t>meanings</w:t>
      </w:r>
      <w:proofErr w:type="spellEnd"/>
      <w:r w:rsidRPr="00200615">
        <w:t xml:space="preserve">: </w:t>
      </w:r>
    </w:p>
    <w:p w14:paraId="51FDCFC4" w14:textId="77777777" w:rsidR="009008AA" w:rsidRPr="00200615" w:rsidRDefault="009008AA" w:rsidP="009008AA">
      <w:pPr>
        <w:ind w:left="170"/>
      </w:pPr>
      <w:proofErr w:type="spellStart"/>
      <w:r w:rsidRPr="00200615">
        <w:rPr>
          <w:rFonts w:eastAsia="Times New Roman"/>
          <w:b/>
        </w:rPr>
        <w:t>Authorized</w:t>
      </w:r>
      <w:proofErr w:type="spellEnd"/>
      <w:r w:rsidRPr="00200615">
        <w:rPr>
          <w:rFonts w:eastAsia="Times New Roman"/>
          <w:b/>
        </w:rPr>
        <w:t xml:space="preserve"> Partner</w:t>
      </w:r>
      <w:r w:rsidRPr="00200615">
        <w:t xml:space="preserve"> </w:t>
      </w:r>
      <w:proofErr w:type="spellStart"/>
      <w:r w:rsidRPr="00200615">
        <w:t>means</w:t>
      </w:r>
      <w:proofErr w:type="spellEnd"/>
      <w:r w:rsidRPr="00200615">
        <w:t xml:space="preserve"> any </w:t>
      </w:r>
      <w:proofErr w:type="spellStart"/>
      <w:r w:rsidRPr="00200615">
        <w:t>of</w:t>
      </w:r>
      <w:proofErr w:type="spellEnd"/>
      <w:r w:rsidRPr="00200615">
        <w:t xml:space="preserve"> </w:t>
      </w:r>
      <w:proofErr w:type="spellStart"/>
      <w:r w:rsidRPr="00200615">
        <w:t>Company’s</w:t>
      </w:r>
      <w:proofErr w:type="spellEnd"/>
      <w:r w:rsidRPr="00200615">
        <w:t xml:space="preserve"> </w:t>
      </w:r>
      <w:proofErr w:type="spellStart"/>
      <w:r w:rsidRPr="00200615">
        <w:t>Affiliates</w:t>
      </w:r>
      <w:proofErr w:type="spellEnd"/>
      <w:r w:rsidRPr="00200615">
        <w:t xml:space="preserve">, </w:t>
      </w:r>
      <w:proofErr w:type="spellStart"/>
      <w:r w:rsidRPr="00200615">
        <w:t>Distributors</w:t>
      </w:r>
      <w:proofErr w:type="spellEnd"/>
      <w:r w:rsidRPr="00200615">
        <w:t xml:space="preserve">, </w:t>
      </w:r>
      <w:proofErr w:type="spellStart"/>
      <w:r w:rsidRPr="00200615">
        <w:t>Resellers</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business </w:t>
      </w:r>
      <w:proofErr w:type="spellStart"/>
      <w:r w:rsidRPr="00200615">
        <w:t>partners</w:t>
      </w:r>
      <w:proofErr w:type="spellEnd"/>
      <w:r w:rsidRPr="00200615">
        <w:t xml:space="preserve">. </w:t>
      </w:r>
    </w:p>
    <w:p w14:paraId="11186527" w14:textId="77777777" w:rsidR="009008AA" w:rsidRPr="00200615" w:rsidRDefault="009008AA" w:rsidP="009008AA">
      <w:pPr>
        <w:ind w:left="170"/>
      </w:pPr>
      <w:proofErr w:type="spellStart"/>
      <w:r w:rsidRPr="00200615">
        <w:rPr>
          <w:rFonts w:eastAsia="Times New Roman"/>
          <w:b/>
        </w:rPr>
        <w:t>Affiliate</w:t>
      </w:r>
      <w:proofErr w:type="spellEnd"/>
      <w:r w:rsidRPr="00200615">
        <w:rPr>
          <w:rFonts w:eastAsia="Times New Roman"/>
          <w:b/>
        </w:rPr>
        <w:t xml:space="preserve">(s) </w:t>
      </w:r>
      <w:r w:rsidRPr="00200615">
        <w:t xml:space="preserve">as </w:t>
      </w:r>
      <w:proofErr w:type="spellStart"/>
      <w:r w:rsidRPr="00200615">
        <w:t>used</w:t>
      </w:r>
      <w:proofErr w:type="spellEnd"/>
      <w:r w:rsidRPr="00200615">
        <w:t xml:space="preserve"> </w:t>
      </w:r>
      <w:proofErr w:type="spellStart"/>
      <w:r w:rsidRPr="00200615">
        <w:t>herein</w:t>
      </w:r>
      <w:proofErr w:type="spellEnd"/>
      <w:r w:rsidRPr="00200615">
        <w:t xml:space="preserve">, </w:t>
      </w:r>
      <w:proofErr w:type="spellStart"/>
      <w:r w:rsidRPr="00200615">
        <w:t>means</w:t>
      </w:r>
      <w:proofErr w:type="spellEnd"/>
      <w:r w:rsidRPr="00200615">
        <w:t xml:space="preserve"> any entity </w:t>
      </w:r>
      <w:proofErr w:type="spellStart"/>
      <w:r w:rsidRPr="00200615">
        <w:t>that</w:t>
      </w:r>
      <w:proofErr w:type="spellEnd"/>
      <w:r w:rsidRPr="00200615">
        <w:t xml:space="preserve"> Controls, </w:t>
      </w:r>
      <w:proofErr w:type="spellStart"/>
      <w:r w:rsidRPr="00200615">
        <w:t>is</w:t>
      </w:r>
      <w:proofErr w:type="spellEnd"/>
      <w:r w:rsidRPr="00200615">
        <w:t xml:space="preserve"> </w:t>
      </w:r>
      <w:proofErr w:type="spellStart"/>
      <w:r w:rsidRPr="00200615">
        <w:t>Controlled</w:t>
      </w:r>
      <w:proofErr w:type="spellEnd"/>
      <w:r w:rsidRPr="00200615">
        <w:t xml:space="preserve"> by, </w:t>
      </w:r>
      <w:proofErr w:type="spellStart"/>
      <w:r w:rsidRPr="00200615">
        <w:t>is</w:t>
      </w:r>
      <w:proofErr w:type="spellEnd"/>
      <w:r w:rsidRPr="00200615">
        <w:t xml:space="preserve"> </w:t>
      </w:r>
      <w:proofErr w:type="spellStart"/>
      <w:r w:rsidRPr="00200615">
        <w:t>under</w:t>
      </w:r>
      <w:proofErr w:type="spellEnd"/>
      <w:r w:rsidRPr="00200615">
        <w:t xml:space="preserve"> </w:t>
      </w:r>
      <w:proofErr w:type="spellStart"/>
      <w:r w:rsidRPr="00200615">
        <w:t>common</w:t>
      </w:r>
      <w:proofErr w:type="spellEnd"/>
      <w:r w:rsidRPr="00200615">
        <w:t xml:space="preserve"> </w:t>
      </w:r>
      <w:proofErr w:type="spellStart"/>
      <w:r w:rsidRPr="00200615">
        <w:t>Control</w:t>
      </w:r>
      <w:proofErr w:type="spellEnd"/>
      <w:r w:rsidRPr="00200615">
        <w:t xml:space="preserve"> </w:t>
      </w:r>
      <w:proofErr w:type="spellStart"/>
      <w:r w:rsidRPr="00200615">
        <w:t>with</w:t>
      </w:r>
      <w:proofErr w:type="spellEnd"/>
      <w:r w:rsidRPr="00200615">
        <w:t xml:space="preserve"> a Party, </w:t>
      </w:r>
      <w:proofErr w:type="spellStart"/>
      <w:r w:rsidRPr="00200615">
        <w:t>or</w:t>
      </w:r>
      <w:proofErr w:type="spellEnd"/>
      <w:r w:rsidRPr="00200615">
        <w:t xml:space="preserve"> </w:t>
      </w:r>
      <w:proofErr w:type="spellStart"/>
      <w:r w:rsidRPr="00200615">
        <w:t>is</w:t>
      </w:r>
      <w:proofErr w:type="spellEnd"/>
      <w:r w:rsidRPr="00200615">
        <w:t xml:space="preserve"> </w:t>
      </w:r>
      <w:proofErr w:type="spellStart"/>
      <w:r w:rsidRPr="00200615">
        <w:t>Controlled</w:t>
      </w:r>
      <w:proofErr w:type="spellEnd"/>
      <w:r w:rsidRPr="00200615">
        <w:t xml:space="preserve"> by </w:t>
      </w:r>
      <w:proofErr w:type="spellStart"/>
      <w:r w:rsidRPr="00200615">
        <w:t>the</w:t>
      </w:r>
      <w:proofErr w:type="spellEnd"/>
      <w:r w:rsidRPr="00200615">
        <w:t xml:space="preserve"> </w:t>
      </w:r>
      <w:proofErr w:type="spellStart"/>
      <w:r w:rsidRPr="00200615">
        <w:t>same</w:t>
      </w:r>
      <w:proofErr w:type="spellEnd"/>
      <w:r w:rsidRPr="00200615">
        <w:t xml:space="preserve"> </w:t>
      </w:r>
      <w:proofErr w:type="spellStart"/>
      <w:r w:rsidRPr="00200615">
        <w:t>parent</w:t>
      </w:r>
      <w:proofErr w:type="spellEnd"/>
      <w:r w:rsidRPr="00200615">
        <w:t xml:space="preserve"> entity as a Party, </w:t>
      </w:r>
      <w:proofErr w:type="spellStart"/>
      <w:r w:rsidRPr="00200615">
        <w:t>where</w:t>
      </w:r>
      <w:proofErr w:type="spellEnd"/>
      <w:r w:rsidRPr="00200615">
        <w:t xml:space="preserve"> </w:t>
      </w:r>
      <w:r w:rsidRPr="00200615">
        <w:lastRenderedPageBreak/>
        <w:t>“</w:t>
      </w:r>
      <w:proofErr w:type="spellStart"/>
      <w:r w:rsidRPr="00200615">
        <w:t>Control</w:t>
      </w:r>
      <w:proofErr w:type="spellEnd"/>
      <w:r w:rsidRPr="00200615">
        <w:t xml:space="preserve">” </w:t>
      </w:r>
      <w:proofErr w:type="spellStart"/>
      <w:r w:rsidRPr="00200615">
        <w:t>or</w:t>
      </w:r>
      <w:proofErr w:type="spellEnd"/>
      <w:r w:rsidRPr="00200615">
        <w:t xml:space="preserve"> “</w:t>
      </w:r>
      <w:proofErr w:type="spellStart"/>
      <w:r w:rsidRPr="00200615">
        <w:t>Controlled</w:t>
      </w:r>
      <w:proofErr w:type="spellEnd"/>
      <w:r w:rsidRPr="00200615">
        <w:t xml:space="preserve">” </w:t>
      </w:r>
      <w:proofErr w:type="spellStart"/>
      <w:r w:rsidRPr="00200615">
        <w:t>means</w:t>
      </w:r>
      <w:proofErr w:type="spellEnd"/>
      <w:r w:rsidRPr="00200615">
        <w:t xml:space="preserve"> direct </w:t>
      </w:r>
      <w:proofErr w:type="spellStart"/>
      <w:r w:rsidRPr="00200615">
        <w:t>or</w:t>
      </w:r>
      <w:proofErr w:type="spellEnd"/>
      <w:r w:rsidRPr="00200615">
        <w:t xml:space="preserve"> </w:t>
      </w:r>
      <w:proofErr w:type="spellStart"/>
      <w:r w:rsidRPr="00200615">
        <w:t>indirect</w:t>
      </w:r>
      <w:proofErr w:type="spellEnd"/>
      <w:r w:rsidRPr="00200615">
        <w:t xml:space="preserve"> </w:t>
      </w:r>
      <w:proofErr w:type="spellStart"/>
      <w:r w:rsidRPr="00200615">
        <w:t>ownership</w:t>
      </w:r>
      <w:proofErr w:type="spellEnd"/>
      <w:r w:rsidRPr="00200615">
        <w:t xml:space="preserve">, </w:t>
      </w:r>
      <w:proofErr w:type="spellStart"/>
      <w:r w:rsidRPr="00200615">
        <w:t>through</w:t>
      </w:r>
      <w:proofErr w:type="spellEnd"/>
      <w:r w:rsidRPr="00200615">
        <w:t xml:space="preserve"> </w:t>
      </w:r>
      <w:proofErr w:type="spellStart"/>
      <w:r w:rsidRPr="00200615">
        <w:t>one</w:t>
      </w:r>
      <w:proofErr w:type="spellEnd"/>
      <w:r w:rsidRPr="00200615">
        <w:t xml:space="preserve"> </w:t>
      </w:r>
      <w:proofErr w:type="spellStart"/>
      <w:r w:rsidRPr="00200615">
        <w:t>or</w:t>
      </w:r>
      <w:proofErr w:type="spellEnd"/>
      <w:r w:rsidRPr="00200615">
        <w:t xml:space="preserve"> more </w:t>
      </w:r>
      <w:proofErr w:type="spellStart"/>
      <w:r w:rsidRPr="00200615">
        <w:t>intermediaries</w:t>
      </w:r>
      <w:proofErr w:type="spellEnd"/>
      <w:r w:rsidRPr="00200615">
        <w:t xml:space="preserve"> </w:t>
      </w:r>
      <w:proofErr w:type="spellStart"/>
      <w:r w:rsidRPr="00200615">
        <w:t>of</w:t>
      </w:r>
      <w:proofErr w:type="spellEnd"/>
      <w:r w:rsidRPr="00200615">
        <w:t xml:space="preserve"> more </w:t>
      </w:r>
      <w:proofErr w:type="spellStart"/>
      <w:r w:rsidRPr="00200615">
        <w:t>than</w:t>
      </w:r>
      <w:proofErr w:type="spellEnd"/>
      <w:r w:rsidRPr="00200615">
        <w:t xml:space="preserve"> </w:t>
      </w:r>
      <w:proofErr w:type="gramStart"/>
      <w:r w:rsidRPr="00200615">
        <w:t>50%</w:t>
      </w:r>
      <w:proofErr w:type="gramEnd"/>
      <w:r w:rsidRPr="00200615">
        <w:t xml:space="preserve"> </w:t>
      </w:r>
      <w:proofErr w:type="spellStart"/>
      <w:r w:rsidRPr="00200615">
        <w:t>of</w:t>
      </w:r>
      <w:proofErr w:type="spellEnd"/>
      <w:r w:rsidRPr="00200615">
        <w:t xml:space="preserve"> </w:t>
      </w:r>
      <w:proofErr w:type="spellStart"/>
      <w:r w:rsidRPr="00200615">
        <w:t>an</w:t>
      </w:r>
      <w:proofErr w:type="spellEnd"/>
      <w:r w:rsidRPr="00200615">
        <w:t xml:space="preserve"> </w:t>
      </w:r>
      <w:proofErr w:type="spellStart"/>
      <w:r w:rsidRPr="00200615">
        <w:t>entity’s</w:t>
      </w:r>
      <w:proofErr w:type="spellEnd"/>
      <w:r w:rsidRPr="00200615">
        <w:t xml:space="preserve"> </w:t>
      </w:r>
      <w:proofErr w:type="spellStart"/>
      <w:r w:rsidRPr="00200615">
        <w:t>voting</w:t>
      </w:r>
      <w:proofErr w:type="spellEnd"/>
      <w:r w:rsidRPr="00200615">
        <w:t xml:space="preserve"> </w:t>
      </w:r>
      <w:proofErr w:type="spellStart"/>
      <w:r w:rsidRPr="00200615">
        <w:t>capital</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voting</w:t>
      </w:r>
      <w:proofErr w:type="spellEnd"/>
      <w:r w:rsidRPr="00200615">
        <w:t xml:space="preserve"> </w:t>
      </w:r>
      <w:proofErr w:type="spellStart"/>
      <w:r w:rsidRPr="00200615">
        <w:t>rights</w:t>
      </w:r>
      <w:proofErr w:type="spellEnd"/>
      <w:r w:rsidRPr="00200615">
        <w:t xml:space="preserve">. </w:t>
      </w:r>
    </w:p>
    <w:p w14:paraId="6FED3F90" w14:textId="77777777" w:rsidR="009008AA" w:rsidRPr="00200615" w:rsidRDefault="009008AA" w:rsidP="009008AA">
      <w:pPr>
        <w:ind w:left="170"/>
      </w:pPr>
      <w:r w:rsidRPr="00200615">
        <w:rPr>
          <w:rFonts w:eastAsia="Times New Roman"/>
          <w:b/>
        </w:rPr>
        <w:t xml:space="preserve">Business </w:t>
      </w:r>
      <w:proofErr w:type="spellStart"/>
      <w:r w:rsidRPr="00200615">
        <w:rPr>
          <w:rFonts w:eastAsia="Times New Roman"/>
          <w:b/>
        </w:rPr>
        <w:t>Day</w:t>
      </w:r>
      <w:proofErr w:type="spellEnd"/>
      <w:r w:rsidRPr="00200615">
        <w:t xml:space="preserve"> </w:t>
      </w:r>
      <w:proofErr w:type="spellStart"/>
      <w:r w:rsidRPr="00200615">
        <w:t>means</w:t>
      </w:r>
      <w:proofErr w:type="spellEnd"/>
      <w:r w:rsidRPr="00200615">
        <w:t xml:space="preserve"> any </w:t>
      </w:r>
      <w:proofErr w:type="spellStart"/>
      <w:r w:rsidRPr="00200615">
        <w:t>day</w:t>
      </w:r>
      <w:proofErr w:type="spellEnd"/>
      <w:r w:rsidRPr="00200615">
        <w:t xml:space="preserve"> </w:t>
      </w:r>
      <w:proofErr w:type="spellStart"/>
      <w:r w:rsidRPr="00200615">
        <w:t>other</w:t>
      </w:r>
      <w:proofErr w:type="spellEnd"/>
      <w:r w:rsidRPr="00200615">
        <w:t xml:space="preserve"> </w:t>
      </w:r>
      <w:proofErr w:type="spellStart"/>
      <w:r w:rsidRPr="00200615">
        <w:t>than</w:t>
      </w:r>
      <w:proofErr w:type="spellEnd"/>
      <w:r w:rsidRPr="00200615">
        <w:t xml:space="preserve"> a </w:t>
      </w:r>
      <w:proofErr w:type="spellStart"/>
      <w:r w:rsidRPr="00200615">
        <w:t>Saturday</w:t>
      </w:r>
      <w:proofErr w:type="spellEnd"/>
      <w:r w:rsidRPr="00200615">
        <w:t xml:space="preserve">, </w:t>
      </w:r>
      <w:proofErr w:type="spellStart"/>
      <w:r w:rsidRPr="00200615">
        <w:t>Sunday</w:t>
      </w:r>
      <w:proofErr w:type="spellEnd"/>
      <w:r w:rsidRPr="00200615">
        <w:t xml:space="preserve">, </w:t>
      </w:r>
      <w:proofErr w:type="spellStart"/>
      <w:r w:rsidRPr="00200615">
        <w:t>statutory</w:t>
      </w:r>
      <w:proofErr w:type="spellEnd"/>
      <w:r w:rsidRPr="00200615">
        <w:t xml:space="preserve"> </w:t>
      </w:r>
      <w:proofErr w:type="spellStart"/>
      <w:r w:rsidRPr="00200615">
        <w:t>or</w:t>
      </w:r>
      <w:proofErr w:type="spellEnd"/>
      <w:r w:rsidRPr="00200615">
        <w:t xml:space="preserve"> public </w:t>
      </w:r>
      <w:proofErr w:type="spellStart"/>
      <w:r w:rsidRPr="00200615">
        <w:t>holiday</w:t>
      </w:r>
      <w:proofErr w:type="spellEnd"/>
      <w:r w:rsidRPr="00200615">
        <w:t xml:space="preserve"> in </w:t>
      </w:r>
      <w:proofErr w:type="spellStart"/>
      <w:r w:rsidRPr="00200615">
        <w:t>the</w:t>
      </w:r>
      <w:proofErr w:type="spellEnd"/>
      <w:r w:rsidRPr="00200615">
        <w:t xml:space="preserve"> place </w:t>
      </w:r>
      <w:proofErr w:type="spellStart"/>
      <w:r w:rsidRPr="00200615">
        <w:t>where</w:t>
      </w:r>
      <w:proofErr w:type="spellEnd"/>
      <w:r w:rsidRPr="00200615">
        <w:t xml:space="preserve"> </w:t>
      </w:r>
      <w:proofErr w:type="spellStart"/>
      <w:r w:rsidRPr="00200615">
        <w:t>Our</w:t>
      </w:r>
      <w:proofErr w:type="spellEnd"/>
      <w:r w:rsidRPr="00200615">
        <w:t xml:space="preserve"> Software </w:t>
      </w:r>
      <w:proofErr w:type="spellStart"/>
      <w:r w:rsidRPr="00200615">
        <w:t>is</w:t>
      </w:r>
      <w:proofErr w:type="spellEnd"/>
      <w:r w:rsidRPr="00200615">
        <w:t xml:space="preserve"> </w:t>
      </w:r>
      <w:proofErr w:type="spellStart"/>
      <w:r w:rsidRPr="00200615">
        <w:t>provided</w:t>
      </w:r>
      <w:proofErr w:type="spellEnd"/>
      <w:r w:rsidRPr="00200615">
        <w:t xml:space="preserve">. </w:t>
      </w:r>
    </w:p>
    <w:p w14:paraId="7BAC7291" w14:textId="77777777" w:rsidR="009008AA" w:rsidRPr="00200615" w:rsidRDefault="009008AA" w:rsidP="009008AA">
      <w:pPr>
        <w:ind w:left="170"/>
      </w:pPr>
      <w:r w:rsidRPr="00200615">
        <w:rPr>
          <w:rFonts w:eastAsia="Times New Roman"/>
          <w:b/>
        </w:rPr>
        <w:t xml:space="preserve">Cloud </w:t>
      </w:r>
      <w:proofErr w:type="spellStart"/>
      <w:r w:rsidRPr="00200615">
        <w:rPr>
          <w:rFonts w:eastAsia="Times New Roman"/>
          <w:b/>
        </w:rPr>
        <w:t>Services</w:t>
      </w:r>
      <w:proofErr w:type="spellEnd"/>
      <w:r w:rsidRPr="00200615">
        <w:t xml:space="preserve"> </w:t>
      </w:r>
      <w:proofErr w:type="spellStart"/>
      <w:r w:rsidRPr="00200615">
        <w:t>means</w:t>
      </w:r>
      <w:proofErr w:type="spellEnd"/>
      <w:r w:rsidRPr="00200615">
        <w:t xml:space="preserve"> </w:t>
      </w:r>
      <w:proofErr w:type="spellStart"/>
      <w:r w:rsidRPr="00200615">
        <w:t>the</w:t>
      </w:r>
      <w:proofErr w:type="spellEnd"/>
      <w:r w:rsidRPr="00200615">
        <w:t xml:space="preserve"> cloud </w:t>
      </w:r>
      <w:proofErr w:type="spellStart"/>
      <w:r w:rsidRPr="00200615">
        <w:t>services</w:t>
      </w:r>
      <w:proofErr w:type="spellEnd"/>
      <w:r w:rsidRPr="00200615">
        <w:t xml:space="preserve"> </w:t>
      </w:r>
      <w:proofErr w:type="spellStart"/>
      <w:r w:rsidRPr="00200615">
        <w:t>that</w:t>
      </w:r>
      <w:proofErr w:type="spellEnd"/>
      <w:r w:rsidRPr="00200615">
        <w:t xml:space="preserve"> </w:t>
      </w:r>
      <w:proofErr w:type="spellStart"/>
      <w:r w:rsidRPr="00200615">
        <w:t>We</w:t>
      </w:r>
      <w:proofErr w:type="spellEnd"/>
      <w:r w:rsidRPr="00200615">
        <w:t xml:space="preserve"> </w:t>
      </w:r>
      <w:proofErr w:type="spellStart"/>
      <w:r w:rsidRPr="00200615">
        <w:t>provide</w:t>
      </w:r>
      <w:proofErr w:type="spellEnd"/>
      <w:r w:rsidRPr="00200615">
        <w:t xml:space="preserve"> to </w:t>
      </w:r>
      <w:proofErr w:type="spellStart"/>
      <w:r w:rsidRPr="00200615">
        <w:t>You</w:t>
      </w:r>
      <w:proofErr w:type="spellEnd"/>
      <w:r w:rsidRPr="00200615">
        <w:t xml:space="preserve"> as </w:t>
      </w:r>
      <w:proofErr w:type="spellStart"/>
      <w:r w:rsidRPr="00200615">
        <w:t>specified</w:t>
      </w:r>
      <w:proofErr w:type="spellEnd"/>
      <w:r w:rsidRPr="00200615">
        <w:t xml:space="preserve"> in </w:t>
      </w:r>
      <w:proofErr w:type="spellStart"/>
      <w:r w:rsidRPr="00200615">
        <w:t>one</w:t>
      </w:r>
      <w:proofErr w:type="spellEnd"/>
      <w:r w:rsidRPr="00200615">
        <w:t xml:space="preserve"> </w:t>
      </w:r>
      <w:proofErr w:type="spellStart"/>
      <w:r w:rsidRPr="00200615">
        <w:t>or</w:t>
      </w:r>
      <w:proofErr w:type="spellEnd"/>
      <w:r w:rsidRPr="00200615">
        <w:t xml:space="preserve"> more Grant </w:t>
      </w:r>
      <w:proofErr w:type="spellStart"/>
      <w:r w:rsidRPr="00200615">
        <w:t>Letters</w:t>
      </w:r>
      <w:proofErr w:type="spellEnd"/>
      <w:r w:rsidRPr="00200615">
        <w:t xml:space="preserve"> </w:t>
      </w:r>
      <w:proofErr w:type="spellStart"/>
      <w:r w:rsidRPr="00200615">
        <w:t>under</w:t>
      </w:r>
      <w:proofErr w:type="spellEnd"/>
      <w:r w:rsidRPr="00200615">
        <w:t xml:space="preserve"> </w:t>
      </w:r>
      <w:proofErr w:type="spellStart"/>
      <w:r w:rsidRPr="00200615">
        <w:t>the</w:t>
      </w:r>
      <w:proofErr w:type="spellEnd"/>
      <w:r w:rsidRPr="00200615">
        <w:t xml:space="preserve"> </w:t>
      </w:r>
      <w:proofErr w:type="spellStart"/>
      <w:r w:rsidRPr="00200615">
        <w:t>terms</w:t>
      </w:r>
      <w:proofErr w:type="spellEnd"/>
      <w:r w:rsidRPr="00200615">
        <w:t xml:space="preserve"> and </w:t>
      </w:r>
      <w:proofErr w:type="spellStart"/>
      <w:r w:rsidRPr="00200615">
        <w:t>conditions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Cloud </w:t>
      </w:r>
      <w:proofErr w:type="spellStart"/>
      <w:r w:rsidRPr="00200615">
        <w:t>Services</w:t>
      </w:r>
      <w:proofErr w:type="spellEnd"/>
      <w:r w:rsidRPr="00200615">
        <w:t xml:space="preserve"> </w:t>
      </w:r>
      <w:proofErr w:type="spellStart"/>
      <w:r w:rsidRPr="00200615">
        <w:t>Agreement</w:t>
      </w:r>
      <w:proofErr w:type="spellEnd"/>
      <w:r w:rsidRPr="00200615">
        <w:t xml:space="preserve">. </w:t>
      </w:r>
    </w:p>
    <w:p w14:paraId="21B41D3D" w14:textId="77777777" w:rsidR="009008AA" w:rsidRPr="00200615" w:rsidRDefault="009008AA" w:rsidP="009008AA">
      <w:pPr>
        <w:ind w:left="170"/>
      </w:pPr>
      <w:r w:rsidRPr="00200615">
        <w:rPr>
          <w:rFonts w:eastAsia="Times New Roman"/>
          <w:b/>
        </w:rPr>
        <w:t xml:space="preserve">Cloud </w:t>
      </w:r>
      <w:proofErr w:type="spellStart"/>
      <w:r w:rsidRPr="00200615">
        <w:rPr>
          <w:rFonts w:eastAsia="Times New Roman"/>
          <w:b/>
        </w:rPr>
        <w:t>Services</w:t>
      </w:r>
      <w:proofErr w:type="spellEnd"/>
      <w:r w:rsidRPr="00200615">
        <w:rPr>
          <w:rFonts w:eastAsia="Times New Roman"/>
          <w:b/>
        </w:rPr>
        <w:t xml:space="preserve"> </w:t>
      </w:r>
      <w:proofErr w:type="spellStart"/>
      <w:r w:rsidRPr="00200615">
        <w:rPr>
          <w:rFonts w:eastAsia="Times New Roman"/>
          <w:b/>
        </w:rPr>
        <w:t>Agreement</w:t>
      </w:r>
      <w:proofErr w:type="spellEnd"/>
      <w:r w:rsidRPr="00200615">
        <w:t xml:space="preserve"> </w:t>
      </w:r>
      <w:proofErr w:type="spellStart"/>
      <w:r w:rsidRPr="00200615">
        <w:t>means</w:t>
      </w:r>
      <w:proofErr w:type="spellEnd"/>
      <w:r w:rsidRPr="00200615">
        <w:t xml:space="preserve"> </w:t>
      </w:r>
      <w:proofErr w:type="spellStart"/>
      <w:r w:rsidRPr="00200615">
        <w:t>the</w:t>
      </w:r>
      <w:proofErr w:type="spellEnd"/>
      <w:r w:rsidRPr="00200615">
        <w:t xml:space="preserve"> </w:t>
      </w:r>
      <w:proofErr w:type="spellStart"/>
      <w:r w:rsidRPr="00200615">
        <w:t>terms</w:t>
      </w:r>
      <w:proofErr w:type="spellEnd"/>
      <w:r w:rsidRPr="00200615">
        <w:t xml:space="preserve"> and </w:t>
      </w:r>
      <w:proofErr w:type="spellStart"/>
      <w:r w:rsidRPr="00200615">
        <w:t>conditions</w:t>
      </w:r>
      <w:proofErr w:type="spellEnd"/>
      <w:r w:rsidRPr="00200615">
        <w:t xml:space="preserve"> </w:t>
      </w:r>
      <w:proofErr w:type="spellStart"/>
      <w:r w:rsidRPr="00200615">
        <w:t>that</w:t>
      </w:r>
      <w:proofErr w:type="spellEnd"/>
      <w:r w:rsidRPr="00200615">
        <w:t xml:space="preserve"> </w:t>
      </w:r>
      <w:proofErr w:type="spellStart"/>
      <w:r w:rsidRPr="00200615">
        <w:t>govern</w:t>
      </w:r>
      <w:proofErr w:type="spellEnd"/>
      <w:r w:rsidRPr="00200615">
        <w:t xml:space="preserve"> </w:t>
      </w:r>
      <w:proofErr w:type="spellStart"/>
      <w:r w:rsidRPr="00200615">
        <w:t>the</w:t>
      </w:r>
      <w:proofErr w:type="spellEnd"/>
      <w:r w:rsidRPr="00200615">
        <w:t xml:space="preserve"> </w:t>
      </w:r>
      <w:proofErr w:type="spellStart"/>
      <w:r w:rsidRPr="00200615">
        <w:t>applicable</w:t>
      </w:r>
      <w:proofErr w:type="spellEnd"/>
      <w:r w:rsidRPr="00200615">
        <w:t xml:space="preserve"> Cloud </w:t>
      </w:r>
      <w:proofErr w:type="spellStart"/>
      <w:r w:rsidRPr="00200615">
        <w:t>Services</w:t>
      </w:r>
      <w:proofErr w:type="spellEnd"/>
      <w:r w:rsidRPr="00200615">
        <w:t xml:space="preserve">, </w:t>
      </w:r>
      <w:proofErr w:type="spellStart"/>
      <w:r w:rsidRPr="00200615">
        <w:t>available</w:t>
      </w:r>
      <w:proofErr w:type="spellEnd"/>
      <w:r w:rsidRPr="00200615">
        <w:t xml:space="preserve"> on </w:t>
      </w:r>
      <w:proofErr w:type="spellStart"/>
      <w:r w:rsidRPr="00200615">
        <w:t>the</w:t>
      </w:r>
      <w:proofErr w:type="spellEnd"/>
      <w:r w:rsidRPr="00200615">
        <w:t xml:space="preserve"> </w:t>
      </w:r>
      <w:proofErr w:type="spellStart"/>
      <w:r w:rsidRPr="00200615">
        <w:t>Trellix</w:t>
      </w:r>
      <w:proofErr w:type="spellEnd"/>
      <w:r w:rsidRPr="00200615">
        <w:t xml:space="preserve"> </w:t>
      </w:r>
      <w:proofErr w:type="spellStart"/>
      <w:r w:rsidRPr="00200615">
        <w:t>Legal</w:t>
      </w:r>
      <w:proofErr w:type="spellEnd"/>
      <w:r w:rsidRPr="00200615">
        <w:t xml:space="preserve"> </w:t>
      </w:r>
      <w:proofErr w:type="spellStart"/>
      <w:r w:rsidRPr="00200615">
        <w:t>Notices</w:t>
      </w:r>
      <w:proofErr w:type="spellEnd"/>
      <w:r w:rsidRPr="00200615">
        <w:t xml:space="preserve"> </w:t>
      </w:r>
      <w:proofErr w:type="spellStart"/>
      <w:r w:rsidRPr="00200615">
        <w:t>website</w:t>
      </w:r>
      <w:proofErr w:type="spellEnd"/>
      <w:r w:rsidRPr="00200615">
        <w:t xml:space="preserve">.  </w:t>
      </w:r>
    </w:p>
    <w:p w14:paraId="15D26AAE" w14:textId="77777777" w:rsidR="009008AA" w:rsidRPr="00200615" w:rsidRDefault="009008AA" w:rsidP="009008AA">
      <w:pPr>
        <w:ind w:left="170"/>
      </w:pPr>
      <w:proofErr w:type="spellStart"/>
      <w:r w:rsidRPr="00200615">
        <w:rPr>
          <w:rFonts w:eastAsia="Times New Roman"/>
          <w:b/>
        </w:rPr>
        <w:t>Company</w:t>
      </w:r>
      <w:proofErr w:type="spellEnd"/>
      <w:r w:rsidRPr="00200615">
        <w:rPr>
          <w:rFonts w:eastAsia="Times New Roman"/>
          <w:b/>
        </w:rPr>
        <w:t xml:space="preserve"> </w:t>
      </w:r>
      <w:proofErr w:type="spellStart"/>
      <w:r w:rsidRPr="00200615">
        <w:t>or</w:t>
      </w:r>
      <w:proofErr w:type="spellEnd"/>
      <w:r w:rsidRPr="00200615">
        <w:rPr>
          <w:rFonts w:eastAsia="Times New Roman"/>
          <w:b/>
        </w:rPr>
        <w:t xml:space="preserve"> </w:t>
      </w:r>
      <w:r w:rsidRPr="00200615">
        <w:t>“</w:t>
      </w:r>
      <w:proofErr w:type="spellStart"/>
      <w:r w:rsidRPr="00200615">
        <w:rPr>
          <w:rFonts w:eastAsia="Times New Roman"/>
          <w:b/>
        </w:rPr>
        <w:t>We</w:t>
      </w:r>
      <w:proofErr w:type="spellEnd"/>
      <w:r w:rsidRPr="00200615">
        <w:t>,”</w:t>
      </w:r>
      <w:r w:rsidRPr="00200615">
        <w:rPr>
          <w:rFonts w:eastAsia="Times New Roman"/>
          <w:b/>
        </w:rPr>
        <w:t xml:space="preserve"> </w:t>
      </w:r>
      <w:r w:rsidRPr="00200615">
        <w:t>“</w:t>
      </w:r>
      <w:proofErr w:type="spellStart"/>
      <w:r w:rsidRPr="00200615">
        <w:rPr>
          <w:rFonts w:eastAsia="Times New Roman"/>
          <w:b/>
        </w:rPr>
        <w:t>Our</w:t>
      </w:r>
      <w:proofErr w:type="spellEnd"/>
      <w:r w:rsidRPr="00200615">
        <w:t>,” “</w:t>
      </w:r>
      <w:proofErr w:type="spellStart"/>
      <w:r w:rsidRPr="00200615">
        <w:rPr>
          <w:rFonts w:eastAsia="Times New Roman"/>
          <w:b/>
        </w:rPr>
        <w:t>Us</w:t>
      </w:r>
      <w:proofErr w:type="spellEnd"/>
      <w:r w:rsidRPr="00200615">
        <w:t xml:space="preserve">” </w:t>
      </w:r>
      <w:proofErr w:type="spellStart"/>
      <w:r w:rsidRPr="00200615">
        <w:t>means</w:t>
      </w:r>
      <w:proofErr w:type="spellEnd"/>
      <w:r w:rsidRPr="00200615">
        <w:t xml:space="preserve">: </w:t>
      </w:r>
    </w:p>
    <w:p w14:paraId="44534D8F" w14:textId="77777777" w:rsidR="009008AA" w:rsidRPr="00200615" w:rsidRDefault="009008AA">
      <w:pPr>
        <w:numPr>
          <w:ilvl w:val="0"/>
          <w:numId w:val="48"/>
        </w:numPr>
        <w:spacing w:after="108" w:line="249" w:lineRule="auto"/>
        <w:ind w:hanging="720"/>
        <w:jc w:val="both"/>
      </w:pPr>
      <w:proofErr w:type="spellStart"/>
      <w:r w:rsidRPr="00200615">
        <w:rPr>
          <w:rFonts w:eastAsia="Times New Roman"/>
          <w:b/>
        </w:rPr>
        <w:t>Musarubra</w:t>
      </w:r>
      <w:proofErr w:type="spellEnd"/>
      <w:r w:rsidRPr="00200615">
        <w:rPr>
          <w:rFonts w:eastAsia="Times New Roman"/>
          <w:b/>
        </w:rPr>
        <w:t xml:space="preserve"> US LLC</w:t>
      </w:r>
      <w:r w:rsidRPr="00200615">
        <w:t xml:space="preserve">, </w:t>
      </w:r>
      <w:proofErr w:type="spellStart"/>
      <w:r w:rsidRPr="00200615">
        <w:t>with</w:t>
      </w:r>
      <w:proofErr w:type="spellEnd"/>
      <w:r w:rsidRPr="00200615">
        <w:t xml:space="preserve"> </w:t>
      </w:r>
      <w:proofErr w:type="spellStart"/>
      <w:r w:rsidRPr="00200615">
        <w:t>offices</w:t>
      </w:r>
      <w:proofErr w:type="spellEnd"/>
      <w:r w:rsidRPr="00200615">
        <w:t xml:space="preserve"> </w:t>
      </w:r>
      <w:proofErr w:type="spellStart"/>
      <w:r w:rsidRPr="00200615">
        <w:t>located</w:t>
      </w:r>
      <w:proofErr w:type="spellEnd"/>
      <w:r w:rsidRPr="00200615">
        <w:t xml:space="preserve"> </w:t>
      </w:r>
      <w:proofErr w:type="spellStart"/>
      <w:r w:rsidRPr="00200615">
        <w:t>at</w:t>
      </w:r>
      <w:proofErr w:type="spellEnd"/>
      <w:r w:rsidRPr="00200615">
        <w:t xml:space="preserve"> 6000 </w:t>
      </w:r>
      <w:proofErr w:type="spellStart"/>
      <w:r w:rsidRPr="00200615">
        <w:t>Headquarters</w:t>
      </w:r>
      <w:proofErr w:type="spellEnd"/>
      <w:r w:rsidRPr="00200615">
        <w:t xml:space="preserve"> Drive, </w:t>
      </w:r>
      <w:proofErr w:type="spellStart"/>
      <w:r w:rsidRPr="00200615">
        <w:t>Plano</w:t>
      </w:r>
      <w:proofErr w:type="spellEnd"/>
      <w:r w:rsidRPr="00200615">
        <w:t xml:space="preserve">, Texas 75024, USA, (1) </w:t>
      </w: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is</w:t>
      </w:r>
      <w:proofErr w:type="spellEnd"/>
      <w:r w:rsidRPr="00200615">
        <w:t xml:space="preserve"> </w:t>
      </w:r>
      <w:proofErr w:type="spellStart"/>
      <w:r w:rsidRPr="00200615">
        <w:t>purchased</w:t>
      </w:r>
      <w:proofErr w:type="spellEnd"/>
      <w:r w:rsidRPr="00200615">
        <w:t xml:space="preserve"> in </w:t>
      </w:r>
      <w:proofErr w:type="spellStart"/>
      <w:r w:rsidRPr="00200615">
        <w:t>the</w:t>
      </w:r>
      <w:proofErr w:type="spellEnd"/>
      <w:r w:rsidRPr="00200615">
        <w:t xml:space="preserve"> United </w:t>
      </w:r>
      <w:proofErr w:type="spellStart"/>
      <w:r w:rsidRPr="00200615">
        <w:t>States</w:t>
      </w:r>
      <w:proofErr w:type="spellEnd"/>
      <w:r w:rsidRPr="00200615">
        <w:t xml:space="preserve">, </w:t>
      </w:r>
      <w:proofErr w:type="spellStart"/>
      <w:r w:rsidRPr="00200615">
        <w:t>Canada</w:t>
      </w:r>
      <w:proofErr w:type="spellEnd"/>
      <w:r w:rsidRPr="00200615">
        <w:t xml:space="preserve">, </w:t>
      </w:r>
      <w:proofErr w:type="spellStart"/>
      <w:r w:rsidRPr="00200615">
        <w:t>Mexico</w:t>
      </w:r>
      <w:proofErr w:type="spellEnd"/>
      <w:r w:rsidRPr="00200615">
        <w:t xml:space="preserve">, </w:t>
      </w:r>
      <w:proofErr w:type="spellStart"/>
      <w:r w:rsidRPr="00200615">
        <w:t>Central</w:t>
      </w:r>
      <w:proofErr w:type="spellEnd"/>
      <w:r w:rsidRPr="00200615">
        <w:t xml:space="preserve"> America, </w:t>
      </w:r>
      <w:proofErr w:type="spellStart"/>
      <w:r w:rsidRPr="00200615">
        <w:t>South</w:t>
      </w:r>
      <w:proofErr w:type="spellEnd"/>
      <w:r w:rsidRPr="00200615">
        <w:t xml:space="preserve"> America, </w:t>
      </w:r>
      <w:proofErr w:type="spellStart"/>
      <w:r w:rsidRPr="00200615">
        <w:t>or</w:t>
      </w:r>
      <w:proofErr w:type="spellEnd"/>
      <w:r w:rsidRPr="00200615">
        <w:t xml:space="preserve"> </w:t>
      </w:r>
      <w:proofErr w:type="spellStart"/>
      <w:r w:rsidRPr="00200615">
        <w:t>the</w:t>
      </w:r>
      <w:proofErr w:type="spellEnd"/>
      <w:r w:rsidRPr="00200615">
        <w:t xml:space="preserve"> </w:t>
      </w:r>
      <w:proofErr w:type="spellStart"/>
      <w:r w:rsidRPr="00200615">
        <w:t>Caribbean</w:t>
      </w:r>
      <w:proofErr w:type="spellEnd"/>
      <w:r w:rsidRPr="00200615">
        <w:t xml:space="preserve">, </w:t>
      </w:r>
      <w:proofErr w:type="spellStart"/>
      <w:r w:rsidRPr="00200615">
        <w:t>or</w:t>
      </w:r>
      <w:proofErr w:type="spellEnd"/>
      <w:r w:rsidRPr="00200615">
        <w:t xml:space="preserve"> (2) </w:t>
      </w:r>
      <w:proofErr w:type="spellStart"/>
      <w:r w:rsidRPr="00200615">
        <w:t>solely</w:t>
      </w:r>
      <w:proofErr w:type="spellEnd"/>
      <w:r w:rsidRPr="00200615">
        <w:t xml:space="preserve"> as </w:t>
      </w:r>
      <w:proofErr w:type="spellStart"/>
      <w:r w:rsidRPr="00200615">
        <w:t>the</w:t>
      </w:r>
      <w:proofErr w:type="spellEnd"/>
      <w:r w:rsidRPr="00200615">
        <w:t xml:space="preserve"> </w:t>
      </w:r>
      <w:proofErr w:type="spellStart"/>
      <w:r w:rsidRPr="00200615">
        <w:t>licensor</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is</w:t>
      </w:r>
      <w:proofErr w:type="spellEnd"/>
      <w:r w:rsidRPr="00200615">
        <w:t xml:space="preserve"> </w:t>
      </w:r>
      <w:proofErr w:type="spellStart"/>
      <w:r w:rsidRPr="00200615">
        <w:t>purchased</w:t>
      </w:r>
      <w:proofErr w:type="spellEnd"/>
      <w:r w:rsidRPr="00200615">
        <w:t xml:space="preserve"> in Japan </w:t>
      </w:r>
      <w:proofErr w:type="spellStart"/>
      <w:r w:rsidRPr="00200615">
        <w:t>or</w:t>
      </w:r>
      <w:proofErr w:type="spellEnd"/>
      <w:r w:rsidRPr="00200615">
        <w:t xml:space="preserve"> in </w:t>
      </w:r>
      <w:proofErr w:type="spellStart"/>
      <w:r w:rsidRPr="00200615">
        <w:t>Asia</w:t>
      </w:r>
      <w:proofErr w:type="spellEnd"/>
      <w:r w:rsidRPr="00200615">
        <w:t xml:space="preserve"> </w:t>
      </w:r>
      <w:proofErr w:type="spellStart"/>
      <w:r w:rsidRPr="00200615">
        <w:t>Pacific</w:t>
      </w:r>
      <w:proofErr w:type="spellEnd"/>
      <w:r w:rsidRPr="00200615">
        <w:t xml:space="preserve"> (but </w:t>
      </w:r>
      <w:proofErr w:type="spellStart"/>
      <w:r w:rsidRPr="00200615">
        <w:t>excluding</w:t>
      </w:r>
      <w:proofErr w:type="spellEnd"/>
      <w:r w:rsidRPr="00200615">
        <w:t xml:space="preserve"> </w:t>
      </w:r>
      <w:proofErr w:type="spellStart"/>
      <w:r w:rsidRPr="00200615">
        <w:t>Australia</w:t>
      </w:r>
      <w:proofErr w:type="spellEnd"/>
      <w:r w:rsidRPr="00200615">
        <w:t xml:space="preserve"> and </w:t>
      </w:r>
      <w:proofErr w:type="spellStart"/>
      <w:r w:rsidRPr="00200615">
        <w:t>China</w:t>
      </w:r>
      <w:proofErr w:type="spellEnd"/>
      <w:r w:rsidRPr="00200615">
        <w:t xml:space="preserve"> (in RMB)); </w:t>
      </w:r>
    </w:p>
    <w:p w14:paraId="4AD33134" w14:textId="77777777" w:rsidR="009008AA" w:rsidRPr="00200615" w:rsidRDefault="009008AA">
      <w:pPr>
        <w:numPr>
          <w:ilvl w:val="0"/>
          <w:numId w:val="48"/>
        </w:numPr>
        <w:spacing w:after="108" w:line="249" w:lineRule="auto"/>
        <w:ind w:hanging="720"/>
        <w:jc w:val="both"/>
      </w:pPr>
      <w:proofErr w:type="spellStart"/>
      <w:r w:rsidRPr="00200615">
        <w:rPr>
          <w:rFonts w:eastAsia="Times New Roman"/>
          <w:b/>
        </w:rPr>
        <w:t>Musarubra</w:t>
      </w:r>
      <w:proofErr w:type="spellEnd"/>
      <w:r w:rsidRPr="00200615">
        <w:rPr>
          <w:rFonts w:eastAsia="Times New Roman"/>
          <w:b/>
        </w:rPr>
        <w:t xml:space="preserve"> </w:t>
      </w:r>
      <w:proofErr w:type="spellStart"/>
      <w:r w:rsidRPr="00200615">
        <w:rPr>
          <w:rFonts w:eastAsia="Times New Roman"/>
          <w:b/>
        </w:rPr>
        <w:t>Australia</w:t>
      </w:r>
      <w:proofErr w:type="spellEnd"/>
      <w:r w:rsidRPr="00200615">
        <w:rPr>
          <w:rFonts w:eastAsia="Times New Roman"/>
          <w:b/>
        </w:rPr>
        <w:t xml:space="preserve"> </w:t>
      </w:r>
      <w:proofErr w:type="spellStart"/>
      <w:r w:rsidRPr="00200615">
        <w:rPr>
          <w:rFonts w:eastAsia="Times New Roman"/>
          <w:b/>
        </w:rPr>
        <w:t>Pty</w:t>
      </w:r>
      <w:proofErr w:type="spellEnd"/>
      <w:r w:rsidRPr="00200615">
        <w:rPr>
          <w:rFonts w:eastAsia="Times New Roman"/>
          <w:b/>
        </w:rPr>
        <w:t xml:space="preserve"> Ltd.</w:t>
      </w:r>
      <w:r w:rsidRPr="00200615">
        <w:t xml:space="preserve">, </w:t>
      </w:r>
      <w:proofErr w:type="spellStart"/>
      <w:r w:rsidRPr="00200615">
        <w:t>with</w:t>
      </w:r>
      <w:proofErr w:type="spellEnd"/>
      <w:r w:rsidRPr="00200615">
        <w:t xml:space="preserve"> </w:t>
      </w:r>
      <w:proofErr w:type="spellStart"/>
      <w:r w:rsidRPr="00200615">
        <w:t>offices</w:t>
      </w:r>
      <w:proofErr w:type="spellEnd"/>
      <w:r w:rsidRPr="00200615">
        <w:t xml:space="preserve"> </w:t>
      </w:r>
      <w:proofErr w:type="spellStart"/>
      <w:r w:rsidRPr="00200615">
        <w:t>at</w:t>
      </w:r>
      <w:proofErr w:type="spellEnd"/>
      <w:r w:rsidRPr="00200615">
        <w:t xml:space="preserve"> 40 Mount Street, Level 16, </w:t>
      </w:r>
      <w:proofErr w:type="spellStart"/>
      <w:r w:rsidRPr="00200615">
        <w:t>North</w:t>
      </w:r>
      <w:proofErr w:type="spellEnd"/>
      <w:r w:rsidRPr="00200615">
        <w:t xml:space="preserve"> Sydney, NSW 2060, </w:t>
      </w:r>
      <w:proofErr w:type="spellStart"/>
      <w:r w:rsidRPr="00200615">
        <w:t>Australia</w:t>
      </w:r>
      <w:proofErr w:type="spellEnd"/>
      <w:r w:rsidRPr="00200615">
        <w:t xml:space="preserve">, </w:t>
      </w: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is</w:t>
      </w:r>
      <w:proofErr w:type="spellEnd"/>
      <w:r w:rsidRPr="00200615">
        <w:t xml:space="preserve"> </w:t>
      </w:r>
      <w:proofErr w:type="spellStart"/>
      <w:r w:rsidRPr="00200615">
        <w:t>purchased</w:t>
      </w:r>
      <w:proofErr w:type="spellEnd"/>
      <w:r w:rsidRPr="00200615">
        <w:t xml:space="preserve"> in </w:t>
      </w:r>
      <w:proofErr w:type="spellStart"/>
      <w:r w:rsidRPr="00200615">
        <w:t>Australia</w:t>
      </w:r>
      <w:proofErr w:type="spellEnd"/>
      <w:r w:rsidRPr="00200615">
        <w:t xml:space="preserve">. </w:t>
      </w:r>
    </w:p>
    <w:p w14:paraId="231371F5" w14:textId="77777777" w:rsidR="009008AA" w:rsidRPr="00200615" w:rsidRDefault="009008AA">
      <w:pPr>
        <w:numPr>
          <w:ilvl w:val="0"/>
          <w:numId w:val="48"/>
        </w:numPr>
        <w:spacing w:after="108" w:line="249" w:lineRule="auto"/>
        <w:ind w:hanging="720"/>
        <w:jc w:val="both"/>
      </w:pPr>
      <w:proofErr w:type="spellStart"/>
      <w:r w:rsidRPr="00200615">
        <w:rPr>
          <w:rFonts w:eastAsia="Times New Roman"/>
          <w:b/>
        </w:rPr>
        <w:t>Musarubra</w:t>
      </w:r>
      <w:proofErr w:type="spellEnd"/>
      <w:r w:rsidRPr="00200615">
        <w:rPr>
          <w:rFonts w:eastAsia="Times New Roman"/>
          <w:b/>
        </w:rPr>
        <w:t xml:space="preserve"> </w:t>
      </w:r>
      <w:proofErr w:type="spellStart"/>
      <w:r w:rsidRPr="00200615">
        <w:rPr>
          <w:rFonts w:eastAsia="Times New Roman"/>
          <w:b/>
        </w:rPr>
        <w:t>Ireland</w:t>
      </w:r>
      <w:proofErr w:type="spellEnd"/>
      <w:r w:rsidRPr="00200615">
        <w:rPr>
          <w:rFonts w:eastAsia="Times New Roman"/>
          <w:b/>
        </w:rPr>
        <w:t xml:space="preserve"> Limited</w:t>
      </w:r>
      <w:r w:rsidRPr="00200615">
        <w:t xml:space="preserve">, </w:t>
      </w:r>
      <w:proofErr w:type="spellStart"/>
      <w:r w:rsidRPr="00200615">
        <w:t>with</w:t>
      </w:r>
      <w:proofErr w:type="spellEnd"/>
      <w:r w:rsidRPr="00200615">
        <w:t xml:space="preserve"> </w:t>
      </w:r>
      <w:proofErr w:type="spellStart"/>
      <w:r w:rsidRPr="00200615">
        <w:t>its</w:t>
      </w:r>
      <w:proofErr w:type="spellEnd"/>
      <w:r w:rsidRPr="00200615">
        <w:t xml:space="preserve"> office </w:t>
      </w:r>
      <w:proofErr w:type="spellStart"/>
      <w:r w:rsidRPr="00200615">
        <w:t>located</w:t>
      </w:r>
      <w:proofErr w:type="spellEnd"/>
      <w:r w:rsidRPr="00200615">
        <w:t xml:space="preserve"> </w:t>
      </w:r>
      <w:proofErr w:type="spellStart"/>
      <w:r w:rsidRPr="00200615">
        <w:t>at</w:t>
      </w:r>
      <w:proofErr w:type="spellEnd"/>
      <w:r w:rsidRPr="00200615">
        <w:t xml:space="preserve"> </w:t>
      </w:r>
      <w:proofErr w:type="spellStart"/>
      <w:r w:rsidRPr="00200615">
        <w:t>Building</w:t>
      </w:r>
      <w:proofErr w:type="spellEnd"/>
      <w:r w:rsidRPr="00200615">
        <w:t xml:space="preserve"> 2000, City </w:t>
      </w:r>
      <w:proofErr w:type="spellStart"/>
      <w:r w:rsidRPr="00200615">
        <w:t>Gate</w:t>
      </w:r>
      <w:proofErr w:type="spellEnd"/>
      <w:r w:rsidRPr="00200615">
        <w:t xml:space="preserve">, Mahon, </w:t>
      </w:r>
      <w:proofErr w:type="spellStart"/>
      <w:r w:rsidRPr="00200615">
        <w:t>Cork</w:t>
      </w:r>
      <w:proofErr w:type="spellEnd"/>
      <w:r w:rsidRPr="00200615">
        <w:t xml:space="preserve">, </w:t>
      </w:r>
      <w:proofErr w:type="spellStart"/>
      <w:r w:rsidRPr="00200615">
        <w:t>Ireland</w:t>
      </w:r>
      <w:proofErr w:type="spellEnd"/>
      <w:r w:rsidRPr="00200615">
        <w:t xml:space="preserve">, </w:t>
      </w: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is</w:t>
      </w:r>
      <w:proofErr w:type="spellEnd"/>
      <w:r w:rsidRPr="00200615">
        <w:t xml:space="preserve"> </w:t>
      </w:r>
      <w:proofErr w:type="spellStart"/>
      <w:r w:rsidRPr="00200615">
        <w:t>purchased</w:t>
      </w:r>
      <w:proofErr w:type="spellEnd"/>
      <w:r w:rsidRPr="00200615">
        <w:t xml:space="preserve"> in </w:t>
      </w:r>
      <w:proofErr w:type="spellStart"/>
      <w:r w:rsidRPr="00200615">
        <w:t>Europe</w:t>
      </w:r>
      <w:proofErr w:type="spellEnd"/>
      <w:r w:rsidRPr="00200615">
        <w:t xml:space="preserve">, </w:t>
      </w:r>
      <w:proofErr w:type="spellStart"/>
      <w:r w:rsidRPr="00200615">
        <w:t>the</w:t>
      </w:r>
      <w:proofErr w:type="spellEnd"/>
      <w:r w:rsidRPr="00200615">
        <w:t xml:space="preserve"> </w:t>
      </w:r>
      <w:proofErr w:type="spellStart"/>
      <w:r w:rsidRPr="00200615">
        <w:t>Middle</w:t>
      </w:r>
      <w:proofErr w:type="spellEnd"/>
      <w:r w:rsidRPr="00200615">
        <w:t xml:space="preserve"> East </w:t>
      </w:r>
      <w:proofErr w:type="spellStart"/>
      <w:r w:rsidRPr="00200615">
        <w:t>or</w:t>
      </w:r>
      <w:proofErr w:type="spellEnd"/>
      <w:r w:rsidRPr="00200615">
        <w:t xml:space="preserve"> </w:t>
      </w:r>
      <w:proofErr w:type="spellStart"/>
      <w:r w:rsidRPr="00200615">
        <w:t>Africa</w:t>
      </w:r>
      <w:proofErr w:type="spellEnd"/>
      <w:r w:rsidRPr="00200615">
        <w:t xml:space="preserve">; </w:t>
      </w:r>
    </w:p>
    <w:p w14:paraId="3C078438" w14:textId="77777777" w:rsidR="009008AA" w:rsidRPr="00200615" w:rsidRDefault="009008AA">
      <w:pPr>
        <w:numPr>
          <w:ilvl w:val="0"/>
          <w:numId w:val="48"/>
        </w:numPr>
        <w:spacing w:after="108" w:line="249" w:lineRule="auto"/>
        <w:ind w:hanging="720"/>
        <w:jc w:val="both"/>
      </w:pPr>
      <w:proofErr w:type="spellStart"/>
      <w:r w:rsidRPr="00200615">
        <w:rPr>
          <w:rFonts w:eastAsia="Times New Roman"/>
          <w:b/>
        </w:rPr>
        <w:t>Musarubra</w:t>
      </w:r>
      <w:proofErr w:type="spellEnd"/>
      <w:r w:rsidRPr="00200615">
        <w:rPr>
          <w:rFonts w:eastAsia="Times New Roman"/>
          <w:b/>
        </w:rPr>
        <w:t xml:space="preserve"> Japan KK</w:t>
      </w:r>
      <w:r w:rsidRPr="00200615">
        <w:t xml:space="preserve">, </w:t>
      </w:r>
      <w:proofErr w:type="spellStart"/>
      <w:r w:rsidRPr="00200615">
        <w:t>with</w:t>
      </w:r>
      <w:proofErr w:type="spellEnd"/>
      <w:r w:rsidRPr="00200615">
        <w:t xml:space="preserve"> </w:t>
      </w:r>
      <w:proofErr w:type="spellStart"/>
      <w:r w:rsidRPr="00200615">
        <w:t>its</w:t>
      </w:r>
      <w:proofErr w:type="spellEnd"/>
      <w:r w:rsidRPr="00200615">
        <w:t xml:space="preserve"> </w:t>
      </w:r>
      <w:proofErr w:type="spellStart"/>
      <w:r w:rsidRPr="00200615">
        <w:t>registered</w:t>
      </w:r>
      <w:proofErr w:type="spellEnd"/>
      <w:r w:rsidRPr="00200615">
        <w:t xml:space="preserve"> office </w:t>
      </w:r>
      <w:proofErr w:type="spellStart"/>
      <w:r w:rsidRPr="00200615">
        <w:t>located</w:t>
      </w:r>
      <w:proofErr w:type="spellEnd"/>
      <w:r w:rsidRPr="00200615">
        <w:t xml:space="preserve"> </w:t>
      </w:r>
      <w:proofErr w:type="spellStart"/>
      <w:r w:rsidRPr="00200615">
        <w:t>at</w:t>
      </w:r>
      <w:proofErr w:type="spellEnd"/>
      <w:r w:rsidRPr="00200615">
        <w:t xml:space="preserve"> </w:t>
      </w:r>
      <w:proofErr w:type="spellStart"/>
      <w:r w:rsidRPr="00200615">
        <w:t>Shibuya</w:t>
      </w:r>
      <w:proofErr w:type="spellEnd"/>
      <w:r w:rsidRPr="00200615">
        <w:t xml:space="preserve"> Mark City </w:t>
      </w:r>
      <w:proofErr w:type="spellStart"/>
      <w:r w:rsidRPr="00200615">
        <w:t>West</w:t>
      </w:r>
      <w:proofErr w:type="spellEnd"/>
      <w:r w:rsidRPr="00200615">
        <w:t>, 1-</w:t>
      </w:r>
      <w:proofErr w:type="gramStart"/>
      <w:r w:rsidRPr="00200615">
        <w:t>12- 1</w:t>
      </w:r>
      <w:proofErr w:type="gramEnd"/>
      <w:r w:rsidRPr="00200615">
        <w:t xml:space="preserve"> </w:t>
      </w:r>
      <w:proofErr w:type="spellStart"/>
      <w:r w:rsidRPr="00200615">
        <w:t>Dogenzaka</w:t>
      </w:r>
      <w:proofErr w:type="spellEnd"/>
      <w:r w:rsidRPr="00200615">
        <w:t xml:space="preserve">, </w:t>
      </w:r>
      <w:proofErr w:type="spellStart"/>
      <w:r w:rsidRPr="00200615">
        <w:t>Shibuya</w:t>
      </w:r>
      <w:proofErr w:type="spellEnd"/>
      <w:r w:rsidRPr="00200615">
        <w:t xml:space="preserve">-ku, </w:t>
      </w:r>
      <w:proofErr w:type="spellStart"/>
      <w:r w:rsidRPr="00200615">
        <w:t>Tokyo</w:t>
      </w:r>
      <w:proofErr w:type="spellEnd"/>
      <w:r w:rsidRPr="00200615">
        <w:t xml:space="preserve"> 150-0043, Japan, </w:t>
      </w:r>
      <w:proofErr w:type="spellStart"/>
      <w:r w:rsidRPr="00200615">
        <w:t>with</w:t>
      </w:r>
      <w:proofErr w:type="spellEnd"/>
      <w:r w:rsidRPr="00200615">
        <w:t xml:space="preserve"> </w:t>
      </w:r>
      <w:proofErr w:type="spellStart"/>
      <w:r w:rsidRPr="00200615">
        <w:t>respect</w:t>
      </w:r>
      <w:proofErr w:type="spellEnd"/>
      <w:r w:rsidRPr="00200615">
        <w:t xml:space="preserve"> to </w:t>
      </w:r>
      <w:proofErr w:type="spellStart"/>
      <w:r w:rsidRPr="00200615">
        <w:t>the</w:t>
      </w:r>
      <w:proofErr w:type="spellEnd"/>
      <w:r w:rsidRPr="00200615">
        <w:t xml:space="preserve"> </w:t>
      </w:r>
      <w:proofErr w:type="spellStart"/>
      <w:r w:rsidRPr="00200615">
        <w:t>distribution</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and </w:t>
      </w:r>
      <w:proofErr w:type="spellStart"/>
      <w:r w:rsidRPr="00200615">
        <w:t>the</w:t>
      </w:r>
      <w:proofErr w:type="spellEnd"/>
      <w:r w:rsidRPr="00200615">
        <w:t xml:space="preserve"> </w:t>
      </w:r>
      <w:proofErr w:type="spellStart"/>
      <w:r w:rsidRPr="00200615">
        <w:t>provision</w:t>
      </w:r>
      <w:proofErr w:type="spellEnd"/>
      <w:r w:rsidRPr="00200615">
        <w:t xml:space="preserve"> </w:t>
      </w:r>
      <w:proofErr w:type="spellStart"/>
      <w:r w:rsidRPr="00200615">
        <w:t>of</w:t>
      </w:r>
      <w:proofErr w:type="spellEnd"/>
      <w:r w:rsidRPr="00200615">
        <w:t xml:space="preserve"> </w:t>
      </w:r>
      <w:proofErr w:type="spellStart"/>
      <w:r w:rsidRPr="00200615">
        <w:t>all</w:t>
      </w:r>
      <w:proofErr w:type="spellEnd"/>
      <w:r w:rsidRPr="00200615">
        <w:t xml:space="preserve"> Cloud </w:t>
      </w:r>
      <w:proofErr w:type="spellStart"/>
      <w:r w:rsidRPr="00200615">
        <w:t>Services</w:t>
      </w:r>
      <w:proofErr w:type="spellEnd"/>
      <w:r w:rsidRPr="00200615">
        <w:t xml:space="preserve"> and Support, </w:t>
      </w:r>
      <w:proofErr w:type="spellStart"/>
      <w:r w:rsidRPr="00200615">
        <w:t>purchased</w:t>
      </w:r>
      <w:proofErr w:type="spellEnd"/>
      <w:r w:rsidRPr="00200615">
        <w:t xml:space="preserve"> in Japan; </w:t>
      </w:r>
    </w:p>
    <w:p w14:paraId="07682560" w14:textId="77777777" w:rsidR="009008AA" w:rsidRPr="00200615" w:rsidRDefault="009008AA">
      <w:pPr>
        <w:numPr>
          <w:ilvl w:val="0"/>
          <w:numId w:val="48"/>
        </w:numPr>
        <w:spacing w:after="108" w:line="249" w:lineRule="auto"/>
        <w:ind w:hanging="720"/>
        <w:jc w:val="both"/>
      </w:pPr>
      <w:proofErr w:type="spellStart"/>
      <w:r w:rsidRPr="00200615">
        <w:rPr>
          <w:rFonts w:eastAsia="Times New Roman"/>
          <w:b/>
        </w:rPr>
        <w:t>Musarubra</w:t>
      </w:r>
      <w:proofErr w:type="spellEnd"/>
      <w:r w:rsidRPr="00200615">
        <w:rPr>
          <w:rFonts w:eastAsia="Times New Roman"/>
          <w:b/>
        </w:rPr>
        <w:t xml:space="preserve"> Singapore </w:t>
      </w:r>
      <w:proofErr w:type="spellStart"/>
      <w:r w:rsidRPr="00200615">
        <w:rPr>
          <w:rFonts w:eastAsia="Times New Roman"/>
          <w:b/>
        </w:rPr>
        <w:t>Pte</w:t>
      </w:r>
      <w:proofErr w:type="spellEnd"/>
      <w:r w:rsidRPr="00200615">
        <w:rPr>
          <w:rFonts w:eastAsia="Times New Roman"/>
          <w:b/>
        </w:rPr>
        <w:t xml:space="preserve"> Ltd.</w:t>
      </w:r>
      <w:r w:rsidRPr="00200615">
        <w:t xml:space="preserve">, </w:t>
      </w:r>
      <w:proofErr w:type="spellStart"/>
      <w:r w:rsidRPr="00200615">
        <w:t>with</w:t>
      </w:r>
      <w:proofErr w:type="spellEnd"/>
      <w:r w:rsidRPr="00200615">
        <w:t xml:space="preserve"> a </w:t>
      </w:r>
      <w:proofErr w:type="spellStart"/>
      <w:r w:rsidRPr="00200615">
        <w:t>trading</w:t>
      </w:r>
      <w:proofErr w:type="spellEnd"/>
      <w:r w:rsidRPr="00200615">
        <w:t xml:space="preserve"> </w:t>
      </w:r>
      <w:proofErr w:type="spellStart"/>
      <w:r w:rsidRPr="00200615">
        <w:t>address</w:t>
      </w:r>
      <w:proofErr w:type="spellEnd"/>
      <w:r w:rsidRPr="00200615">
        <w:t xml:space="preserve"> </w:t>
      </w:r>
      <w:proofErr w:type="spellStart"/>
      <w:r w:rsidRPr="00200615">
        <w:t>located</w:t>
      </w:r>
      <w:proofErr w:type="spellEnd"/>
      <w:r w:rsidRPr="00200615">
        <w:t xml:space="preserve"> 238A Thomson </w:t>
      </w:r>
      <w:proofErr w:type="spellStart"/>
      <w:r w:rsidRPr="00200615">
        <w:t>Road</w:t>
      </w:r>
      <w:proofErr w:type="spellEnd"/>
      <w:r w:rsidRPr="00200615">
        <w:t xml:space="preserve">, #1201/05 Novena Square, Tower A, Singapore, 307684, </w:t>
      </w:r>
      <w:proofErr w:type="spellStart"/>
      <w:r w:rsidRPr="00200615">
        <w:t>with</w:t>
      </w:r>
      <w:proofErr w:type="spellEnd"/>
      <w:r w:rsidRPr="00200615">
        <w:t xml:space="preserve"> </w:t>
      </w:r>
      <w:proofErr w:type="spellStart"/>
      <w:r w:rsidRPr="00200615">
        <w:t>respect</w:t>
      </w:r>
      <w:proofErr w:type="spellEnd"/>
      <w:r w:rsidRPr="00200615">
        <w:t xml:space="preserve"> to </w:t>
      </w:r>
      <w:proofErr w:type="spellStart"/>
      <w:r w:rsidRPr="00200615">
        <w:t>the</w:t>
      </w:r>
      <w:proofErr w:type="spellEnd"/>
      <w:r w:rsidRPr="00200615">
        <w:t xml:space="preserve"> </w:t>
      </w:r>
      <w:proofErr w:type="spellStart"/>
      <w:r w:rsidRPr="00200615">
        <w:t>distribution</w:t>
      </w:r>
      <w:proofErr w:type="spellEnd"/>
      <w:r w:rsidRPr="00200615">
        <w:t xml:space="preserve"> </w:t>
      </w:r>
      <w:proofErr w:type="spellStart"/>
      <w:r w:rsidRPr="00200615">
        <w:t>of</w:t>
      </w:r>
      <w:proofErr w:type="spellEnd"/>
      <w:r w:rsidRPr="00200615">
        <w:t xml:space="preserve"> Software, and </w:t>
      </w:r>
      <w:proofErr w:type="spellStart"/>
      <w:r w:rsidRPr="00200615">
        <w:t>provision</w:t>
      </w:r>
      <w:proofErr w:type="spellEnd"/>
      <w:r w:rsidRPr="00200615">
        <w:t xml:space="preserve"> </w:t>
      </w:r>
      <w:proofErr w:type="spellStart"/>
      <w:r w:rsidRPr="00200615">
        <w:t>of</w:t>
      </w:r>
      <w:proofErr w:type="spellEnd"/>
      <w:r w:rsidRPr="00200615">
        <w:t xml:space="preserve"> </w:t>
      </w:r>
      <w:proofErr w:type="spellStart"/>
      <w:r w:rsidRPr="00200615">
        <w:t>all</w:t>
      </w:r>
      <w:proofErr w:type="spellEnd"/>
      <w:r w:rsidRPr="00200615">
        <w:t xml:space="preserve"> Cloud </w:t>
      </w:r>
      <w:proofErr w:type="spellStart"/>
      <w:r w:rsidRPr="00200615">
        <w:t>Services</w:t>
      </w:r>
      <w:proofErr w:type="spellEnd"/>
      <w:r w:rsidRPr="00200615">
        <w:t xml:space="preserve"> and Support </w:t>
      </w:r>
      <w:proofErr w:type="spellStart"/>
      <w:r w:rsidRPr="00200615">
        <w:t>purchased</w:t>
      </w:r>
      <w:proofErr w:type="spellEnd"/>
      <w:r w:rsidRPr="00200615">
        <w:t xml:space="preserve"> in </w:t>
      </w:r>
      <w:proofErr w:type="spellStart"/>
      <w:r w:rsidRPr="00200615">
        <w:t>Asia</w:t>
      </w:r>
      <w:proofErr w:type="spellEnd"/>
      <w:r w:rsidRPr="00200615">
        <w:t xml:space="preserve"> </w:t>
      </w:r>
      <w:proofErr w:type="spellStart"/>
      <w:r w:rsidRPr="00200615">
        <w:t>Pacific</w:t>
      </w:r>
      <w:proofErr w:type="spellEnd"/>
      <w:r w:rsidRPr="00200615">
        <w:t xml:space="preserve"> (but </w:t>
      </w:r>
      <w:proofErr w:type="spellStart"/>
      <w:r w:rsidRPr="00200615">
        <w:t>excluding</w:t>
      </w:r>
      <w:proofErr w:type="spellEnd"/>
      <w:r w:rsidRPr="00200615">
        <w:t xml:space="preserve"> </w:t>
      </w:r>
      <w:proofErr w:type="spellStart"/>
      <w:r w:rsidRPr="00200615">
        <w:t>China</w:t>
      </w:r>
      <w:proofErr w:type="spellEnd"/>
      <w:r w:rsidRPr="00200615">
        <w:t xml:space="preserve"> (in RMB) </w:t>
      </w:r>
      <w:proofErr w:type="spellStart"/>
      <w:r w:rsidRPr="00200615">
        <w:t>or</w:t>
      </w:r>
      <w:proofErr w:type="spellEnd"/>
      <w:r w:rsidRPr="00200615">
        <w:t xml:space="preserve"> </w:t>
      </w:r>
      <w:proofErr w:type="spellStart"/>
      <w:r w:rsidRPr="00200615">
        <w:t>Australia</w:t>
      </w:r>
      <w:proofErr w:type="spellEnd"/>
      <w:r w:rsidRPr="00200615">
        <w:t xml:space="preserve">); </w:t>
      </w:r>
    </w:p>
    <w:p w14:paraId="416E7CDC" w14:textId="77777777" w:rsidR="009008AA" w:rsidRPr="00200615" w:rsidRDefault="009008AA">
      <w:pPr>
        <w:numPr>
          <w:ilvl w:val="0"/>
          <w:numId w:val="48"/>
        </w:numPr>
        <w:spacing w:after="108" w:line="249" w:lineRule="auto"/>
        <w:ind w:hanging="720"/>
        <w:jc w:val="both"/>
      </w:pPr>
      <w:proofErr w:type="spellStart"/>
      <w:r w:rsidRPr="00200615">
        <w:rPr>
          <w:rFonts w:eastAsia="Times New Roman"/>
          <w:b/>
        </w:rPr>
        <w:t>McAfee</w:t>
      </w:r>
      <w:proofErr w:type="spellEnd"/>
      <w:r w:rsidRPr="00200615">
        <w:rPr>
          <w:rFonts w:eastAsia="Times New Roman"/>
          <w:b/>
        </w:rPr>
        <w:t xml:space="preserve"> (</w:t>
      </w:r>
      <w:proofErr w:type="spellStart"/>
      <w:r w:rsidRPr="00200615">
        <w:rPr>
          <w:rFonts w:eastAsia="Times New Roman"/>
          <w:b/>
        </w:rPr>
        <w:t>Beijing</w:t>
      </w:r>
      <w:proofErr w:type="spellEnd"/>
      <w:r w:rsidRPr="00200615">
        <w:rPr>
          <w:rFonts w:eastAsia="Times New Roman"/>
          <w:b/>
        </w:rPr>
        <w:t xml:space="preserve">) </w:t>
      </w:r>
      <w:proofErr w:type="spellStart"/>
      <w:r w:rsidRPr="00200615">
        <w:rPr>
          <w:rFonts w:eastAsia="Times New Roman"/>
          <w:b/>
        </w:rPr>
        <w:t>Security</w:t>
      </w:r>
      <w:proofErr w:type="spellEnd"/>
      <w:r w:rsidRPr="00200615">
        <w:rPr>
          <w:rFonts w:eastAsia="Times New Roman"/>
          <w:b/>
        </w:rPr>
        <w:t xml:space="preserve"> Software Co. Ltd.</w:t>
      </w:r>
      <w:r w:rsidRPr="00200615">
        <w:t xml:space="preserve">, </w:t>
      </w:r>
      <w:proofErr w:type="spellStart"/>
      <w:r w:rsidRPr="00200615">
        <w:t>with</w:t>
      </w:r>
      <w:proofErr w:type="spellEnd"/>
      <w:r w:rsidRPr="00200615">
        <w:t xml:space="preserve"> a </w:t>
      </w:r>
      <w:proofErr w:type="spellStart"/>
      <w:r w:rsidRPr="00200615">
        <w:t>trading</w:t>
      </w:r>
      <w:proofErr w:type="spellEnd"/>
      <w:r w:rsidRPr="00200615">
        <w:t xml:space="preserve"> </w:t>
      </w:r>
      <w:proofErr w:type="spellStart"/>
      <w:r w:rsidRPr="00200615">
        <w:t>address</w:t>
      </w:r>
      <w:proofErr w:type="spellEnd"/>
      <w:r w:rsidRPr="00200615">
        <w:t xml:space="preserve"> </w:t>
      </w:r>
      <w:proofErr w:type="spellStart"/>
      <w:r w:rsidRPr="00200615">
        <w:t>located</w:t>
      </w:r>
      <w:proofErr w:type="spellEnd"/>
      <w:r w:rsidRPr="00200615">
        <w:t xml:space="preserve"> </w:t>
      </w:r>
      <w:proofErr w:type="spellStart"/>
      <w:r w:rsidRPr="00200615">
        <w:t>at</w:t>
      </w:r>
      <w:proofErr w:type="spellEnd"/>
      <w:r w:rsidRPr="00200615">
        <w:t xml:space="preserve"> </w:t>
      </w:r>
      <w:proofErr w:type="spellStart"/>
      <w:r w:rsidRPr="00200615">
        <w:t>Room</w:t>
      </w:r>
      <w:proofErr w:type="spellEnd"/>
      <w:r w:rsidRPr="00200615">
        <w:t xml:space="preserve"> 608, Unit 610, 6/F </w:t>
      </w:r>
      <w:proofErr w:type="spellStart"/>
      <w:r w:rsidRPr="00200615">
        <w:t>Zhongyu</w:t>
      </w:r>
      <w:proofErr w:type="spellEnd"/>
      <w:r w:rsidRPr="00200615">
        <w:t xml:space="preserve"> </w:t>
      </w:r>
      <w:proofErr w:type="spellStart"/>
      <w:r w:rsidRPr="00200615">
        <w:t>Masion</w:t>
      </w:r>
      <w:proofErr w:type="spellEnd"/>
      <w:r w:rsidRPr="00200615">
        <w:t xml:space="preserve">, No.6 </w:t>
      </w:r>
      <w:proofErr w:type="spellStart"/>
      <w:r w:rsidRPr="00200615">
        <w:t>North</w:t>
      </w:r>
      <w:proofErr w:type="spellEnd"/>
      <w:r w:rsidRPr="00200615">
        <w:t xml:space="preserve"> </w:t>
      </w:r>
      <w:proofErr w:type="spellStart"/>
      <w:r w:rsidRPr="00200615">
        <w:t>Workers</w:t>
      </w:r>
      <w:proofErr w:type="spellEnd"/>
      <w:r w:rsidRPr="00200615">
        <w:t xml:space="preserve">’ Stadium </w:t>
      </w:r>
      <w:proofErr w:type="spellStart"/>
      <w:r w:rsidRPr="00200615">
        <w:t>Road</w:t>
      </w:r>
      <w:proofErr w:type="spellEnd"/>
      <w:r w:rsidRPr="00200615">
        <w:t xml:space="preserve">, </w:t>
      </w:r>
      <w:proofErr w:type="spellStart"/>
      <w:r w:rsidRPr="00200615">
        <w:t>Chaoyang</w:t>
      </w:r>
      <w:proofErr w:type="spellEnd"/>
      <w:r w:rsidRPr="00200615">
        <w:t xml:space="preserve"> </w:t>
      </w:r>
      <w:proofErr w:type="spellStart"/>
      <w:r w:rsidRPr="00200615">
        <w:t>District</w:t>
      </w:r>
      <w:proofErr w:type="spellEnd"/>
      <w:r w:rsidRPr="00200615">
        <w:t xml:space="preserve">, </w:t>
      </w:r>
      <w:proofErr w:type="spellStart"/>
      <w:r w:rsidRPr="00200615">
        <w:t>Beijing</w:t>
      </w:r>
      <w:proofErr w:type="spellEnd"/>
      <w:r w:rsidRPr="00200615">
        <w:t xml:space="preserve">, </w:t>
      </w:r>
      <w:proofErr w:type="spellStart"/>
      <w:r w:rsidRPr="00200615">
        <w:t>China</w:t>
      </w:r>
      <w:proofErr w:type="spellEnd"/>
      <w:r w:rsidRPr="00200615">
        <w:t xml:space="preserve">, </w:t>
      </w: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is</w:t>
      </w:r>
      <w:proofErr w:type="spellEnd"/>
      <w:r w:rsidRPr="00200615">
        <w:t xml:space="preserve"> </w:t>
      </w:r>
      <w:proofErr w:type="spellStart"/>
      <w:r w:rsidRPr="00200615">
        <w:t>purchased</w:t>
      </w:r>
      <w:proofErr w:type="spellEnd"/>
      <w:r w:rsidRPr="00200615">
        <w:t xml:space="preserve"> in </w:t>
      </w:r>
      <w:proofErr w:type="spellStart"/>
      <w:r w:rsidRPr="00200615">
        <w:t>China</w:t>
      </w:r>
      <w:proofErr w:type="spellEnd"/>
      <w:r w:rsidRPr="00200615">
        <w:t xml:space="preserve"> (in RMB); </w:t>
      </w:r>
      <w:proofErr w:type="spellStart"/>
      <w:r w:rsidRPr="00200615">
        <w:t>or</w:t>
      </w:r>
      <w:proofErr w:type="spellEnd"/>
      <w:r w:rsidRPr="00200615">
        <w:t xml:space="preserve"> </w:t>
      </w:r>
    </w:p>
    <w:p w14:paraId="46B8EB79" w14:textId="77777777" w:rsidR="009008AA" w:rsidRPr="00200615" w:rsidRDefault="009008AA">
      <w:pPr>
        <w:numPr>
          <w:ilvl w:val="0"/>
          <w:numId w:val="48"/>
        </w:numPr>
        <w:spacing w:after="136" w:line="249" w:lineRule="auto"/>
        <w:ind w:hanging="720"/>
        <w:jc w:val="both"/>
      </w:pPr>
      <w:proofErr w:type="spellStart"/>
      <w:r w:rsidRPr="00200615">
        <w:rPr>
          <w:rFonts w:eastAsia="Times New Roman"/>
          <w:b/>
        </w:rPr>
        <w:t>Trellix</w:t>
      </w:r>
      <w:proofErr w:type="spellEnd"/>
      <w:r w:rsidRPr="00200615">
        <w:rPr>
          <w:rFonts w:eastAsia="Times New Roman"/>
          <w:b/>
        </w:rPr>
        <w:t xml:space="preserve"> Public </w:t>
      </w:r>
      <w:proofErr w:type="spellStart"/>
      <w:r w:rsidRPr="00200615">
        <w:rPr>
          <w:rFonts w:eastAsia="Times New Roman"/>
          <w:b/>
        </w:rPr>
        <w:t>Sector</w:t>
      </w:r>
      <w:proofErr w:type="spellEnd"/>
      <w:r w:rsidRPr="00200615">
        <w:rPr>
          <w:rFonts w:eastAsia="Times New Roman"/>
          <w:b/>
        </w:rPr>
        <w:t xml:space="preserve"> LLC</w:t>
      </w:r>
      <w:r w:rsidRPr="00200615">
        <w:t xml:space="preserve">, </w:t>
      </w:r>
      <w:proofErr w:type="spellStart"/>
      <w:r w:rsidRPr="00200615">
        <w:t>with</w:t>
      </w:r>
      <w:proofErr w:type="spellEnd"/>
      <w:r w:rsidRPr="00200615">
        <w:t xml:space="preserve"> </w:t>
      </w:r>
      <w:proofErr w:type="spellStart"/>
      <w:r w:rsidRPr="00200615">
        <w:t>offices</w:t>
      </w:r>
      <w:proofErr w:type="spellEnd"/>
      <w:r w:rsidRPr="00200615">
        <w:t xml:space="preserve"> </w:t>
      </w:r>
      <w:proofErr w:type="spellStart"/>
      <w:r w:rsidRPr="00200615">
        <w:t>located</w:t>
      </w:r>
      <w:proofErr w:type="spellEnd"/>
      <w:r w:rsidRPr="00200615">
        <w:t xml:space="preserve"> </w:t>
      </w:r>
      <w:proofErr w:type="spellStart"/>
      <w:r w:rsidRPr="00200615">
        <w:t>at</w:t>
      </w:r>
      <w:proofErr w:type="spellEnd"/>
      <w:r w:rsidRPr="00200615">
        <w:t xml:space="preserve"> 11911 </w:t>
      </w:r>
      <w:proofErr w:type="spellStart"/>
      <w:r w:rsidRPr="00200615">
        <w:t>Freedom</w:t>
      </w:r>
      <w:proofErr w:type="spellEnd"/>
      <w:r w:rsidRPr="00200615">
        <w:t xml:space="preserve"> Drive, </w:t>
      </w:r>
      <w:proofErr w:type="spellStart"/>
      <w:r w:rsidRPr="00200615">
        <w:t>Suite</w:t>
      </w:r>
      <w:proofErr w:type="spellEnd"/>
      <w:r w:rsidRPr="00200615">
        <w:t xml:space="preserve"> 400, </w:t>
      </w:r>
      <w:proofErr w:type="spellStart"/>
      <w:r w:rsidRPr="00200615">
        <w:t>Reston</w:t>
      </w:r>
      <w:proofErr w:type="spellEnd"/>
      <w:r w:rsidRPr="00200615">
        <w:t xml:space="preserve">, VA 20190, USA, </w:t>
      </w:r>
      <w:proofErr w:type="spellStart"/>
      <w:r w:rsidRPr="00200615">
        <w:t>if</w:t>
      </w:r>
      <w:proofErr w:type="spellEnd"/>
      <w:r w:rsidRPr="00200615">
        <w:t xml:space="preserve"> </w:t>
      </w:r>
      <w:proofErr w:type="spellStart"/>
      <w:r w:rsidRPr="00200615">
        <w:t>the</w:t>
      </w:r>
      <w:proofErr w:type="spellEnd"/>
      <w:r w:rsidRPr="00200615">
        <w:t xml:space="preserve"> Software </w:t>
      </w:r>
      <w:proofErr w:type="spellStart"/>
      <w:r w:rsidRPr="00200615">
        <w:t>is</w:t>
      </w:r>
      <w:proofErr w:type="spellEnd"/>
      <w:r w:rsidRPr="00200615">
        <w:t xml:space="preserve"> </w:t>
      </w:r>
      <w:proofErr w:type="spellStart"/>
      <w:r w:rsidRPr="00200615">
        <w:t>purchased</w:t>
      </w:r>
      <w:proofErr w:type="spellEnd"/>
      <w:r w:rsidRPr="00200615">
        <w:t xml:space="preserve"> by </w:t>
      </w:r>
      <w:proofErr w:type="spellStart"/>
      <w:r w:rsidRPr="00200615">
        <w:t>the</w:t>
      </w:r>
      <w:proofErr w:type="spellEnd"/>
      <w:r w:rsidRPr="00200615">
        <w:t xml:space="preserve"> U.S. </w:t>
      </w:r>
      <w:proofErr w:type="spellStart"/>
      <w:r w:rsidRPr="00200615">
        <w:t>Government</w:t>
      </w:r>
      <w:proofErr w:type="spellEnd"/>
      <w:r w:rsidRPr="00200615">
        <w:t xml:space="preserve">, </w:t>
      </w:r>
      <w:proofErr w:type="spellStart"/>
      <w:r w:rsidRPr="00200615">
        <w:t>or</w:t>
      </w:r>
      <w:proofErr w:type="spellEnd"/>
      <w:r w:rsidRPr="00200615">
        <w:t xml:space="preserve"> </w:t>
      </w:r>
      <w:proofErr w:type="spellStart"/>
      <w:r w:rsidRPr="00200615">
        <w:t>state</w:t>
      </w:r>
      <w:proofErr w:type="spellEnd"/>
      <w:r w:rsidRPr="00200615">
        <w:t xml:space="preserve"> </w:t>
      </w:r>
      <w:proofErr w:type="spellStart"/>
      <w:r w:rsidRPr="00200615">
        <w:t>or</w:t>
      </w:r>
      <w:proofErr w:type="spellEnd"/>
      <w:r w:rsidRPr="00200615">
        <w:t xml:space="preserve"> </w:t>
      </w:r>
      <w:proofErr w:type="spellStart"/>
      <w:r w:rsidRPr="00200615">
        <w:t>local</w:t>
      </w:r>
      <w:proofErr w:type="spellEnd"/>
      <w:r w:rsidRPr="00200615">
        <w:t xml:space="preserve"> </w:t>
      </w:r>
      <w:proofErr w:type="spellStart"/>
      <w:r w:rsidRPr="00200615">
        <w:t>governments</w:t>
      </w:r>
      <w:proofErr w:type="spellEnd"/>
      <w:r w:rsidRPr="00200615">
        <w:t xml:space="preserve">, </w:t>
      </w:r>
      <w:proofErr w:type="spellStart"/>
      <w:r w:rsidRPr="00200615">
        <w:t>healthcare</w:t>
      </w:r>
      <w:proofErr w:type="spellEnd"/>
      <w:r w:rsidRPr="00200615">
        <w:t xml:space="preserve"> </w:t>
      </w:r>
      <w:proofErr w:type="spellStart"/>
      <w:r w:rsidRPr="00200615">
        <w:t>organization</w:t>
      </w:r>
      <w:proofErr w:type="spellEnd"/>
      <w:r w:rsidRPr="00200615">
        <w:t xml:space="preserve"> </w:t>
      </w:r>
      <w:proofErr w:type="spellStart"/>
      <w:r w:rsidRPr="00200615">
        <w:t>or</w:t>
      </w:r>
      <w:proofErr w:type="spellEnd"/>
      <w:r w:rsidRPr="00200615">
        <w:t xml:space="preserve"> </w:t>
      </w:r>
      <w:proofErr w:type="spellStart"/>
      <w:r w:rsidRPr="00200615">
        <w:t>educational</w:t>
      </w:r>
      <w:proofErr w:type="spellEnd"/>
      <w:r w:rsidRPr="00200615">
        <w:t xml:space="preserve"> </w:t>
      </w:r>
      <w:proofErr w:type="spellStart"/>
      <w:r w:rsidRPr="00200615">
        <w:t>institutions</w:t>
      </w:r>
      <w:proofErr w:type="spellEnd"/>
      <w:r w:rsidRPr="00200615">
        <w:t xml:space="preserve"> </w:t>
      </w:r>
      <w:proofErr w:type="spellStart"/>
      <w:r w:rsidRPr="00200615">
        <w:t>within</w:t>
      </w:r>
      <w:proofErr w:type="spellEnd"/>
      <w:r w:rsidRPr="00200615">
        <w:t xml:space="preserve"> </w:t>
      </w:r>
      <w:proofErr w:type="spellStart"/>
      <w:r w:rsidRPr="00200615">
        <w:t>the</w:t>
      </w:r>
      <w:proofErr w:type="spellEnd"/>
      <w:r w:rsidRPr="00200615">
        <w:t xml:space="preserve"> United </w:t>
      </w:r>
      <w:proofErr w:type="spellStart"/>
      <w:r w:rsidRPr="00200615">
        <w:t>States</w:t>
      </w:r>
      <w:proofErr w:type="spellEnd"/>
      <w:r w:rsidRPr="00200615">
        <w:t xml:space="preserve">. </w:t>
      </w:r>
    </w:p>
    <w:p w14:paraId="3F2E5BD8" w14:textId="77777777" w:rsidR="009008AA" w:rsidRPr="00200615" w:rsidRDefault="009008AA" w:rsidP="009008AA">
      <w:pPr>
        <w:spacing w:after="138"/>
        <w:ind w:left="170"/>
      </w:pPr>
      <w:r w:rsidRPr="00200615">
        <w:rPr>
          <w:rFonts w:eastAsia="Times New Roman"/>
          <w:b/>
        </w:rPr>
        <w:t xml:space="preserve">Cloud </w:t>
      </w:r>
      <w:proofErr w:type="spellStart"/>
      <w:r w:rsidRPr="00200615">
        <w:rPr>
          <w:rFonts w:eastAsia="Times New Roman"/>
          <w:b/>
        </w:rPr>
        <w:t>Services</w:t>
      </w:r>
      <w:proofErr w:type="spellEnd"/>
      <w:r w:rsidRPr="00200615">
        <w:rPr>
          <w:rFonts w:eastAsia="Times New Roman"/>
          <w:b/>
        </w:rPr>
        <w:t xml:space="preserve"> </w:t>
      </w:r>
      <w:proofErr w:type="spellStart"/>
      <w:r w:rsidRPr="00200615">
        <w:t>means</w:t>
      </w:r>
      <w:proofErr w:type="spellEnd"/>
      <w:r w:rsidRPr="00200615">
        <w:t xml:space="preserve"> </w:t>
      </w:r>
      <w:proofErr w:type="spellStart"/>
      <w:r w:rsidRPr="00200615">
        <w:t>the</w:t>
      </w:r>
      <w:proofErr w:type="spellEnd"/>
      <w:r w:rsidRPr="00200615">
        <w:t xml:space="preserve"> </w:t>
      </w:r>
      <w:proofErr w:type="spellStart"/>
      <w:r w:rsidRPr="00200615">
        <w:t>Company’s</w:t>
      </w:r>
      <w:proofErr w:type="spellEnd"/>
      <w:r w:rsidRPr="00200615">
        <w:t xml:space="preserve"> cloud </w:t>
      </w:r>
      <w:proofErr w:type="spellStart"/>
      <w:r w:rsidRPr="00200615">
        <w:t>service</w:t>
      </w:r>
      <w:proofErr w:type="spellEnd"/>
      <w:r w:rsidRPr="00200615">
        <w:t xml:space="preserve"> </w:t>
      </w:r>
      <w:proofErr w:type="spellStart"/>
      <w:r w:rsidRPr="00200615">
        <w:t>offerings</w:t>
      </w:r>
      <w:proofErr w:type="spellEnd"/>
      <w:r w:rsidRPr="00200615">
        <w:t xml:space="preserve"> </w:t>
      </w:r>
      <w:proofErr w:type="spellStart"/>
      <w:r w:rsidRPr="00200615">
        <w:t>that</w:t>
      </w:r>
      <w:proofErr w:type="spellEnd"/>
      <w:r w:rsidRPr="00200615">
        <w:t xml:space="preserve"> are made </w:t>
      </w:r>
      <w:proofErr w:type="spellStart"/>
      <w:r w:rsidRPr="00200615">
        <w:t>generally</w:t>
      </w:r>
      <w:proofErr w:type="spellEnd"/>
      <w:r w:rsidRPr="00200615">
        <w:t xml:space="preserve"> </w:t>
      </w:r>
      <w:proofErr w:type="spellStart"/>
      <w:r w:rsidRPr="00200615">
        <w:t>available</w:t>
      </w:r>
      <w:proofErr w:type="spellEnd"/>
      <w:r w:rsidRPr="00200615">
        <w:t xml:space="preserve"> </w:t>
      </w:r>
      <w:proofErr w:type="spellStart"/>
      <w:r w:rsidRPr="00200615">
        <w:t>for</w:t>
      </w:r>
      <w:proofErr w:type="spellEnd"/>
      <w:r w:rsidRPr="00200615">
        <w:t xml:space="preserve"> </w:t>
      </w:r>
      <w:proofErr w:type="spellStart"/>
      <w:r w:rsidRPr="00200615">
        <w:t>purchase</w:t>
      </w:r>
      <w:proofErr w:type="spellEnd"/>
      <w:r w:rsidRPr="00200615">
        <w:t xml:space="preserve">, and </w:t>
      </w:r>
      <w:proofErr w:type="spellStart"/>
      <w:r w:rsidRPr="00200615">
        <w:t>which</w:t>
      </w:r>
      <w:proofErr w:type="spellEnd"/>
      <w:r w:rsidRPr="00200615">
        <w:t xml:space="preserve"> </w:t>
      </w:r>
      <w:proofErr w:type="spellStart"/>
      <w:r w:rsidRPr="00200615">
        <w:t>services</w:t>
      </w:r>
      <w:proofErr w:type="spellEnd"/>
      <w:r w:rsidRPr="00200615">
        <w:t xml:space="preserve"> are </w:t>
      </w:r>
      <w:proofErr w:type="spellStart"/>
      <w:r w:rsidRPr="00200615">
        <w:t>subject</w:t>
      </w:r>
      <w:proofErr w:type="spellEnd"/>
      <w:r w:rsidRPr="00200615">
        <w:t xml:space="preserve"> to </w:t>
      </w:r>
      <w:proofErr w:type="spellStart"/>
      <w:r w:rsidRPr="00200615">
        <w:t>the</w:t>
      </w:r>
      <w:proofErr w:type="spellEnd"/>
      <w:r w:rsidRPr="00200615">
        <w:t xml:space="preserve"> </w:t>
      </w:r>
      <w:r w:rsidRPr="00200615">
        <w:rPr>
          <w:rFonts w:eastAsia="Times New Roman"/>
          <w:b/>
        </w:rPr>
        <w:t xml:space="preserve">Cloud </w:t>
      </w:r>
      <w:proofErr w:type="spellStart"/>
      <w:r w:rsidRPr="00200615">
        <w:rPr>
          <w:rFonts w:eastAsia="Times New Roman"/>
          <w:b/>
        </w:rPr>
        <w:t>Services</w:t>
      </w:r>
      <w:proofErr w:type="spellEnd"/>
      <w:r w:rsidRPr="00200615">
        <w:rPr>
          <w:rFonts w:eastAsia="Times New Roman"/>
          <w:b/>
        </w:rPr>
        <w:t xml:space="preserve"> </w:t>
      </w:r>
      <w:proofErr w:type="spellStart"/>
      <w:r w:rsidRPr="00200615">
        <w:rPr>
          <w:rFonts w:eastAsia="Times New Roman"/>
          <w:b/>
        </w:rPr>
        <w:t>Agreement</w:t>
      </w:r>
      <w:proofErr w:type="spellEnd"/>
      <w:r w:rsidRPr="00200615">
        <w:t xml:space="preserve"> made </w:t>
      </w:r>
      <w:proofErr w:type="spellStart"/>
      <w:r w:rsidRPr="00200615">
        <w:t>available</w:t>
      </w:r>
      <w:proofErr w:type="spellEnd"/>
      <w:r w:rsidRPr="00200615">
        <w:t xml:space="preserve"> on </w:t>
      </w:r>
      <w:proofErr w:type="spellStart"/>
      <w:r w:rsidRPr="00200615">
        <w:t>the</w:t>
      </w:r>
      <w:proofErr w:type="spellEnd"/>
      <w:r w:rsidRPr="00200615">
        <w:t xml:space="preserve"> </w:t>
      </w:r>
      <w:proofErr w:type="spellStart"/>
      <w:r w:rsidRPr="00200615">
        <w:t>Trellix</w:t>
      </w:r>
      <w:proofErr w:type="spellEnd"/>
      <w:r w:rsidRPr="00200615">
        <w:t xml:space="preserve"> </w:t>
      </w:r>
      <w:proofErr w:type="spellStart"/>
      <w:r w:rsidRPr="00200615">
        <w:t>Legal</w:t>
      </w:r>
      <w:proofErr w:type="spellEnd"/>
      <w:r w:rsidRPr="00200615">
        <w:t xml:space="preserve"> </w:t>
      </w:r>
      <w:proofErr w:type="spellStart"/>
      <w:r w:rsidRPr="00200615">
        <w:t>Notices</w:t>
      </w:r>
      <w:proofErr w:type="spellEnd"/>
      <w:r w:rsidRPr="00200615">
        <w:t xml:space="preserve"> </w:t>
      </w:r>
      <w:proofErr w:type="spellStart"/>
      <w:r w:rsidRPr="00200615">
        <w:t>website</w:t>
      </w:r>
      <w:proofErr w:type="spellEnd"/>
      <w:r w:rsidRPr="00200615">
        <w:t xml:space="preserve"> </w:t>
      </w:r>
      <w:proofErr w:type="spellStart"/>
      <w:r w:rsidRPr="00200615">
        <w:t>at</w:t>
      </w:r>
      <w:proofErr w:type="spellEnd"/>
      <w:r w:rsidRPr="00200615">
        <w:t xml:space="preserve"> </w:t>
      </w:r>
      <w:hyperlink r:id="rId14">
        <w:r w:rsidRPr="00200615">
          <w:rPr>
            <w:color w:val="0000FF"/>
            <w:u w:val="single" w:color="0000FF"/>
          </w:rPr>
          <w:t>https://trellix.com/en</w:t>
        </w:r>
      </w:hyperlink>
      <w:hyperlink r:id="rId15">
        <w:r w:rsidRPr="00200615">
          <w:rPr>
            <w:color w:val="0000FF"/>
            <w:u w:val="single" w:color="0000FF"/>
          </w:rPr>
          <w:t>-</w:t>
        </w:r>
        <w:proofErr w:type="spellStart"/>
      </w:hyperlink>
      <w:hyperlink r:id="rId16">
        <w:r w:rsidRPr="00200615">
          <w:rPr>
            <w:color w:val="0000FF"/>
            <w:u w:val="single" w:color="0000FF"/>
          </w:rPr>
          <w:t>us</w:t>
        </w:r>
        <w:proofErr w:type="spellEnd"/>
        <w:r w:rsidRPr="00200615">
          <w:rPr>
            <w:color w:val="0000FF"/>
            <w:u w:val="single" w:color="0000FF"/>
          </w:rPr>
          <w:t>/</w:t>
        </w:r>
        <w:proofErr w:type="spellStart"/>
        <w:r w:rsidRPr="00200615">
          <w:rPr>
            <w:color w:val="0000FF"/>
            <w:u w:val="single" w:color="0000FF"/>
          </w:rPr>
          <w:t>assets</w:t>
        </w:r>
        <w:proofErr w:type="spellEnd"/>
        <w:r w:rsidRPr="00200615">
          <w:rPr>
            <w:color w:val="0000FF"/>
            <w:u w:val="single" w:color="0000FF"/>
          </w:rPr>
          <w:t>/</w:t>
        </w:r>
        <w:proofErr w:type="spellStart"/>
        <w:r w:rsidRPr="00200615">
          <w:rPr>
            <w:color w:val="0000FF"/>
            <w:u w:val="single" w:color="0000FF"/>
          </w:rPr>
          <w:t>legal</w:t>
        </w:r>
        <w:proofErr w:type="spellEnd"/>
        <w:r w:rsidRPr="00200615">
          <w:rPr>
            <w:color w:val="0000FF"/>
            <w:u w:val="single" w:color="0000FF"/>
          </w:rPr>
          <w:t>/cloud</w:t>
        </w:r>
      </w:hyperlink>
      <w:hyperlink r:id="rId17">
        <w:r w:rsidRPr="00200615">
          <w:rPr>
            <w:color w:val="0000FF"/>
            <w:u w:val="single" w:color="0000FF"/>
          </w:rPr>
          <w:t>-</w:t>
        </w:r>
      </w:hyperlink>
      <w:hyperlink r:id="rId18">
        <w:r w:rsidRPr="00200615">
          <w:rPr>
            <w:color w:val="0000FF"/>
            <w:u w:val="single" w:color="0000FF"/>
          </w:rPr>
          <w:t>services.pdf</w:t>
        </w:r>
      </w:hyperlink>
      <w:hyperlink r:id="rId19">
        <w:r w:rsidRPr="00200615">
          <w:rPr>
            <w:color w:val="0563C1"/>
            <w:u w:val="single" w:color="0000FF"/>
          </w:rPr>
          <w:t>.</w:t>
        </w:r>
      </w:hyperlink>
      <w:r w:rsidRPr="00200615">
        <w:rPr>
          <w:color w:val="0563C1"/>
        </w:rPr>
        <w:t xml:space="preserve"> </w:t>
      </w:r>
      <w:r w:rsidRPr="00200615">
        <w:t xml:space="preserve">Cloud </w:t>
      </w:r>
      <w:proofErr w:type="spellStart"/>
      <w:r w:rsidRPr="00200615">
        <w:t>Services</w:t>
      </w:r>
      <w:proofErr w:type="spellEnd"/>
      <w:r w:rsidRPr="00200615">
        <w:t xml:space="preserve"> </w:t>
      </w:r>
      <w:proofErr w:type="spellStart"/>
      <w:r w:rsidRPr="00200615">
        <w:t>includes</w:t>
      </w:r>
      <w:proofErr w:type="spellEnd"/>
      <w:r w:rsidRPr="00200615">
        <w:t xml:space="preserve"> </w:t>
      </w:r>
      <w:proofErr w:type="spellStart"/>
      <w:r w:rsidRPr="00200615">
        <w:t>applicable</w:t>
      </w:r>
      <w:proofErr w:type="spellEnd"/>
      <w:r w:rsidRPr="00200615">
        <w:t xml:space="preserve"> </w:t>
      </w:r>
      <w:proofErr w:type="spellStart"/>
      <w:r w:rsidRPr="00200615">
        <w:t>Documentation</w:t>
      </w:r>
      <w:proofErr w:type="spellEnd"/>
      <w:r w:rsidRPr="00200615">
        <w:t xml:space="preserve"> and </w:t>
      </w:r>
      <w:proofErr w:type="spellStart"/>
      <w:r w:rsidRPr="00200615">
        <w:t>may</w:t>
      </w:r>
      <w:proofErr w:type="spellEnd"/>
      <w:r w:rsidRPr="00200615">
        <w:t xml:space="preserve"> </w:t>
      </w:r>
      <w:proofErr w:type="spellStart"/>
      <w:r w:rsidRPr="00200615">
        <w:t>also</w:t>
      </w:r>
      <w:proofErr w:type="spellEnd"/>
      <w:r w:rsidRPr="00200615">
        <w:t xml:space="preserve"> </w:t>
      </w:r>
      <w:proofErr w:type="spellStart"/>
      <w:r w:rsidRPr="00200615">
        <w:t>include</w:t>
      </w:r>
      <w:proofErr w:type="spellEnd"/>
      <w:r w:rsidRPr="00200615">
        <w:t xml:space="preserve"> Software.</w:t>
      </w:r>
      <w:r w:rsidRPr="00200615">
        <w:rPr>
          <w:color w:val="0563C1"/>
        </w:rPr>
        <w:t xml:space="preserve"> </w:t>
      </w:r>
    </w:p>
    <w:p w14:paraId="708653F8" w14:textId="77777777" w:rsidR="009008AA" w:rsidRPr="00200615" w:rsidRDefault="009008AA" w:rsidP="009008AA">
      <w:pPr>
        <w:ind w:left="170"/>
      </w:pPr>
      <w:r w:rsidRPr="00200615">
        <w:rPr>
          <w:rFonts w:eastAsia="Times New Roman"/>
          <w:b/>
        </w:rPr>
        <w:t xml:space="preserve">Data </w:t>
      </w:r>
      <w:proofErr w:type="spellStart"/>
      <w:r w:rsidRPr="00200615">
        <w:rPr>
          <w:rFonts w:eastAsia="Times New Roman"/>
          <w:b/>
        </w:rPr>
        <w:t>Processing</w:t>
      </w:r>
      <w:proofErr w:type="spellEnd"/>
      <w:r w:rsidRPr="00200615">
        <w:rPr>
          <w:rFonts w:eastAsia="Times New Roman"/>
          <w:b/>
        </w:rPr>
        <w:t xml:space="preserve"> </w:t>
      </w:r>
      <w:proofErr w:type="spellStart"/>
      <w:r w:rsidRPr="00200615">
        <w:rPr>
          <w:rFonts w:eastAsia="Times New Roman"/>
          <w:b/>
        </w:rPr>
        <w:t>Agreement</w:t>
      </w:r>
      <w:proofErr w:type="spellEnd"/>
      <w:r w:rsidRPr="00200615">
        <w:rPr>
          <w:rFonts w:eastAsia="Times New Roman"/>
          <w:b/>
        </w:rPr>
        <w:t xml:space="preserve"> </w:t>
      </w:r>
      <w:proofErr w:type="spellStart"/>
      <w:r w:rsidRPr="00200615">
        <w:t>means</w:t>
      </w:r>
      <w:proofErr w:type="spellEnd"/>
      <w:r w:rsidRPr="00200615">
        <w:t xml:space="preserve"> </w:t>
      </w:r>
      <w:proofErr w:type="spellStart"/>
      <w:r w:rsidRPr="00200615">
        <w:t>Company’s</w:t>
      </w:r>
      <w:proofErr w:type="spellEnd"/>
      <w:r w:rsidRPr="00200615">
        <w:t xml:space="preserve"> “Data </w:t>
      </w:r>
      <w:proofErr w:type="spellStart"/>
      <w:r w:rsidRPr="00200615">
        <w:t>Processing</w:t>
      </w:r>
      <w:proofErr w:type="spellEnd"/>
      <w:r w:rsidRPr="00200615">
        <w:t xml:space="preserve"> </w:t>
      </w:r>
      <w:proofErr w:type="spellStart"/>
      <w:r w:rsidRPr="00200615">
        <w:t>Agreement</w:t>
      </w:r>
      <w:proofErr w:type="spellEnd"/>
      <w:r w:rsidRPr="00200615">
        <w:t xml:space="preserve"> </w:t>
      </w:r>
      <w:proofErr w:type="spellStart"/>
      <w:r w:rsidRPr="00200615">
        <w:t>for</w:t>
      </w:r>
      <w:proofErr w:type="spellEnd"/>
      <w:r w:rsidRPr="00200615">
        <w:t xml:space="preserve"> </w:t>
      </w:r>
      <w:proofErr w:type="spellStart"/>
      <w:r w:rsidRPr="00200615">
        <w:t>Customers</w:t>
      </w:r>
      <w:proofErr w:type="spellEnd"/>
      <w:r w:rsidRPr="00200615">
        <w:t xml:space="preserve">” made </w:t>
      </w:r>
      <w:proofErr w:type="spellStart"/>
      <w:r w:rsidRPr="00200615">
        <w:t>available</w:t>
      </w:r>
      <w:proofErr w:type="spellEnd"/>
      <w:r w:rsidRPr="00200615">
        <w:t xml:space="preserve"> on </w:t>
      </w:r>
      <w:proofErr w:type="spellStart"/>
      <w:r w:rsidRPr="00200615">
        <w:t>the</w:t>
      </w:r>
      <w:proofErr w:type="spellEnd"/>
      <w:r w:rsidRPr="00200615">
        <w:t xml:space="preserve"> </w:t>
      </w:r>
      <w:proofErr w:type="spellStart"/>
      <w:r w:rsidRPr="00200615">
        <w:t>Trellix</w:t>
      </w:r>
      <w:proofErr w:type="spellEnd"/>
      <w:r w:rsidRPr="00200615">
        <w:t xml:space="preserve"> </w:t>
      </w:r>
      <w:proofErr w:type="spellStart"/>
      <w:r w:rsidRPr="00200615">
        <w:t>Legal</w:t>
      </w:r>
      <w:proofErr w:type="spellEnd"/>
      <w:r w:rsidRPr="00200615">
        <w:t xml:space="preserve"> </w:t>
      </w:r>
      <w:proofErr w:type="spellStart"/>
      <w:r w:rsidRPr="00200615">
        <w:t>Notices</w:t>
      </w:r>
      <w:proofErr w:type="spellEnd"/>
      <w:r w:rsidRPr="00200615">
        <w:t xml:space="preserve"> </w:t>
      </w:r>
      <w:proofErr w:type="spellStart"/>
      <w:r w:rsidRPr="00200615">
        <w:t>website</w:t>
      </w:r>
      <w:proofErr w:type="spellEnd"/>
      <w:r w:rsidRPr="00200615">
        <w:t xml:space="preserve">. </w:t>
      </w:r>
    </w:p>
    <w:p w14:paraId="6C503D83" w14:textId="77777777" w:rsidR="009008AA" w:rsidRPr="00200615" w:rsidRDefault="009008AA" w:rsidP="009008AA">
      <w:pPr>
        <w:ind w:left="170"/>
      </w:pPr>
      <w:proofErr w:type="spellStart"/>
      <w:r w:rsidRPr="00200615">
        <w:rPr>
          <w:rFonts w:eastAsia="Times New Roman"/>
          <w:b/>
        </w:rPr>
        <w:t>DATs</w:t>
      </w:r>
      <w:proofErr w:type="spellEnd"/>
      <w:r w:rsidRPr="00200615">
        <w:t xml:space="preserve"> </w:t>
      </w:r>
      <w:proofErr w:type="spellStart"/>
      <w:r w:rsidRPr="00200615">
        <w:t>means</w:t>
      </w:r>
      <w:proofErr w:type="spellEnd"/>
      <w:r w:rsidRPr="00200615">
        <w:t xml:space="preserve"> </w:t>
      </w:r>
      <w:proofErr w:type="spellStart"/>
      <w:r w:rsidRPr="00200615">
        <w:t>detection</w:t>
      </w:r>
      <w:proofErr w:type="spellEnd"/>
      <w:r w:rsidRPr="00200615">
        <w:t xml:space="preserve"> </w:t>
      </w:r>
      <w:proofErr w:type="spellStart"/>
      <w:r w:rsidRPr="00200615">
        <w:t>definition</w:t>
      </w:r>
      <w:proofErr w:type="spellEnd"/>
      <w:r w:rsidRPr="00200615">
        <w:t xml:space="preserve"> </w:t>
      </w:r>
      <w:proofErr w:type="spellStart"/>
      <w:r w:rsidRPr="00200615">
        <w:t>files</w:t>
      </w:r>
      <w:proofErr w:type="spellEnd"/>
      <w:r w:rsidRPr="00200615">
        <w:t xml:space="preserve"> (</w:t>
      </w:r>
      <w:proofErr w:type="spellStart"/>
      <w:r w:rsidRPr="00200615">
        <w:t>also</w:t>
      </w:r>
      <w:proofErr w:type="spellEnd"/>
      <w:r w:rsidRPr="00200615">
        <w:t xml:space="preserve"> </w:t>
      </w:r>
      <w:proofErr w:type="spellStart"/>
      <w:r w:rsidRPr="00200615">
        <w:t>referred</w:t>
      </w:r>
      <w:proofErr w:type="spellEnd"/>
      <w:r w:rsidRPr="00200615">
        <w:t xml:space="preserve"> to as </w:t>
      </w:r>
      <w:proofErr w:type="spellStart"/>
      <w:r w:rsidRPr="00200615">
        <w:t>signature</w:t>
      </w:r>
      <w:proofErr w:type="spellEnd"/>
      <w:r w:rsidRPr="00200615">
        <w:t xml:space="preserve"> </w:t>
      </w:r>
      <w:proofErr w:type="spellStart"/>
      <w:r w:rsidRPr="00200615">
        <w:t>files</w:t>
      </w:r>
      <w:proofErr w:type="spellEnd"/>
      <w:r w:rsidRPr="00200615">
        <w:t xml:space="preserve">) </w:t>
      </w:r>
      <w:proofErr w:type="spellStart"/>
      <w:r w:rsidRPr="00200615">
        <w:t>that</w:t>
      </w:r>
      <w:proofErr w:type="spellEnd"/>
      <w:r w:rsidRPr="00200615">
        <w:t xml:space="preserve"> </w:t>
      </w:r>
      <w:proofErr w:type="spellStart"/>
      <w:r w:rsidRPr="00200615">
        <w:t>contain</w:t>
      </w:r>
      <w:proofErr w:type="spellEnd"/>
      <w:r w:rsidRPr="00200615">
        <w:t xml:space="preserve"> </w:t>
      </w:r>
      <w:proofErr w:type="spellStart"/>
      <w:r w:rsidRPr="00200615">
        <w:t>the</w:t>
      </w:r>
      <w:proofErr w:type="spellEnd"/>
      <w:r w:rsidRPr="00200615">
        <w:t xml:space="preserve"> </w:t>
      </w:r>
      <w:proofErr w:type="spellStart"/>
      <w:r w:rsidRPr="00200615">
        <w:t>codes</w:t>
      </w:r>
      <w:proofErr w:type="spellEnd"/>
      <w:r w:rsidRPr="00200615">
        <w:t xml:space="preserve"> </w:t>
      </w:r>
      <w:proofErr w:type="spellStart"/>
      <w:r w:rsidRPr="00200615">
        <w:t>antimalware</w:t>
      </w:r>
      <w:proofErr w:type="spellEnd"/>
      <w:r w:rsidRPr="00200615">
        <w:t xml:space="preserve"> software </w:t>
      </w:r>
      <w:proofErr w:type="spellStart"/>
      <w:r w:rsidRPr="00200615">
        <w:t>uses</w:t>
      </w:r>
      <w:proofErr w:type="spellEnd"/>
      <w:r w:rsidRPr="00200615">
        <w:t xml:space="preserve"> to </w:t>
      </w:r>
      <w:proofErr w:type="spellStart"/>
      <w:r w:rsidRPr="00200615">
        <w:t>detect</w:t>
      </w:r>
      <w:proofErr w:type="spellEnd"/>
      <w:r w:rsidRPr="00200615">
        <w:t xml:space="preserve"> and </w:t>
      </w:r>
      <w:proofErr w:type="spellStart"/>
      <w:r w:rsidRPr="00200615">
        <w:t>repair</w:t>
      </w:r>
      <w:proofErr w:type="spellEnd"/>
      <w:r w:rsidRPr="00200615">
        <w:t xml:space="preserve"> </w:t>
      </w:r>
      <w:proofErr w:type="spellStart"/>
      <w:r w:rsidRPr="00200615">
        <w:t>viruses</w:t>
      </w:r>
      <w:proofErr w:type="spellEnd"/>
      <w:r w:rsidRPr="00200615">
        <w:t xml:space="preserve">, Trojan </w:t>
      </w:r>
      <w:proofErr w:type="spellStart"/>
      <w:r w:rsidRPr="00200615">
        <w:t>horses</w:t>
      </w:r>
      <w:proofErr w:type="spellEnd"/>
      <w:r w:rsidRPr="00200615">
        <w:t xml:space="preserve">, and </w:t>
      </w:r>
      <w:proofErr w:type="spellStart"/>
      <w:r w:rsidRPr="00200615">
        <w:t>potentially</w:t>
      </w:r>
      <w:proofErr w:type="spellEnd"/>
      <w:r w:rsidRPr="00200615">
        <w:t xml:space="preserve"> </w:t>
      </w:r>
      <w:proofErr w:type="spellStart"/>
      <w:r w:rsidRPr="00200615">
        <w:t>unwanted</w:t>
      </w:r>
      <w:proofErr w:type="spellEnd"/>
      <w:r w:rsidRPr="00200615">
        <w:t xml:space="preserve"> </w:t>
      </w:r>
      <w:proofErr w:type="spellStart"/>
      <w:r w:rsidRPr="00200615">
        <w:t>programs</w:t>
      </w:r>
      <w:proofErr w:type="spellEnd"/>
      <w:r w:rsidRPr="00200615">
        <w:t xml:space="preserve">. </w:t>
      </w:r>
    </w:p>
    <w:p w14:paraId="5D54C47F" w14:textId="77777777" w:rsidR="009008AA" w:rsidRPr="00200615" w:rsidRDefault="009008AA" w:rsidP="009008AA">
      <w:pPr>
        <w:ind w:left="170"/>
      </w:pPr>
      <w:proofErr w:type="spellStart"/>
      <w:r w:rsidRPr="00200615">
        <w:rPr>
          <w:rFonts w:eastAsia="Times New Roman"/>
          <w:b/>
        </w:rPr>
        <w:lastRenderedPageBreak/>
        <w:t>Derivative</w:t>
      </w:r>
      <w:proofErr w:type="spellEnd"/>
      <w:r w:rsidRPr="00200615">
        <w:rPr>
          <w:rFonts w:eastAsia="Times New Roman"/>
          <w:b/>
        </w:rPr>
        <w:t xml:space="preserve"> </w:t>
      </w:r>
      <w:proofErr w:type="spellStart"/>
      <w:r w:rsidRPr="00200615">
        <w:rPr>
          <w:rFonts w:eastAsia="Times New Roman"/>
          <w:b/>
        </w:rPr>
        <w:t>Work</w:t>
      </w:r>
      <w:proofErr w:type="spellEnd"/>
      <w:r w:rsidRPr="00200615">
        <w:t xml:space="preserve"> </w:t>
      </w:r>
      <w:proofErr w:type="spellStart"/>
      <w:r w:rsidRPr="00200615">
        <w:t>means</w:t>
      </w:r>
      <w:proofErr w:type="spellEnd"/>
      <w:r w:rsidRPr="00200615">
        <w:t xml:space="preserve"> a </w:t>
      </w:r>
      <w:proofErr w:type="spellStart"/>
      <w:r w:rsidRPr="00200615">
        <w:t>work</w:t>
      </w:r>
      <w:proofErr w:type="spellEnd"/>
      <w:r w:rsidRPr="00200615">
        <w:t xml:space="preserve"> </w:t>
      </w:r>
      <w:proofErr w:type="spellStart"/>
      <w:r w:rsidRPr="00200615">
        <w:t>that</w:t>
      </w:r>
      <w:proofErr w:type="spellEnd"/>
      <w:r w:rsidRPr="00200615">
        <w:t xml:space="preserve"> </w:t>
      </w:r>
      <w:proofErr w:type="spellStart"/>
      <w:r w:rsidRPr="00200615">
        <w:t>is</w:t>
      </w:r>
      <w:proofErr w:type="spellEnd"/>
      <w:r w:rsidRPr="00200615">
        <w:t xml:space="preserve"> </w:t>
      </w:r>
      <w:proofErr w:type="spellStart"/>
      <w:r w:rsidRPr="00200615">
        <w:t>based</w:t>
      </w:r>
      <w:proofErr w:type="spellEnd"/>
      <w:r w:rsidRPr="00200615">
        <w:t xml:space="preserve"> on </w:t>
      </w:r>
      <w:proofErr w:type="spellStart"/>
      <w:r w:rsidRPr="00200615">
        <w:t>one</w:t>
      </w:r>
      <w:proofErr w:type="spellEnd"/>
      <w:r w:rsidRPr="00200615">
        <w:t xml:space="preserve"> </w:t>
      </w:r>
      <w:proofErr w:type="spellStart"/>
      <w:r w:rsidRPr="00200615">
        <w:t>or</w:t>
      </w:r>
      <w:proofErr w:type="spellEnd"/>
      <w:r w:rsidRPr="00200615">
        <w:t xml:space="preserve"> more </w:t>
      </w:r>
      <w:proofErr w:type="spellStart"/>
      <w:r w:rsidRPr="00200615">
        <w:t>preexisting</w:t>
      </w:r>
      <w:proofErr w:type="spellEnd"/>
      <w:r w:rsidRPr="00200615">
        <w:t xml:space="preserve"> </w:t>
      </w:r>
      <w:proofErr w:type="spellStart"/>
      <w:r w:rsidRPr="00200615">
        <w:t>works</w:t>
      </w:r>
      <w:proofErr w:type="spellEnd"/>
      <w:r w:rsidRPr="00200615">
        <w:t xml:space="preserve"> (such as a </w:t>
      </w:r>
      <w:proofErr w:type="spellStart"/>
      <w:r w:rsidRPr="00200615">
        <w:t>revision</w:t>
      </w:r>
      <w:proofErr w:type="spellEnd"/>
      <w:r w:rsidRPr="00200615">
        <w:t xml:space="preserve">, </w:t>
      </w:r>
      <w:proofErr w:type="spellStart"/>
      <w:r w:rsidRPr="00200615">
        <w:t>translation</w:t>
      </w:r>
      <w:proofErr w:type="spellEnd"/>
      <w:r w:rsidRPr="00200615">
        <w:t xml:space="preserve">, </w:t>
      </w:r>
      <w:proofErr w:type="spellStart"/>
      <w:r w:rsidRPr="00200615">
        <w:t>dramatization</w:t>
      </w:r>
      <w:proofErr w:type="spellEnd"/>
      <w:r w:rsidRPr="00200615">
        <w:t xml:space="preserve">, </w:t>
      </w:r>
      <w:proofErr w:type="spellStart"/>
      <w:r w:rsidRPr="00200615">
        <w:t>motion</w:t>
      </w:r>
      <w:proofErr w:type="spellEnd"/>
      <w:r w:rsidRPr="00200615">
        <w:t xml:space="preserve"> </w:t>
      </w:r>
      <w:proofErr w:type="spellStart"/>
      <w:r w:rsidRPr="00200615">
        <w:t>picture</w:t>
      </w:r>
      <w:proofErr w:type="spellEnd"/>
      <w:r w:rsidRPr="00200615">
        <w:t xml:space="preserve"> </w:t>
      </w:r>
      <w:proofErr w:type="spellStart"/>
      <w:r w:rsidRPr="00200615">
        <w:t>version</w:t>
      </w:r>
      <w:proofErr w:type="spellEnd"/>
      <w:r w:rsidRPr="00200615">
        <w:t xml:space="preserve">, </w:t>
      </w:r>
      <w:proofErr w:type="spellStart"/>
      <w:r w:rsidRPr="00200615">
        <w:t>abridgment</w:t>
      </w:r>
      <w:proofErr w:type="spellEnd"/>
      <w:r w:rsidRPr="00200615">
        <w:t xml:space="preserve">, </w:t>
      </w:r>
      <w:proofErr w:type="spellStart"/>
      <w:r w:rsidRPr="00200615">
        <w:t>condensation</w:t>
      </w:r>
      <w:proofErr w:type="spellEnd"/>
      <w:r w:rsidRPr="00200615">
        <w:t xml:space="preserve">, </w:t>
      </w:r>
      <w:proofErr w:type="spellStart"/>
      <w:r w:rsidRPr="00200615">
        <w:t>enhancement</w:t>
      </w:r>
      <w:proofErr w:type="spellEnd"/>
      <w:r w:rsidRPr="00200615">
        <w:t xml:space="preserve">, </w:t>
      </w:r>
      <w:proofErr w:type="spellStart"/>
      <w:r w:rsidRPr="00200615">
        <w:t>modification</w:t>
      </w:r>
      <w:proofErr w:type="spellEnd"/>
      <w:r w:rsidRPr="00200615">
        <w:t xml:space="preserve">, </w:t>
      </w:r>
      <w:proofErr w:type="spellStart"/>
      <w:r w:rsidRPr="00200615">
        <w:t>or</w:t>
      </w:r>
      <w:proofErr w:type="spellEnd"/>
      <w:r w:rsidRPr="00200615">
        <w:t xml:space="preserve"> any </w:t>
      </w:r>
      <w:proofErr w:type="spellStart"/>
      <w:r w:rsidRPr="00200615">
        <w:t>other</w:t>
      </w:r>
      <w:proofErr w:type="spellEnd"/>
      <w:r w:rsidRPr="00200615">
        <w:t xml:space="preserve"> </w:t>
      </w:r>
      <w:proofErr w:type="spellStart"/>
      <w:r w:rsidRPr="00200615">
        <w:t>form</w:t>
      </w:r>
      <w:proofErr w:type="spellEnd"/>
      <w:r w:rsidRPr="00200615">
        <w:t xml:space="preserve"> in </w:t>
      </w:r>
      <w:proofErr w:type="spellStart"/>
      <w:r w:rsidRPr="00200615">
        <w:t>which</w:t>
      </w:r>
      <w:proofErr w:type="spellEnd"/>
      <w:r w:rsidRPr="00200615">
        <w:t xml:space="preserve"> </w:t>
      </w:r>
      <w:proofErr w:type="spellStart"/>
      <w:r w:rsidRPr="00200615">
        <w:t>preexisting</w:t>
      </w:r>
      <w:proofErr w:type="spellEnd"/>
      <w:r w:rsidRPr="00200615">
        <w:t xml:space="preserve"> </w:t>
      </w:r>
      <w:proofErr w:type="spellStart"/>
      <w:r w:rsidRPr="00200615">
        <w:t>work</w:t>
      </w:r>
      <w:proofErr w:type="spellEnd"/>
      <w:r w:rsidRPr="00200615">
        <w:t xml:space="preserve"> </w:t>
      </w:r>
      <w:proofErr w:type="spellStart"/>
      <w:r w:rsidRPr="00200615">
        <w:t>may</w:t>
      </w:r>
      <w:proofErr w:type="spellEnd"/>
      <w:r w:rsidRPr="00200615">
        <w:t xml:space="preserve"> </w:t>
      </w:r>
      <w:proofErr w:type="spellStart"/>
      <w:r w:rsidRPr="00200615">
        <w:t>be</w:t>
      </w:r>
      <w:proofErr w:type="spellEnd"/>
      <w:r w:rsidRPr="00200615">
        <w:t xml:space="preserve"> </w:t>
      </w:r>
      <w:proofErr w:type="spellStart"/>
      <w:r w:rsidRPr="00200615">
        <w:t>recast</w:t>
      </w:r>
      <w:proofErr w:type="spellEnd"/>
      <w:r w:rsidRPr="00200615">
        <w:t xml:space="preserve">, </w:t>
      </w:r>
      <w:proofErr w:type="spellStart"/>
      <w:r w:rsidRPr="00200615">
        <w:t>transformed</w:t>
      </w:r>
      <w:proofErr w:type="spellEnd"/>
      <w:r w:rsidRPr="00200615">
        <w:t xml:space="preserve">, </w:t>
      </w:r>
      <w:proofErr w:type="spellStart"/>
      <w:r w:rsidRPr="00200615">
        <w:t>or</w:t>
      </w:r>
      <w:proofErr w:type="spellEnd"/>
      <w:r w:rsidRPr="00200615">
        <w:t xml:space="preserve"> </w:t>
      </w:r>
      <w:proofErr w:type="spellStart"/>
      <w:r w:rsidRPr="00200615">
        <w:t>adapted</w:t>
      </w:r>
      <w:proofErr w:type="spellEnd"/>
      <w:r w:rsidRPr="00200615">
        <w:t xml:space="preserve">) </w:t>
      </w:r>
      <w:proofErr w:type="spellStart"/>
      <w:r w:rsidRPr="00200615">
        <w:t>which</w:t>
      </w:r>
      <w:proofErr w:type="spellEnd"/>
      <w:r w:rsidRPr="00200615">
        <w:t xml:space="preserve">, </w:t>
      </w:r>
      <w:proofErr w:type="spellStart"/>
      <w:r w:rsidRPr="00200615">
        <w:t>if</w:t>
      </w:r>
      <w:proofErr w:type="spellEnd"/>
      <w:r w:rsidRPr="00200615">
        <w:t xml:space="preserve"> </w:t>
      </w:r>
      <w:proofErr w:type="spellStart"/>
      <w:r w:rsidRPr="00200615">
        <w:t>created</w:t>
      </w:r>
      <w:proofErr w:type="spellEnd"/>
      <w:r w:rsidRPr="00200615">
        <w:t xml:space="preserve"> </w:t>
      </w:r>
      <w:proofErr w:type="spellStart"/>
      <w:r w:rsidRPr="00200615">
        <w:t>without</w:t>
      </w:r>
      <w:proofErr w:type="spellEnd"/>
      <w:r w:rsidRPr="00200615">
        <w:t xml:space="preserve"> </w:t>
      </w:r>
      <w:proofErr w:type="spellStart"/>
      <w:r w:rsidRPr="00200615">
        <w:t>the</w:t>
      </w:r>
      <w:proofErr w:type="spellEnd"/>
      <w:r w:rsidRPr="00200615">
        <w:t xml:space="preserve"> </w:t>
      </w:r>
      <w:proofErr w:type="spellStart"/>
      <w:r w:rsidRPr="00200615">
        <w:t>authorization</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copyright </w:t>
      </w:r>
      <w:proofErr w:type="spellStart"/>
      <w:r w:rsidRPr="00200615">
        <w:t>owner</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preexisting</w:t>
      </w:r>
      <w:proofErr w:type="spellEnd"/>
      <w:r w:rsidRPr="00200615">
        <w:t xml:space="preserve"> </w:t>
      </w:r>
      <w:proofErr w:type="spellStart"/>
      <w:r w:rsidRPr="00200615">
        <w:t>work</w:t>
      </w:r>
      <w:proofErr w:type="spellEnd"/>
      <w:r w:rsidRPr="00200615">
        <w:t xml:space="preserve">, </w:t>
      </w:r>
      <w:proofErr w:type="spellStart"/>
      <w:r w:rsidRPr="00200615">
        <w:t>would</w:t>
      </w:r>
      <w:proofErr w:type="spellEnd"/>
      <w:r w:rsidRPr="00200615">
        <w:t xml:space="preserve"> </w:t>
      </w:r>
      <w:proofErr w:type="spellStart"/>
      <w:r w:rsidRPr="00200615">
        <w:t>constitute</w:t>
      </w:r>
      <w:proofErr w:type="spellEnd"/>
      <w:r w:rsidRPr="00200615">
        <w:t xml:space="preserve"> copyright </w:t>
      </w:r>
      <w:proofErr w:type="spellStart"/>
      <w:r w:rsidRPr="00200615">
        <w:t>infringement</w:t>
      </w:r>
      <w:proofErr w:type="spellEnd"/>
      <w:r w:rsidRPr="00200615">
        <w:t xml:space="preserve">. </w:t>
      </w:r>
    </w:p>
    <w:p w14:paraId="18032A5C" w14:textId="77777777" w:rsidR="009008AA" w:rsidRPr="00200615" w:rsidRDefault="009008AA" w:rsidP="009008AA">
      <w:pPr>
        <w:ind w:left="170"/>
      </w:pPr>
      <w:proofErr w:type="spellStart"/>
      <w:r w:rsidRPr="00200615">
        <w:rPr>
          <w:rFonts w:eastAsia="Times New Roman"/>
          <w:b/>
        </w:rPr>
        <w:t>Documentation</w:t>
      </w:r>
      <w:proofErr w:type="spellEnd"/>
      <w:r w:rsidRPr="00200615">
        <w:t xml:space="preserve"> </w:t>
      </w:r>
      <w:proofErr w:type="spellStart"/>
      <w:r w:rsidRPr="00200615">
        <w:t>means</w:t>
      </w:r>
      <w:proofErr w:type="spellEnd"/>
      <w:r w:rsidRPr="00200615">
        <w:t xml:space="preserve"> any </w:t>
      </w:r>
      <w:proofErr w:type="spellStart"/>
      <w:r w:rsidRPr="00200615">
        <w:t>explanatory</w:t>
      </w:r>
      <w:proofErr w:type="spellEnd"/>
      <w:r w:rsidRPr="00200615">
        <w:t xml:space="preserve"> </w:t>
      </w:r>
      <w:proofErr w:type="spellStart"/>
      <w:r w:rsidRPr="00200615">
        <w:t>materials</w:t>
      </w:r>
      <w:proofErr w:type="spellEnd"/>
      <w:r w:rsidRPr="00200615">
        <w:t xml:space="preserve">, such as user </w:t>
      </w:r>
      <w:proofErr w:type="spellStart"/>
      <w:r w:rsidRPr="00200615">
        <w:t>manuals</w:t>
      </w:r>
      <w:proofErr w:type="spellEnd"/>
      <w:r w:rsidRPr="00200615">
        <w:t xml:space="preserve">, </w:t>
      </w:r>
      <w:proofErr w:type="spellStart"/>
      <w:r w:rsidRPr="00200615">
        <w:t>training</w:t>
      </w:r>
      <w:proofErr w:type="spellEnd"/>
      <w:r w:rsidRPr="00200615">
        <w:t xml:space="preserve"> </w:t>
      </w:r>
      <w:proofErr w:type="spellStart"/>
      <w:r w:rsidRPr="00200615">
        <w:t>materials</w:t>
      </w:r>
      <w:proofErr w:type="spellEnd"/>
      <w:r w:rsidRPr="00200615">
        <w:t xml:space="preserve">, </w:t>
      </w:r>
      <w:proofErr w:type="spellStart"/>
      <w:r w:rsidRPr="00200615">
        <w:t>product</w:t>
      </w:r>
      <w:proofErr w:type="spellEnd"/>
      <w:r w:rsidRPr="00200615">
        <w:t xml:space="preserve"> </w:t>
      </w:r>
      <w:proofErr w:type="spellStart"/>
      <w:r w:rsidRPr="00200615">
        <w:t>descriptions</w:t>
      </w:r>
      <w:proofErr w:type="spellEnd"/>
      <w:r w:rsidRPr="00200615">
        <w:t xml:space="preserve">, </w:t>
      </w:r>
      <w:proofErr w:type="spellStart"/>
      <w:r w:rsidRPr="00200615">
        <w:t>regarding</w:t>
      </w:r>
      <w:proofErr w:type="spellEnd"/>
      <w:r w:rsidRPr="00200615">
        <w:t xml:space="preserve"> </w:t>
      </w:r>
      <w:proofErr w:type="spellStart"/>
      <w:r w:rsidRPr="00200615">
        <w:t>the</w:t>
      </w:r>
      <w:proofErr w:type="spellEnd"/>
      <w:r w:rsidRPr="00200615">
        <w:t xml:space="preserve"> </w:t>
      </w:r>
      <w:proofErr w:type="spellStart"/>
      <w:r w:rsidRPr="00200615">
        <w:t>implementation</w:t>
      </w:r>
      <w:proofErr w:type="spellEnd"/>
      <w:r w:rsidRPr="00200615">
        <w:t xml:space="preserve"> and use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that</w:t>
      </w:r>
      <w:proofErr w:type="spellEnd"/>
      <w:r w:rsidRPr="00200615">
        <w:t xml:space="preserve"> </w:t>
      </w:r>
      <w:proofErr w:type="spellStart"/>
      <w:r w:rsidRPr="00200615">
        <w:t>Company</w:t>
      </w:r>
      <w:proofErr w:type="spellEnd"/>
      <w:r w:rsidRPr="00200615">
        <w:t xml:space="preserve"> </w:t>
      </w:r>
      <w:proofErr w:type="spellStart"/>
      <w:r w:rsidRPr="00200615">
        <w:t>makes</w:t>
      </w:r>
      <w:proofErr w:type="spellEnd"/>
      <w:r w:rsidRPr="00200615">
        <w:t xml:space="preserve"> </w:t>
      </w:r>
      <w:proofErr w:type="spellStart"/>
      <w:r w:rsidRPr="00200615">
        <w:t>available</w:t>
      </w:r>
      <w:proofErr w:type="spellEnd"/>
      <w:r w:rsidRPr="00200615">
        <w:t xml:space="preserve"> to </w:t>
      </w:r>
      <w:proofErr w:type="spellStart"/>
      <w:r w:rsidRPr="00200615">
        <w:t>You</w:t>
      </w:r>
      <w:proofErr w:type="spellEnd"/>
      <w:r w:rsidRPr="00200615">
        <w:t xml:space="preserve">.  </w:t>
      </w:r>
      <w:proofErr w:type="spellStart"/>
      <w:r w:rsidRPr="00200615">
        <w:t>Documentation</w:t>
      </w:r>
      <w:proofErr w:type="spellEnd"/>
      <w:r w:rsidRPr="00200615">
        <w:t xml:space="preserve"> </w:t>
      </w:r>
      <w:proofErr w:type="spellStart"/>
      <w:r w:rsidRPr="00200615">
        <w:t>is</w:t>
      </w:r>
      <w:proofErr w:type="spellEnd"/>
      <w:r w:rsidRPr="00200615">
        <w:t xml:space="preserve"> </w:t>
      </w:r>
      <w:proofErr w:type="spellStart"/>
      <w:r w:rsidRPr="00200615">
        <w:t>provided</w:t>
      </w:r>
      <w:proofErr w:type="spellEnd"/>
      <w:r w:rsidRPr="00200615">
        <w:t xml:space="preserve"> in </w:t>
      </w:r>
      <w:proofErr w:type="spellStart"/>
      <w:r w:rsidRPr="00200615">
        <w:t>printed</w:t>
      </w:r>
      <w:proofErr w:type="spellEnd"/>
      <w:r w:rsidRPr="00200615">
        <w:t xml:space="preserve">, </w:t>
      </w:r>
      <w:proofErr w:type="spellStart"/>
      <w:r w:rsidRPr="00200615">
        <w:t>electronic</w:t>
      </w:r>
      <w:proofErr w:type="spellEnd"/>
      <w:r w:rsidRPr="00200615">
        <w:t xml:space="preserve">, </w:t>
      </w:r>
      <w:proofErr w:type="spellStart"/>
      <w:r w:rsidRPr="00200615">
        <w:t>or</w:t>
      </w:r>
      <w:proofErr w:type="spellEnd"/>
      <w:r w:rsidRPr="00200615">
        <w:t xml:space="preserve"> online </w:t>
      </w:r>
      <w:proofErr w:type="spellStart"/>
      <w:r w:rsidRPr="00200615">
        <w:t>form</w:t>
      </w:r>
      <w:proofErr w:type="spellEnd"/>
      <w:r w:rsidRPr="00200615">
        <w:t xml:space="preserve">. </w:t>
      </w:r>
    </w:p>
    <w:p w14:paraId="4C7CC651" w14:textId="77777777" w:rsidR="009008AA" w:rsidRPr="00200615" w:rsidRDefault="009008AA" w:rsidP="009008AA">
      <w:pPr>
        <w:spacing w:after="138"/>
        <w:ind w:left="170"/>
      </w:pPr>
      <w:r w:rsidRPr="00200615">
        <w:rPr>
          <w:rFonts w:eastAsia="Times New Roman"/>
          <w:b/>
        </w:rPr>
        <w:t xml:space="preserve">Distributor </w:t>
      </w:r>
      <w:proofErr w:type="spellStart"/>
      <w:r w:rsidRPr="00200615">
        <w:t>means</w:t>
      </w:r>
      <w:proofErr w:type="spellEnd"/>
      <w:r w:rsidRPr="00200615">
        <w:t xml:space="preserve"> any independent entity </w:t>
      </w:r>
      <w:proofErr w:type="spellStart"/>
      <w:r w:rsidRPr="00200615">
        <w:t>authorized</w:t>
      </w:r>
      <w:proofErr w:type="spellEnd"/>
      <w:r w:rsidRPr="00200615">
        <w:t xml:space="preserve"> by </w:t>
      </w:r>
      <w:proofErr w:type="spellStart"/>
      <w:r w:rsidRPr="00200615">
        <w:t>Company</w:t>
      </w:r>
      <w:proofErr w:type="spellEnd"/>
      <w:r w:rsidRPr="00200615">
        <w:t xml:space="preserve"> to </w:t>
      </w:r>
      <w:proofErr w:type="spellStart"/>
      <w:r w:rsidRPr="00200615">
        <w:t>distribute</w:t>
      </w:r>
      <w:proofErr w:type="spellEnd"/>
      <w:r w:rsidRPr="00200615">
        <w:t xml:space="preserve"> </w:t>
      </w:r>
      <w:proofErr w:type="spellStart"/>
      <w:r w:rsidRPr="00200615">
        <w:t>the</w:t>
      </w:r>
      <w:proofErr w:type="spellEnd"/>
      <w:r w:rsidRPr="00200615">
        <w:t xml:space="preserve"> Software and Support to </w:t>
      </w:r>
      <w:proofErr w:type="spellStart"/>
      <w:r w:rsidRPr="00200615">
        <w:t>Resellers</w:t>
      </w:r>
      <w:proofErr w:type="spellEnd"/>
      <w:r w:rsidRPr="00200615">
        <w:t xml:space="preserve"> </w:t>
      </w:r>
      <w:proofErr w:type="spellStart"/>
      <w:r w:rsidRPr="00200615">
        <w:t>or</w:t>
      </w:r>
      <w:proofErr w:type="spellEnd"/>
      <w:r w:rsidRPr="00200615">
        <w:t xml:space="preserve"> End </w:t>
      </w:r>
      <w:proofErr w:type="spellStart"/>
      <w:r w:rsidRPr="00200615">
        <w:t>Users</w:t>
      </w:r>
      <w:proofErr w:type="spellEnd"/>
      <w:r w:rsidRPr="00200615">
        <w:t xml:space="preserve">. </w:t>
      </w:r>
    </w:p>
    <w:p w14:paraId="69D0E26C" w14:textId="77777777" w:rsidR="009008AA" w:rsidRPr="00200615" w:rsidRDefault="009008AA" w:rsidP="009008AA">
      <w:pPr>
        <w:spacing w:after="118"/>
        <w:ind w:left="180" w:hanging="10"/>
      </w:pPr>
      <w:r w:rsidRPr="00200615">
        <w:rPr>
          <w:rFonts w:eastAsia="Times New Roman"/>
          <w:b/>
        </w:rPr>
        <w:t xml:space="preserve">End </w:t>
      </w:r>
      <w:proofErr w:type="spellStart"/>
      <w:r w:rsidRPr="00200615">
        <w:rPr>
          <w:rFonts w:eastAsia="Times New Roman"/>
          <w:b/>
        </w:rPr>
        <w:t>of</w:t>
      </w:r>
      <w:proofErr w:type="spellEnd"/>
      <w:r w:rsidRPr="00200615">
        <w:rPr>
          <w:rFonts w:eastAsia="Times New Roman"/>
          <w:b/>
        </w:rPr>
        <w:t xml:space="preserve"> </w:t>
      </w:r>
      <w:proofErr w:type="spellStart"/>
      <w:r w:rsidRPr="00200615">
        <w:rPr>
          <w:rFonts w:eastAsia="Times New Roman"/>
          <w:b/>
        </w:rPr>
        <w:t>Life</w:t>
      </w:r>
      <w:proofErr w:type="spellEnd"/>
      <w:r w:rsidRPr="00200615">
        <w:rPr>
          <w:rFonts w:eastAsia="Times New Roman"/>
          <w:b/>
        </w:rPr>
        <w:t xml:space="preserve"> </w:t>
      </w:r>
      <w:proofErr w:type="spellStart"/>
      <w:r w:rsidRPr="00200615">
        <w:rPr>
          <w:rFonts w:eastAsia="Times New Roman"/>
          <w:b/>
        </w:rPr>
        <w:t>Policy</w:t>
      </w:r>
      <w:proofErr w:type="spellEnd"/>
      <w:r w:rsidRPr="00200615">
        <w:t xml:space="preserve"> </w:t>
      </w:r>
      <w:proofErr w:type="spellStart"/>
      <w:r w:rsidRPr="00200615">
        <w:t>means</w:t>
      </w:r>
      <w:proofErr w:type="spellEnd"/>
      <w:r w:rsidRPr="00200615">
        <w:t xml:space="preserve"> </w:t>
      </w:r>
      <w:proofErr w:type="spellStart"/>
      <w:r w:rsidRPr="00200615">
        <w:t>the</w:t>
      </w:r>
      <w:proofErr w:type="spellEnd"/>
      <w:r w:rsidRPr="00200615">
        <w:t xml:space="preserve"> </w:t>
      </w:r>
      <w:proofErr w:type="spellStart"/>
      <w:r w:rsidRPr="00200615">
        <w:t>Company’s</w:t>
      </w:r>
      <w:proofErr w:type="spellEnd"/>
      <w:r w:rsidRPr="00200615">
        <w:t xml:space="preserve"> end </w:t>
      </w:r>
      <w:proofErr w:type="spellStart"/>
      <w:r w:rsidRPr="00200615">
        <w:t>of</w:t>
      </w:r>
      <w:proofErr w:type="spellEnd"/>
      <w:r w:rsidRPr="00200615">
        <w:t xml:space="preserve"> </w:t>
      </w:r>
      <w:proofErr w:type="spellStart"/>
      <w:r w:rsidRPr="00200615">
        <w:t>life</w:t>
      </w:r>
      <w:proofErr w:type="spellEnd"/>
      <w:r w:rsidRPr="00200615">
        <w:t xml:space="preserve"> </w:t>
      </w:r>
      <w:proofErr w:type="spellStart"/>
      <w:r w:rsidRPr="00200615">
        <w:t>policy</w:t>
      </w:r>
      <w:proofErr w:type="spellEnd"/>
      <w:r w:rsidRPr="00200615">
        <w:t xml:space="preserve"> </w:t>
      </w:r>
      <w:proofErr w:type="spellStart"/>
      <w:r w:rsidRPr="00200615">
        <w:t>available</w:t>
      </w:r>
      <w:proofErr w:type="spellEnd"/>
      <w:r w:rsidRPr="00200615">
        <w:t xml:space="preserve"> </w:t>
      </w:r>
      <w:proofErr w:type="spellStart"/>
      <w:r w:rsidRPr="00200615">
        <w:t>at</w:t>
      </w:r>
      <w:proofErr w:type="spellEnd"/>
      <w:r w:rsidRPr="00200615">
        <w:t xml:space="preserve">: </w:t>
      </w:r>
      <w:hyperlink r:id="rId20">
        <w:r w:rsidRPr="00200615">
          <w:rPr>
            <w:color w:val="0000FF"/>
            <w:u w:val="single" w:color="0000FF"/>
          </w:rPr>
          <w:t>https://trellix.com/en</w:t>
        </w:r>
      </w:hyperlink>
      <w:hyperlink r:id="rId21">
        <w:r w:rsidRPr="00200615">
          <w:rPr>
            <w:color w:val="0000FF"/>
            <w:u w:val="single" w:color="0000FF"/>
          </w:rPr>
          <w:t>-</w:t>
        </w:r>
      </w:hyperlink>
      <w:hyperlink r:id="rId22">
        <w:r w:rsidRPr="00200615">
          <w:rPr>
            <w:color w:val="0000FF"/>
            <w:u w:val="single" w:color="0000FF"/>
          </w:rPr>
          <w:t>us/assets/docs/legal/support</w:t>
        </w:r>
      </w:hyperlink>
      <w:hyperlink r:id="rId23">
        <w:r w:rsidRPr="00200615">
          <w:rPr>
            <w:color w:val="0000FF"/>
            <w:u w:val="single" w:color="0000FF"/>
          </w:rPr>
          <w:t>-</w:t>
        </w:r>
      </w:hyperlink>
      <w:hyperlink r:id="rId24">
        <w:r w:rsidRPr="00200615">
          <w:rPr>
            <w:color w:val="0000FF"/>
            <w:u w:val="single" w:color="0000FF"/>
          </w:rPr>
          <w:t>policy</w:t>
        </w:r>
      </w:hyperlink>
      <w:hyperlink r:id="rId25">
        <w:r w:rsidRPr="00200615">
          <w:rPr>
            <w:color w:val="0000FF"/>
            <w:u w:val="single" w:color="0000FF"/>
          </w:rPr>
          <w:t>-</w:t>
        </w:r>
      </w:hyperlink>
      <w:hyperlink r:id="rId26">
        <w:r w:rsidRPr="00200615">
          <w:rPr>
            <w:color w:val="0000FF"/>
            <w:u w:val="single" w:color="0000FF"/>
          </w:rPr>
          <w:t>product</w:t>
        </w:r>
      </w:hyperlink>
      <w:hyperlink r:id="rId27">
        <w:r w:rsidRPr="00200615">
          <w:rPr>
            <w:color w:val="0000FF"/>
            <w:u w:val="single" w:color="0000FF"/>
          </w:rPr>
          <w:t>-</w:t>
        </w:r>
      </w:hyperlink>
      <w:hyperlink r:id="rId28">
        <w:r w:rsidRPr="00200615">
          <w:rPr>
            <w:color w:val="0000FF"/>
            <w:u w:val="single" w:color="0000FF"/>
          </w:rPr>
          <w:t>support</w:t>
        </w:r>
      </w:hyperlink>
      <w:hyperlink r:id="rId29">
        <w:r w:rsidRPr="00200615">
          <w:rPr>
            <w:color w:val="0000FF"/>
            <w:u w:val="single" w:color="0000FF"/>
          </w:rPr>
          <w:t>-</w:t>
        </w:r>
      </w:hyperlink>
      <w:hyperlink r:id="rId30">
        <w:r w:rsidRPr="00200615">
          <w:rPr>
            <w:color w:val="0000FF"/>
            <w:u w:val="single" w:color="0000FF"/>
          </w:rPr>
          <w:t>eol.pdf</w:t>
        </w:r>
      </w:hyperlink>
      <w:hyperlink r:id="rId31">
        <w:r w:rsidRPr="00200615">
          <w:rPr>
            <w:color w:val="0000FF"/>
            <w:u w:val="single" w:color="0000FF"/>
          </w:rPr>
          <w:t>.</w:t>
        </w:r>
      </w:hyperlink>
      <w:r w:rsidRPr="00200615">
        <w:rPr>
          <w:color w:val="0563C1"/>
        </w:rPr>
        <w:t xml:space="preserve"> </w:t>
      </w:r>
    </w:p>
    <w:p w14:paraId="0D8B30A4" w14:textId="77777777" w:rsidR="009008AA" w:rsidRPr="00200615" w:rsidRDefault="009008AA" w:rsidP="009008AA">
      <w:pPr>
        <w:ind w:left="170"/>
      </w:pPr>
      <w:r w:rsidRPr="00200615">
        <w:rPr>
          <w:rFonts w:eastAsia="Times New Roman"/>
          <w:b/>
        </w:rPr>
        <w:t>End User</w:t>
      </w:r>
      <w:r w:rsidRPr="00200615">
        <w:t xml:space="preserve"> </w:t>
      </w:r>
      <w:proofErr w:type="spellStart"/>
      <w:r w:rsidRPr="00200615">
        <w:t>means</w:t>
      </w:r>
      <w:proofErr w:type="spellEnd"/>
      <w:r w:rsidRPr="00200615">
        <w:t xml:space="preserve"> </w:t>
      </w:r>
      <w:proofErr w:type="spellStart"/>
      <w:r w:rsidRPr="00200615">
        <w:t>the</w:t>
      </w:r>
      <w:proofErr w:type="spellEnd"/>
      <w:r w:rsidRPr="00200615">
        <w:t xml:space="preserve"> </w:t>
      </w:r>
      <w:proofErr w:type="spellStart"/>
      <w:r w:rsidRPr="00200615">
        <w:t>individual</w:t>
      </w:r>
      <w:proofErr w:type="spellEnd"/>
      <w:r w:rsidRPr="00200615">
        <w:t xml:space="preserve"> </w:t>
      </w:r>
      <w:proofErr w:type="spellStart"/>
      <w:r w:rsidRPr="00200615">
        <w:t>or</w:t>
      </w:r>
      <w:proofErr w:type="spellEnd"/>
      <w:r w:rsidRPr="00200615">
        <w:t xml:space="preserve"> </w:t>
      </w:r>
      <w:proofErr w:type="spellStart"/>
      <w:r w:rsidRPr="00200615">
        <w:t>legal</w:t>
      </w:r>
      <w:proofErr w:type="spellEnd"/>
      <w:r w:rsidRPr="00200615">
        <w:t xml:space="preserve"> entity </w:t>
      </w:r>
      <w:proofErr w:type="spellStart"/>
      <w:r w:rsidRPr="00200615">
        <w:t>who</w:t>
      </w:r>
      <w:proofErr w:type="spellEnd"/>
      <w:r w:rsidRPr="00200615">
        <w:t xml:space="preserve"> </w:t>
      </w:r>
      <w:proofErr w:type="spellStart"/>
      <w:r w:rsidRPr="00200615">
        <w:t>is</w:t>
      </w:r>
      <w:proofErr w:type="spellEnd"/>
      <w:r w:rsidRPr="00200615">
        <w:t xml:space="preserve"> </w:t>
      </w:r>
      <w:proofErr w:type="spellStart"/>
      <w:r w:rsidRPr="00200615">
        <w:t>licensed</w:t>
      </w:r>
      <w:proofErr w:type="spellEnd"/>
      <w:r w:rsidRPr="00200615">
        <w:t xml:space="preserve"> and </w:t>
      </w:r>
      <w:proofErr w:type="spellStart"/>
      <w:r w:rsidRPr="00200615">
        <w:t>authorized</w:t>
      </w:r>
      <w:proofErr w:type="spellEnd"/>
      <w:r w:rsidRPr="00200615">
        <w:t xml:space="preserve"> to use </w:t>
      </w:r>
      <w:proofErr w:type="spellStart"/>
      <w:r w:rsidRPr="00200615">
        <w:t>the</w:t>
      </w:r>
      <w:proofErr w:type="spellEnd"/>
      <w:r w:rsidRPr="00200615">
        <w:t xml:space="preserve"> Software </w:t>
      </w:r>
      <w:proofErr w:type="spellStart"/>
      <w:r w:rsidRPr="00200615">
        <w:t>under</w:t>
      </w:r>
      <w:proofErr w:type="spellEnd"/>
      <w:r w:rsidRPr="00200615">
        <w:t xml:space="preserve"> </w:t>
      </w:r>
      <w:proofErr w:type="spellStart"/>
      <w:r w:rsidRPr="00200615">
        <w:t>this</w:t>
      </w:r>
      <w:proofErr w:type="spellEnd"/>
      <w:r w:rsidRPr="00200615">
        <w:t xml:space="preserve"> </w:t>
      </w:r>
      <w:proofErr w:type="spellStart"/>
      <w:r w:rsidRPr="00200615">
        <w:t>Agreement</w:t>
      </w:r>
      <w:proofErr w:type="spellEnd"/>
      <w:r w:rsidRPr="00200615">
        <w:t xml:space="preserve">. </w:t>
      </w:r>
    </w:p>
    <w:p w14:paraId="2FD5AA2B" w14:textId="77777777" w:rsidR="009008AA" w:rsidRPr="00200615" w:rsidRDefault="009008AA" w:rsidP="009008AA">
      <w:pPr>
        <w:spacing w:after="118"/>
        <w:ind w:left="180" w:hanging="10"/>
      </w:pPr>
      <w:r w:rsidRPr="00200615">
        <w:rPr>
          <w:rFonts w:eastAsia="Times New Roman"/>
          <w:b/>
        </w:rPr>
        <w:t xml:space="preserve">Export </w:t>
      </w:r>
      <w:proofErr w:type="spellStart"/>
      <w:r w:rsidRPr="00200615">
        <w:rPr>
          <w:rFonts w:eastAsia="Times New Roman"/>
          <w:b/>
        </w:rPr>
        <w:t>Compliance</w:t>
      </w:r>
      <w:proofErr w:type="spellEnd"/>
      <w:r w:rsidRPr="00200615">
        <w:rPr>
          <w:rFonts w:eastAsia="Times New Roman"/>
          <w:b/>
        </w:rPr>
        <w:t xml:space="preserve"> </w:t>
      </w:r>
      <w:proofErr w:type="spellStart"/>
      <w:r w:rsidRPr="00200615">
        <w:rPr>
          <w:rFonts w:eastAsia="Times New Roman"/>
          <w:b/>
        </w:rPr>
        <w:t>webpage</w:t>
      </w:r>
      <w:proofErr w:type="spellEnd"/>
      <w:r w:rsidRPr="00200615">
        <w:rPr>
          <w:rFonts w:eastAsia="Times New Roman"/>
          <w:b/>
        </w:rPr>
        <w:t xml:space="preserve"> </w:t>
      </w:r>
      <w:proofErr w:type="spellStart"/>
      <w:r w:rsidRPr="00200615">
        <w:t>means</w:t>
      </w:r>
      <w:proofErr w:type="spellEnd"/>
      <w:r w:rsidRPr="00200615">
        <w:t xml:space="preserve"> </w:t>
      </w:r>
      <w:proofErr w:type="spellStart"/>
      <w:r w:rsidRPr="00200615">
        <w:t>the</w:t>
      </w:r>
      <w:proofErr w:type="spellEnd"/>
      <w:r w:rsidRPr="00200615">
        <w:t xml:space="preserve"> </w:t>
      </w:r>
      <w:proofErr w:type="spellStart"/>
      <w:r w:rsidRPr="00200615">
        <w:t>Company</w:t>
      </w:r>
      <w:proofErr w:type="spellEnd"/>
      <w:r w:rsidRPr="00200615">
        <w:t xml:space="preserve"> </w:t>
      </w:r>
      <w:proofErr w:type="spellStart"/>
      <w:r w:rsidRPr="00200615">
        <w:t>webpage</w:t>
      </w:r>
      <w:proofErr w:type="spellEnd"/>
      <w:r w:rsidRPr="00200615">
        <w:t xml:space="preserve"> </w:t>
      </w:r>
      <w:proofErr w:type="spellStart"/>
      <w:r w:rsidRPr="00200615">
        <w:t>at</w:t>
      </w:r>
      <w:proofErr w:type="spellEnd"/>
      <w:r w:rsidRPr="00200615">
        <w:t xml:space="preserve">:  </w:t>
      </w:r>
      <w:hyperlink r:id="rId32">
        <w:r w:rsidRPr="00200615">
          <w:rPr>
            <w:color w:val="0000FF"/>
            <w:u w:val="single" w:color="0000FF"/>
          </w:rPr>
          <w:t>https://trellix.com/en</w:t>
        </w:r>
      </w:hyperlink>
      <w:hyperlink r:id="rId33">
        <w:r w:rsidRPr="00200615">
          <w:rPr>
            <w:color w:val="0000FF"/>
            <w:u w:val="single" w:color="0000FF"/>
          </w:rPr>
          <w:t>-</w:t>
        </w:r>
        <w:proofErr w:type="spellStart"/>
      </w:hyperlink>
      <w:hyperlink r:id="rId34">
        <w:r w:rsidRPr="00200615">
          <w:rPr>
            <w:color w:val="0000FF"/>
            <w:u w:val="single" w:color="0000FF"/>
          </w:rPr>
          <w:t>us</w:t>
        </w:r>
        <w:proofErr w:type="spellEnd"/>
        <w:r w:rsidRPr="00200615">
          <w:rPr>
            <w:color w:val="0000FF"/>
            <w:u w:val="single" w:color="0000FF"/>
          </w:rPr>
          <w:t>/</w:t>
        </w:r>
        <w:proofErr w:type="spellStart"/>
        <w:r w:rsidRPr="00200615">
          <w:rPr>
            <w:color w:val="0000FF"/>
            <w:u w:val="single" w:color="0000FF"/>
          </w:rPr>
          <w:t>about</w:t>
        </w:r>
        <w:proofErr w:type="spellEnd"/>
        <w:r w:rsidRPr="00200615">
          <w:rPr>
            <w:color w:val="0000FF"/>
            <w:u w:val="single" w:color="0000FF"/>
          </w:rPr>
          <w:t>/</w:t>
        </w:r>
        <w:proofErr w:type="spellStart"/>
        <w:r w:rsidRPr="00200615">
          <w:rPr>
            <w:color w:val="0000FF"/>
            <w:u w:val="single" w:color="0000FF"/>
          </w:rPr>
          <w:t>legal</w:t>
        </w:r>
        <w:proofErr w:type="spellEnd"/>
        <w:r w:rsidRPr="00200615">
          <w:rPr>
            <w:color w:val="0000FF"/>
            <w:u w:val="single" w:color="0000FF"/>
          </w:rPr>
          <w:t>/export</w:t>
        </w:r>
      </w:hyperlink>
      <w:hyperlink r:id="rId35">
        <w:r w:rsidRPr="00200615">
          <w:rPr>
            <w:color w:val="0000FF"/>
            <w:u w:val="single" w:color="0000FF"/>
          </w:rPr>
          <w:t>-</w:t>
        </w:r>
      </w:hyperlink>
      <w:hyperlink r:id="rId36">
        <w:r w:rsidRPr="00200615">
          <w:rPr>
            <w:color w:val="0000FF"/>
            <w:u w:val="single" w:color="0000FF"/>
          </w:rPr>
          <w:t>compliance.html</w:t>
        </w:r>
      </w:hyperlink>
      <w:hyperlink r:id="rId37">
        <w:r w:rsidRPr="00200615">
          <w:rPr>
            <w:color w:val="0000FF"/>
            <w:u w:val="single" w:color="0000FF"/>
          </w:rPr>
          <w:t>.</w:t>
        </w:r>
      </w:hyperlink>
      <w:r w:rsidRPr="00200615">
        <w:rPr>
          <w:color w:val="0563C1"/>
        </w:rPr>
        <w:t xml:space="preserve"> </w:t>
      </w:r>
    </w:p>
    <w:p w14:paraId="32EDFC01" w14:textId="77777777" w:rsidR="009008AA" w:rsidRPr="00200615" w:rsidRDefault="009008AA" w:rsidP="009008AA">
      <w:pPr>
        <w:ind w:left="170"/>
      </w:pPr>
      <w:proofErr w:type="spellStart"/>
      <w:r w:rsidRPr="00200615">
        <w:rPr>
          <w:rFonts w:eastAsia="Times New Roman"/>
          <w:b/>
        </w:rPr>
        <w:t>Force</w:t>
      </w:r>
      <w:proofErr w:type="spellEnd"/>
      <w:r w:rsidRPr="00200615">
        <w:rPr>
          <w:rFonts w:eastAsia="Times New Roman"/>
          <w:b/>
        </w:rPr>
        <w:t xml:space="preserve"> </w:t>
      </w:r>
      <w:proofErr w:type="spellStart"/>
      <w:r w:rsidRPr="00200615">
        <w:rPr>
          <w:rFonts w:eastAsia="Times New Roman"/>
          <w:b/>
        </w:rPr>
        <w:t>Majeure</w:t>
      </w:r>
      <w:proofErr w:type="spellEnd"/>
      <w:r w:rsidRPr="00200615">
        <w:rPr>
          <w:rFonts w:eastAsia="Times New Roman"/>
          <w:b/>
        </w:rPr>
        <w:t xml:space="preserve"> Event</w:t>
      </w:r>
      <w:r w:rsidRPr="00200615">
        <w:t xml:space="preserve"> </w:t>
      </w:r>
      <w:proofErr w:type="spellStart"/>
      <w:r w:rsidRPr="00200615">
        <w:t>means</w:t>
      </w:r>
      <w:proofErr w:type="spellEnd"/>
      <w:r w:rsidRPr="00200615">
        <w:t xml:space="preserve"> any event </w:t>
      </w:r>
      <w:proofErr w:type="spellStart"/>
      <w:r w:rsidRPr="00200615">
        <w:t>beyond</w:t>
      </w:r>
      <w:proofErr w:type="spellEnd"/>
      <w:r w:rsidRPr="00200615">
        <w:t xml:space="preserve"> a </w:t>
      </w:r>
      <w:proofErr w:type="spellStart"/>
      <w:r w:rsidRPr="00200615">
        <w:t>Party’s</w:t>
      </w:r>
      <w:proofErr w:type="spellEnd"/>
      <w:r w:rsidRPr="00200615">
        <w:t xml:space="preserve"> </w:t>
      </w:r>
      <w:proofErr w:type="spellStart"/>
      <w:r w:rsidRPr="00200615">
        <w:t>reasonable</w:t>
      </w:r>
      <w:proofErr w:type="spellEnd"/>
      <w:r w:rsidRPr="00200615">
        <w:t xml:space="preserve"> </w:t>
      </w:r>
      <w:proofErr w:type="spellStart"/>
      <w:r w:rsidRPr="00200615">
        <w:t>control</w:t>
      </w:r>
      <w:proofErr w:type="spellEnd"/>
      <w:r w:rsidRPr="00200615">
        <w:t xml:space="preserve"> </w:t>
      </w:r>
      <w:proofErr w:type="spellStart"/>
      <w:r w:rsidRPr="00200615">
        <w:t>that</w:t>
      </w:r>
      <w:proofErr w:type="spellEnd"/>
      <w:r w:rsidRPr="00200615">
        <w:t xml:space="preserve">, by </w:t>
      </w:r>
      <w:proofErr w:type="spellStart"/>
      <w:r w:rsidRPr="00200615">
        <w:t>its</w:t>
      </w:r>
      <w:proofErr w:type="spellEnd"/>
      <w:r w:rsidRPr="00200615">
        <w:t xml:space="preserve"> </w:t>
      </w:r>
      <w:proofErr w:type="spellStart"/>
      <w:r w:rsidRPr="00200615">
        <w:t>nature</w:t>
      </w:r>
      <w:proofErr w:type="spellEnd"/>
      <w:r w:rsidRPr="00200615">
        <w:t xml:space="preserve">, </w:t>
      </w:r>
      <w:proofErr w:type="spellStart"/>
      <w:r w:rsidRPr="00200615">
        <w:t>could</w:t>
      </w:r>
      <w:proofErr w:type="spellEnd"/>
      <w:r w:rsidRPr="00200615">
        <w:t xml:space="preserve"> not </w:t>
      </w:r>
      <w:proofErr w:type="spellStart"/>
      <w:r w:rsidRPr="00200615">
        <w:t>have</w:t>
      </w:r>
      <w:proofErr w:type="spellEnd"/>
      <w:r w:rsidRPr="00200615">
        <w:t xml:space="preserve"> </w:t>
      </w:r>
      <w:proofErr w:type="spellStart"/>
      <w:r w:rsidRPr="00200615">
        <w:t>been</w:t>
      </w:r>
      <w:proofErr w:type="spellEnd"/>
      <w:r w:rsidRPr="00200615">
        <w:t xml:space="preserve"> </w:t>
      </w:r>
      <w:proofErr w:type="spellStart"/>
      <w:r w:rsidRPr="00200615">
        <w:t>foreseen</w:t>
      </w:r>
      <w:proofErr w:type="spellEnd"/>
      <w:r w:rsidRPr="00200615">
        <w:t xml:space="preserve"> </w:t>
      </w:r>
      <w:proofErr w:type="spellStart"/>
      <w:r w:rsidRPr="00200615">
        <w:t>or</w:t>
      </w:r>
      <w:proofErr w:type="spellEnd"/>
      <w:r w:rsidRPr="00200615">
        <w:t xml:space="preserve">, </w:t>
      </w:r>
      <w:proofErr w:type="spellStart"/>
      <w:r w:rsidRPr="00200615">
        <w:t>if</w:t>
      </w:r>
      <w:proofErr w:type="spellEnd"/>
      <w:r w:rsidRPr="00200615">
        <w:t xml:space="preserve"> </w:t>
      </w:r>
      <w:proofErr w:type="spellStart"/>
      <w:r w:rsidRPr="00200615">
        <w:t>it</w:t>
      </w:r>
      <w:proofErr w:type="spellEnd"/>
      <w:r w:rsidRPr="00200615">
        <w:t xml:space="preserve"> </w:t>
      </w:r>
      <w:proofErr w:type="spellStart"/>
      <w:r w:rsidRPr="00200615">
        <w:t>could</w:t>
      </w:r>
      <w:proofErr w:type="spellEnd"/>
      <w:r w:rsidRPr="00200615">
        <w:t xml:space="preserve"> </w:t>
      </w:r>
      <w:proofErr w:type="spellStart"/>
      <w:r w:rsidRPr="00200615">
        <w:t>have</w:t>
      </w:r>
      <w:proofErr w:type="spellEnd"/>
      <w:r w:rsidRPr="00200615">
        <w:t xml:space="preserve"> </w:t>
      </w:r>
      <w:proofErr w:type="spellStart"/>
      <w:r w:rsidRPr="00200615">
        <w:t>been</w:t>
      </w:r>
      <w:proofErr w:type="spellEnd"/>
      <w:r w:rsidRPr="00200615">
        <w:t xml:space="preserve"> </w:t>
      </w:r>
      <w:proofErr w:type="spellStart"/>
      <w:r w:rsidRPr="00200615">
        <w:t>foreseen</w:t>
      </w:r>
      <w:proofErr w:type="spellEnd"/>
      <w:r w:rsidRPr="00200615">
        <w:t xml:space="preserve">, </w:t>
      </w:r>
      <w:proofErr w:type="spellStart"/>
      <w:r w:rsidRPr="00200615">
        <w:t>was</w:t>
      </w:r>
      <w:proofErr w:type="spellEnd"/>
      <w:r w:rsidRPr="00200615">
        <w:t xml:space="preserve"> </w:t>
      </w:r>
      <w:proofErr w:type="spellStart"/>
      <w:r w:rsidRPr="00200615">
        <w:t>unavoidable</w:t>
      </w:r>
      <w:proofErr w:type="spellEnd"/>
      <w:r w:rsidRPr="00200615">
        <w:t xml:space="preserve">, </w:t>
      </w:r>
      <w:proofErr w:type="spellStart"/>
      <w:r w:rsidRPr="00200615">
        <w:t>including</w:t>
      </w:r>
      <w:proofErr w:type="spellEnd"/>
      <w:r w:rsidRPr="00200615">
        <w:t xml:space="preserve"> </w:t>
      </w:r>
      <w:proofErr w:type="spellStart"/>
      <w:r w:rsidRPr="00200615">
        <w:t>strikes</w:t>
      </w:r>
      <w:proofErr w:type="spellEnd"/>
      <w:r w:rsidRPr="00200615">
        <w:t xml:space="preserve">, </w:t>
      </w:r>
      <w:proofErr w:type="spellStart"/>
      <w:r w:rsidRPr="00200615">
        <w:t>lock-outs</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industrial</w:t>
      </w:r>
      <w:proofErr w:type="spellEnd"/>
      <w:r w:rsidRPr="00200615">
        <w:t xml:space="preserve"> </w:t>
      </w:r>
      <w:proofErr w:type="spellStart"/>
      <w:r w:rsidRPr="00200615">
        <w:t>disputes</w:t>
      </w:r>
      <w:proofErr w:type="spellEnd"/>
      <w:r w:rsidRPr="00200615">
        <w:t xml:space="preserve"> (</w:t>
      </w:r>
      <w:proofErr w:type="spellStart"/>
      <w:r w:rsidRPr="00200615">
        <w:t>whether</w:t>
      </w:r>
      <w:proofErr w:type="spellEnd"/>
      <w:r w:rsidRPr="00200615">
        <w:t xml:space="preserve"> </w:t>
      </w:r>
      <w:proofErr w:type="spellStart"/>
      <w:r w:rsidRPr="00200615">
        <w:t>involving</w:t>
      </w:r>
      <w:proofErr w:type="spellEnd"/>
      <w:r w:rsidRPr="00200615">
        <w:t xml:space="preserve"> </w:t>
      </w:r>
      <w:proofErr w:type="spellStart"/>
      <w:r w:rsidRPr="00200615">
        <w:t>its</w:t>
      </w:r>
      <w:proofErr w:type="spellEnd"/>
      <w:r w:rsidRPr="00200615">
        <w:t xml:space="preserve"> </w:t>
      </w:r>
      <w:proofErr w:type="spellStart"/>
      <w:r w:rsidRPr="00200615">
        <w:t>own</w:t>
      </w:r>
      <w:proofErr w:type="spellEnd"/>
      <w:r w:rsidRPr="00200615">
        <w:t xml:space="preserve"> </w:t>
      </w:r>
      <w:proofErr w:type="spellStart"/>
      <w:r w:rsidRPr="00200615">
        <w:t>workforce</w:t>
      </w:r>
      <w:proofErr w:type="spellEnd"/>
      <w:r w:rsidRPr="00200615">
        <w:t xml:space="preserve"> </w:t>
      </w:r>
      <w:proofErr w:type="spellStart"/>
      <w:r w:rsidRPr="00200615">
        <w:t>or</w:t>
      </w:r>
      <w:proofErr w:type="spellEnd"/>
      <w:r w:rsidRPr="00200615">
        <w:t xml:space="preserve"> a </w:t>
      </w:r>
      <w:proofErr w:type="spellStart"/>
      <w:r w:rsidRPr="00200615">
        <w:t>third</w:t>
      </w:r>
      <w:proofErr w:type="spellEnd"/>
      <w:r w:rsidRPr="00200615">
        <w:t xml:space="preserve"> </w:t>
      </w:r>
      <w:proofErr w:type="spellStart"/>
      <w:r w:rsidRPr="00200615">
        <w:t>parties</w:t>
      </w:r>
      <w:proofErr w:type="spellEnd"/>
      <w:r w:rsidRPr="00200615">
        <w:t xml:space="preserve">), </w:t>
      </w:r>
      <w:proofErr w:type="spellStart"/>
      <w:r w:rsidRPr="00200615">
        <w:t>acts</w:t>
      </w:r>
      <w:proofErr w:type="spellEnd"/>
      <w:r w:rsidRPr="00200615">
        <w:t xml:space="preserve"> </w:t>
      </w:r>
      <w:proofErr w:type="spellStart"/>
      <w:r w:rsidRPr="00200615">
        <w:t>of</w:t>
      </w:r>
      <w:proofErr w:type="spellEnd"/>
      <w:r w:rsidRPr="00200615">
        <w:t xml:space="preserve"> </w:t>
      </w:r>
      <w:proofErr w:type="spellStart"/>
      <w:r w:rsidRPr="00200615">
        <w:t>God</w:t>
      </w:r>
      <w:proofErr w:type="spellEnd"/>
      <w:r w:rsidRPr="00200615">
        <w:t xml:space="preserve">, </w:t>
      </w:r>
      <w:proofErr w:type="spellStart"/>
      <w:r w:rsidRPr="00200615">
        <w:t>war</w:t>
      </w:r>
      <w:proofErr w:type="spellEnd"/>
      <w:r w:rsidRPr="00200615">
        <w:t xml:space="preserve">, </w:t>
      </w:r>
      <w:proofErr w:type="spellStart"/>
      <w:r w:rsidRPr="00200615">
        <w:t>riot</w:t>
      </w:r>
      <w:proofErr w:type="spellEnd"/>
      <w:r w:rsidRPr="00200615">
        <w:t xml:space="preserve">, </w:t>
      </w:r>
      <w:proofErr w:type="spellStart"/>
      <w:r w:rsidRPr="00200615">
        <w:t>embargoes</w:t>
      </w:r>
      <w:proofErr w:type="spellEnd"/>
      <w:r w:rsidRPr="00200615">
        <w:t xml:space="preserve">, </w:t>
      </w:r>
      <w:proofErr w:type="spellStart"/>
      <w:r w:rsidRPr="00200615">
        <w:t>acts</w:t>
      </w:r>
      <w:proofErr w:type="spellEnd"/>
      <w:r w:rsidRPr="00200615">
        <w:t xml:space="preserve"> </w:t>
      </w:r>
      <w:proofErr w:type="spellStart"/>
      <w:r w:rsidRPr="00200615">
        <w:t>of</w:t>
      </w:r>
      <w:proofErr w:type="spellEnd"/>
      <w:r w:rsidRPr="00200615">
        <w:t xml:space="preserve"> civil </w:t>
      </w:r>
      <w:proofErr w:type="spellStart"/>
      <w:r w:rsidRPr="00200615">
        <w:t>or</w:t>
      </w:r>
      <w:proofErr w:type="spellEnd"/>
      <w:r w:rsidRPr="00200615">
        <w:t xml:space="preserve"> </w:t>
      </w:r>
      <w:proofErr w:type="spellStart"/>
      <w:r w:rsidRPr="00200615">
        <w:t>military</w:t>
      </w:r>
      <w:proofErr w:type="spellEnd"/>
      <w:r w:rsidRPr="00200615">
        <w:t xml:space="preserve"> </w:t>
      </w:r>
      <w:proofErr w:type="spellStart"/>
      <w:r w:rsidRPr="00200615">
        <w:t>authorities</w:t>
      </w:r>
      <w:proofErr w:type="spellEnd"/>
      <w:r w:rsidRPr="00200615">
        <w:t xml:space="preserve">, </w:t>
      </w:r>
      <w:proofErr w:type="spellStart"/>
      <w:r w:rsidRPr="00200615">
        <w:t>acts</w:t>
      </w:r>
      <w:proofErr w:type="spellEnd"/>
      <w:r w:rsidRPr="00200615">
        <w:t xml:space="preserve"> </w:t>
      </w:r>
      <w:proofErr w:type="spellStart"/>
      <w:r w:rsidRPr="00200615">
        <w:t>of</w:t>
      </w:r>
      <w:proofErr w:type="spellEnd"/>
      <w:r w:rsidRPr="00200615">
        <w:t xml:space="preserve"> </w:t>
      </w:r>
      <w:proofErr w:type="spellStart"/>
      <w:r w:rsidRPr="00200615">
        <w:t>terrorism</w:t>
      </w:r>
      <w:proofErr w:type="spellEnd"/>
      <w:r w:rsidRPr="00200615">
        <w:t xml:space="preserve"> </w:t>
      </w:r>
      <w:proofErr w:type="spellStart"/>
      <w:r w:rsidRPr="00200615">
        <w:t>or</w:t>
      </w:r>
      <w:proofErr w:type="spellEnd"/>
      <w:r w:rsidRPr="00200615">
        <w:t xml:space="preserve"> </w:t>
      </w:r>
      <w:proofErr w:type="spellStart"/>
      <w:r w:rsidRPr="00200615">
        <w:t>sabotage</w:t>
      </w:r>
      <w:proofErr w:type="spellEnd"/>
      <w:r w:rsidRPr="00200615">
        <w:t xml:space="preserve">, </w:t>
      </w:r>
      <w:proofErr w:type="spellStart"/>
      <w:r w:rsidRPr="00200615">
        <w:t>shortage</w:t>
      </w:r>
      <w:proofErr w:type="spellEnd"/>
      <w:r w:rsidRPr="00200615">
        <w:t xml:space="preserve"> </w:t>
      </w:r>
      <w:proofErr w:type="spellStart"/>
      <w:r w:rsidRPr="00200615">
        <w:t>of</w:t>
      </w:r>
      <w:proofErr w:type="spellEnd"/>
      <w:r w:rsidRPr="00200615">
        <w:t xml:space="preserve"> </w:t>
      </w:r>
      <w:proofErr w:type="spellStart"/>
      <w:r w:rsidRPr="00200615">
        <w:t>supply</w:t>
      </w:r>
      <w:proofErr w:type="spellEnd"/>
      <w:r w:rsidRPr="00200615">
        <w:t xml:space="preserve"> </w:t>
      </w:r>
      <w:proofErr w:type="spellStart"/>
      <w:r w:rsidRPr="00200615">
        <w:t>or</w:t>
      </w:r>
      <w:proofErr w:type="spellEnd"/>
      <w:r w:rsidRPr="00200615">
        <w:t xml:space="preserve"> </w:t>
      </w:r>
      <w:proofErr w:type="spellStart"/>
      <w:r w:rsidRPr="00200615">
        <w:t>delay</w:t>
      </w:r>
      <w:proofErr w:type="spellEnd"/>
      <w:r w:rsidRPr="00200615">
        <w:t xml:space="preserve"> in </w:t>
      </w:r>
      <w:proofErr w:type="spellStart"/>
      <w:r w:rsidRPr="00200615">
        <w:t>delivery</w:t>
      </w:r>
      <w:proofErr w:type="spellEnd"/>
      <w:r w:rsidRPr="00200615">
        <w:t xml:space="preserve"> by </w:t>
      </w:r>
      <w:proofErr w:type="spellStart"/>
      <w:r w:rsidRPr="00200615">
        <w:t>Our</w:t>
      </w:r>
      <w:proofErr w:type="spellEnd"/>
      <w:r w:rsidRPr="00200615">
        <w:t xml:space="preserve"> </w:t>
      </w:r>
      <w:proofErr w:type="spellStart"/>
      <w:r w:rsidRPr="00200615">
        <w:t>vendors</w:t>
      </w:r>
      <w:proofErr w:type="spellEnd"/>
      <w:r w:rsidRPr="00200615">
        <w:t xml:space="preserve">, </w:t>
      </w:r>
      <w:proofErr w:type="spellStart"/>
      <w:r w:rsidRPr="00200615">
        <w:t>fire</w:t>
      </w:r>
      <w:proofErr w:type="spellEnd"/>
      <w:r w:rsidRPr="00200615">
        <w:t xml:space="preserve">, </w:t>
      </w:r>
      <w:proofErr w:type="spellStart"/>
      <w:r w:rsidRPr="00200615">
        <w:t>flood</w:t>
      </w:r>
      <w:proofErr w:type="spellEnd"/>
      <w:r w:rsidRPr="00200615">
        <w:t xml:space="preserve">, </w:t>
      </w:r>
      <w:proofErr w:type="spellStart"/>
      <w:r w:rsidRPr="00200615">
        <w:t>earthquake</w:t>
      </w:r>
      <w:proofErr w:type="spellEnd"/>
      <w:r w:rsidRPr="00200615">
        <w:t xml:space="preserve">, </w:t>
      </w:r>
      <w:proofErr w:type="spellStart"/>
      <w:r w:rsidRPr="00200615">
        <w:t>accident</w:t>
      </w:r>
      <w:proofErr w:type="spellEnd"/>
      <w:r w:rsidRPr="00200615">
        <w:t xml:space="preserve">, </w:t>
      </w:r>
      <w:proofErr w:type="spellStart"/>
      <w:r w:rsidRPr="00200615">
        <w:t>radiation</w:t>
      </w:r>
      <w:proofErr w:type="spellEnd"/>
      <w:r w:rsidRPr="00200615">
        <w:t xml:space="preserve">, </w:t>
      </w:r>
      <w:proofErr w:type="spellStart"/>
      <w:r w:rsidRPr="00200615">
        <w:t>inability</w:t>
      </w:r>
      <w:proofErr w:type="spellEnd"/>
      <w:r w:rsidRPr="00200615">
        <w:t xml:space="preserve"> to </w:t>
      </w:r>
      <w:proofErr w:type="spellStart"/>
      <w:r w:rsidRPr="00200615">
        <w:t>secure</w:t>
      </w:r>
      <w:proofErr w:type="spellEnd"/>
      <w:r w:rsidRPr="00200615">
        <w:t xml:space="preserve"> </w:t>
      </w:r>
      <w:proofErr w:type="spellStart"/>
      <w:r w:rsidRPr="00200615">
        <w:t>transportation</w:t>
      </w:r>
      <w:proofErr w:type="spellEnd"/>
      <w:r w:rsidRPr="00200615">
        <w:t xml:space="preserve">, </w:t>
      </w:r>
      <w:proofErr w:type="spellStart"/>
      <w:r w:rsidRPr="00200615">
        <w:t>failure</w:t>
      </w:r>
      <w:proofErr w:type="spellEnd"/>
      <w:r w:rsidRPr="00200615">
        <w:t xml:space="preserve"> </w:t>
      </w:r>
      <w:proofErr w:type="spellStart"/>
      <w:r w:rsidRPr="00200615">
        <w:t>of</w:t>
      </w:r>
      <w:proofErr w:type="spellEnd"/>
      <w:r w:rsidRPr="00200615">
        <w:t xml:space="preserve"> </w:t>
      </w:r>
      <w:proofErr w:type="spellStart"/>
      <w:r w:rsidRPr="00200615">
        <w:t>communications</w:t>
      </w:r>
      <w:proofErr w:type="spellEnd"/>
      <w:r w:rsidRPr="00200615">
        <w:t xml:space="preserve"> </w:t>
      </w:r>
      <w:proofErr w:type="spellStart"/>
      <w:r w:rsidRPr="00200615">
        <w:t>or</w:t>
      </w:r>
      <w:proofErr w:type="spellEnd"/>
      <w:r w:rsidRPr="00200615">
        <w:t xml:space="preserve"> </w:t>
      </w:r>
      <w:proofErr w:type="spellStart"/>
      <w:r w:rsidRPr="00200615">
        <w:t>energy</w:t>
      </w:r>
      <w:proofErr w:type="spellEnd"/>
      <w:r w:rsidRPr="00200615">
        <w:t xml:space="preserve"> </w:t>
      </w:r>
      <w:proofErr w:type="spellStart"/>
      <w:r w:rsidRPr="00200615">
        <w:t>sources</w:t>
      </w:r>
      <w:proofErr w:type="spellEnd"/>
      <w:r w:rsidRPr="00200615">
        <w:t xml:space="preserve">, </w:t>
      </w:r>
      <w:proofErr w:type="spellStart"/>
      <w:r w:rsidRPr="00200615">
        <w:t>malicious</w:t>
      </w:r>
      <w:proofErr w:type="spellEnd"/>
      <w:r w:rsidRPr="00200615">
        <w:t xml:space="preserve"> </w:t>
      </w:r>
      <w:proofErr w:type="spellStart"/>
      <w:r w:rsidRPr="00200615">
        <w:t>damage</w:t>
      </w:r>
      <w:proofErr w:type="spellEnd"/>
      <w:r w:rsidRPr="00200615">
        <w:t xml:space="preserve">, </w:t>
      </w:r>
      <w:proofErr w:type="spellStart"/>
      <w:r w:rsidRPr="00200615">
        <w:t>breakdown</w:t>
      </w:r>
      <w:proofErr w:type="spellEnd"/>
      <w:r w:rsidRPr="00200615">
        <w:t xml:space="preserve"> </w:t>
      </w:r>
      <w:proofErr w:type="spellStart"/>
      <w:r w:rsidRPr="00200615">
        <w:t>of</w:t>
      </w:r>
      <w:proofErr w:type="spellEnd"/>
      <w:r w:rsidRPr="00200615">
        <w:t xml:space="preserve"> plant </w:t>
      </w:r>
      <w:proofErr w:type="spellStart"/>
      <w:r w:rsidRPr="00200615">
        <w:t>or</w:t>
      </w:r>
      <w:proofErr w:type="spellEnd"/>
      <w:r w:rsidRPr="00200615">
        <w:t xml:space="preserve"> </w:t>
      </w:r>
      <w:proofErr w:type="spellStart"/>
      <w:r w:rsidRPr="00200615">
        <w:t>machinery</w:t>
      </w:r>
      <w:proofErr w:type="spellEnd"/>
      <w:r w:rsidRPr="00200615">
        <w:t xml:space="preserve">, </w:t>
      </w:r>
      <w:proofErr w:type="spellStart"/>
      <w:r w:rsidRPr="00200615">
        <w:t>or</w:t>
      </w:r>
      <w:proofErr w:type="spellEnd"/>
      <w:r w:rsidRPr="00200615">
        <w:t xml:space="preserve"> default </w:t>
      </w:r>
      <w:proofErr w:type="spellStart"/>
      <w:r w:rsidRPr="00200615">
        <w:t>of</w:t>
      </w:r>
      <w:proofErr w:type="spellEnd"/>
      <w:r w:rsidRPr="00200615">
        <w:t xml:space="preserve"> </w:t>
      </w:r>
      <w:proofErr w:type="spellStart"/>
      <w:r w:rsidRPr="00200615">
        <w:t>suppliers</w:t>
      </w:r>
      <w:proofErr w:type="spellEnd"/>
      <w:r w:rsidRPr="00200615">
        <w:t xml:space="preserve"> </w:t>
      </w:r>
      <w:proofErr w:type="spellStart"/>
      <w:r w:rsidRPr="00200615">
        <w:t>or</w:t>
      </w:r>
      <w:proofErr w:type="spellEnd"/>
      <w:r w:rsidRPr="00200615">
        <w:t xml:space="preserve"> sub-</w:t>
      </w:r>
      <w:proofErr w:type="spellStart"/>
      <w:r w:rsidRPr="00200615">
        <w:t>contractors</w:t>
      </w:r>
      <w:proofErr w:type="spellEnd"/>
      <w:r w:rsidRPr="00200615">
        <w:t xml:space="preserve">. </w:t>
      </w:r>
    </w:p>
    <w:p w14:paraId="6EE977AB" w14:textId="77777777" w:rsidR="009008AA" w:rsidRPr="00200615" w:rsidRDefault="009008AA" w:rsidP="009008AA">
      <w:pPr>
        <w:ind w:left="170"/>
      </w:pPr>
      <w:r w:rsidRPr="00200615">
        <w:rPr>
          <w:rFonts w:eastAsia="Times New Roman"/>
          <w:b/>
        </w:rPr>
        <w:t xml:space="preserve">Grant </w:t>
      </w:r>
      <w:proofErr w:type="spellStart"/>
      <w:r w:rsidRPr="00200615">
        <w:rPr>
          <w:rFonts w:eastAsia="Times New Roman"/>
          <w:b/>
        </w:rPr>
        <w:t>Letter</w:t>
      </w:r>
      <w:proofErr w:type="spellEnd"/>
      <w:r w:rsidRPr="00200615">
        <w:t xml:space="preserve"> </w:t>
      </w:r>
      <w:proofErr w:type="spellStart"/>
      <w:r w:rsidRPr="00200615">
        <w:t>means</w:t>
      </w:r>
      <w:proofErr w:type="spellEnd"/>
      <w:r w:rsidRPr="00200615">
        <w:t xml:space="preserve"> any </w:t>
      </w:r>
      <w:proofErr w:type="spellStart"/>
      <w:r w:rsidRPr="00200615">
        <w:t>written</w:t>
      </w:r>
      <w:proofErr w:type="spellEnd"/>
      <w:r w:rsidRPr="00200615">
        <w:t xml:space="preserve"> (</w:t>
      </w:r>
      <w:proofErr w:type="spellStart"/>
      <w:r w:rsidRPr="00200615">
        <w:t>electronic</w:t>
      </w:r>
      <w:proofErr w:type="spellEnd"/>
      <w:r w:rsidRPr="00200615">
        <w:t xml:space="preserve"> </w:t>
      </w:r>
      <w:proofErr w:type="spellStart"/>
      <w:r w:rsidRPr="00200615">
        <w:t>or</w:t>
      </w:r>
      <w:proofErr w:type="spellEnd"/>
      <w:r w:rsidRPr="00200615">
        <w:t xml:space="preserve"> </w:t>
      </w:r>
      <w:proofErr w:type="spellStart"/>
      <w:r w:rsidRPr="00200615">
        <w:t>otherwise</w:t>
      </w:r>
      <w:proofErr w:type="spellEnd"/>
      <w:r w:rsidRPr="00200615">
        <w:t xml:space="preserve">) </w:t>
      </w:r>
      <w:proofErr w:type="spellStart"/>
      <w:r w:rsidRPr="00200615">
        <w:t>confirmation</w:t>
      </w:r>
      <w:proofErr w:type="spellEnd"/>
      <w:r w:rsidRPr="00200615">
        <w:t xml:space="preserve"> </w:t>
      </w:r>
      <w:proofErr w:type="spellStart"/>
      <w:r w:rsidRPr="00200615">
        <w:t>notice</w:t>
      </w:r>
      <w:proofErr w:type="spellEnd"/>
      <w:r w:rsidRPr="00200615">
        <w:t xml:space="preserve"> </w:t>
      </w:r>
      <w:proofErr w:type="spellStart"/>
      <w:r w:rsidRPr="00200615">
        <w:t>that</w:t>
      </w:r>
      <w:proofErr w:type="spellEnd"/>
      <w:r w:rsidRPr="00200615">
        <w:t xml:space="preserve"> </w:t>
      </w:r>
      <w:proofErr w:type="spellStart"/>
      <w:r w:rsidRPr="00200615">
        <w:t>We</w:t>
      </w:r>
      <w:proofErr w:type="spellEnd"/>
      <w:r w:rsidRPr="00200615">
        <w:t xml:space="preserve"> </w:t>
      </w:r>
      <w:proofErr w:type="spellStart"/>
      <w:r w:rsidRPr="00200615">
        <w:t>issue</w:t>
      </w:r>
      <w:proofErr w:type="spellEnd"/>
      <w:r w:rsidRPr="00200615">
        <w:t xml:space="preserve"> to </w:t>
      </w:r>
      <w:proofErr w:type="spellStart"/>
      <w:r w:rsidRPr="00200615">
        <w:t>You</w:t>
      </w:r>
      <w:proofErr w:type="spellEnd"/>
      <w:r w:rsidRPr="00200615">
        <w:t xml:space="preserve"> </w:t>
      </w:r>
      <w:proofErr w:type="spellStart"/>
      <w:r w:rsidRPr="00200615">
        <w:t>confirming</w:t>
      </w:r>
      <w:proofErr w:type="spellEnd"/>
      <w:r w:rsidRPr="00200615">
        <w:t xml:space="preserve"> </w:t>
      </w:r>
      <w:proofErr w:type="spellStart"/>
      <w:r w:rsidRPr="00200615">
        <w:t>the</w:t>
      </w:r>
      <w:proofErr w:type="spellEnd"/>
      <w:r w:rsidRPr="00200615">
        <w:t xml:space="preserve"> Software </w:t>
      </w:r>
      <w:proofErr w:type="spellStart"/>
      <w:r w:rsidRPr="00200615">
        <w:t>license</w:t>
      </w:r>
      <w:proofErr w:type="spellEnd"/>
      <w:r w:rsidRPr="00200615">
        <w:t xml:space="preserve">(s) </w:t>
      </w:r>
      <w:proofErr w:type="spellStart"/>
      <w:r w:rsidRPr="00200615">
        <w:t>purchased</w:t>
      </w:r>
      <w:proofErr w:type="spellEnd"/>
      <w:r w:rsidRPr="00200615">
        <w:t xml:space="preserve"> and </w:t>
      </w:r>
      <w:proofErr w:type="spellStart"/>
      <w:r w:rsidRPr="00200615">
        <w:t>applicable</w:t>
      </w:r>
      <w:proofErr w:type="spellEnd"/>
      <w:r w:rsidRPr="00200615">
        <w:t xml:space="preserve"> </w:t>
      </w:r>
      <w:proofErr w:type="spellStart"/>
      <w:r w:rsidRPr="00200615">
        <w:t>Product</w:t>
      </w:r>
      <w:proofErr w:type="spellEnd"/>
      <w:r w:rsidRPr="00200615">
        <w:t xml:space="preserve"> </w:t>
      </w:r>
      <w:proofErr w:type="spellStart"/>
      <w:r w:rsidRPr="00200615">
        <w:t>Entitlement</w:t>
      </w:r>
      <w:proofErr w:type="spellEnd"/>
      <w:r w:rsidRPr="00200615">
        <w:t xml:space="preserve"> </w:t>
      </w:r>
      <w:proofErr w:type="spellStart"/>
      <w:r w:rsidRPr="00200615">
        <w:t>Definitions</w:t>
      </w:r>
      <w:proofErr w:type="spellEnd"/>
      <w:r w:rsidRPr="00200615">
        <w:t xml:space="preserve">.  </w:t>
      </w:r>
      <w:proofErr w:type="spellStart"/>
      <w:r w:rsidRPr="00200615">
        <w:t>The</w:t>
      </w:r>
      <w:proofErr w:type="spellEnd"/>
      <w:r w:rsidRPr="00200615">
        <w:t xml:space="preserve"> Grant </w:t>
      </w:r>
      <w:proofErr w:type="spellStart"/>
      <w:r w:rsidRPr="00200615">
        <w:t>Letter</w:t>
      </w:r>
      <w:proofErr w:type="spellEnd"/>
      <w:r w:rsidRPr="00200615">
        <w:t xml:space="preserve"> </w:t>
      </w:r>
      <w:proofErr w:type="spellStart"/>
      <w:r w:rsidRPr="00200615">
        <w:t>identifies</w:t>
      </w:r>
      <w:proofErr w:type="spellEnd"/>
      <w:r w:rsidRPr="00200615">
        <w:t xml:space="preserve"> </w:t>
      </w:r>
      <w:proofErr w:type="spellStart"/>
      <w:r w:rsidRPr="00200615">
        <w:t>the</w:t>
      </w:r>
      <w:proofErr w:type="spellEnd"/>
      <w:r w:rsidRPr="00200615">
        <w:t xml:space="preserve"> SKU </w:t>
      </w:r>
      <w:proofErr w:type="spellStart"/>
      <w:r w:rsidRPr="00200615">
        <w:t>number</w:t>
      </w:r>
      <w:proofErr w:type="spellEnd"/>
      <w:r w:rsidRPr="00200615">
        <w:t xml:space="preserve">, </w:t>
      </w:r>
      <w:proofErr w:type="spellStart"/>
      <w:r w:rsidRPr="00200615">
        <w:t>quantity</w:t>
      </w:r>
      <w:proofErr w:type="spellEnd"/>
      <w:r w:rsidRPr="00200615">
        <w:t xml:space="preserve">, </w:t>
      </w:r>
      <w:proofErr w:type="spellStart"/>
      <w:r w:rsidRPr="00200615">
        <w:t>Subscription</w:t>
      </w:r>
      <w:proofErr w:type="spellEnd"/>
      <w:r w:rsidRPr="00200615">
        <w:t xml:space="preserve"> Period </w:t>
      </w:r>
      <w:proofErr w:type="spellStart"/>
      <w:r w:rsidRPr="00200615">
        <w:t>or</w:t>
      </w:r>
      <w:proofErr w:type="spellEnd"/>
      <w:r w:rsidRPr="00200615">
        <w:t xml:space="preserve"> Support Period, and </w:t>
      </w:r>
      <w:proofErr w:type="spellStart"/>
      <w:r w:rsidRPr="00200615">
        <w:t>other</w:t>
      </w:r>
      <w:proofErr w:type="spellEnd"/>
      <w:r w:rsidRPr="00200615">
        <w:t xml:space="preserve"> </w:t>
      </w:r>
      <w:proofErr w:type="spellStart"/>
      <w:r w:rsidRPr="00200615">
        <w:t>access</w:t>
      </w:r>
      <w:proofErr w:type="spellEnd"/>
      <w:r w:rsidRPr="00200615">
        <w:t xml:space="preserve"> and use </w:t>
      </w:r>
      <w:proofErr w:type="spellStart"/>
      <w:r w:rsidRPr="00200615">
        <w:t>details</w:t>
      </w:r>
      <w:proofErr w:type="spellEnd"/>
      <w:r w:rsidRPr="00200615">
        <w:t xml:space="preserve">. </w:t>
      </w:r>
    </w:p>
    <w:p w14:paraId="0DA0DC00" w14:textId="77777777" w:rsidR="009008AA" w:rsidRPr="00200615" w:rsidRDefault="009008AA" w:rsidP="009008AA">
      <w:pPr>
        <w:ind w:left="170"/>
      </w:pPr>
      <w:r w:rsidRPr="00200615">
        <w:rPr>
          <w:rFonts w:eastAsia="Times New Roman"/>
          <w:b/>
        </w:rPr>
        <w:t xml:space="preserve">Hardware </w:t>
      </w:r>
      <w:proofErr w:type="spellStart"/>
      <w:r w:rsidRPr="00200615">
        <w:t>means</w:t>
      </w:r>
      <w:proofErr w:type="spellEnd"/>
      <w:r w:rsidRPr="00200615">
        <w:t xml:space="preserve"> hardware </w:t>
      </w:r>
      <w:proofErr w:type="spellStart"/>
      <w:r w:rsidRPr="00200615">
        <w:t>equipment</w:t>
      </w:r>
      <w:proofErr w:type="spellEnd"/>
      <w:r w:rsidRPr="00200615">
        <w:t xml:space="preserve"> (</w:t>
      </w:r>
      <w:proofErr w:type="spellStart"/>
      <w:r w:rsidRPr="00200615">
        <w:t>together</w:t>
      </w:r>
      <w:proofErr w:type="spellEnd"/>
      <w:r w:rsidRPr="00200615">
        <w:t xml:space="preserve"> </w:t>
      </w:r>
      <w:proofErr w:type="spellStart"/>
      <w:r w:rsidRPr="00200615">
        <w:t>with</w:t>
      </w:r>
      <w:proofErr w:type="spellEnd"/>
      <w:r w:rsidRPr="00200615">
        <w:t xml:space="preserve"> </w:t>
      </w:r>
      <w:proofErr w:type="spellStart"/>
      <w:r w:rsidRPr="00200615">
        <w:t>all</w:t>
      </w:r>
      <w:proofErr w:type="spellEnd"/>
      <w:r w:rsidRPr="00200615">
        <w:t xml:space="preserve"> </w:t>
      </w:r>
      <w:proofErr w:type="spellStart"/>
      <w:r w:rsidRPr="00200615">
        <w:t>parts</w:t>
      </w:r>
      <w:proofErr w:type="spellEnd"/>
      <w:r w:rsidRPr="00200615">
        <w:t xml:space="preserve">, </w:t>
      </w:r>
      <w:proofErr w:type="spellStart"/>
      <w:r w:rsidRPr="00200615">
        <w:t>elements</w:t>
      </w:r>
      <w:proofErr w:type="spellEnd"/>
      <w:r w:rsidRPr="00200615">
        <w:t xml:space="preserve">, </w:t>
      </w:r>
      <w:proofErr w:type="spellStart"/>
      <w:r w:rsidRPr="00200615">
        <w:t>or</w:t>
      </w:r>
      <w:proofErr w:type="spellEnd"/>
      <w:r w:rsidRPr="00200615">
        <w:t xml:space="preserve"> </w:t>
      </w:r>
      <w:proofErr w:type="spellStart"/>
      <w:r w:rsidRPr="00200615">
        <w:t>accessories</w:t>
      </w:r>
      <w:proofErr w:type="spellEnd"/>
      <w:r w:rsidRPr="00200615">
        <w:t xml:space="preserve">, and any </w:t>
      </w:r>
      <w:proofErr w:type="spellStart"/>
      <w:r w:rsidRPr="00200615">
        <w:t>combination</w:t>
      </w:r>
      <w:proofErr w:type="spellEnd"/>
      <w:r w:rsidRPr="00200615">
        <w:t xml:space="preserve"> </w:t>
      </w:r>
      <w:proofErr w:type="spellStart"/>
      <w:r w:rsidRPr="00200615">
        <w:t>of</w:t>
      </w:r>
      <w:proofErr w:type="spellEnd"/>
      <w:r w:rsidRPr="00200615">
        <w:t xml:space="preserve"> </w:t>
      </w:r>
      <w:proofErr w:type="spellStart"/>
      <w:r w:rsidRPr="00200615">
        <w:t>them</w:t>
      </w:r>
      <w:proofErr w:type="spellEnd"/>
      <w:r w:rsidRPr="00200615">
        <w:t xml:space="preserve">) </w:t>
      </w:r>
      <w:proofErr w:type="spellStart"/>
      <w:r w:rsidRPr="00200615">
        <w:t>purchased</w:t>
      </w:r>
      <w:proofErr w:type="spellEnd"/>
      <w:r w:rsidRPr="00200615">
        <w:t xml:space="preserve"> </w:t>
      </w:r>
      <w:proofErr w:type="spellStart"/>
      <w:r w:rsidRPr="00200615">
        <w:t>during</w:t>
      </w:r>
      <w:proofErr w:type="spellEnd"/>
      <w:r w:rsidRPr="00200615">
        <w:t xml:space="preserve"> </w:t>
      </w:r>
      <w:proofErr w:type="spellStart"/>
      <w:r w:rsidRPr="00200615">
        <w:t>the</w:t>
      </w:r>
      <w:proofErr w:type="spellEnd"/>
      <w:r w:rsidRPr="00200615">
        <w:t xml:space="preserve"> Term </w:t>
      </w:r>
      <w:proofErr w:type="spellStart"/>
      <w:r w:rsidRPr="00200615">
        <w:t>from</w:t>
      </w:r>
      <w:proofErr w:type="spellEnd"/>
      <w:r w:rsidRPr="00200615">
        <w:t xml:space="preserve"> </w:t>
      </w:r>
      <w:proofErr w:type="spellStart"/>
      <w:r w:rsidRPr="00200615">
        <w:t>Us</w:t>
      </w:r>
      <w:proofErr w:type="spellEnd"/>
      <w:r w:rsidRPr="00200615">
        <w:t xml:space="preserve"> </w:t>
      </w:r>
      <w:proofErr w:type="spellStart"/>
      <w:r w:rsidRPr="00200615">
        <w:t>or</w:t>
      </w:r>
      <w:proofErr w:type="spellEnd"/>
      <w:r w:rsidRPr="00200615">
        <w:t xml:space="preserve"> </w:t>
      </w:r>
      <w:proofErr w:type="spellStart"/>
      <w:r w:rsidRPr="00200615">
        <w:t>an</w:t>
      </w:r>
      <w:proofErr w:type="spellEnd"/>
      <w:r w:rsidRPr="00200615">
        <w:t xml:space="preserve"> </w:t>
      </w:r>
      <w:proofErr w:type="spellStart"/>
      <w:r w:rsidRPr="00200615">
        <w:t>Authorized</w:t>
      </w:r>
      <w:proofErr w:type="spellEnd"/>
      <w:r w:rsidRPr="00200615">
        <w:t xml:space="preserve"> Partner, and </w:t>
      </w:r>
      <w:proofErr w:type="spellStart"/>
      <w:r w:rsidRPr="00200615">
        <w:t>identified</w:t>
      </w:r>
      <w:proofErr w:type="spellEnd"/>
      <w:r w:rsidRPr="00200615">
        <w:t xml:space="preserve"> in </w:t>
      </w:r>
      <w:proofErr w:type="spellStart"/>
      <w:r w:rsidRPr="00200615">
        <w:t>an</w:t>
      </w:r>
      <w:proofErr w:type="spellEnd"/>
      <w:r w:rsidRPr="00200615">
        <w:t xml:space="preserve"> </w:t>
      </w:r>
      <w:proofErr w:type="spellStart"/>
      <w:r w:rsidRPr="00200615">
        <w:t>applicable</w:t>
      </w:r>
      <w:proofErr w:type="spellEnd"/>
      <w:r w:rsidRPr="00200615">
        <w:t xml:space="preserve"> Grant </w:t>
      </w:r>
      <w:proofErr w:type="spellStart"/>
      <w:r w:rsidRPr="00200615">
        <w:t>Letter</w:t>
      </w:r>
      <w:proofErr w:type="spellEnd"/>
      <w:r w:rsidRPr="00200615">
        <w:t xml:space="preserve">, </w:t>
      </w:r>
      <w:proofErr w:type="spellStart"/>
      <w:r w:rsidRPr="00200615">
        <w:t>excluding</w:t>
      </w:r>
      <w:proofErr w:type="spellEnd"/>
      <w:r w:rsidRPr="00200615">
        <w:t xml:space="preserve"> any Software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intangible</w:t>
      </w:r>
      <w:proofErr w:type="spellEnd"/>
      <w:r w:rsidRPr="00200615">
        <w:t xml:space="preserve"> </w:t>
      </w:r>
      <w:proofErr w:type="spellStart"/>
      <w:r w:rsidRPr="00200615">
        <w:t>items</w:t>
      </w:r>
      <w:proofErr w:type="spellEnd"/>
      <w:r w:rsidRPr="00200615">
        <w:t xml:space="preserve"> (</w:t>
      </w:r>
      <w:proofErr w:type="spellStart"/>
      <w:r w:rsidRPr="00200615">
        <w:t>whether</w:t>
      </w:r>
      <w:proofErr w:type="spellEnd"/>
      <w:r w:rsidRPr="00200615">
        <w:t xml:space="preserve"> </w:t>
      </w:r>
      <w:proofErr w:type="spellStart"/>
      <w:r w:rsidRPr="00200615">
        <w:t>or</w:t>
      </w:r>
      <w:proofErr w:type="spellEnd"/>
      <w:r w:rsidRPr="00200615">
        <w:t xml:space="preserve"> not </w:t>
      </w:r>
      <w:proofErr w:type="spellStart"/>
      <w:r w:rsidRPr="00200615">
        <w:t>pre-loaded</w:t>
      </w:r>
      <w:proofErr w:type="spellEnd"/>
      <w:r w:rsidRPr="00200615">
        <w:t xml:space="preserve"> on hardware </w:t>
      </w:r>
      <w:proofErr w:type="spellStart"/>
      <w:r w:rsidRPr="00200615">
        <w:t>or</w:t>
      </w:r>
      <w:proofErr w:type="spellEnd"/>
      <w:r w:rsidRPr="00200615">
        <w:t xml:space="preserve"> </w:t>
      </w:r>
      <w:proofErr w:type="spellStart"/>
      <w:r w:rsidRPr="00200615">
        <w:t>subsequently</w:t>
      </w:r>
      <w:proofErr w:type="spellEnd"/>
      <w:r w:rsidRPr="00200615">
        <w:t xml:space="preserve"> </w:t>
      </w:r>
      <w:proofErr w:type="spellStart"/>
      <w:r w:rsidRPr="00200615">
        <w:t>loaded</w:t>
      </w:r>
      <w:proofErr w:type="spellEnd"/>
      <w:r w:rsidRPr="00200615">
        <w:t xml:space="preserve"> on hardware by </w:t>
      </w:r>
      <w:proofErr w:type="spellStart"/>
      <w:r w:rsidRPr="00200615">
        <w:t>You</w:t>
      </w:r>
      <w:proofErr w:type="spellEnd"/>
      <w:r w:rsidRPr="00200615">
        <w:t xml:space="preserve">, </w:t>
      </w:r>
      <w:proofErr w:type="spellStart"/>
      <w:r w:rsidRPr="00200615">
        <w:t>Us</w:t>
      </w:r>
      <w:proofErr w:type="spellEnd"/>
      <w:r w:rsidRPr="00200615">
        <w:t xml:space="preserve">, </w:t>
      </w:r>
      <w:proofErr w:type="spellStart"/>
      <w:r w:rsidRPr="00200615">
        <w:t>or</w:t>
      </w:r>
      <w:proofErr w:type="spellEnd"/>
      <w:r w:rsidRPr="00200615">
        <w:t xml:space="preserve"> any </w:t>
      </w:r>
      <w:proofErr w:type="spellStart"/>
      <w:r w:rsidRPr="00200615">
        <w:t>other</w:t>
      </w:r>
      <w:proofErr w:type="spellEnd"/>
      <w:r w:rsidRPr="00200615">
        <w:t xml:space="preserve"> person </w:t>
      </w:r>
      <w:proofErr w:type="spellStart"/>
      <w:r w:rsidRPr="00200615">
        <w:t>or</w:t>
      </w:r>
      <w:proofErr w:type="spellEnd"/>
      <w:r w:rsidRPr="00200615">
        <w:t xml:space="preserve"> entity). </w:t>
      </w:r>
    </w:p>
    <w:p w14:paraId="6F24AFA8" w14:textId="77777777" w:rsidR="009008AA" w:rsidRPr="00200615" w:rsidRDefault="009008AA" w:rsidP="009008AA">
      <w:pPr>
        <w:ind w:left="170"/>
      </w:pPr>
      <w:proofErr w:type="spellStart"/>
      <w:r w:rsidRPr="00200615">
        <w:rPr>
          <w:rFonts w:eastAsia="Times New Roman"/>
          <w:b/>
        </w:rPr>
        <w:t>High</w:t>
      </w:r>
      <w:proofErr w:type="spellEnd"/>
      <w:r w:rsidRPr="00200615">
        <w:rPr>
          <w:rFonts w:eastAsia="Times New Roman"/>
          <w:b/>
        </w:rPr>
        <w:t xml:space="preserve">-Risk </w:t>
      </w:r>
      <w:proofErr w:type="spellStart"/>
      <w:r w:rsidRPr="00200615">
        <w:rPr>
          <w:rFonts w:eastAsia="Times New Roman"/>
          <w:b/>
        </w:rPr>
        <w:t>System</w:t>
      </w:r>
      <w:proofErr w:type="spellEnd"/>
      <w:r w:rsidRPr="00200615">
        <w:t xml:space="preserve"> </w:t>
      </w:r>
      <w:proofErr w:type="spellStart"/>
      <w:r w:rsidRPr="00200615">
        <w:t>means</w:t>
      </w:r>
      <w:proofErr w:type="spellEnd"/>
      <w:r w:rsidRPr="00200615">
        <w:t xml:space="preserve"> a </w:t>
      </w:r>
      <w:proofErr w:type="spellStart"/>
      <w:r w:rsidRPr="00200615">
        <w:t>device</w:t>
      </w:r>
      <w:proofErr w:type="spellEnd"/>
      <w:r w:rsidRPr="00200615">
        <w:t xml:space="preserve"> </w:t>
      </w:r>
      <w:proofErr w:type="spellStart"/>
      <w:r w:rsidRPr="00200615">
        <w:t>or</w:t>
      </w:r>
      <w:proofErr w:type="spellEnd"/>
      <w:r w:rsidRPr="00200615">
        <w:t xml:space="preserve"> </w:t>
      </w:r>
      <w:proofErr w:type="spellStart"/>
      <w:r w:rsidRPr="00200615">
        <w:t>system</w:t>
      </w:r>
      <w:proofErr w:type="spellEnd"/>
      <w:r w:rsidRPr="00200615">
        <w:t xml:space="preserve"> </w:t>
      </w:r>
      <w:proofErr w:type="spellStart"/>
      <w:r w:rsidRPr="00200615">
        <w:t>that</w:t>
      </w:r>
      <w:proofErr w:type="spellEnd"/>
      <w:r w:rsidRPr="00200615">
        <w:t xml:space="preserve"> </w:t>
      </w:r>
      <w:proofErr w:type="spellStart"/>
      <w:r w:rsidRPr="00200615">
        <w:t>requires</w:t>
      </w:r>
      <w:proofErr w:type="spellEnd"/>
      <w:r w:rsidRPr="00200615">
        <w:t xml:space="preserve"> extra </w:t>
      </w:r>
      <w:proofErr w:type="spellStart"/>
      <w:r w:rsidRPr="00200615">
        <w:t>safety</w:t>
      </w:r>
      <w:proofErr w:type="spellEnd"/>
      <w:r w:rsidRPr="00200615">
        <w:t xml:space="preserve"> </w:t>
      </w:r>
      <w:proofErr w:type="spellStart"/>
      <w:r w:rsidRPr="00200615">
        <w:t>functionalities</w:t>
      </w:r>
      <w:proofErr w:type="spellEnd"/>
      <w:r w:rsidRPr="00200615">
        <w:t xml:space="preserve"> such as </w:t>
      </w:r>
      <w:proofErr w:type="spellStart"/>
      <w:r w:rsidRPr="00200615">
        <w:t>fail-safe</w:t>
      </w:r>
      <w:proofErr w:type="spellEnd"/>
      <w:r w:rsidRPr="00200615">
        <w:t xml:space="preserve"> </w:t>
      </w:r>
      <w:proofErr w:type="spellStart"/>
      <w:r w:rsidRPr="00200615">
        <w:t>or</w:t>
      </w:r>
      <w:proofErr w:type="spellEnd"/>
      <w:r w:rsidRPr="00200615">
        <w:t xml:space="preserve"> </w:t>
      </w:r>
      <w:proofErr w:type="spellStart"/>
      <w:r w:rsidRPr="00200615">
        <w:t>fault-tolerant</w:t>
      </w:r>
      <w:proofErr w:type="spellEnd"/>
      <w:r w:rsidRPr="00200615">
        <w:t xml:space="preserve"> performance </w:t>
      </w:r>
      <w:proofErr w:type="spellStart"/>
      <w:r w:rsidRPr="00200615">
        <w:t>features</w:t>
      </w:r>
      <w:proofErr w:type="spellEnd"/>
      <w:r w:rsidRPr="00200615">
        <w:t xml:space="preserve"> to </w:t>
      </w:r>
      <w:proofErr w:type="spellStart"/>
      <w:r w:rsidRPr="00200615">
        <w:t>maintain</w:t>
      </w:r>
      <w:proofErr w:type="spellEnd"/>
      <w:r w:rsidRPr="00200615">
        <w:t xml:space="preserve"> a </w:t>
      </w:r>
      <w:proofErr w:type="spellStart"/>
      <w:r w:rsidRPr="00200615">
        <w:t>safe</w:t>
      </w:r>
      <w:proofErr w:type="spellEnd"/>
      <w:r w:rsidRPr="00200615">
        <w:t xml:space="preserve"> </w:t>
      </w:r>
      <w:proofErr w:type="spellStart"/>
      <w:r w:rsidRPr="00200615">
        <w:t>state</w:t>
      </w:r>
      <w:proofErr w:type="spellEnd"/>
      <w:r w:rsidRPr="00200615">
        <w:t xml:space="preserve"> </w:t>
      </w:r>
      <w:proofErr w:type="spellStart"/>
      <w:r w:rsidRPr="00200615">
        <w:t>where</w:t>
      </w:r>
      <w:proofErr w:type="spellEnd"/>
      <w:r w:rsidRPr="00200615">
        <w:t xml:space="preserve"> </w:t>
      </w:r>
      <w:proofErr w:type="spellStart"/>
      <w:r w:rsidRPr="00200615">
        <w:t>it</w:t>
      </w:r>
      <w:proofErr w:type="spellEnd"/>
      <w:r w:rsidRPr="00200615">
        <w:t xml:space="preserve"> </w:t>
      </w:r>
      <w:proofErr w:type="spellStart"/>
      <w:r w:rsidRPr="00200615">
        <w:t>is</w:t>
      </w:r>
      <w:proofErr w:type="spellEnd"/>
      <w:r w:rsidRPr="00200615">
        <w:t xml:space="preserve"> </w:t>
      </w:r>
      <w:proofErr w:type="spellStart"/>
      <w:r w:rsidRPr="00200615">
        <w:t>reasonably</w:t>
      </w:r>
      <w:proofErr w:type="spellEnd"/>
      <w:r w:rsidRPr="00200615">
        <w:t xml:space="preserve"> </w:t>
      </w:r>
      <w:proofErr w:type="spellStart"/>
      <w:r w:rsidRPr="00200615">
        <w:t>foreseeable</w:t>
      </w:r>
      <w:proofErr w:type="spellEnd"/>
      <w:r w:rsidRPr="00200615">
        <w:t xml:space="preserve"> </w:t>
      </w:r>
      <w:proofErr w:type="spellStart"/>
      <w:r w:rsidRPr="00200615">
        <w:t>that</w:t>
      </w:r>
      <w:proofErr w:type="spellEnd"/>
      <w:r w:rsidRPr="00200615">
        <w:t xml:space="preserve"> </w:t>
      </w:r>
      <w:proofErr w:type="spellStart"/>
      <w:r w:rsidRPr="00200615">
        <w:t>failure</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device</w:t>
      </w:r>
      <w:proofErr w:type="spellEnd"/>
      <w:r w:rsidRPr="00200615">
        <w:t xml:space="preserve"> </w:t>
      </w:r>
      <w:proofErr w:type="spellStart"/>
      <w:r w:rsidRPr="00200615">
        <w:t>or</w:t>
      </w:r>
      <w:proofErr w:type="spellEnd"/>
      <w:r w:rsidRPr="00200615">
        <w:t xml:space="preserve"> </w:t>
      </w:r>
      <w:proofErr w:type="spellStart"/>
      <w:r w:rsidRPr="00200615">
        <w:t>system</w:t>
      </w:r>
      <w:proofErr w:type="spellEnd"/>
      <w:r w:rsidRPr="00200615">
        <w:t xml:space="preserve"> </w:t>
      </w:r>
      <w:proofErr w:type="spellStart"/>
      <w:r w:rsidRPr="00200615">
        <w:t>could</w:t>
      </w:r>
      <w:proofErr w:type="spellEnd"/>
      <w:r w:rsidRPr="00200615">
        <w:t xml:space="preserve"> lead </w:t>
      </w:r>
      <w:proofErr w:type="spellStart"/>
      <w:r w:rsidRPr="00200615">
        <w:t>directly</w:t>
      </w:r>
      <w:proofErr w:type="spellEnd"/>
      <w:r w:rsidRPr="00200615">
        <w:t xml:space="preserve"> to </w:t>
      </w:r>
      <w:proofErr w:type="spellStart"/>
      <w:r w:rsidRPr="00200615">
        <w:t>death</w:t>
      </w:r>
      <w:proofErr w:type="spellEnd"/>
      <w:r w:rsidRPr="00200615">
        <w:t xml:space="preserve">, </w:t>
      </w:r>
      <w:proofErr w:type="spellStart"/>
      <w:r w:rsidRPr="00200615">
        <w:t>personal</w:t>
      </w:r>
      <w:proofErr w:type="spellEnd"/>
      <w:r w:rsidRPr="00200615">
        <w:t xml:space="preserve"> </w:t>
      </w:r>
      <w:proofErr w:type="spellStart"/>
      <w:r w:rsidRPr="00200615">
        <w:t>injury</w:t>
      </w:r>
      <w:proofErr w:type="spellEnd"/>
      <w:r w:rsidRPr="00200615">
        <w:t xml:space="preserve">, </w:t>
      </w:r>
      <w:proofErr w:type="spellStart"/>
      <w:r w:rsidRPr="00200615">
        <w:t>or</w:t>
      </w:r>
      <w:proofErr w:type="spellEnd"/>
      <w:r w:rsidRPr="00200615">
        <w:t xml:space="preserve"> </w:t>
      </w:r>
      <w:proofErr w:type="spellStart"/>
      <w:r w:rsidRPr="00200615">
        <w:t>catastrophic</w:t>
      </w:r>
      <w:proofErr w:type="spellEnd"/>
      <w:r w:rsidRPr="00200615">
        <w:t xml:space="preserve"> </w:t>
      </w:r>
      <w:proofErr w:type="spellStart"/>
      <w:r w:rsidRPr="00200615">
        <w:t>property</w:t>
      </w:r>
      <w:proofErr w:type="spellEnd"/>
      <w:r w:rsidRPr="00200615">
        <w:t xml:space="preserve"> </w:t>
      </w:r>
      <w:proofErr w:type="spellStart"/>
      <w:r w:rsidRPr="00200615">
        <w:t>damage</w:t>
      </w:r>
      <w:proofErr w:type="spellEnd"/>
      <w:r w:rsidRPr="00200615">
        <w:t xml:space="preserve">.  A </w:t>
      </w:r>
      <w:proofErr w:type="spellStart"/>
      <w:r w:rsidRPr="00200615">
        <w:t>device</w:t>
      </w:r>
      <w:proofErr w:type="spellEnd"/>
      <w:r w:rsidRPr="00200615">
        <w:t xml:space="preserve"> </w:t>
      </w:r>
      <w:proofErr w:type="spellStart"/>
      <w:r w:rsidRPr="00200615">
        <w:t>or</w:t>
      </w:r>
      <w:proofErr w:type="spellEnd"/>
      <w:r w:rsidRPr="00200615">
        <w:t xml:space="preserve"> </w:t>
      </w:r>
      <w:proofErr w:type="spellStart"/>
      <w:r w:rsidRPr="00200615">
        <w:t>system</w:t>
      </w:r>
      <w:proofErr w:type="spellEnd"/>
      <w:r w:rsidRPr="00200615">
        <w:t xml:space="preserve"> </w:t>
      </w:r>
      <w:proofErr w:type="spellStart"/>
      <w:r w:rsidRPr="00200615">
        <w:t>with</w:t>
      </w:r>
      <w:proofErr w:type="spellEnd"/>
      <w:r w:rsidRPr="00200615">
        <w:t xml:space="preserve"> a </w:t>
      </w:r>
      <w:proofErr w:type="spellStart"/>
      <w:r w:rsidRPr="00200615">
        <w:t>fail-safe</w:t>
      </w:r>
      <w:proofErr w:type="spellEnd"/>
      <w:r w:rsidRPr="00200615">
        <w:t xml:space="preserve"> </w:t>
      </w:r>
      <w:proofErr w:type="spellStart"/>
      <w:r w:rsidRPr="00200615">
        <w:t>feature</w:t>
      </w:r>
      <w:proofErr w:type="spellEnd"/>
      <w:r w:rsidRPr="00200615">
        <w:t xml:space="preserve"> in </w:t>
      </w:r>
      <w:proofErr w:type="spellStart"/>
      <w:r w:rsidRPr="00200615">
        <w:t>the</w:t>
      </w:r>
      <w:proofErr w:type="spellEnd"/>
      <w:r w:rsidRPr="00200615">
        <w:t xml:space="preserve"> event </w:t>
      </w:r>
      <w:proofErr w:type="spellStart"/>
      <w:r w:rsidRPr="00200615">
        <w:t>of</w:t>
      </w:r>
      <w:proofErr w:type="spellEnd"/>
      <w:r w:rsidRPr="00200615">
        <w:t xml:space="preserve"> </w:t>
      </w:r>
      <w:proofErr w:type="spellStart"/>
      <w:r w:rsidRPr="00200615">
        <w:t>failure</w:t>
      </w:r>
      <w:proofErr w:type="spellEnd"/>
      <w:r w:rsidRPr="00200615">
        <w:t xml:space="preserve"> </w:t>
      </w:r>
      <w:proofErr w:type="spellStart"/>
      <w:r w:rsidRPr="00200615">
        <w:t>may</w:t>
      </w:r>
      <w:proofErr w:type="spellEnd"/>
      <w:r w:rsidRPr="00200615">
        <w:t xml:space="preserve"> </w:t>
      </w:r>
      <w:proofErr w:type="spellStart"/>
      <w:r w:rsidRPr="00200615">
        <w:t>revert</w:t>
      </w:r>
      <w:proofErr w:type="spellEnd"/>
      <w:r w:rsidRPr="00200615">
        <w:t xml:space="preserve"> to a </w:t>
      </w:r>
      <w:proofErr w:type="spellStart"/>
      <w:r w:rsidRPr="00200615">
        <w:t>safe</w:t>
      </w:r>
      <w:proofErr w:type="spellEnd"/>
      <w:r w:rsidRPr="00200615">
        <w:t xml:space="preserve"> </w:t>
      </w:r>
      <w:proofErr w:type="spellStart"/>
      <w:r w:rsidRPr="00200615">
        <w:t>condition</w:t>
      </w:r>
      <w:proofErr w:type="spellEnd"/>
      <w:r w:rsidRPr="00200615">
        <w:t xml:space="preserve"> </w:t>
      </w:r>
      <w:proofErr w:type="spellStart"/>
      <w:r w:rsidRPr="00200615">
        <w:t>rather</w:t>
      </w:r>
      <w:proofErr w:type="spellEnd"/>
      <w:r w:rsidRPr="00200615">
        <w:t xml:space="preserve"> </w:t>
      </w:r>
      <w:proofErr w:type="spellStart"/>
      <w:r w:rsidRPr="00200615">
        <w:t>than</w:t>
      </w:r>
      <w:proofErr w:type="spellEnd"/>
      <w:r w:rsidRPr="00200615">
        <w:t xml:space="preserve"> </w:t>
      </w:r>
      <w:proofErr w:type="spellStart"/>
      <w:r w:rsidRPr="00200615">
        <w:t>break</w:t>
      </w:r>
      <w:proofErr w:type="spellEnd"/>
      <w:r w:rsidRPr="00200615">
        <w:t xml:space="preserve"> </w:t>
      </w:r>
      <w:proofErr w:type="spellStart"/>
      <w:r w:rsidRPr="00200615">
        <w:t>down</w:t>
      </w:r>
      <w:proofErr w:type="spellEnd"/>
      <w:r w:rsidRPr="00200615">
        <w:t xml:space="preserve">, </w:t>
      </w:r>
      <w:proofErr w:type="spellStart"/>
      <w:r w:rsidRPr="00200615">
        <w:t>may</w:t>
      </w:r>
      <w:proofErr w:type="spellEnd"/>
      <w:r w:rsidRPr="00200615">
        <w:t xml:space="preserve"> </w:t>
      </w:r>
      <w:proofErr w:type="spellStart"/>
      <w:r w:rsidRPr="00200615">
        <w:t>include</w:t>
      </w:r>
      <w:proofErr w:type="spellEnd"/>
      <w:r w:rsidRPr="00200615">
        <w:t xml:space="preserve"> a </w:t>
      </w:r>
      <w:proofErr w:type="spellStart"/>
      <w:r w:rsidRPr="00200615">
        <w:t>secondary</w:t>
      </w:r>
      <w:proofErr w:type="spellEnd"/>
      <w:r w:rsidRPr="00200615">
        <w:t xml:space="preserve"> </w:t>
      </w:r>
      <w:proofErr w:type="spellStart"/>
      <w:r w:rsidRPr="00200615">
        <w:t>system</w:t>
      </w:r>
      <w:proofErr w:type="spellEnd"/>
      <w:r w:rsidRPr="00200615">
        <w:t xml:space="preserve"> </w:t>
      </w:r>
      <w:proofErr w:type="spellStart"/>
      <w:r w:rsidRPr="00200615">
        <w:t>that</w:t>
      </w:r>
      <w:proofErr w:type="spellEnd"/>
      <w:r w:rsidRPr="00200615">
        <w:t xml:space="preserve"> </w:t>
      </w:r>
      <w:proofErr w:type="spellStart"/>
      <w:r w:rsidRPr="00200615">
        <w:t>comes</w:t>
      </w:r>
      <w:proofErr w:type="spellEnd"/>
      <w:r w:rsidRPr="00200615">
        <w:t xml:space="preserve"> </w:t>
      </w:r>
      <w:proofErr w:type="spellStart"/>
      <w:r w:rsidRPr="00200615">
        <w:t>into</w:t>
      </w:r>
      <w:proofErr w:type="spellEnd"/>
      <w:r w:rsidRPr="00200615">
        <w:t xml:space="preserve"> </w:t>
      </w:r>
      <w:proofErr w:type="spellStart"/>
      <w:r w:rsidRPr="00200615">
        <w:t>operation</w:t>
      </w:r>
      <w:proofErr w:type="spellEnd"/>
      <w:r w:rsidRPr="00200615">
        <w:t xml:space="preserve"> to </w:t>
      </w:r>
      <w:proofErr w:type="spellStart"/>
      <w:r w:rsidRPr="00200615">
        <w:t>prevent</w:t>
      </w:r>
      <w:proofErr w:type="spellEnd"/>
      <w:r w:rsidRPr="00200615">
        <w:t xml:space="preserve"> a </w:t>
      </w:r>
      <w:proofErr w:type="spellStart"/>
      <w:r w:rsidRPr="00200615">
        <w:t>malfunction</w:t>
      </w:r>
      <w:proofErr w:type="spellEnd"/>
      <w:r w:rsidRPr="00200615">
        <w:t xml:space="preserve">, </w:t>
      </w:r>
      <w:proofErr w:type="spellStart"/>
      <w:r w:rsidRPr="00200615">
        <w:t>or</w:t>
      </w:r>
      <w:proofErr w:type="spellEnd"/>
      <w:r w:rsidRPr="00200615">
        <w:t xml:space="preserve"> </w:t>
      </w:r>
      <w:proofErr w:type="spellStart"/>
      <w:r w:rsidRPr="00200615">
        <w:t>may</w:t>
      </w:r>
      <w:proofErr w:type="spellEnd"/>
      <w:r w:rsidRPr="00200615">
        <w:t xml:space="preserve"> </w:t>
      </w:r>
      <w:proofErr w:type="spellStart"/>
      <w:r w:rsidRPr="00200615">
        <w:t>operate</w:t>
      </w:r>
      <w:proofErr w:type="spellEnd"/>
      <w:r w:rsidRPr="00200615">
        <w:t xml:space="preserve"> as a </w:t>
      </w:r>
      <w:proofErr w:type="spellStart"/>
      <w:r w:rsidRPr="00200615">
        <w:t>backup</w:t>
      </w:r>
      <w:proofErr w:type="spellEnd"/>
      <w:r w:rsidRPr="00200615">
        <w:t xml:space="preserve"> in </w:t>
      </w:r>
      <w:proofErr w:type="spellStart"/>
      <w:r w:rsidRPr="00200615">
        <w:t>the</w:t>
      </w:r>
      <w:proofErr w:type="spellEnd"/>
      <w:r w:rsidRPr="00200615">
        <w:t xml:space="preserve"> event </w:t>
      </w:r>
      <w:proofErr w:type="spellStart"/>
      <w:r w:rsidRPr="00200615">
        <w:t>of</w:t>
      </w:r>
      <w:proofErr w:type="spellEnd"/>
      <w:r w:rsidRPr="00200615">
        <w:t xml:space="preserve"> a </w:t>
      </w:r>
      <w:proofErr w:type="spellStart"/>
      <w:r w:rsidRPr="00200615">
        <w:t>malfunction</w:t>
      </w:r>
      <w:proofErr w:type="spellEnd"/>
      <w:r w:rsidRPr="00200615">
        <w:t xml:space="preserve">.  A </w:t>
      </w:r>
      <w:proofErr w:type="spellStart"/>
      <w:r w:rsidRPr="00200615">
        <w:t>device</w:t>
      </w:r>
      <w:proofErr w:type="spellEnd"/>
      <w:r w:rsidRPr="00200615">
        <w:t xml:space="preserve"> </w:t>
      </w:r>
      <w:proofErr w:type="spellStart"/>
      <w:r w:rsidRPr="00200615">
        <w:t>or</w:t>
      </w:r>
      <w:proofErr w:type="spellEnd"/>
      <w:r w:rsidRPr="00200615">
        <w:t xml:space="preserve"> </w:t>
      </w:r>
      <w:proofErr w:type="spellStart"/>
      <w:r w:rsidRPr="00200615">
        <w:t>system</w:t>
      </w:r>
      <w:proofErr w:type="spellEnd"/>
      <w:r w:rsidRPr="00200615">
        <w:t xml:space="preserve"> </w:t>
      </w:r>
      <w:proofErr w:type="spellStart"/>
      <w:r w:rsidRPr="00200615">
        <w:t>with</w:t>
      </w:r>
      <w:proofErr w:type="spellEnd"/>
      <w:r w:rsidRPr="00200615">
        <w:t xml:space="preserve"> a </w:t>
      </w:r>
      <w:proofErr w:type="spellStart"/>
      <w:r w:rsidRPr="00200615">
        <w:t>fault-tolerant</w:t>
      </w:r>
      <w:proofErr w:type="spellEnd"/>
      <w:r w:rsidRPr="00200615">
        <w:t xml:space="preserve"> </w:t>
      </w:r>
      <w:proofErr w:type="spellStart"/>
      <w:r w:rsidRPr="00200615">
        <w:t>feature</w:t>
      </w:r>
      <w:proofErr w:type="spellEnd"/>
      <w:r w:rsidRPr="00200615">
        <w:t xml:space="preserve"> in </w:t>
      </w:r>
      <w:proofErr w:type="spellStart"/>
      <w:r w:rsidRPr="00200615">
        <w:t>the</w:t>
      </w:r>
      <w:proofErr w:type="spellEnd"/>
      <w:r w:rsidRPr="00200615">
        <w:t xml:space="preserve"> event </w:t>
      </w:r>
      <w:proofErr w:type="spellStart"/>
      <w:r w:rsidRPr="00200615">
        <w:t>of</w:t>
      </w:r>
      <w:proofErr w:type="spellEnd"/>
      <w:r w:rsidRPr="00200615">
        <w:t xml:space="preserve"> </w:t>
      </w:r>
      <w:proofErr w:type="spellStart"/>
      <w:r w:rsidRPr="00200615">
        <w:t>failure</w:t>
      </w:r>
      <w:proofErr w:type="spellEnd"/>
      <w:r w:rsidRPr="00200615">
        <w:t xml:space="preserve"> </w:t>
      </w:r>
      <w:proofErr w:type="spellStart"/>
      <w:r w:rsidRPr="00200615">
        <w:t>may</w:t>
      </w:r>
      <w:proofErr w:type="spellEnd"/>
      <w:r w:rsidRPr="00200615">
        <w:t xml:space="preserve"> </w:t>
      </w:r>
      <w:proofErr w:type="spellStart"/>
      <w:r w:rsidRPr="00200615">
        <w:t>continue</w:t>
      </w:r>
      <w:proofErr w:type="spellEnd"/>
      <w:r w:rsidRPr="00200615">
        <w:t xml:space="preserve"> </w:t>
      </w:r>
      <w:proofErr w:type="spellStart"/>
      <w:r w:rsidRPr="00200615">
        <w:t>its</w:t>
      </w:r>
      <w:proofErr w:type="spellEnd"/>
      <w:r w:rsidRPr="00200615">
        <w:t xml:space="preserve"> </w:t>
      </w:r>
      <w:proofErr w:type="spellStart"/>
      <w:r w:rsidRPr="00200615">
        <w:t>intended</w:t>
      </w:r>
      <w:proofErr w:type="spellEnd"/>
      <w:r w:rsidRPr="00200615">
        <w:t xml:space="preserve"> </w:t>
      </w:r>
      <w:proofErr w:type="spellStart"/>
      <w:r w:rsidRPr="00200615">
        <w:t>operation</w:t>
      </w:r>
      <w:proofErr w:type="spellEnd"/>
      <w:r w:rsidRPr="00200615">
        <w:t xml:space="preserve">, </w:t>
      </w:r>
      <w:proofErr w:type="spellStart"/>
      <w:r w:rsidRPr="00200615">
        <w:t>possibly</w:t>
      </w:r>
      <w:proofErr w:type="spellEnd"/>
      <w:r w:rsidRPr="00200615">
        <w:t xml:space="preserve"> </w:t>
      </w:r>
      <w:proofErr w:type="spellStart"/>
      <w:r w:rsidRPr="00200615">
        <w:t>at</w:t>
      </w:r>
      <w:proofErr w:type="spellEnd"/>
      <w:r w:rsidRPr="00200615">
        <w:t xml:space="preserve"> a </w:t>
      </w:r>
      <w:proofErr w:type="spellStart"/>
      <w:r w:rsidRPr="00200615">
        <w:t>reduced</w:t>
      </w:r>
      <w:proofErr w:type="spellEnd"/>
      <w:r w:rsidRPr="00200615">
        <w:t xml:space="preserve"> level, </w:t>
      </w:r>
      <w:proofErr w:type="spellStart"/>
      <w:r w:rsidRPr="00200615">
        <w:t>rather</w:t>
      </w:r>
      <w:proofErr w:type="spellEnd"/>
      <w:r w:rsidRPr="00200615">
        <w:t xml:space="preserve"> </w:t>
      </w:r>
      <w:proofErr w:type="spellStart"/>
      <w:r w:rsidRPr="00200615">
        <w:t>than</w:t>
      </w:r>
      <w:proofErr w:type="spellEnd"/>
      <w:r w:rsidRPr="00200615">
        <w:t xml:space="preserve"> </w:t>
      </w:r>
      <w:proofErr w:type="spellStart"/>
      <w:r w:rsidRPr="00200615">
        <w:t>failing</w:t>
      </w:r>
      <w:proofErr w:type="spellEnd"/>
      <w:r w:rsidRPr="00200615">
        <w:t xml:space="preserve"> </w:t>
      </w:r>
      <w:proofErr w:type="spellStart"/>
      <w:r w:rsidRPr="00200615">
        <w:t>completely</w:t>
      </w:r>
      <w:proofErr w:type="spellEnd"/>
      <w:r w:rsidRPr="00200615">
        <w:t xml:space="preserve">.  </w:t>
      </w:r>
      <w:proofErr w:type="spellStart"/>
      <w:r w:rsidRPr="00200615">
        <w:t>Without</w:t>
      </w:r>
      <w:proofErr w:type="spellEnd"/>
      <w:r w:rsidRPr="00200615">
        <w:t xml:space="preserve"> </w:t>
      </w:r>
      <w:proofErr w:type="spellStart"/>
      <w:r w:rsidRPr="00200615">
        <w:t>limitation</w:t>
      </w:r>
      <w:proofErr w:type="spellEnd"/>
      <w:r w:rsidRPr="00200615">
        <w:t xml:space="preserve">, </w:t>
      </w:r>
      <w:proofErr w:type="spellStart"/>
      <w:r w:rsidRPr="00200615">
        <w:t>High</w:t>
      </w:r>
      <w:proofErr w:type="spellEnd"/>
      <w:r w:rsidRPr="00200615">
        <w:t xml:space="preserve">-Risk Systems </w:t>
      </w:r>
      <w:proofErr w:type="spellStart"/>
      <w:r w:rsidRPr="00200615">
        <w:t>may</w:t>
      </w:r>
      <w:proofErr w:type="spellEnd"/>
      <w:r w:rsidRPr="00200615">
        <w:t xml:space="preserve"> </w:t>
      </w:r>
      <w:proofErr w:type="spellStart"/>
      <w:r w:rsidRPr="00200615">
        <w:t>be</w:t>
      </w:r>
      <w:proofErr w:type="spellEnd"/>
      <w:r w:rsidRPr="00200615">
        <w:t xml:space="preserve"> </w:t>
      </w:r>
      <w:proofErr w:type="spellStart"/>
      <w:r w:rsidRPr="00200615">
        <w:t>required</w:t>
      </w:r>
      <w:proofErr w:type="spellEnd"/>
      <w:r w:rsidRPr="00200615">
        <w:t xml:space="preserve"> in </w:t>
      </w:r>
      <w:proofErr w:type="spellStart"/>
      <w:r w:rsidRPr="00200615">
        <w:t>critical</w:t>
      </w:r>
      <w:proofErr w:type="spellEnd"/>
      <w:r w:rsidRPr="00200615">
        <w:t xml:space="preserve"> </w:t>
      </w:r>
      <w:proofErr w:type="spellStart"/>
      <w:r w:rsidRPr="00200615">
        <w:t>infrastructure</w:t>
      </w:r>
      <w:proofErr w:type="spellEnd"/>
      <w:r w:rsidRPr="00200615">
        <w:t xml:space="preserve">, </w:t>
      </w:r>
      <w:proofErr w:type="spellStart"/>
      <w:r w:rsidRPr="00200615">
        <w:t>industrial</w:t>
      </w:r>
      <w:proofErr w:type="spellEnd"/>
      <w:r w:rsidRPr="00200615">
        <w:t xml:space="preserve"> </w:t>
      </w:r>
      <w:proofErr w:type="spellStart"/>
      <w:r w:rsidRPr="00200615">
        <w:t>plants</w:t>
      </w:r>
      <w:proofErr w:type="spellEnd"/>
      <w:r w:rsidRPr="00200615">
        <w:t xml:space="preserve">, </w:t>
      </w:r>
      <w:proofErr w:type="spellStart"/>
      <w:r w:rsidRPr="00200615">
        <w:t>manufacturing</w:t>
      </w:r>
      <w:proofErr w:type="spellEnd"/>
      <w:r w:rsidRPr="00200615">
        <w:t xml:space="preserve"> </w:t>
      </w:r>
      <w:proofErr w:type="spellStart"/>
      <w:r w:rsidRPr="00200615">
        <w:t>facilities</w:t>
      </w:r>
      <w:proofErr w:type="spellEnd"/>
      <w:r w:rsidRPr="00200615">
        <w:t xml:space="preserve">, direct </w:t>
      </w:r>
      <w:proofErr w:type="spellStart"/>
      <w:r w:rsidRPr="00200615">
        <w:t>life</w:t>
      </w:r>
      <w:proofErr w:type="spellEnd"/>
      <w:r w:rsidRPr="00200615">
        <w:t xml:space="preserve"> support </w:t>
      </w:r>
      <w:proofErr w:type="spellStart"/>
      <w:r w:rsidRPr="00200615">
        <w:t>devices</w:t>
      </w:r>
      <w:proofErr w:type="spellEnd"/>
      <w:r w:rsidRPr="00200615">
        <w:t xml:space="preserve">, </w:t>
      </w:r>
      <w:proofErr w:type="spellStart"/>
      <w:r w:rsidRPr="00200615">
        <w:t>aircraft</w:t>
      </w:r>
      <w:proofErr w:type="spellEnd"/>
      <w:r w:rsidRPr="00200615">
        <w:t xml:space="preserve">, </w:t>
      </w:r>
      <w:proofErr w:type="spellStart"/>
      <w:r w:rsidRPr="00200615">
        <w:t>train</w:t>
      </w:r>
      <w:proofErr w:type="spellEnd"/>
      <w:r w:rsidRPr="00200615">
        <w:t xml:space="preserve">, </w:t>
      </w:r>
      <w:proofErr w:type="spellStart"/>
      <w:r w:rsidRPr="00200615">
        <w:t>boat</w:t>
      </w:r>
      <w:proofErr w:type="spellEnd"/>
      <w:r w:rsidRPr="00200615">
        <w:t xml:space="preserve"> </w:t>
      </w:r>
      <w:proofErr w:type="spellStart"/>
      <w:r w:rsidRPr="00200615">
        <w:t>or</w:t>
      </w:r>
      <w:proofErr w:type="spellEnd"/>
      <w:r w:rsidRPr="00200615">
        <w:t xml:space="preserve"> </w:t>
      </w:r>
      <w:proofErr w:type="spellStart"/>
      <w:r w:rsidRPr="00200615">
        <w:t>vehicle</w:t>
      </w:r>
      <w:proofErr w:type="spellEnd"/>
      <w:r w:rsidRPr="00200615">
        <w:t xml:space="preserve"> </w:t>
      </w:r>
      <w:proofErr w:type="spellStart"/>
      <w:r w:rsidRPr="00200615">
        <w:t>navigation</w:t>
      </w:r>
      <w:proofErr w:type="spellEnd"/>
      <w:r w:rsidRPr="00200615">
        <w:t xml:space="preserve"> </w:t>
      </w:r>
      <w:proofErr w:type="spellStart"/>
      <w:r w:rsidRPr="00200615">
        <w:t>or</w:t>
      </w:r>
      <w:proofErr w:type="spellEnd"/>
      <w:r w:rsidRPr="00200615">
        <w:t xml:space="preserve"> </w:t>
      </w:r>
      <w:proofErr w:type="spellStart"/>
      <w:r w:rsidRPr="00200615">
        <w:t>communication</w:t>
      </w:r>
      <w:proofErr w:type="spellEnd"/>
      <w:r w:rsidRPr="00200615">
        <w:t xml:space="preserve"> </w:t>
      </w:r>
      <w:proofErr w:type="spellStart"/>
      <w:r w:rsidRPr="00200615">
        <w:t>systems</w:t>
      </w:r>
      <w:proofErr w:type="spellEnd"/>
      <w:r w:rsidRPr="00200615">
        <w:t xml:space="preserve">, air </w:t>
      </w:r>
      <w:proofErr w:type="spellStart"/>
      <w:r w:rsidRPr="00200615">
        <w:t>traffic</w:t>
      </w:r>
      <w:proofErr w:type="spellEnd"/>
      <w:r w:rsidRPr="00200615">
        <w:t xml:space="preserve"> </w:t>
      </w:r>
      <w:proofErr w:type="spellStart"/>
      <w:r w:rsidRPr="00200615">
        <w:t>control</w:t>
      </w:r>
      <w:proofErr w:type="spellEnd"/>
      <w:r w:rsidRPr="00200615">
        <w:t xml:space="preserve">, </w:t>
      </w:r>
      <w:proofErr w:type="spellStart"/>
      <w:r w:rsidRPr="00200615">
        <w:t>weapons</w:t>
      </w:r>
      <w:proofErr w:type="spellEnd"/>
      <w:r w:rsidRPr="00200615">
        <w:t xml:space="preserve"> </w:t>
      </w:r>
      <w:proofErr w:type="spellStart"/>
      <w:r w:rsidRPr="00200615">
        <w:t>systems</w:t>
      </w:r>
      <w:proofErr w:type="spellEnd"/>
      <w:r w:rsidRPr="00200615">
        <w:t xml:space="preserve">, </w:t>
      </w:r>
      <w:proofErr w:type="spellStart"/>
      <w:r w:rsidRPr="00200615">
        <w:t>nuclear</w:t>
      </w:r>
      <w:proofErr w:type="spellEnd"/>
      <w:r w:rsidRPr="00200615">
        <w:t xml:space="preserve"> </w:t>
      </w:r>
      <w:proofErr w:type="spellStart"/>
      <w:r w:rsidRPr="00200615">
        <w:t>facilities</w:t>
      </w:r>
      <w:proofErr w:type="spellEnd"/>
      <w:r w:rsidRPr="00200615">
        <w:t xml:space="preserve">, </w:t>
      </w:r>
      <w:proofErr w:type="spellStart"/>
      <w:r w:rsidRPr="00200615">
        <w:t>power</w:t>
      </w:r>
      <w:proofErr w:type="spellEnd"/>
      <w:r w:rsidRPr="00200615">
        <w:t xml:space="preserve"> </w:t>
      </w:r>
      <w:proofErr w:type="spellStart"/>
      <w:r w:rsidRPr="00200615">
        <w:t>plants</w:t>
      </w:r>
      <w:proofErr w:type="spellEnd"/>
      <w:r w:rsidRPr="00200615">
        <w:t xml:space="preserve">, </w:t>
      </w:r>
      <w:proofErr w:type="spellStart"/>
      <w:r w:rsidRPr="00200615">
        <w:t>medical</w:t>
      </w:r>
      <w:proofErr w:type="spellEnd"/>
      <w:r w:rsidRPr="00200615">
        <w:t xml:space="preserve"> </w:t>
      </w:r>
      <w:proofErr w:type="spellStart"/>
      <w:r w:rsidRPr="00200615">
        <w:t>systems</w:t>
      </w:r>
      <w:proofErr w:type="spellEnd"/>
      <w:r w:rsidRPr="00200615">
        <w:t xml:space="preserve"> and </w:t>
      </w:r>
      <w:proofErr w:type="spellStart"/>
      <w:r w:rsidRPr="00200615">
        <w:t>facilities</w:t>
      </w:r>
      <w:proofErr w:type="spellEnd"/>
      <w:r w:rsidRPr="00200615">
        <w:t xml:space="preserve">, and </w:t>
      </w:r>
      <w:proofErr w:type="spellStart"/>
      <w:r w:rsidRPr="00200615">
        <w:t>transportation</w:t>
      </w:r>
      <w:proofErr w:type="spellEnd"/>
      <w:r w:rsidRPr="00200615">
        <w:t xml:space="preserve"> </w:t>
      </w:r>
      <w:proofErr w:type="spellStart"/>
      <w:r w:rsidRPr="00200615">
        <w:t>facilities</w:t>
      </w:r>
      <w:proofErr w:type="spellEnd"/>
      <w:r w:rsidRPr="00200615">
        <w:t xml:space="preserve">. </w:t>
      </w:r>
    </w:p>
    <w:p w14:paraId="6D73C10E" w14:textId="77777777" w:rsidR="009008AA" w:rsidRPr="00200615" w:rsidRDefault="009008AA" w:rsidP="009008AA">
      <w:pPr>
        <w:ind w:left="170"/>
      </w:pPr>
      <w:proofErr w:type="spellStart"/>
      <w:r w:rsidRPr="00200615">
        <w:rPr>
          <w:rFonts w:eastAsia="Times New Roman"/>
          <w:b/>
        </w:rPr>
        <w:t>Intellectual</w:t>
      </w:r>
      <w:proofErr w:type="spellEnd"/>
      <w:r w:rsidRPr="00200615">
        <w:rPr>
          <w:rFonts w:eastAsia="Times New Roman"/>
          <w:b/>
        </w:rPr>
        <w:t xml:space="preserve"> </w:t>
      </w:r>
      <w:proofErr w:type="spellStart"/>
      <w:r w:rsidRPr="00200615">
        <w:rPr>
          <w:rFonts w:eastAsia="Times New Roman"/>
          <w:b/>
        </w:rPr>
        <w:t>Property</w:t>
      </w:r>
      <w:proofErr w:type="spellEnd"/>
      <w:r w:rsidRPr="00200615">
        <w:rPr>
          <w:rFonts w:eastAsia="Times New Roman"/>
          <w:b/>
        </w:rPr>
        <w:t xml:space="preserve"> </w:t>
      </w:r>
      <w:proofErr w:type="spellStart"/>
      <w:r w:rsidRPr="00200615">
        <w:rPr>
          <w:rFonts w:eastAsia="Times New Roman"/>
          <w:b/>
        </w:rPr>
        <w:t>Rights</w:t>
      </w:r>
      <w:proofErr w:type="spellEnd"/>
      <w:r w:rsidRPr="00200615">
        <w:t xml:space="preserve"> </w:t>
      </w:r>
      <w:proofErr w:type="spellStart"/>
      <w:r w:rsidRPr="00200615">
        <w:t>means</w:t>
      </w:r>
      <w:proofErr w:type="spellEnd"/>
      <w:r w:rsidRPr="00200615">
        <w:t xml:space="preserve"> </w:t>
      </w:r>
      <w:proofErr w:type="spellStart"/>
      <w:r w:rsidRPr="00200615">
        <w:t>all</w:t>
      </w:r>
      <w:proofErr w:type="spellEnd"/>
      <w:r w:rsidRPr="00200615">
        <w:t xml:space="preserve"> </w:t>
      </w:r>
      <w:proofErr w:type="spellStart"/>
      <w:r w:rsidRPr="00200615">
        <w:t>intellectual</w:t>
      </w:r>
      <w:proofErr w:type="spellEnd"/>
      <w:r w:rsidRPr="00200615">
        <w:t xml:space="preserve"> </w:t>
      </w:r>
      <w:proofErr w:type="spellStart"/>
      <w:r w:rsidRPr="00200615">
        <w:t>property</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proprietary</w:t>
      </w:r>
      <w:proofErr w:type="spellEnd"/>
      <w:r w:rsidRPr="00200615">
        <w:t xml:space="preserve"> </w:t>
      </w:r>
      <w:proofErr w:type="spellStart"/>
      <w:r w:rsidRPr="00200615">
        <w:t>rights</w:t>
      </w:r>
      <w:proofErr w:type="spellEnd"/>
      <w:r w:rsidRPr="00200615">
        <w:t xml:space="preserve"> </w:t>
      </w:r>
      <w:proofErr w:type="spellStart"/>
      <w:r w:rsidRPr="00200615">
        <w:t>throughout</w:t>
      </w:r>
      <w:proofErr w:type="spellEnd"/>
      <w:r w:rsidRPr="00200615">
        <w:t xml:space="preserve"> </w:t>
      </w:r>
      <w:proofErr w:type="spellStart"/>
      <w:r w:rsidRPr="00200615">
        <w:t>the</w:t>
      </w:r>
      <w:proofErr w:type="spellEnd"/>
      <w:r w:rsidRPr="00200615">
        <w:t xml:space="preserve"> </w:t>
      </w:r>
      <w:proofErr w:type="spellStart"/>
      <w:r w:rsidRPr="00200615">
        <w:t>world</w:t>
      </w:r>
      <w:proofErr w:type="spellEnd"/>
      <w:r w:rsidRPr="00200615">
        <w:t xml:space="preserve">, </w:t>
      </w:r>
      <w:proofErr w:type="spellStart"/>
      <w:r w:rsidRPr="00200615">
        <w:t>whether</w:t>
      </w:r>
      <w:proofErr w:type="spellEnd"/>
      <w:r w:rsidRPr="00200615">
        <w:t xml:space="preserve"> </w:t>
      </w:r>
      <w:proofErr w:type="spellStart"/>
      <w:r w:rsidRPr="00200615">
        <w:t>existing</w:t>
      </w:r>
      <w:proofErr w:type="spellEnd"/>
      <w:r w:rsidRPr="00200615">
        <w:t xml:space="preserve"> </w:t>
      </w:r>
      <w:proofErr w:type="spellStart"/>
      <w:r w:rsidRPr="00200615">
        <w:t>under</w:t>
      </w:r>
      <w:proofErr w:type="spellEnd"/>
      <w:r w:rsidRPr="00200615">
        <w:t xml:space="preserve"> statute, </w:t>
      </w:r>
      <w:proofErr w:type="spellStart"/>
      <w:r w:rsidRPr="00200615">
        <w:t>at</w:t>
      </w:r>
      <w:proofErr w:type="spellEnd"/>
      <w:r w:rsidRPr="00200615">
        <w:t xml:space="preserve"> </w:t>
      </w:r>
      <w:proofErr w:type="spellStart"/>
      <w:r w:rsidRPr="00200615">
        <w:t>common</w:t>
      </w:r>
      <w:proofErr w:type="spellEnd"/>
      <w:r w:rsidRPr="00200615">
        <w:t xml:space="preserve"> </w:t>
      </w:r>
      <w:proofErr w:type="spellStart"/>
      <w:r w:rsidRPr="00200615">
        <w:t>law</w:t>
      </w:r>
      <w:proofErr w:type="spellEnd"/>
      <w:r w:rsidRPr="00200615">
        <w:t xml:space="preserve"> </w:t>
      </w:r>
      <w:proofErr w:type="spellStart"/>
      <w:r w:rsidRPr="00200615">
        <w:t>or</w:t>
      </w:r>
      <w:proofErr w:type="spellEnd"/>
      <w:r w:rsidRPr="00200615">
        <w:t xml:space="preserve"> in </w:t>
      </w:r>
      <w:proofErr w:type="spellStart"/>
      <w:r w:rsidRPr="00200615">
        <w:t>equity</w:t>
      </w:r>
      <w:proofErr w:type="spellEnd"/>
      <w:r w:rsidRPr="00200615">
        <w:t xml:space="preserve">, </w:t>
      </w:r>
      <w:proofErr w:type="spellStart"/>
      <w:r w:rsidRPr="00200615">
        <w:t>now</w:t>
      </w:r>
      <w:proofErr w:type="spellEnd"/>
      <w:r w:rsidRPr="00200615">
        <w:t xml:space="preserve"> </w:t>
      </w:r>
      <w:proofErr w:type="spellStart"/>
      <w:r w:rsidRPr="00200615">
        <w:t>existing</w:t>
      </w:r>
      <w:proofErr w:type="spellEnd"/>
      <w:r w:rsidRPr="00200615">
        <w:t xml:space="preserve"> </w:t>
      </w:r>
      <w:proofErr w:type="spellStart"/>
      <w:r w:rsidRPr="00200615">
        <w:t>or</w:t>
      </w:r>
      <w:proofErr w:type="spellEnd"/>
      <w:r w:rsidRPr="00200615">
        <w:t xml:space="preserve"> </w:t>
      </w:r>
      <w:proofErr w:type="spellStart"/>
      <w:r w:rsidRPr="00200615">
        <w:t>created</w:t>
      </w:r>
      <w:proofErr w:type="spellEnd"/>
      <w:r w:rsidRPr="00200615">
        <w:t xml:space="preserve"> in </w:t>
      </w:r>
      <w:proofErr w:type="spellStart"/>
      <w:r w:rsidRPr="00200615">
        <w:t>the</w:t>
      </w:r>
      <w:proofErr w:type="spellEnd"/>
      <w:r w:rsidRPr="00200615">
        <w:t xml:space="preserve"> </w:t>
      </w:r>
      <w:proofErr w:type="spellStart"/>
      <w:r w:rsidRPr="00200615">
        <w:t>future</w:t>
      </w:r>
      <w:proofErr w:type="spellEnd"/>
      <w:r w:rsidRPr="00200615">
        <w:t xml:space="preserve">, </w:t>
      </w:r>
      <w:proofErr w:type="spellStart"/>
      <w:r w:rsidRPr="00200615">
        <w:t>including</w:t>
      </w:r>
      <w:proofErr w:type="spellEnd"/>
      <w:r w:rsidRPr="00200615">
        <w:t xml:space="preserve">: (i) copyright, trademark and patent </w:t>
      </w:r>
      <w:proofErr w:type="spellStart"/>
      <w:r w:rsidRPr="00200615">
        <w:t>rights</w:t>
      </w:r>
      <w:proofErr w:type="spellEnd"/>
      <w:r w:rsidRPr="00200615">
        <w:t xml:space="preserve">, </w:t>
      </w:r>
      <w:proofErr w:type="spellStart"/>
      <w:r w:rsidRPr="00200615">
        <w:t>trade</w:t>
      </w:r>
      <w:proofErr w:type="spellEnd"/>
      <w:r w:rsidRPr="00200615">
        <w:t xml:space="preserve"> </w:t>
      </w:r>
      <w:proofErr w:type="spellStart"/>
      <w:r w:rsidRPr="00200615">
        <w:lastRenderedPageBreak/>
        <w:t>secrets</w:t>
      </w:r>
      <w:proofErr w:type="spellEnd"/>
      <w:r w:rsidRPr="00200615">
        <w:t xml:space="preserve">, </w:t>
      </w:r>
      <w:proofErr w:type="spellStart"/>
      <w:r w:rsidRPr="00200615">
        <w:t>moral</w:t>
      </w:r>
      <w:proofErr w:type="spellEnd"/>
      <w:r w:rsidRPr="00200615">
        <w:t xml:space="preserve"> </w:t>
      </w:r>
      <w:proofErr w:type="spellStart"/>
      <w:r w:rsidRPr="00200615">
        <w:t>rights</w:t>
      </w:r>
      <w:proofErr w:type="spellEnd"/>
      <w:r w:rsidRPr="00200615">
        <w:t xml:space="preserve">, </w:t>
      </w:r>
      <w:proofErr w:type="spellStart"/>
      <w:r w:rsidRPr="00200615">
        <w:t>right</w:t>
      </w:r>
      <w:proofErr w:type="spellEnd"/>
      <w:r w:rsidRPr="00200615">
        <w:t xml:space="preserve"> </w:t>
      </w:r>
      <w:proofErr w:type="spellStart"/>
      <w:r w:rsidRPr="00200615">
        <w:t>of</w:t>
      </w:r>
      <w:proofErr w:type="spellEnd"/>
      <w:r w:rsidRPr="00200615">
        <w:t xml:space="preserve"> publicity; (</w:t>
      </w:r>
      <w:proofErr w:type="spellStart"/>
      <w:r w:rsidRPr="00200615">
        <w:t>ii</w:t>
      </w:r>
      <w:proofErr w:type="spellEnd"/>
      <w:r w:rsidRPr="00200615">
        <w:t xml:space="preserve">) </w:t>
      </w:r>
      <w:proofErr w:type="spellStart"/>
      <w:r w:rsidRPr="00200615">
        <w:t>authors</w:t>
      </w:r>
      <w:proofErr w:type="spellEnd"/>
      <w:r w:rsidRPr="00200615">
        <w:t xml:space="preserve">’ </w:t>
      </w:r>
      <w:proofErr w:type="spellStart"/>
      <w:r w:rsidRPr="00200615">
        <w:t>rights</w:t>
      </w:r>
      <w:proofErr w:type="spellEnd"/>
      <w:r w:rsidRPr="00200615">
        <w:t>; and (</w:t>
      </w:r>
      <w:proofErr w:type="spellStart"/>
      <w:r w:rsidRPr="00200615">
        <w:t>iii</w:t>
      </w:r>
      <w:proofErr w:type="spellEnd"/>
      <w:r w:rsidRPr="00200615">
        <w:t xml:space="preserve">) any </w:t>
      </w:r>
      <w:proofErr w:type="spellStart"/>
      <w:r w:rsidRPr="00200615">
        <w:t>application</w:t>
      </w:r>
      <w:proofErr w:type="spellEnd"/>
      <w:r w:rsidRPr="00200615">
        <w:t xml:space="preserve"> </w:t>
      </w:r>
      <w:proofErr w:type="spellStart"/>
      <w:r w:rsidRPr="00200615">
        <w:t>or</w:t>
      </w:r>
      <w:proofErr w:type="spellEnd"/>
      <w:r w:rsidRPr="00200615">
        <w:t xml:space="preserve"> </w:t>
      </w:r>
      <w:proofErr w:type="spellStart"/>
      <w:r w:rsidRPr="00200615">
        <w:t>right</w:t>
      </w:r>
      <w:proofErr w:type="spellEnd"/>
      <w:r w:rsidRPr="00200615">
        <w:t xml:space="preserve"> to </w:t>
      </w:r>
      <w:proofErr w:type="spellStart"/>
      <w:r w:rsidRPr="00200615">
        <w:t>apply</w:t>
      </w:r>
      <w:proofErr w:type="spellEnd"/>
      <w:r w:rsidRPr="00200615">
        <w:t xml:space="preserve"> </w:t>
      </w:r>
      <w:proofErr w:type="spellStart"/>
      <w:r w:rsidRPr="00200615">
        <w:t>for</w:t>
      </w:r>
      <w:proofErr w:type="spellEnd"/>
      <w:r w:rsidRPr="00200615">
        <w:t xml:space="preserve"> any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rights</w:t>
      </w:r>
      <w:proofErr w:type="spellEnd"/>
      <w:r w:rsidRPr="00200615">
        <w:t xml:space="preserve"> </w:t>
      </w:r>
      <w:proofErr w:type="spellStart"/>
      <w:r w:rsidRPr="00200615">
        <w:t>referred</w:t>
      </w:r>
      <w:proofErr w:type="spellEnd"/>
      <w:r w:rsidRPr="00200615">
        <w:t xml:space="preserve"> to in (i) </w:t>
      </w:r>
      <w:proofErr w:type="spellStart"/>
      <w:r w:rsidRPr="00200615">
        <w:t>above</w:t>
      </w:r>
      <w:proofErr w:type="spellEnd"/>
      <w:r w:rsidRPr="00200615">
        <w:t xml:space="preserve">. </w:t>
      </w:r>
    </w:p>
    <w:p w14:paraId="0CC22E33" w14:textId="77777777" w:rsidR="009008AA" w:rsidRPr="00200615" w:rsidRDefault="009008AA" w:rsidP="009008AA">
      <w:pPr>
        <w:ind w:left="170"/>
      </w:pPr>
      <w:r w:rsidRPr="00200615">
        <w:rPr>
          <w:rFonts w:eastAsia="Times New Roman"/>
          <w:b/>
        </w:rPr>
        <w:t>Open-Source Software</w:t>
      </w:r>
      <w:r w:rsidRPr="00200615">
        <w:t xml:space="preserve"> </w:t>
      </w:r>
      <w:proofErr w:type="spellStart"/>
      <w:r w:rsidRPr="00200615">
        <w:t>means</w:t>
      </w:r>
      <w:proofErr w:type="spellEnd"/>
      <w:r w:rsidRPr="00200615">
        <w:t xml:space="preserve"> any </w:t>
      </w:r>
      <w:proofErr w:type="spellStart"/>
      <w:r w:rsidRPr="00200615">
        <w:t>royalty</w:t>
      </w:r>
      <w:proofErr w:type="spellEnd"/>
      <w:r w:rsidRPr="00200615">
        <w:t xml:space="preserve">-free software </w:t>
      </w:r>
      <w:proofErr w:type="spellStart"/>
      <w:r w:rsidRPr="00200615">
        <w:t>that</w:t>
      </w:r>
      <w:proofErr w:type="spellEnd"/>
      <w:r w:rsidRPr="00200615">
        <w:t xml:space="preserve"> </w:t>
      </w:r>
      <w:proofErr w:type="spellStart"/>
      <w:r w:rsidRPr="00200615">
        <w:t>requires</w:t>
      </w:r>
      <w:proofErr w:type="spellEnd"/>
      <w:r w:rsidRPr="00200615">
        <w:t xml:space="preserve">, as a </w:t>
      </w:r>
      <w:proofErr w:type="spellStart"/>
      <w:r w:rsidRPr="00200615">
        <w:t>condition</w:t>
      </w:r>
      <w:proofErr w:type="spellEnd"/>
      <w:r w:rsidRPr="00200615">
        <w:t xml:space="preserve"> </w:t>
      </w:r>
      <w:proofErr w:type="spellStart"/>
      <w:r w:rsidRPr="00200615">
        <w:t>of</w:t>
      </w:r>
      <w:proofErr w:type="spellEnd"/>
      <w:r w:rsidRPr="00200615">
        <w:t xml:space="preserve"> use, </w:t>
      </w:r>
      <w:proofErr w:type="spellStart"/>
      <w:r w:rsidRPr="00200615">
        <w:t>modification</w:t>
      </w:r>
      <w:proofErr w:type="spellEnd"/>
      <w:r w:rsidRPr="00200615">
        <w:t xml:space="preserve"> </w:t>
      </w:r>
      <w:proofErr w:type="spellStart"/>
      <w:r w:rsidRPr="00200615">
        <w:t>or</w:t>
      </w:r>
      <w:proofErr w:type="spellEnd"/>
      <w:r w:rsidRPr="00200615">
        <w:t xml:space="preserve"> </w:t>
      </w:r>
      <w:proofErr w:type="spellStart"/>
      <w:r w:rsidRPr="00200615">
        <w:t>distribution</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or</w:t>
      </w:r>
      <w:proofErr w:type="spellEnd"/>
      <w:r w:rsidRPr="00200615">
        <w:t xml:space="preserve"> any </w:t>
      </w:r>
      <w:proofErr w:type="spellStart"/>
      <w:r w:rsidRPr="00200615">
        <w:t>other</w:t>
      </w:r>
      <w:proofErr w:type="spellEnd"/>
      <w:r w:rsidRPr="00200615">
        <w:t xml:space="preserve"> software </w:t>
      </w:r>
      <w:proofErr w:type="spellStart"/>
      <w:r w:rsidRPr="00200615">
        <w:t>incorporated</w:t>
      </w:r>
      <w:proofErr w:type="spellEnd"/>
      <w:r w:rsidRPr="00200615">
        <w:t xml:space="preserve"> </w:t>
      </w:r>
      <w:proofErr w:type="spellStart"/>
      <w:r w:rsidRPr="00200615">
        <w:t>into</w:t>
      </w:r>
      <w:proofErr w:type="spellEnd"/>
      <w:r w:rsidRPr="00200615">
        <w:t xml:space="preserve">, </w:t>
      </w:r>
      <w:proofErr w:type="spellStart"/>
      <w:r w:rsidRPr="00200615">
        <w:t>derived</w:t>
      </w:r>
      <w:proofErr w:type="spellEnd"/>
      <w:r w:rsidRPr="00200615">
        <w:t xml:space="preserve"> </w:t>
      </w:r>
      <w:proofErr w:type="spellStart"/>
      <w:r w:rsidRPr="00200615">
        <w:t>from</w:t>
      </w:r>
      <w:proofErr w:type="spellEnd"/>
      <w:r w:rsidRPr="00200615">
        <w:t xml:space="preserve">, </w:t>
      </w:r>
      <w:proofErr w:type="spellStart"/>
      <w:r w:rsidRPr="00200615">
        <w:t>or</w:t>
      </w:r>
      <w:proofErr w:type="spellEnd"/>
      <w:r w:rsidRPr="00200615">
        <w:t xml:space="preserve"> </w:t>
      </w:r>
      <w:proofErr w:type="spellStart"/>
      <w:r w:rsidRPr="00200615">
        <w:t>distributed</w:t>
      </w:r>
      <w:proofErr w:type="spellEnd"/>
      <w:r w:rsidRPr="00200615">
        <w:t xml:space="preserve"> </w:t>
      </w:r>
      <w:proofErr w:type="spellStart"/>
      <w:r w:rsidRPr="00200615">
        <w:t>with</w:t>
      </w:r>
      <w:proofErr w:type="spellEnd"/>
      <w:r w:rsidRPr="00200615">
        <w:t xml:space="preserve"> </w:t>
      </w:r>
      <w:proofErr w:type="spellStart"/>
      <w:r w:rsidRPr="00200615">
        <w:t>the</w:t>
      </w:r>
      <w:proofErr w:type="spellEnd"/>
      <w:r w:rsidRPr="00200615">
        <w:t xml:space="preserve"> software (“</w:t>
      </w:r>
      <w:proofErr w:type="spellStart"/>
      <w:r w:rsidRPr="00200615">
        <w:t>Derivative</w:t>
      </w:r>
      <w:proofErr w:type="spellEnd"/>
      <w:r w:rsidRPr="00200615">
        <w:t xml:space="preserve"> Software”), any </w:t>
      </w:r>
      <w:proofErr w:type="spellStart"/>
      <w:r w:rsidRPr="00200615">
        <w:t>of</w:t>
      </w:r>
      <w:proofErr w:type="spellEnd"/>
      <w:r w:rsidRPr="00200615">
        <w:t xml:space="preserve"> </w:t>
      </w:r>
      <w:proofErr w:type="spellStart"/>
      <w:r w:rsidRPr="00200615">
        <w:t>the</w:t>
      </w:r>
      <w:proofErr w:type="spellEnd"/>
      <w:r w:rsidRPr="00200615">
        <w:t xml:space="preserve"> </w:t>
      </w:r>
      <w:proofErr w:type="spellStart"/>
      <w:r w:rsidRPr="00200615">
        <w:t>following</w:t>
      </w:r>
      <w:proofErr w:type="spellEnd"/>
      <w:r w:rsidRPr="00200615">
        <w:t xml:space="preserve">: </w:t>
      </w:r>
    </w:p>
    <w:p w14:paraId="1073149A" w14:textId="77777777" w:rsidR="009008AA" w:rsidRPr="00200615" w:rsidRDefault="009008AA">
      <w:pPr>
        <w:numPr>
          <w:ilvl w:val="0"/>
          <w:numId w:val="49"/>
        </w:numPr>
        <w:spacing w:after="108" w:line="249" w:lineRule="auto"/>
        <w:ind w:hanging="720"/>
        <w:jc w:val="both"/>
      </w:pPr>
      <w:proofErr w:type="spellStart"/>
      <w:r w:rsidRPr="00200615">
        <w:t>The</w:t>
      </w:r>
      <w:proofErr w:type="spellEnd"/>
      <w:r w:rsidRPr="00200615">
        <w:t xml:space="preserve"> source </w:t>
      </w:r>
      <w:proofErr w:type="spellStart"/>
      <w:r w:rsidRPr="00200615">
        <w:t>code</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or</w:t>
      </w:r>
      <w:proofErr w:type="spellEnd"/>
      <w:r w:rsidRPr="00200615">
        <w:t xml:space="preserve"> any </w:t>
      </w:r>
      <w:proofErr w:type="spellStart"/>
      <w:r w:rsidRPr="00200615">
        <w:t>Derivative</w:t>
      </w:r>
      <w:proofErr w:type="spellEnd"/>
      <w:r w:rsidRPr="00200615">
        <w:t xml:space="preserve"> Software </w:t>
      </w:r>
      <w:proofErr w:type="spellStart"/>
      <w:r w:rsidRPr="00200615">
        <w:t>must</w:t>
      </w:r>
      <w:proofErr w:type="spellEnd"/>
      <w:r w:rsidRPr="00200615">
        <w:t xml:space="preserve"> </w:t>
      </w:r>
      <w:proofErr w:type="spellStart"/>
      <w:r w:rsidRPr="00200615">
        <w:t>be</w:t>
      </w:r>
      <w:proofErr w:type="spellEnd"/>
      <w:r w:rsidRPr="00200615">
        <w:t xml:space="preserve"> </w:t>
      </w:r>
      <w:proofErr w:type="spellStart"/>
      <w:r w:rsidRPr="00200615">
        <w:t>released</w:t>
      </w:r>
      <w:proofErr w:type="spellEnd"/>
      <w:r w:rsidRPr="00200615">
        <w:t xml:space="preserve"> </w:t>
      </w:r>
      <w:proofErr w:type="spellStart"/>
      <w:r w:rsidRPr="00200615">
        <w:t>or</w:t>
      </w:r>
      <w:proofErr w:type="spellEnd"/>
      <w:r w:rsidRPr="00200615">
        <w:t xml:space="preserve"> </w:t>
      </w:r>
      <w:proofErr w:type="spellStart"/>
      <w:r w:rsidRPr="00200615">
        <w:t>otherwise</w:t>
      </w:r>
      <w:proofErr w:type="spellEnd"/>
      <w:r w:rsidRPr="00200615">
        <w:t xml:space="preserve"> made </w:t>
      </w:r>
      <w:proofErr w:type="spellStart"/>
      <w:r w:rsidRPr="00200615">
        <w:t>available</w:t>
      </w:r>
      <w:proofErr w:type="spellEnd"/>
      <w:r w:rsidRPr="00200615">
        <w:t xml:space="preserve"> to </w:t>
      </w:r>
      <w:proofErr w:type="spellStart"/>
      <w:r w:rsidRPr="00200615">
        <w:t>third</w:t>
      </w:r>
      <w:proofErr w:type="spellEnd"/>
      <w:r w:rsidRPr="00200615">
        <w:t xml:space="preserve"> </w:t>
      </w:r>
      <w:proofErr w:type="spellStart"/>
      <w:r w:rsidRPr="00200615">
        <w:t>parties</w:t>
      </w:r>
      <w:proofErr w:type="spellEnd"/>
      <w:r w:rsidRPr="00200615">
        <w:t xml:space="preserve">; </w:t>
      </w:r>
    </w:p>
    <w:p w14:paraId="29EA02A8" w14:textId="77777777" w:rsidR="009008AA" w:rsidRPr="00200615" w:rsidRDefault="009008AA">
      <w:pPr>
        <w:numPr>
          <w:ilvl w:val="0"/>
          <w:numId w:val="49"/>
        </w:numPr>
        <w:spacing w:after="108" w:line="249" w:lineRule="auto"/>
        <w:ind w:hanging="720"/>
        <w:jc w:val="both"/>
      </w:pPr>
      <w:proofErr w:type="spellStart"/>
      <w:r w:rsidRPr="00200615">
        <w:t>Permission</w:t>
      </w:r>
      <w:proofErr w:type="spellEnd"/>
      <w:r w:rsidRPr="00200615">
        <w:t xml:space="preserve"> </w:t>
      </w:r>
      <w:proofErr w:type="spellStart"/>
      <w:r w:rsidRPr="00200615">
        <w:t>for</w:t>
      </w:r>
      <w:proofErr w:type="spellEnd"/>
      <w:r w:rsidRPr="00200615">
        <w:t xml:space="preserve"> </w:t>
      </w:r>
      <w:proofErr w:type="spellStart"/>
      <w:r w:rsidRPr="00200615">
        <w:t>creating</w:t>
      </w:r>
      <w:proofErr w:type="spellEnd"/>
      <w:r w:rsidRPr="00200615">
        <w:t xml:space="preserve"> </w:t>
      </w:r>
      <w:proofErr w:type="spellStart"/>
      <w:r w:rsidRPr="00200615">
        <w:t>derivative</w:t>
      </w:r>
      <w:proofErr w:type="spellEnd"/>
      <w:r w:rsidRPr="00200615">
        <w:t xml:space="preserve"> </w:t>
      </w:r>
      <w:proofErr w:type="spellStart"/>
      <w:r w:rsidRPr="00200615">
        <w:t>works</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or</w:t>
      </w:r>
      <w:proofErr w:type="spellEnd"/>
      <w:r w:rsidRPr="00200615">
        <w:t xml:space="preserve"> any </w:t>
      </w:r>
      <w:proofErr w:type="spellStart"/>
      <w:r w:rsidRPr="00200615">
        <w:t>Derivative</w:t>
      </w:r>
      <w:proofErr w:type="spellEnd"/>
      <w:r w:rsidRPr="00200615">
        <w:t xml:space="preserve"> Software </w:t>
      </w:r>
      <w:proofErr w:type="spellStart"/>
      <w:r w:rsidRPr="00200615">
        <w:t>must</w:t>
      </w:r>
      <w:proofErr w:type="spellEnd"/>
      <w:r w:rsidRPr="00200615">
        <w:t xml:space="preserve"> </w:t>
      </w:r>
      <w:proofErr w:type="spellStart"/>
      <w:r w:rsidRPr="00200615">
        <w:t>be</w:t>
      </w:r>
      <w:proofErr w:type="spellEnd"/>
      <w:r w:rsidRPr="00200615">
        <w:t xml:space="preserve"> </w:t>
      </w:r>
      <w:proofErr w:type="spellStart"/>
      <w:r w:rsidRPr="00200615">
        <w:t>granted</w:t>
      </w:r>
      <w:proofErr w:type="spellEnd"/>
      <w:r w:rsidRPr="00200615">
        <w:t xml:space="preserve"> to </w:t>
      </w:r>
      <w:proofErr w:type="spellStart"/>
      <w:r w:rsidRPr="00200615">
        <w:t>third</w:t>
      </w:r>
      <w:proofErr w:type="spellEnd"/>
      <w:r w:rsidRPr="00200615">
        <w:t xml:space="preserve"> </w:t>
      </w:r>
      <w:proofErr w:type="spellStart"/>
      <w:r w:rsidRPr="00200615">
        <w:t>parties</w:t>
      </w:r>
      <w:proofErr w:type="spellEnd"/>
      <w:r w:rsidRPr="00200615">
        <w:t xml:space="preserve">; and </w:t>
      </w:r>
    </w:p>
    <w:p w14:paraId="1174AF0A" w14:textId="77777777" w:rsidR="009008AA" w:rsidRPr="00200615" w:rsidRDefault="009008AA">
      <w:pPr>
        <w:numPr>
          <w:ilvl w:val="0"/>
          <w:numId w:val="49"/>
        </w:numPr>
        <w:spacing w:after="108" w:line="249" w:lineRule="auto"/>
        <w:ind w:hanging="720"/>
        <w:jc w:val="both"/>
      </w:pPr>
      <w:proofErr w:type="spellStart"/>
      <w:r w:rsidRPr="00200615">
        <w:t>Changes</w:t>
      </w:r>
      <w:proofErr w:type="spellEnd"/>
      <w:r w:rsidRPr="00200615">
        <w:t xml:space="preserve"> made to </w:t>
      </w:r>
      <w:proofErr w:type="spellStart"/>
      <w:r w:rsidRPr="00200615">
        <w:t>the</w:t>
      </w:r>
      <w:proofErr w:type="spellEnd"/>
      <w:r w:rsidRPr="00200615">
        <w:t xml:space="preserve"> software </w:t>
      </w:r>
      <w:proofErr w:type="spellStart"/>
      <w:r w:rsidRPr="00200615">
        <w:t>must</w:t>
      </w:r>
      <w:proofErr w:type="spellEnd"/>
      <w:r w:rsidRPr="00200615">
        <w:t xml:space="preserve"> </w:t>
      </w:r>
      <w:proofErr w:type="spellStart"/>
      <w:r w:rsidRPr="00200615">
        <w:t>be</w:t>
      </w:r>
      <w:proofErr w:type="spellEnd"/>
      <w:r w:rsidRPr="00200615">
        <w:t xml:space="preserve"> </w:t>
      </w:r>
      <w:proofErr w:type="spellStart"/>
      <w:r w:rsidRPr="00200615">
        <w:t>documented</w:t>
      </w:r>
      <w:proofErr w:type="spellEnd"/>
      <w:r w:rsidRPr="00200615">
        <w:t xml:space="preserve"> and </w:t>
      </w:r>
      <w:proofErr w:type="spellStart"/>
      <w:r w:rsidRPr="00200615">
        <w:t>disclosed</w:t>
      </w:r>
      <w:proofErr w:type="spellEnd"/>
      <w:r w:rsidRPr="00200615">
        <w:t xml:space="preserve"> </w:t>
      </w:r>
      <w:proofErr w:type="spellStart"/>
      <w:r w:rsidRPr="00200615">
        <w:t>when</w:t>
      </w:r>
      <w:proofErr w:type="spellEnd"/>
      <w:r w:rsidRPr="00200615">
        <w:t xml:space="preserve"> </w:t>
      </w:r>
      <w:proofErr w:type="spellStart"/>
      <w:r w:rsidRPr="00200615">
        <w:t>the</w:t>
      </w:r>
      <w:proofErr w:type="spellEnd"/>
      <w:r w:rsidRPr="00200615">
        <w:t xml:space="preserve"> software </w:t>
      </w:r>
      <w:proofErr w:type="spellStart"/>
      <w:r w:rsidRPr="00200615">
        <w:t>or</w:t>
      </w:r>
      <w:proofErr w:type="spellEnd"/>
      <w:r w:rsidRPr="00200615">
        <w:t xml:space="preserve"> any </w:t>
      </w:r>
      <w:proofErr w:type="spellStart"/>
      <w:r w:rsidRPr="00200615">
        <w:t>Derivative</w:t>
      </w:r>
      <w:proofErr w:type="spellEnd"/>
      <w:r w:rsidRPr="00200615">
        <w:t xml:space="preserve"> Software </w:t>
      </w:r>
      <w:proofErr w:type="spellStart"/>
      <w:r w:rsidRPr="00200615">
        <w:t>is</w:t>
      </w:r>
      <w:proofErr w:type="spellEnd"/>
      <w:r w:rsidRPr="00200615">
        <w:t xml:space="preserve"> </w:t>
      </w:r>
      <w:proofErr w:type="spellStart"/>
      <w:r w:rsidRPr="00200615">
        <w:t>being</w:t>
      </w:r>
      <w:proofErr w:type="spellEnd"/>
      <w:r w:rsidRPr="00200615">
        <w:t xml:space="preserve"> </w:t>
      </w:r>
      <w:proofErr w:type="spellStart"/>
      <w:r w:rsidRPr="00200615">
        <w:t>distributed</w:t>
      </w:r>
      <w:proofErr w:type="spellEnd"/>
      <w:r w:rsidRPr="00200615">
        <w:t xml:space="preserve">. </w:t>
      </w:r>
    </w:p>
    <w:p w14:paraId="446BDB77" w14:textId="77777777" w:rsidR="009008AA" w:rsidRPr="00200615" w:rsidRDefault="009008AA" w:rsidP="009008AA">
      <w:pPr>
        <w:ind w:left="170"/>
      </w:pPr>
      <w:r w:rsidRPr="00200615">
        <w:t>Open-Source Software</w:t>
      </w:r>
      <w:r w:rsidRPr="00200615">
        <w:rPr>
          <w:rFonts w:eastAsia="Times New Roman"/>
          <w:b/>
        </w:rPr>
        <w:t xml:space="preserve"> </w:t>
      </w:r>
      <w:proofErr w:type="spellStart"/>
      <w:r w:rsidRPr="00200615">
        <w:t>includes</w:t>
      </w:r>
      <w:proofErr w:type="spellEnd"/>
      <w:r w:rsidRPr="00200615">
        <w:t xml:space="preserve"> any software </w:t>
      </w:r>
      <w:proofErr w:type="spellStart"/>
      <w:r w:rsidRPr="00200615">
        <w:t>that</w:t>
      </w:r>
      <w:proofErr w:type="spellEnd"/>
      <w:r w:rsidRPr="00200615">
        <w:t xml:space="preserve"> </w:t>
      </w:r>
      <w:proofErr w:type="spellStart"/>
      <w:r w:rsidRPr="00200615">
        <w:t>is</w:t>
      </w:r>
      <w:proofErr w:type="spellEnd"/>
      <w:r w:rsidRPr="00200615">
        <w:t xml:space="preserve"> </w:t>
      </w:r>
      <w:proofErr w:type="spellStart"/>
      <w:r w:rsidRPr="00200615">
        <w:t>subject</w:t>
      </w:r>
      <w:proofErr w:type="spellEnd"/>
      <w:r w:rsidRPr="00200615">
        <w:t xml:space="preserve"> to: </w:t>
      </w:r>
      <w:proofErr w:type="spellStart"/>
      <w:r w:rsidRPr="00200615">
        <w:t>the</w:t>
      </w:r>
      <w:proofErr w:type="spellEnd"/>
      <w:r w:rsidRPr="00200615">
        <w:t xml:space="preserve"> GNU General Public </w:t>
      </w:r>
      <w:proofErr w:type="spellStart"/>
      <w:r w:rsidRPr="00200615">
        <w:t>License</w:t>
      </w:r>
      <w:proofErr w:type="spellEnd"/>
      <w:r w:rsidRPr="00200615">
        <w:t xml:space="preserve">, GNU </w:t>
      </w:r>
      <w:proofErr w:type="spellStart"/>
      <w:r w:rsidRPr="00200615">
        <w:t>Library</w:t>
      </w:r>
      <w:proofErr w:type="spellEnd"/>
      <w:r w:rsidRPr="00200615">
        <w:t xml:space="preserve"> General Public </w:t>
      </w:r>
      <w:proofErr w:type="spellStart"/>
      <w:r w:rsidRPr="00200615">
        <w:t>License</w:t>
      </w:r>
      <w:proofErr w:type="spellEnd"/>
      <w:r w:rsidRPr="00200615">
        <w:t xml:space="preserve">, </w:t>
      </w:r>
      <w:proofErr w:type="spellStart"/>
      <w:r w:rsidRPr="00200615">
        <w:t>Artistic</w:t>
      </w:r>
      <w:proofErr w:type="spellEnd"/>
      <w:r w:rsidRPr="00200615">
        <w:t xml:space="preserve"> </w:t>
      </w:r>
      <w:proofErr w:type="spellStart"/>
      <w:r w:rsidRPr="00200615">
        <w:t>License</w:t>
      </w:r>
      <w:proofErr w:type="spellEnd"/>
      <w:r w:rsidRPr="00200615">
        <w:t xml:space="preserve">, BSD </w:t>
      </w:r>
      <w:proofErr w:type="spellStart"/>
      <w:r w:rsidRPr="00200615">
        <w:t>license</w:t>
      </w:r>
      <w:proofErr w:type="spellEnd"/>
      <w:r w:rsidRPr="00200615">
        <w:t xml:space="preserve">, Mozilla Public </w:t>
      </w:r>
      <w:proofErr w:type="spellStart"/>
      <w:r w:rsidRPr="00200615">
        <w:t>License</w:t>
      </w:r>
      <w:proofErr w:type="spellEnd"/>
      <w:r w:rsidRPr="00200615">
        <w:t xml:space="preserve">, </w:t>
      </w:r>
      <w:proofErr w:type="spellStart"/>
      <w:r w:rsidRPr="00200615">
        <w:t>Affero</w:t>
      </w:r>
      <w:proofErr w:type="spellEnd"/>
      <w:r w:rsidRPr="00200615">
        <w:t xml:space="preserve"> GNU General Public </w:t>
      </w:r>
      <w:proofErr w:type="spellStart"/>
      <w:r w:rsidRPr="00200615">
        <w:t>Licenses</w:t>
      </w:r>
      <w:proofErr w:type="spellEnd"/>
      <w:r w:rsidRPr="00200615">
        <w:t xml:space="preserve">, </w:t>
      </w:r>
      <w:proofErr w:type="spellStart"/>
      <w:r w:rsidRPr="00200615">
        <w:t>or</w:t>
      </w:r>
      <w:proofErr w:type="spellEnd"/>
      <w:r w:rsidRPr="00200615">
        <w:t xml:space="preserve"> any </w:t>
      </w:r>
      <w:proofErr w:type="spellStart"/>
      <w:r w:rsidRPr="00200615">
        <w:t>license</w:t>
      </w:r>
      <w:proofErr w:type="spellEnd"/>
      <w:r w:rsidRPr="00200615">
        <w:t xml:space="preserve"> </w:t>
      </w:r>
      <w:proofErr w:type="spellStart"/>
      <w:r w:rsidRPr="00200615">
        <w:t>listed</w:t>
      </w:r>
      <w:proofErr w:type="spellEnd"/>
      <w:r w:rsidRPr="00200615">
        <w:t xml:space="preserve"> on </w:t>
      </w:r>
      <w:hyperlink r:id="rId38">
        <w:r w:rsidRPr="00200615">
          <w:rPr>
            <w:color w:val="0000FF"/>
            <w:u w:val="single" w:color="0000FF"/>
          </w:rPr>
          <w:t>www.opensource.org/licenses.</w:t>
        </w:r>
      </w:hyperlink>
      <w:hyperlink r:id="rId39">
        <w:r w:rsidRPr="00200615">
          <w:t xml:space="preserve"> </w:t>
        </w:r>
      </w:hyperlink>
    </w:p>
    <w:p w14:paraId="78CF2CFC" w14:textId="77777777" w:rsidR="009008AA" w:rsidRPr="00200615" w:rsidRDefault="009008AA" w:rsidP="009008AA">
      <w:pPr>
        <w:spacing w:line="259" w:lineRule="auto"/>
      </w:pPr>
      <w:r w:rsidRPr="00200615">
        <w:rPr>
          <w:rFonts w:eastAsia="Times New Roman"/>
          <w:b/>
        </w:rPr>
        <w:t xml:space="preserve"> </w:t>
      </w:r>
      <w:r w:rsidRPr="00200615">
        <w:rPr>
          <w:rFonts w:eastAsia="Times New Roman"/>
          <w:b/>
        </w:rPr>
        <w:tab/>
        <w:t xml:space="preserve"> </w:t>
      </w:r>
    </w:p>
    <w:p w14:paraId="3EFDA7B3" w14:textId="77777777" w:rsidR="009008AA" w:rsidRPr="00200615" w:rsidRDefault="009008AA" w:rsidP="009008AA">
      <w:pPr>
        <w:ind w:left="170"/>
      </w:pPr>
      <w:proofErr w:type="spellStart"/>
      <w:r w:rsidRPr="00200615">
        <w:rPr>
          <w:rFonts w:eastAsia="Times New Roman"/>
          <w:b/>
        </w:rPr>
        <w:t>Personal</w:t>
      </w:r>
      <w:proofErr w:type="spellEnd"/>
      <w:r w:rsidRPr="00200615">
        <w:rPr>
          <w:rFonts w:eastAsia="Times New Roman"/>
          <w:b/>
        </w:rPr>
        <w:t xml:space="preserve"> Data</w:t>
      </w:r>
      <w:r w:rsidRPr="00200615">
        <w:t xml:space="preserve"> </w:t>
      </w:r>
      <w:proofErr w:type="spellStart"/>
      <w:r w:rsidRPr="00200615">
        <w:t>or</w:t>
      </w:r>
      <w:proofErr w:type="spellEnd"/>
      <w:r w:rsidRPr="00200615">
        <w:t xml:space="preserve"> </w:t>
      </w:r>
      <w:proofErr w:type="spellStart"/>
      <w:r w:rsidRPr="00200615">
        <w:rPr>
          <w:rFonts w:eastAsia="Times New Roman"/>
          <w:b/>
        </w:rPr>
        <w:t>Personal</w:t>
      </w:r>
      <w:proofErr w:type="spellEnd"/>
      <w:r w:rsidRPr="00200615">
        <w:rPr>
          <w:rFonts w:eastAsia="Times New Roman"/>
          <w:b/>
        </w:rPr>
        <w:t xml:space="preserve"> </w:t>
      </w:r>
      <w:proofErr w:type="spellStart"/>
      <w:r w:rsidRPr="00200615">
        <w:rPr>
          <w:rFonts w:eastAsia="Times New Roman"/>
          <w:b/>
        </w:rPr>
        <w:t>Information</w:t>
      </w:r>
      <w:proofErr w:type="spellEnd"/>
      <w:r w:rsidRPr="00200615">
        <w:rPr>
          <w:rFonts w:eastAsia="Times New Roman"/>
          <w:b/>
        </w:rPr>
        <w:t xml:space="preserve"> </w:t>
      </w:r>
      <w:proofErr w:type="spellStart"/>
      <w:r w:rsidRPr="00200615">
        <w:t>means</w:t>
      </w:r>
      <w:proofErr w:type="spellEnd"/>
      <w:r w:rsidRPr="00200615">
        <w:t xml:space="preserve"> any </w:t>
      </w:r>
      <w:proofErr w:type="spellStart"/>
      <w:r w:rsidRPr="00200615">
        <w:t>information</w:t>
      </w:r>
      <w:proofErr w:type="spellEnd"/>
      <w:r w:rsidRPr="00200615">
        <w:t xml:space="preserve"> </w:t>
      </w:r>
      <w:proofErr w:type="spellStart"/>
      <w:r w:rsidRPr="00200615">
        <w:t>relating</w:t>
      </w:r>
      <w:proofErr w:type="spellEnd"/>
      <w:r w:rsidRPr="00200615">
        <w:t xml:space="preserve"> to </w:t>
      </w:r>
      <w:proofErr w:type="spellStart"/>
      <w:r w:rsidRPr="00200615">
        <w:t>an</w:t>
      </w:r>
      <w:proofErr w:type="spellEnd"/>
      <w:r w:rsidRPr="00200615">
        <w:t xml:space="preserve"> </w:t>
      </w:r>
      <w:proofErr w:type="spellStart"/>
      <w:r w:rsidRPr="00200615">
        <w:t>identified</w:t>
      </w:r>
      <w:proofErr w:type="spellEnd"/>
      <w:r w:rsidRPr="00200615">
        <w:t xml:space="preserve"> </w:t>
      </w:r>
      <w:proofErr w:type="spellStart"/>
      <w:r w:rsidRPr="00200615">
        <w:t>or</w:t>
      </w:r>
      <w:proofErr w:type="spellEnd"/>
      <w:r w:rsidRPr="00200615">
        <w:t xml:space="preserve"> </w:t>
      </w:r>
      <w:proofErr w:type="spellStart"/>
      <w:r w:rsidRPr="00200615">
        <w:t>identifiable</w:t>
      </w:r>
      <w:proofErr w:type="spellEnd"/>
      <w:r w:rsidRPr="00200615">
        <w:t xml:space="preserve"> </w:t>
      </w:r>
      <w:proofErr w:type="spellStart"/>
      <w:r w:rsidRPr="00200615">
        <w:t>individual</w:t>
      </w:r>
      <w:proofErr w:type="spellEnd"/>
      <w:r w:rsidRPr="00200615">
        <w:t xml:space="preserve"> </w:t>
      </w:r>
      <w:proofErr w:type="spellStart"/>
      <w:r w:rsidRPr="00200615">
        <w:t>or</w:t>
      </w:r>
      <w:proofErr w:type="spellEnd"/>
      <w:r w:rsidRPr="00200615">
        <w:t xml:space="preserve"> </w:t>
      </w:r>
      <w:proofErr w:type="spellStart"/>
      <w:r w:rsidRPr="00200615">
        <w:t>is</w:t>
      </w:r>
      <w:proofErr w:type="spellEnd"/>
      <w:r w:rsidRPr="00200615">
        <w:t xml:space="preserve"> </w:t>
      </w:r>
      <w:proofErr w:type="spellStart"/>
      <w:r w:rsidRPr="00200615">
        <w:t>otherwise</w:t>
      </w:r>
      <w:proofErr w:type="spellEnd"/>
      <w:r w:rsidRPr="00200615">
        <w:t xml:space="preserve"> </w:t>
      </w:r>
      <w:proofErr w:type="spellStart"/>
      <w:r w:rsidRPr="00200615">
        <w:t>defined</w:t>
      </w:r>
      <w:proofErr w:type="spellEnd"/>
      <w:r w:rsidRPr="00200615">
        <w:t xml:space="preserve"> as ‘</w:t>
      </w:r>
      <w:proofErr w:type="spellStart"/>
      <w:r w:rsidRPr="00200615">
        <w:rPr>
          <w:rFonts w:eastAsia="Times New Roman"/>
          <w:i/>
        </w:rPr>
        <w:t>Personal</w:t>
      </w:r>
      <w:proofErr w:type="spellEnd"/>
      <w:r w:rsidRPr="00200615">
        <w:rPr>
          <w:rFonts w:eastAsia="Times New Roman"/>
          <w:i/>
        </w:rPr>
        <w:t xml:space="preserve"> Data</w:t>
      </w:r>
      <w:r w:rsidRPr="00200615">
        <w:t xml:space="preserve">’ </w:t>
      </w:r>
      <w:proofErr w:type="spellStart"/>
      <w:r w:rsidRPr="00200615">
        <w:t>under</w:t>
      </w:r>
      <w:proofErr w:type="spellEnd"/>
      <w:r w:rsidRPr="00200615">
        <w:t xml:space="preserve"> </w:t>
      </w:r>
      <w:proofErr w:type="spellStart"/>
      <w:r w:rsidRPr="00200615">
        <w:t>the</w:t>
      </w:r>
      <w:proofErr w:type="spellEnd"/>
      <w:r w:rsidRPr="00200615">
        <w:t xml:space="preserve"> General Data </w:t>
      </w:r>
      <w:proofErr w:type="spellStart"/>
      <w:r w:rsidRPr="00200615">
        <w:t>Protection</w:t>
      </w:r>
      <w:proofErr w:type="spellEnd"/>
      <w:r w:rsidRPr="00200615">
        <w:t xml:space="preserve"> </w:t>
      </w:r>
      <w:proofErr w:type="spellStart"/>
      <w:r w:rsidRPr="00200615">
        <w:t>Regulation</w:t>
      </w:r>
      <w:proofErr w:type="spellEnd"/>
      <w:r w:rsidRPr="00200615">
        <w:t xml:space="preserve"> </w:t>
      </w:r>
      <w:proofErr w:type="spellStart"/>
      <w:r w:rsidRPr="00200615">
        <w:t>or</w:t>
      </w:r>
      <w:proofErr w:type="spellEnd"/>
      <w:r w:rsidRPr="00200615">
        <w:t xml:space="preserve"> </w:t>
      </w:r>
      <w:proofErr w:type="spellStart"/>
      <w:r w:rsidRPr="00200615">
        <w:t>other</w:t>
      </w:r>
      <w:proofErr w:type="spellEnd"/>
      <w:r w:rsidRPr="00200615">
        <w:t xml:space="preserve"> </w:t>
      </w:r>
      <w:proofErr w:type="spellStart"/>
      <w:r w:rsidRPr="00200615">
        <w:t>applicable</w:t>
      </w:r>
      <w:proofErr w:type="spellEnd"/>
      <w:r w:rsidRPr="00200615">
        <w:t xml:space="preserve"> data </w:t>
      </w:r>
      <w:proofErr w:type="spellStart"/>
      <w:r w:rsidRPr="00200615">
        <w:t>protection</w:t>
      </w:r>
      <w:proofErr w:type="spellEnd"/>
      <w:r w:rsidRPr="00200615">
        <w:t xml:space="preserve"> </w:t>
      </w:r>
      <w:proofErr w:type="spellStart"/>
      <w:r w:rsidRPr="00200615">
        <w:t>laws</w:t>
      </w:r>
      <w:proofErr w:type="spellEnd"/>
      <w:r w:rsidRPr="00200615">
        <w:t xml:space="preserve">. to </w:t>
      </w:r>
      <w:proofErr w:type="spellStart"/>
      <w:r w:rsidRPr="00200615">
        <w:t>the</w:t>
      </w:r>
      <w:proofErr w:type="spellEnd"/>
      <w:r w:rsidRPr="00200615">
        <w:t xml:space="preserve"> </w:t>
      </w:r>
      <w:proofErr w:type="spellStart"/>
      <w:r w:rsidRPr="00200615">
        <w:t>extent</w:t>
      </w:r>
      <w:proofErr w:type="spellEnd"/>
      <w:r w:rsidRPr="00200615">
        <w:t xml:space="preserve"> </w:t>
      </w:r>
      <w:proofErr w:type="spellStart"/>
      <w:r w:rsidRPr="00200615">
        <w:t>that</w:t>
      </w:r>
      <w:proofErr w:type="spellEnd"/>
      <w:r w:rsidRPr="00200615">
        <w:t xml:space="preserve"> </w:t>
      </w:r>
      <w:proofErr w:type="spellStart"/>
      <w:r w:rsidRPr="00200615">
        <w:t>the</w:t>
      </w:r>
      <w:proofErr w:type="spellEnd"/>
      <w:r w:rsidRPr="00200615">
        <w:t xml:space="preserve"> </w:t>
      </w:r>
      <w:proofErr w:type="spellStart"/>
      <w:r w:rsidRPr="00200615">
        <w:t>definition</w:t>
      </w:r>
      <w:proofErr w:type="spellEnd"/>
      <w:r w:rsidRPr="00200615">
        <w:t xml:space="preserve"> </w:t>
      </w:r>
      <w:proofErr w:type="spellStart"/>
      <w:r w:rsidRPr="00200615">
        <w:t>of</w:t>
      </w:r>
      <w:proofErr w:type="spellEnd"/>
      <w:r w:rsidRPr="00200615">
        <w:t xml:space="preserve"> ‘</w:t>
      </w:r>
      <w:proofErr w:type="spellStart"/>
      <w:r w:rsidRPr="00200615">
        <w:rPr>
          <w:rFonts w:eastAsia="Times New Roman"/>
          <w:i/>
        </w:rPr>
        <w:t>Personal</w:t>
      </w:r>
      <w:proofErr w:type="spellEnd"/>
      <w:r w:rsidRPr="00200615">
        <w:rPr>
          <w:rFonts w:eastAsia="Times New Roman"/>
          <w:i/>
        </w:rPr>
        <w:t xml:space="preserve"> Data</w:t>
      </w:r>
      <w:r w:rsidRPr="00200615">
        <w:t xml:space="preserve">’ </w:t>
      </w:r>
      <w:proofErr w:type="spellStart"/>
      <w:r w:rsidRPr="00200615">
        <w:t>under</w:t>
      </w:r>
      <w:proofErr w:type="spellEnd"/>
      <w:r w:rsidRPr="00200615">
        <w:t xml:space="preserve"> </w:t>
      </w:r>
      <w:proofErr w:type="spellStart"/>
      <w:r w:rsidRPr="00200615">
        <w:t>the</w:t>
      </w:r>
      <w:proofErr w:type="spellEnd"/>
      <w:r w:rsidRPr="00200615">
        <w:t xml:space="preserve"> </w:t>
      </w:r>
      <w:proofErr w:type="spellStart"/>
      <w:r w:rsidRPr="00200615">
        <w:t>applicable</w:t>
      </w:r>
      <w:proofErr w:type="spellEnd"/>
      <w:r w:rsidRPr="00200615">
        <w:t xml:space="preserve"> data </w:t>
      </w:r>
      <w:proofErr w:type="spellStart"/>
      <w:r w:rsidRPr="00200615">
        <w:t>protection</w:t>
      </w:r>
      <w:proofErr w:type="spellEnd"/>
      <w:r w:rsidRPr="00200615">
        <w:t xml:space="preserve"> </w:t>
      </w:r>
      <w:proofErr w:type="spellStart"/>
      <w:r w:rsidRPr="00200615">
        <w:t>laws</w:t>
      </w:r>
      <w:proofErr w:type="spellEnd"/>
      <w:r w:rsidRPr="00200615">
        <w:t xml:space="preserve"> </w:t>
      </w:r>
      <w:proofErr w:type="spellStart"/>
      <w:r w:rsidRPr="00200615">
        <w:t>is</w:t>
      </w:r>
      <w:proofErr w:type="spellEnd"/>
      <w:r w:rsidRPr="00200615">
        <w:t xml:space="preserve"> </w:t>
      </w:r>
      <w:proofErr w:type="spellStart"/>
      <w:r w:rsidRPr="00200615">
        <w:t>broader</w:t>
      </w:r>
      <w:proofErr w:type="spellEnd"/>
      <w:r w:rsidRPr="00200615">
        <w:t xml:space="preserve"> </w:t>
      </w:r>
      <w:proofErr w:type="spellStart"/>
      <w:r w:rsidRPr="00200615">
        <w:t>than</w:t>
      </w:r>
      <w:proofErr w:type="spellEnd"/>
      <w:r w:rsidRPr="00200615">
        <w:t xml:space="preserve"> </w:t>
      </w:r>
      <w:proofErr w:type="spellStart"/>
      <w:r w:rsidRPr="00200615">
        <w:t>the</w:t>
      </w:r>
      <w:proofErr w:type="spellEnd"/>
      <w:r w:rsidRPr="00200615">
        <w:t xml:space="preserve"> </w:t>
      </w:r>
      <w:proofErr w:type="spellStart"/>
      <w:r w:rsidRPr="00200615">
        <w:t>preceding</w:t>
      </w:r>
      <w:proofErr w:type="spellEnd"/>
      <w:r w:rsidRPr="00200615">
        <w:t xml:space="preserve"> </w:t>
      </w:r>
      <w:proofErr w:type="spellStart"/>
      <w:r w:rsidRPr="00200615">
        <w:t>definitions</w:t>
      </w:r>
      <w:proofErr w:type="spellEnd"/>
      <w:r w:rsidRPr="00200615">
        <w:t xml:space="preserve">. </w:t>
      </w:r>
    </w:p>
    <w:p w14:paraId="24174416" w14:textId="77777777" w:rsidR="009008AA" w:rsidRPr="00200615" w:rsidRDefault="009008AA" w:rsidP="009008AA">
      <w:pPr>
        <w:ind w:left="170"/>
      </w:pPr>
      <w:proofErr w:type="spellStart"/>
      <w:r w:rsidRPr="00200615">
        <w:rPr>
          <w:rFonts w:eastAsia="Times New Roman"/>
          <w:b/>
        </w:rPr>
        <w:t>Privacy</w:t>
      </w:r>
      <w:proofErr w:type="spellEnd"/>
      <w:r w:rsidRPr="00200615">
        <w:rPr>
          <w:rFonts w:eastAsia="Times New Roman"/>
          <w:b/>
        </w:rPr>
        <w:t xml:space="preserve"> </w:t>
      </w:r>
      <w:proofErr w:type="spellStart"/>
      <w:r w:rsidRPr="00200615">
        <w:rPr>
          <w:rFonts w:eastAsia="Times New Roman"/>
          <w:b/>
        </w:rPr>
        <w:t>Policy</w:t>
      </w:r>
      <w:proofErr w:type="spellEnd"/>
      <w:r w:rsidRPr="00200615">
        <w:t xml:space="preserve"> </w:t>
      </w:r>
      <w:proofErr w:type="spellStart"/>
      <w:r w:rsidRPr="00200615">
        <w:t>means</w:t>
      </w:r>
      <w:proofErr w:type="spellEnd"/>
      <w:r w:rsidRPr="00200615">
        <w:t xml:space="preserve"> </w:t>
      </w:r>
      <w:proofErr w:type="spellStart"/>
      <w:r w:rsidRPr="00200615">
        <w:t>the</w:t>
      </w:r>
      <w:proofErr w:type="spellEnd"/>
      <w:r w:rsidRPr="00200615">
        <w:t xml:space="preserve"> </w:t>
      </w:r>
      <w:proofErr w:type="spellStart"/>
      <w:r w:rsidRPr="00200615">
        <w:t>Company’s</w:t>
      </w:r>
      <w:proofErr w:type="spellEnd"/>
      <w:r w:rsidRPr="00200615">
        <w:t xml:space="preserve"> </w:t>
      </w:r>
      <w:proofErr w:type="spellStart"/>
      <w:r w:rsidRPr="00200615">
        <w:t>published</w:t>
      </w:r>
      <w:proofErr w:type="spellEnd"/>
      <w:r w:rsidRPr="00200615">
        <w:t xml:space="preserve"> </w:t>
      </w:r>
      <w:proofErr w:type="spellStart"/>
      <w:r w:rsidRPr="00200615">
        <w:t>privacy</w:t>
      </w:r>
      <w:proofErr w:type="spellEnd"/>
      <w:r w:rsidRPr="00200615">
        <w:t xml:space="preserve"> </w:t>
      </w:r>
      <w:proofErr w:type="spellStart"/>
      <w:r w:rsidRPr="00200615">
        <w:t>policy</w:t>
      </w:r>
      <w:proofErr w:type="spellEnd"/>
      <w:r w:rsidRPr="00200615">
        <w:t xml:space="preserve"> on: </w:t>
      </w:r>
      <w:hyperlink r:id="rId40">
        <w:r w:rsidRPr="00200615">
          <w:rPr>
            <w:color w:val="0000FF"/>
            <w:u w:val="single" w:color="0000FF"/>
          </w:rPr>
          <w:t>https://trellix.com/au/about/legal/privacy.html</w:t>
        </w:r>
      </w:hyperlink>
      <w:hyperlink r:id="rId41">
        <w:r w:rsidRPr="00200615">
          <w:rPr>
            <w:color w:val="0000FF"/>
            <w:u w:val="single" w:color="0000FF"/>
          </w:rPr>
          <w:t>.</w:t>
        </w:r>
      </w:hyperlink>
      <w:r w:rsidRPr="00200615">
        <w:rPr>
          <w:color w:val="0000FF"/>
        </w:rPr>
        <w:t xml:space="preserve"> </w:t>
      </w:r>
    </w:p>
    <w:p w14:paraId="2B9BD377" w14:textId="77777777" w:rsidR="009008AA" w:rsidRPr="00200615" w:rsidRDefault="009008AA" w:rsidP="009008AA">
      <w:pPr>
        <w:spacing w:after="143"/>
        <w:ind w:left="170"/>
      </w:pPr>
      <w:proofErr w:type="spellStart"/>
      <w:r w:rsidRPr="00200615">
        <w:rPr>
          <w:rFonts w:eastAsia="Times New Roman"/>
          <w:b/>
        </w:rPr>
        <w:t>Product</w:t>
      </w:r>
      <w:proofErr w:type="spellEnd"/>
      <w:r w:rsidRPr="00200615">
        <w:rPr>
          <w:rFonts w:eastAsia="Times New Roman"/>
          <w:b/>
        </w:rPr>
        <w:t xml:space="preserve"> </w:t>
      </w:r>
      <w:proofErr w:type="spellStart"/>
      <w:r w:rsidRPr="00200615">
        <w:rPr>
          <w:rFonts w:eastAsia="Times New Roman"/>
          <w:b/>
        </w:rPr>
        <w:t>Entitlement</w:t>
      </w:r>
      <w:proofErr w:type="spellEnd"/>
      <w:r w:rsidRPr="00200615">
        <w:rPr>
          <w:rFonts w:eastAsia="Times New Roman"/>
          <w:b/>
        </w:rPr>
        <w:t xml:space="preserve"> </w:t>
      </w:r>
      <w:proofErr w:type="spellStart"/>
      <w:r w:rsidRPr="00200615">
        <w:rPr>
          <w:rFonts w:eastAsia="Times New Roman"/>
          <w:b/>
        </w:rPr>
        <w:t>Definitions</w:t>
      </w:r>
      <w:proofErr w:type="spellEnd"/>
      <w:r w:rsidRPr="00200615">
        <w:t xml:space="preserve"> </w:t>
      </w:r>
      <w:proofErr w:type="spellStart"/>
      <w:r w:rsidRPr="00200615">
        <w:t>means</w:t>
      </w:r>
      <w:proofErr w:type="spellEnd"/>
      <w:r w:rsidRPr="00200615">
        <w:t xml:space="preserve"> </w:t>
      </w:r>
      <w:proofErr w:type="spellStart"/>
      <w:r w:rsidRPr="00200615">
        <w:t>the</w:t>
      </w:r>
      <w:proofErr w:type="spellEnd"/>
      <w:r w:rsidRPr="00200615">
        <w:t xml:space="preserve"> </w:t>
      </w:r>
      <w:proofErr w:type="spellStart"/>
      <w:r w:rsidRPr="00200615">
        <w:t>license</w:t>
      </w:r>
      <w:proofErr w:type="spellEnd"/>
      <w:r w:rsidRPr="00200615">
        <w:t xml:space="preserve"> </w:t>
      </w:r>
      <w:proofErr w:type="spellStart"/>
      <w:r w:rsidRPr="00200615">
        <w:t>or</w:t>
      </w:r>
      <w:proofErr w:type="spellEnd"/>
      <w:r w:rsidRPr="00200615">
        <w:t xml:space="preserve"> </w:t>
      </w:r>
      <w:proofErr w:type="spellStart"/>
      <w:r w:rsidRPr="00200615">
        <w:t>subscription</w:t>
      </w:r>
      <w:proofErr w:type="spellEnd"/>
      <w:r w:rsidRPr="00200615">
        <w:t xml:space="preserve"> </w:t>
      </w:r>
      <w:proofErr w:type="spellStart"/>
      <w:r w:rsidRPr="00200615">
        <w:t>types</w:t>
      </w:r>
      <w:proofErr w:type="spellEnd"/>
      <w:r w:rsidRPr="00200615">
        <w:t xml:space="preserve"> set </w:t>
      </w:r>
      <w:proofErr w:type="spellStart"/>
      <w:r w:rsidRPr="00200615">
        <w:t>forth</w:t>
      </w:r>
      <w:proofErr w:type="spellEnd"/>
      <w:r w:rsidRPr="00200615">
        <w:t xml:space="preserve"> in </w:t>
      </w:r>
      <w:proofErr w:type="spellStart"/>
      <w:r w:rsidRPr="00200615">
        <w:t>the</w:t>
      </w:r>
      <w:proofErr w:type="spellEnd"/>
      <w:r w:rsidRPr="00200615">
        <w:t xml:space="preserve"> Grant </w:t>
      </w:r>
      <w:proofErr w:type="spellStart"/>
      <w:r w:rsidRPr="00200615">
        <w:t>Letter</w:t>
      </w:r>
      <w:proofErr w:type="spellEnd"/>
      <w:r w:rsidRPr="00200615">
        <w:t xml:space="preserve"> and </w:t>
      </w:r>
      <w:proofErr w:type="spellStart"/>
      <w:r w:rsidRPr="00200615">
        <w:t>which</w:t>
      </w:r>
      <w:proofErr w:type="spellEnd"/>
      <w:r w:rsidRPr="00200615">
        <w:t xml:space="preserve"> are </w:t>
      </w:r>
      <w:proofErr w:type="spellStart"/>
      <w:r w:rsidRPr="00200615">
        <w:t>defined</w:t>
      </w:r>
      <w:proofErr w:type="spellEnd"/>
      <w:r w:rsidRPr="00200615">
        <w:t xml:space="preserve"> in </w:t>
      </w:r>
      <w:proofErr w:type="spellStart"/>
      <w:r w:rsidRPr="00200615">
        <w:t>the</w:t>
      </w:r>
      <w:proofErr w:type="spellEnd"/>
      <w:r w:rsidRPr="00200615">
        <w:t xml:space="preserve"> </w:t>
      </w:r>
      <w:proofErr w:type="spellStart"/>
      <w:r w:rsidRPr="00200615">
        <w:t>document</w:t>
      </w:r>
      <w:proofErr w:type="spellEnd"/>
      <w:r w:rsidRPr="00200615">
        <w:t xml:space="preserve"> </w:t>
      </w:r>
      <w:proofErr w:type="spellStart"/>
      <w:r w:rsidRPr="00200615">
        <w:t>entitled</w:t>
      </w:r>
      <w:proofErr w:type="spellEnd"/>
      <w:r w:rsidRPr="00200615">
        <w:t xml:space="preserve"> “</w:t>
      </w:r>
      <w:proofErr w:type="spellStart"/>
      <w:r w:rsidRPr="00200615">
        <w:t>Product</w:t>
      </w:r>
      <w:proofErr w:type="spellEnd"/>
      <w:r w:rsidRPr="00200615">
        <w:t xml:space="preserve"> </w:t>
      </w:r>
      <w:proofErr w:type="spellStart"/>
      <w:r w:rsidRPr="00200615">
        <w:t>Entitlement</w:t>
      </w:r>
      <w:proofErr w:type="spellEnd"/>
      <w:r w:rsidRPr="00200615">
        <w:t xml:space="preserve"> </w:t>
      </w:r>
      <w:proofErr w:type="spellStart"/>
      <w:r w:rsidRPr="00200615">
        <w:t>Definitions</w:t>
      </w:r>
      <w:proofErr w:type="spellEnd"/>
      <w:r w:rsidRPr="00200615">
        <w:t xml:space="preserve">” </w:t>
      </w:r>
      <w:proofErr w:type="spellStart"/>
      <w:r w:rsidRPr="00200615">
        <w:t>posted</w:t>
      </w:r>
      <w:proofErr w:type="spellEnd"/>
      <w:r w:rsidRPr="00200615">
        <w:t xml:space="preserve"> on </w:t>
      </w:r>
      <w:proofErr w:type="spellStart"/>
      <w:r w:rsidRPr="00200615">
        <w:t>the</w:t>
      </w:r>
      <w:proofErr w:type="spellEnd"/>
      <w:r w:rsidRPr="00200615">
        <w:t xml:space="preserve"> </w:t>
      </w:r>
      <w:proofErr w:type="spellStart"/>
      <w:r w:rsidRPr="00200615">
        <w:t>Trellix</w:t>
      </w:r>
      <w:proofErr w:type="spellEnd"/>
      <w:r w:rsidRPr="00200615">
        <w:t xml:space="preserve"> </w:t>
      </w:r>
      <w:proofErr w:type="spellStart"/>
      <w:r w:rsidRPr="00200615">
        <w:t>Legal</w:t>
      </w:r>
      <w:proofErr w:type="spellEnd"/>
      <w:r w:rsidRPr="00200615">
        <w:t xml:space="preserve"> </w:t>
      </w:r>
      <w:proofErr w:type="spellStart"/>
      <w:r w:rsidRPr="00200615">
        <w:t>Notices</w:t>
      </w:r>
      <w:proofErr w:type="spellEnd"/>
      <w:r w:rsidRPr="00200615">
        <w:t xml:space="preserve"> </w:t>
      </w:r>
      <w:proofErr w:type="spellStart"/>
      <w:r w:rsidRPr="00200615">
        <w:t>website</w:t>
      </w:r>
      <w:proofErr w:type="spellEnd"/>
      <w:r w:rsidRPr="00200615">
        <w:t xml:space="preserve">.  </w:t>
      </w:r>
    </w:p>
    <w:p w14:paraId="140C3D0C" w14:textId="77777777" w:rsidR="009008AA" w:rsidRPr="00200615" w:rsidRDefault="009008AA" w:rsidP="009008AA">
      <w:pPr>
        <w:ind w:left="170"/>
      </w:pPr>
      <w:proofErr w:type="spellStart"/>
      <w:r w:rsidRPr="00200615">
        <w:rPr>
          <w:rFonts w:eastAsia="Times New Roman"/>
          <w:b/>
        </w:rPr>
        <w:t>Representatives</w:t>
      </w:r>
      <w:proofErr w:type="spellEnd"/>
      <w:r w:rsidRPr="00200615">
        <w:t xml:space="preserve"> </w:t>
      </w:r>
      <w:proofErr w:type="spellStart"/>
      <w:r w:rsidRPr="00200615">
        <w:t>means</w:t>
      </w:r>
      <w:proofErr w:type="spellEnd"/>
      <w:r w:rsidRPr="00200615">
        <w:t xml:space="preserve"> a </w:t>
      </w:r>
      <w:proofErr w:type="spellStart"/>
      <w:r w:rsidRPr="00200615">
        <w:t>Party’s</w:t>
      </w:r>
      <w:proofErr w:type="spellEnd"/>
      <w:r w:rsidRPr="00200615">
        <w:t xml:space="preserve"> </w:t>
      </w:r>
      <w:proofErr w:type="spellStart"/>
      <w:r w:rsidRPr="00200615">
        <w:t>Affiliates</w:t>
      </w:r>
      <w:proofErr w:type="spellEnd"/>
      <w:r w:rsidRPr="00200615">
        <w:t xml:space="preserve">, </w:t>
      </w:r>
      <w:proofErr w:type="spellStart"/>
      <w:r w:rsidRPr="00200615">
        <w:t>permitted</w:t>
      </w:r>
      <w:proofErr w:type="spellEnd"/>
      <w:r w:rsidRPr="00200615">
        <w:t xml:space="preserve"> </w:t>
      </w:r>
      <w:proofErr w:type="spellStart"/>
      <w:r w:rsidRPr="00200615">
        <w:t>resellers</w:t>
      </w:r>
      <w:proofErr w:type="spellEnd"/>
      <w:r w:rsidRPr="00200615">
        <w:t xml:space="preserve">, </w:t>
      </w:r>
      <w:proofErr w:type="spellStart"/>
      <w:r w:rsidRPr="00200615">
        <w:t>subcontractors</w:t>
      </w:r>
      <w:proofErr w:type="spellEnd"/>
      <w:r w:rsidRPr="00200615">
        <w:t xml:space="preserve">, </w:t>
      </w:r>
      <w:proofErr w:type="spellStart"/>
      <w:r w:rsidRPr="00200615">
        <w:t>or</w:t>
      </w:r>
      <w:proofErr w:type="spellEnd"/>
      <w:r w:rsidRPr="00200615">
        <w:t xml:space="preserve"> </w:t>
      </w:r>
      <w:proofErr w:type="spellStart"/>
      <w:r w:rsidRPr="00200615">
        <w:t>authorized</w:t>
      </w:r>
      <w:proofErr w:type="spellEnd"/>
      <w:r w:rsidRPr="00200615">
        <w:t xml:space="preserve"> </w:t>
      </w:r>
      <w:proofErr w:type="spellStart"/>
      <w:r w:rsidRPr="00200615">
        <w:t>agents</w:t>
      </w:r>
      <w:proofErr w:type="spellEnd"/>
      <w:r w:rsidRPr="00200615">
        <w:t xml:space="preserve">. </w:t>
      </w:r>
      <w:proofErr w:type="spellStart"/>
      <w:r w:rsidRPr="00200615">
        <w:rPr>
          <w:rFonts w:eastAsia="Times New Roman"/>
          <w:b/>
        </w:rPr>
        <w:t>Reseller</w:t>
      </w:r>
      <w:proofErr w:type="spellEnd"/>
      <w:r w:rsidRPr="00200615">
        <w:rPr>
          <w:rFonts w:eastAsia="Times New Roman"/>
          <w:b/>
        </w:rPr>
        <w:t xml:space="preserve"> </w:t>
      </w:r>
      <w:proofErr w:type="spellStart"/>
      <w:r w:rsidRPr="00200615">
        <w:t>means</w:t>
      </w:r>
      <w:proofErr w:type="spellEnd"/>
      <w:r w:rsidRPr="00200615">
        <w:t xml:space="preserve"> </w:t>
      </w:r>
      <w:proofErr w:type="spellStart"/>
      <w:r w:rsidRPr="00200615">
        <w:t>an</w:t>
      </w:r>
      <w:proofErr w:type="spellEnd"/>
      <w:r w:rsidRPr="00200615">
        <w:t xml:space="preserve"> </w:t>
      </w:r>
      <w:proofErr w:type="spellStart"/>
      <w:r w:rsidRPr="00200615">
        <w:t>Authorized</w:t>
      </w:r>
      <w:proofErr w:type="spellEnd"/>
      <w:r w:rsidRPr="00200615">
        <w:t xml:space="preserve"> Partner </w:t>
      </w:r>
      <w:proofErr w:type="spellStart"/>
      <w:r w:rsidRPr="00200615">
        <w:t>who</w:t>
      </w:r>
      <w:proofErr w:type="spellEnd"/>
      <w:r w:rsidRPr="00200615">
        <w:t xml:space="preserve"> </w:t>
      </w:r>
      <w:proofErr w:type="spellStart"/>
      <w:r w:rsidRPr="00200615">
        <w:t>is</w:t>
      </w:r>
      <w:proofErr w:type="spellEnd"/>
      <w:r w:rsidRPr="00200615">
        <w:t xml:space="preserve"> </w:t>
      </w:r>
      <w:proofErr w:type="spellStart"/>
      <w:r w:rsidRPr="00200615">
        <w:t>authorized</w:t>
      </w:r>
      <w:proofErr w:type="spellEnd"/>
      <w:r w:rsidRPr="00200615">
        <w:t xml:space="preserve"> by </w:t>
      </w:r>
      <w:proofErr w:type="spellStart"/>
      <w:r w:rsidRPr="00200615">
        <w:t>Company</w:t>
      </w:r>
      <w:proofErr w:type="spellEnd"/>
      <w:r w:rsidRPr="00200615">
        <w:t xml:space="preserve"> to market and </w:t>
      </w:r>
      <w:proofErr w:type="spellStart"/>
      <w:r w:rsidRPr="00200615">
        <w:t>resell</w:t>
      </w:r>
      <w:proofErr w:type="spellEnd"/>
      <w:r w:rsidRPr="00200615">
        <w:t xml:space="preserve"> Software </w:t>
      </w:r>
      <w:proofErr w:type="spellStart"/>
      <w:r w:rsidRPr="00200615">
        <w:t>licenses</w:t>
      </w:r>
      <w:proofErr w:type="spellEnd"/>
      <w:r w:rsidRPr="00200615">
        <w:t xml:space="preserve"> and Support. </w:t>
      </w:r>
    </w:p>
    <w:p w14:paraId="348EAD68" w14:textId="77777777" w:rsidR="009008AA" w:rsidRPr="00200615" w:rsidRDefault="009008AA" w:rsidP="009008AA">
      <w:pPr>
        <w:ind w:left="170"/>
      </w:pPr>
      <w:r w:rsidRPr="00200615">
        <w:rPr>
          <w:rFonts w:eastAsia="Times New Roman"/>
          <w:b/>
        </w:rPr>
        <w:t>Software</w:t>
      </w:r>
      <w:r w:rsidRPr="00200615">
        <w:t xml:space="preserve"> </w:t>
      </w:r>
      <w:proofErr w:type="spellStart"/>
      <w:r w:rsidRPr="00200615">
        <w:t>means</w:t>
      </w:r>
      <w:proofErr w:type="spellEnd"/>
      <w:r w:rsidRPr="00200615">
        <w:t xml:space="preserve"> any software program </w:t>
      </w:r>
      <w:proofErr w:type="spellStart"/>
      <w:r w:rsidRPr="00200615">
        <w:t>owned</w:t>
      </w:r>
      <w:proofErr w:type="spellEnd"/>
      <w:r w:rsidRPr="00200615">
        <w:t xml:space="preserve"> </w:t>
      </w:r>
      <w:proofErr w:type="spellStart"/>
      <w:r w:rsidRPr="00200615">
        <w:t>or</w:t>
      </w:r>
      <w:proofErr w:type="spellEnd"/>
      <w:r w:rsidRPr="00200615">
        <w:t xml:space="preserve"> </w:t>
      </w:r>
      <w:proofErr w:type="spellStart"/>
      <w:r w:rsidRPr="00200615">
        <w:t>licensed</w:t>
      </w:r>
      <w:proofErr w:type="spellEnd"/>
      <w:r w:rsidRPr="00200615">
        <w:t xml:space="preserve"> by </w:t>
      </w:r>
      <w:proofErr w:type="spellStart"/>
      <w:r w:rsidRPr="00200615">
        <w:t>Us</w:t>
      </w:r>
      <w:proofErr w:type="spellEnd"/>
      <w:r w:rsidRPr="00200615">
        <w:t xml:space="preserve">, as </w:t>
      </w:r>
      <w:proofErr w:type="spellStart"/>
      <w:r w:rsidRPr="00200615">
        <w:t>the</w:t>
      </w:r>
      <w:proofErr w:type="spellEnd"/>
      <w:r w:rsidRPr="00200615">
        <w:t xml:space="preserve"> </w:t>
      </w:r>
      <w:proofErr w:type="spellStart"/>
      <w:r w:rsidRPr="00200615">
        <w:t>context</w:t>
      </w:r>
      <w:proofErr w:type="spellEnd"/>
      <w:r w:rsidRPr="00200615">
        <w:t xml:space="preserve"> </w:t>
      </w:r>
      <w:proofErr w:type="spellStart"/>
      <w:r w:rsidRPr="00200615">
        <w:t>require</w:t>
      </w:r>
      <w:proofErr w:type="spellEnd"/>
      <w:r w:rsidRPr="00200615">
        <w:t xml:space="preserve">, in </w:t>
      </w:r>
      <w:proofErr w:type="spellStart"/>
      <w:r w:rsidRPr="00200615">
        <w:t>object</w:t>
      </w:r>
      <w:proofErr w:type="spellEnd"/>
      <w:r w:rsidRPr="00200615">
        <w:t xml:space="preserve"> </w:t>
      </w:r>
      <w:proofErr w:type="spellStart"/>
      <w:r w:rsidRPr="00200615">
        <w:t>code</w:t>
      </w:r>
      <w:proofErr w:type="spellEnd"/>
      <w:r w:rsidRPr="00200615">
        <w:t xml:space="preserve"> </w:t>
      </w:r>
      <w:proofErr w:type="spellStart"/>
      <w:r w:rsidRPr="00200615">
        <w:t>format</w:t>
      </w:r>
      <w:proofErr w:type="spellEnd"/>
      <w:r w:rsidRPr="00200615">
        <w:t xml:space="preserve"> and </w:t>
      </w:r>
      <w:proofErr w:type="spellStart"/>
      <w:r w:rsidRPr="00200615">
        <w:t>applicable</w:t>
      </w:r>
      <w:proofErr w:type="spellEnd"/>
      <w:r w:rsidRPr="00200615">
        <w:t xml:space="preserve"> </w:t>
      </w:r>
      <w:proofErr w:type="spellStart"/>
      <w:r w:rsidRPr="00200615">
        <w:t>Documentation</w:t>
      </w:r>
      <w:proofErr w:type="spellEnd"/>
      <w:r w:rsidRPr="00200615">
        <w:t xml:space="preserve">: (i) </w:t>
      </w:r>
      <w:proofErr w:type="spellStart"/>
      <w:r w:rsidRPr="00200615">
        <w:t>licensed</w:t>
      </w:r>
      <w:proofErr w:type="spellEnd"/>
      <w:r w:rsidRPr="00200615">
        <w:t xml:space="preserve"> </w:t>
      </w:r>
      <w:proofErr w:type="spellStart"/>
      <w:r w:rsidRPr="00200615">
        <w:t>from</w:t>
      </w:r>
      <w:proofErr w:type="spellEnd"/>
      <w:r w:rsidRPr="00200615">
        <w:t xml:space="preserve"> </w:t>
      </w:r>
      <w:proofErr w:type="spellStart"/>
      <w:r w:rsidRPr="00200615">
        <w:t>Us</w:t>
      </w:r>
      <w:proofErr w:type="spellEnd"/>
      <w:r w:rsidRPr="00200615">
        <w:t xml:space="preserve"> and </w:t>
      </w:r>
      <w:proofErr w:type="spellStart"/>
      <w:r w:rsidRPr="00200615">
        <w:t>purchased</w:t>
      </w:r>
      <w:proofErr w:type="spellEnd"/>
      <w:r w:rsidRPr="00200615">
        <w:t xml:space="preserve"> </w:t>
      </w:r>
      <w:proofErr w:type="spellStart"/>
      <w:r w:rsidRPr="00200615">
        <w:t>directly</w:t>
      </w:r>
      <w:proofErr w:type="spellEnd"/>
      <w:r w:rsidRPr="00200615">
        <w:t xml:space="preserve"> </w:t>
      </w:r>
      <w:proofErr w:type="spellStart"/>
      <w:r w:rsidRPr="00200615">
        <w:t>from</w:t>
      </w:r>
      <w:proofErr w:type="spellEnd"/>
      <w:r w:rsidRPr="00200615">
        <w:t xml:space="preserve"> </w:t>
      </w:r>
      <w:proofErr w:type="spellStart"/>
      <w:r w:rsidRPr="00200615">
        <w:t>Us</w:t>
      </w:r>
      <w:proofErr w:type="spellEnd"/>
      <w:r w:rsidRPr="00200615">
        <w:t xml:space="preserve"> </w:t>
      </w:r>
      <w:proofErr w:type="spellStart"/>
      <w:r w:rsidRPr="00200615">
        <w:t>or</w:t>
      </w:r>
      <w:proofErr w:type="spellEnd"/>
      <w:r w:rsidRPr="00200615">
        <w:t xml:space="preserve"> </w:t>
      </w:r>
      <w:proofErr w:type="spellStart"/>
      <w:r w:rsidRPr="00200615">
        <w:t>Our</w:t>
      </w:r>
      <w:proofErr w:type="spellEnd"/>
      <w:r w:rsidRPr="00200615">
        <w:t xml:space="preserve"> </w:t>
      </w:r>
      <w:proofErr w:type="spellStart"/>
      <w:r w:rsidRPr="00200615">
        <w:t>Authorized</w:t>
      </w:r>
      <w:proofErr w:type="spellEnd"/>
      <w:r w:rsidRPr="00200615">
        <w:t xml:space="preserve"> </w:t>
      </w:r>
      <w:proofErr w:type="spellStart"/>
      <w:r w:rsidRPr="00200615">
        <w:t>Partners</w:t>
      </w:r>
      <w:proofErr w:type="spellEnd"/>
      <w:r w:rsidRPr="00200615">
        <w:t xml:space="preserve">: </w:t>
      </w:r>
      <w:proofErr w:type="spellStart"/>
      <w:r w:rsidRPr="00200615">
        <w:t>or</w:t>
      </w:r>
      <w:proofErr w:type="spellEnd"/>
      <w:r w:rsidRPr="00200615">
        <w:t xml:space="preserve"> (</w:t>
      </w:r>
      <w:proofErr w:type="spellStart"/>
      <w:r w:rsidRPr="00200615">
        <w:t>ii</w:t>
      </w:r>
      <w:proofErr w:type="spellEnd"/>
      <w:r w:rsidRPr="00200615">
        <w:t xml:space="preserve">) </w:t>
      </w:r>
      <w:proofErr w:type="spellStart"/>
      <w:r w:rsidRPr="00200615">
        <w:t>embedded</w:t>
      </w:r>
      <w:proofErr w:type="spellEnd"/>
      <w:r w:rsidRPr="00200615">
        <w:t xml:space="preserve"> in </w:t>
      </w:r>
      <w:proofErr w:type="spellStart"/>
      <w:r w:rsidRPr="00200615">
        <w:t>or</w:t>
      </w:r>
      <w:proofErr w:type="spellEnd"/>
      <w:r w:rsidRPr="00200615">
        <w:t xml:space="preserve"> </w:t>
      </w:r>
      <w:proofErr w:type="spellStart"/>
      <w:r w:rsidRPr="00200615">
        <w:t>pre-loaded</w:t>
      </w:r>
      <w:proofErr w:type="spellEnd"/>
      <w:r w:rsidRPr="00200615">
        <w:t xml:space="preserve"> on </w:t>
      </w:r>
      <w:proofErr w:type="spellStart"/>
      <w:r w:rsidRPr="00200615">
        <w:t>Our</w:t>
      </w:r>
      <w:proofErr w:type="spellEnd"/>
      <w:r w:rsidRPr="00200615">
        <w:t xml:space="preserve"> </w:t>
      </w:r>
      <w:proofErr w:type="spellStart"/>
      <w:r w:rsidRPr="00200615">
        <w:t>branded</w:t>
      </w:r>
      <w:proofErr w:type="spellEnd"/>
      <w:r w:rsidRPr="00200615">
        <w:t xml:space="preserve"> hardware </w:t>
      </w:r>
      <w:proofErr w:type="spellStart"/>
      <w:r w:rsidRPr="00200615">
        <w:t>equipment</w:t>
      </w:r>
      <w:proofErr w:type="spellEnd"/>
      <w:r w:rsidRPr="00200615">
        <w:t xml:space="preserve"> </w:t>
      </w:r>
      <w:proofErr w:type="spellStart"/>
      <w:r w:rsidRPr="00200615">
        <w:t>purchased</w:t>
      </w:r>
      <w:proofErr w:type="spellEnd"/>
      <w:r w:rsidRPr="00200615">
        <w:t xml:space="preserve"> </w:t>
      </w:r>
      <w:proofErr w:type="spellStart"/>
      <w:r w:rsidRPr="00200615">
        <w:t>from</w:t>
      </w:r>
      <w:proofErr w:type="spellEnd"/>
      <w:r w:rsidRPr="00200615">
        <w:t xml:space="preserve"> </w:t>
      </w:r>
      <w:proofErr w:type="spellStart"/>
      <w:r w:rsidRPr="00200615">
        <w:t>Us</w:t>
      </w:r>
      <w:proofErr w:type="spellEnd"/>
      <w:r w:rsidRPr="00200615">
        <w:t xml:space="preserve"> </w:t>
      </w:r>
      <w:proofErr w:type="spellStart"/>
      <w:r w:rsidRPr="00200615">
        <w:t>or</w:t>
      </w:r>
      <w:proofErr w:type="spellEnd"/>
      <w:r w:rsidRPr="00200615">
        <w:t xml:space="preserve"> </w:t>
      </w:r>
      <w:proofErr w:type="spellStart"/>
      <w:r w:rsidRPr="00200615">
        <w:t>one</w:t>
      </w:r>
      <w:proofErr w:type="spellEnd"/>
      <w:r w:rsidRPr="00200615">
        <w:t xml:space="preserve"> </w:t>
      </w:r>
      <w:proofErr w:type="spellStart"/>
      <w:r w:rsidRPr="00200615">
        <w:t>of</w:t>
      </w:r>
      <w:proofErr w:type="spellEnd"/>
      <w:r w:rsidRPr="00200615">
        <w:t xml:space="preserve"> </w:t>
      </w:r>
      <w:proofErr w:type="spellStart"/>
      <w:r w:rsidRPr="00200615">
        <w:t>our</w:t>
      </w:r>
      <w:proofErr w:type="spellEnd"/>
      <w:r w:rsidRPr="00200615">
        <w:t xml:space="preserve"> </w:t>
      </w:r>
      <w:proofErr w:type="spellStart"/>
      <w:r w:rsidRPr="00200615">
        <w:t>Authorized</w:t>
      </w:r>
      <w:proofErr w:type="spellEnd"/>
      <w:r w:rsidRPr="00200615">
        <w:t xml:space="preserve"> </w:t>
      </w:r>
      <w:proofErr w:type="spellStart"/>
      <w:r w:rsidRPr="00200615">
        <w:t>Partners</w:t>
      </w:r>
      <w:proofErr w:type="spellEnd"/>
      <w:r w:rsidRPr="00200615">
        <w:t xml:space="preserve">, in </w:t>
      </w:r>
      <w:proofErr w:type="spellStart"/>
      <w:r w:rsidRPr="00200615">
        <w:t>each</w:t>
      </w:r>
      <w:proofErr w:type="spellEnd"/>
      <w:r w:rsidRPr="00200615">
        <w:t xml:space="preserve"> case </w:t>
      </w:r>
      <w:proofErr w:type="spellStart"/>
      <w:r w:rsidRPr="00200615">
        <w:t>including</w:t>
      </w:r>
      <w:proofErr w:type="spellEnd"/>
      <w:r w:rsidRPr="00200615">
        <w:t xml:space="preserve"> </w:t>
      </w:r>
      <w:proofErr w:type="spellStart"/>
      <w:r w:rsidRPr="00200615">
        <w:t>Upgrades</w:t>
      </w:r>
      <w:proofErr w:type="spellEnd"/>
      <w:r w:rsidRPr="00200615">
        <w:t xml:space="preserve"> and </w:t>
      </w:r>
      <w:proofErr w:type="spellStart"/>
      <w:r w:rsidRPr="00200615">
        <w:t>Updates</w:t>
      </w:r>
      <w:proofErr w:type="spellEnd"/>
      <w:r w:rsidRPr="00200615">
        <w:t xml:space="preserve"> </w:t>
      </w:r>
      <w:proofErr w:type="spellStart"/>
      <w:r w:rsidRPr="00200615">
        <w:t>that</w:t>
      </w:r>
      <w:proofErr w:type="spellEnd"/>
      <w:r w:rsidRPr="00200615">
        <w:t xml:space="preserve"> </w:t>
      </w:r>
      <w:proofErr w:type="spellStart"/>
      <w:r w:rsidRPr="00200615">
        <w:t>the</w:t>
      </w:r>
      <w:proofErr w:type="spellEnd"/>
      <w:r w:rsidRPr="00200615">
        <w:t xml:space="preserve"> End User </w:t>
      </w:r>
      <w:proofErr w:type="spellStart"/>
      <w:r w:rsidRPr="00200615">
        <w:t>installs</w:t>
      </w:r>
      <w:proofErr w:type="spellEnd"/>
      <w:r w:rsidRPr="00200615">
        <w:t xml:space="preserve"> </w:t>
      </w:r>
      <w:proofErr w:type="spellStart"/>
      <w:r w:rsidRPr="00200615">
        <w:t>during</w:t>
      </w:r>
      <w:proofErr w:type="spellEnd"/>
      <w:r w:rsidRPr="00200615">
        <w:t xml:space="preserve"> </w:t>
      </w:r>
      <w:proofErr w:type="spellStart"/>
      <w:r w:rsidRPr="00200615">
        <w:t>the</w:t>
      </w:r>
      <w:proofErr w:type="spellEnd"/>
      <w:r w:rsidRPr="00200615">
        <w:t xml:space="preserve"> </w:t>
      </w:r>
      <w:proofErr w:type="spellStart"/>
      <w:r w:rsidRPr="00200615">
        <w:t>applicable</w:t>
      </w:r>
      <w:proofErr w:type="spellEnd"/>
      <w:r w:rsidRPr="00200615">
        <w:t xml:space="preserve"> Support Period.  Software </w:t>
      </w:r>
      <w:proofErr w:type="spellStart"/>
      <w:r w:rsidRPr="00200615">
        <w:t>may</w:t>
      </w:r>
      <w:proofErr w:type="spellEnd"/>
      <w:r w:rsidRPr="00200615">
        <w:t xml:space="preserve"> </w:t>
      </w:r>
      <w:proofErr w:type="spellStart"/>
      <w:r w:rsidRPr="00200615">
        <w:t>also</w:t>
      </w:r>
      <w:proofErr w:type="spellEnd"/>
      <w:r w:rsidRPr="00200615">
        <w:t xml:space="preserve"> </w:t>
      </w:r>
      <w:proofErr w:type="spellStart"/>
      <w:r w:rsidRPr="00200615">
        <w:t>include</w:t>
      </w:r>
      <w:proofErr w:type="spellEnd"/>
      <w:r w:rsidRPr="00200615">
        <w:t xml:space="preserve"> </w:t>
      </w:r>
      <w:proofErr w:type="spellStart"/>
      <w:r w:rsidRPr="00200615">
        <w:t>additional</w:t>
      </w:r>
      <w:proofErr w:type="spellEnd"/>
      <w:r w:rsidRPr="00200615">
        <w:t xml:space="preserve"> </w:t>
      </w:r>
      <w:proofErr w:type="spellStart"/>
      <w:r w:rsidRPr="00200615">
        <w:t>features</w:t>
      </w:r>
      <w:proofErr w:type="spellEnd"/>
      <w:r w:rsidRPr="00200615">
        <w:t xml:space="preserve"> </w:t>
      </w:r>
      <w:proofErr w:type="spellStart"/>
      <w:r w:rsidRPr="00200615">
        <w:t>or</w:t>
      </w:r>
      <w:proofErr w:type="spellEnd"/>
      <w:r w:rsidRPr="00200615">
        <w:t xml:space="preserve"> </w:t>
      </w:r>
      <w:proofErr w:type="spellStart"/>
      <w:r w:rsidRPr="00200615">
        <w:t>functionality</w:t>
      </w:r>
      <w:proofErr w:type="spellEnd"/>
      <w:r w:rsidRPr="00200615">
        <w:t xml:space="preserve"> </w:t>
      </w:r>
      <w:proofErr w:type="spellStart"/>
      <w:r w:rsidRPr="00200615">
        <w:t>that</w:t>
      </w:r>
      <w:proofErr w:type="spellEnd"/>
      <w:r w:rsidRPr="00200615">
        <w:t xml:space="preserve"> </w:t>
      </w:r>
      <w:proofErr w:type="spellStart"/>
      <w:r w:rsidRPr="00200615">
        <w:t>can</w:t>
      </w:r>
      <w:proofErr w:type="spellEnd"/>
      <w:r w:rsidRPr="00200615">
        <w:t xml:space="preserve"> </w:t>
      </w:r>
      <w:proofErr w:type="spellStart"/>
      <w:r w:rsidRPr="00200615">
        <w:t>be</w:t>
      </w:r>
      <w:proofErr w:type="spellEnd"/>
      <w:r w:rsidRPr="00200615">
        <w:t xml:space="preserve"> </w:t>
      </w:r>
      <w:proofErr w:type="spellStart"/>
      <w:r w:rsidRPr="00200615">
        <w:t>accessed</w:t>
      </w:r>
      <w:proofErr w:type="spellEnd"/>
      <w:r w:rsidRPr="00200615">
        <w:t xml:space="preserve"> </w:t>
      </w:r>
      <w:proofErr w:type="spellStart"/>
      <w:r w:rsidRPr="00200615">
        <w:t>with</w:t>
      </w:r>
      <w:proofErr w:type="spellEnd"/>
      <w:r w:rsidRPr="00200615">
        <w:t xml:space="preserve"> </w:t>
      </w:r>
      <w:proofErr w:type="spellStart"/>
      <w:r w:rsidRPr="00200615">
        <w:t>either</w:t>
      </w:r>
      <w:proofErr w:type="spellEnd"/>
      <w:r w:rsidRPr="00200615">
        <w:t xml:space="preserve"> a </w:t>
      </w:r>
      <w:proofErr w:type="spellStart"/>
      <w:r w:rsidRPr="00200615">
        <w:t>subscription</w:t>
      </w:r>
      <w:proofErr w:type="spellEnd"/>
      <w:r w:rsidRPr="00200615">
        <w:t xml:space="preserve"> </w:t>
      </w:r>
      <w:proofErr w:type="spellStart"/>
      <w:r w:rsidRPr="00200615">
        <w:t>or</w:t>
      </w:r>
      <w:proofErr w:type="spellEnd"/>
      <w:r w:rsidRPr="00200615">
        <w:t xml:space="preserve"> Support </w:t>
      </w:r>
      <w:proofErr w:type="spellStart"/>
      <w:r w:rsidRPr="00200615">
        <w:t>agreement</w:t>
      </w:r>
      <w:proofErr w:type="spellEnd"/>
      <w:r w:rsidRPr="00200615">
        <w:t xml:space="preserve"> to </w:t>
      </w:r>
      <w:proofErr w:type="spellStart"/>
      <w:r w:rsidRPr="00200615">
        <w:t>certain</w:t>
      </w:r>
      <w:proofErr w:type="spellEnd"/>
      <w:r w:rsidRPr="00200615">
        <w:t xml:space="preserve"> Cloud </w:t>
      </w:r>
      <w:proofErr w:type="spellStart"/>
      <w:r w:rsidRPr="00200615">
        <w:t>Services</w:t>
      </w:r>
      <w:proofErr w:type="spellEnd"/>
      <w:r w:rsidRPr="00200615">
        <w:t xml:space="preserve"> as </w:t>
      </w:r>
      <w:proofErr w:type="spellStart"/>
      <w:r w:rsidRPr="00200615">
        <w:t>required</w:t>
      </w:r>
      <w:proofErr w:type="spellEnd"/>
      <w:r w:rsidRPr="00200615">
        <w:t xml:space="preserve"> by </w:t>
      </w:r>
      <w:proofErr w:type="spellStart"/>
      <w:r w:rsidRPr="00200615">
        <w:t>the</w:t>
      </w:r>
      <w:proofErr w:type="spellEnd"/>
      <w:r w:rsidRPr="00200615">
        <w:t xml:space="preserve"> </w:t>
      </w:r>
      <w:proofErr w:type="spellStart"/>
      <w:r w:rsidRPr="00200615">
        <w:t>specific</w:t>
      </w:r>
      <w:proofErr w:type="spellEnd"/>
      <w:r w:rsidRPr="00200615">
        <w:t xml:space="preserve"> </w:t>
      </w:r>
      <w:proofErr w:type="spellStart"/>
      <w:r w:rsidRPr="00200615">
        <w:t>offering</w:t>
      </w:r>
      <w:proofErr w:type="spellEnd"/>
      <w:r w:rsidRPr="00200615">
        <w:t xml:space="preserve"> and </w:t>
      </w:r>
      <w:proofErr w:type="spellStart"/>
      <w:r w:rsidRPr="00200615">
        <w:t>subject</w:t>
      </w:r>
      <w:proofErr w:type="spellEnd"/>
      <w:r w:rsidRPr="00200615">
        <w:t xml:space="preserve"> to </w:t>
      </w:r>
      <w:proofErr w:type="spellStart"/>
      <w:r w:rsidRPr="00200615">
        <w:t>the</w:t>
      </w:r>
      <w:proofErr w:type="spellEnd"/>
      <w:r w:rsidRPr="00200615">
        <w:t xml:space="preserve"> Cloud </w:t>
      </w:r>
      <w:proofErr w:type="spellStart"/>
      <w:r w:rsidRPr="00200615">
        <w:t>Services</w:t>
      </w:r>
      <w:proofErr w:type="spellEnd"/>
      <w:r w:rsidRPr="00200615">
        <w:t xml:space="preserve"> </w:t>
      </w:r>
      <w:proofErr w:type="spellStart"/>
      <w:r w:rsidRPr="00200615">
        <w:t>Agreement</w:t>
      </w:r>
      <w:proofErr w:type="spellEnd"/>
      <w:r w:rsidRPr="00200615">
        <w:t xml:space="preserve">. </w:t>
      </w:r>
    </w:p>
    <w:p w14:paraId="609F4386" w14:textId="77777777" w:rsidR="009008AA" w:rsidRPr="00200615" w:rsidRDefault="009008AA" w:rsidP="009008AA">
      <w:pPr>
        <w:ind w:left="170"/>
      </w:pPr>
      <w:r w:rsidRPr="00200615">
        <w:rPr>
          <w:rFonts w:eastAsia="Times New Roman"/>
          <w:b/>
        </w:rPr>
        <w:t xml:space="preserve">Support </w:t>
      </w:r>
      <w:proofErr w:type="spellStart"/>
      <w:r w:rsidRPr="00200615">
        <w:rPr>
          <w:rFonts w:eastAsia="Times New Roman"/>
          <w:b/>
        </w:rPr>
        <w:t>or</w:t>
      </w:r>
      <w:proofErr w:type="spellEnd"/>
      <w:r w:rsidRPr="00200615">
        <w:rPr>
          <w:rFonts w:eastAsia="Times New Roman"/>
          <w:b/>
        </w:rPr>
        <w:t xml:space="preserve"> </w:t>
      </w:r>
      <w:proofErr w:type="spellStart"/>
      <w:r w:rsidRPr="00200615">
        <w:rPr>
          <w:rFonts w:eastAsia="Times New Roman"/>
          <w:b/>
        </w:rPr>
        <w:t>Technical</w:t>
      </w:r>
      <w:proofErr w:type="spellEnd"/>
      <w:r w:rsidRPr="00200615">
        <w:rPr>
          <w:rFonts w:eastAsia="Times New Roman"/>
          <w:b/>
        </w:rPr>
        <w:t xml:space="preserve"> Support</w:t>
      </w:r>
      <w:r w:rsidRPr="00200615">
        <w:t xml:space="preserve"> </w:t>
      </w:r>
      <w:proofErr w:type="spellStart"/>
      <w:r w:rsidRPr="00200615">
        <w:t>means</w:t>
      </w:r>
      <w:proofErr w:type="spellEnd"/>
      <w:r w:rsidRPr="00200615">
        <w:t xml:space="preserve"> </w:t>
      </w:r>
      <w:proofErr w:type="spellStart"/>
      <w:r w:rsidRPr="00200615">
        <w:t>the</w:t>
      </w:r>
      <w:proofErr w:type="spellEnd"/>
      <w:r w:rsidRPr="00200615">
        <w:t xml:space="preserve"> </w:t>
      </w:r>
      <w:proofErr w:type="spellStart"/>
      <w:r w:rsidRPr="00200615">
        <w:t>services</w:t>
      </w:r>
      <w:proofErr w:type="spellEnd"/>
      <w:r w:rsidRPr="00200615">
        <w:t xml:space="preserve"> </w:t>
      </w:r>
      <w:proofErr w:type="spellStart"/>
      <w:r w:rsidRPr="00200615">
        <w:t>that</w:t>
      </w:r>
      <w:proofErr w:type="spellEnd"/>
      <w:r w:rsidRPr="00200615">
        <w:t xml:space="preserve"> </w:t>
      </w:r>
      <w:proofErr w:type="spellStart"/>
      <w:r w:rsidRPr="00200615">
        <w:t>We</w:t>
      </w:r>
      <w:proofErr w:type="spellEnd"/>
      <w:r w:rsidRPr="00200615">
        <w:t xml:space="preserve"> (</w:t>
      </w:r>
      <w:proofErr w:type="spellStart"/>
      <w:r w:rsidRPr="00200615">
        <w:t>or</w:t>
      </w:r>
      <w:proofErr w:type="spellEnd"/>
      <w:r w:rsidRPr="00200615">
        <w:t xml:space="preserve"> </w:t>
      </w:r>
      <w:proofErr w:type="spellStart"/>
      <w:r w:rsidRPr="00200615">
        <w:t>an</w:t>
      </w:r>
      <w:proofErr w:type="spellEnd"/>
      <w:r w:rsidRPr="00200615">
        <w:t xml:space="preserve"> </w:t>
      </w:r>
      <w:proofErr w:type="spellStart"/>
      <w:r w:rsidRPr="00200615">
        <w:t>Authorized</w:t>
      </w:r>
      <w:proofErr w:type="spellEnd"/>
      <w:r w:rsidRPr="00200615">
        <w:t xml:space="preserve"> Partner) </w:t>
      </w:r>
      <w:proofErr w:type="spellStart"/>
      <w:r w:rsidRPr="00200615">
        <w:t>provide</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support and </w:t>
      </w:r>
      <w:proofErr w:type="spellStart"/>
      <w:r w:rsidRPr="00200615">
        <w:t>maintenance</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as </w:t>
      </w:r>
      <w:proofErr w:type="spellStart"/>
      <w:r w:rsidRPr="00200615">
        <w:t>specified</w:t>
      </w:r>
      <w:proofErr w:type="spellEnd"/>
      <w:r w:rsidRPr="00200615">
        <w:t xml:space="preserve"> in </w:t>
      </w:r>
      <w:proofErr w:type="spellStart"/>
      <w:r w:rsidRPr="00200615">
        <w:t>the</w:t>
      </w:r>
      <w:proofErr w:type="spellEnd"/>
      <w:r w:rsidRPr="00200615">
        <w:t xml:space="preserve"> </w:t>
      </w:r>
      <w:proofErr w:type="spellStart"/>
      <w:r w:rsidRPr="00200615">
        <w:t>Technical</w:t>
      </w:r>
      <w:proofErr w:type="spellEnd"/>
      <w:r w:rsidRPr="00200615">
        <w:t xml:space="preserve"> Support and </w:t>
      </w:r>
      <w:proofErr w:type="spellStart"/>
      <w:r w:rsidRPr="00200615">
        <w:t>Maintenance</w:t>
      </w:r>
      <w:proofErr w:type="spellEnd"/>
      <w:r w:rsidRPr="00200615">
        <w:t xml:space="preserve"> </w:t>
      </w:r>
      <w:proofErr w:type="spellStart"/>
      <w:r w:rsidRPr="00200615">
        <w:t>Terms</w:t>
      </w:r>
      <w:proofErr w:type="spellEnd"/>
      <w:r w:rsidRPr="00200615">
        <w:t xml:space="preserve"> and </w:t>
      </w:r>
      <w:proofErr w:type="spellStart"/>
      <w:r w:rsidRPr="00200615">
        <w:t>Conditions</w:t>
      </w:r>
      <w:proofErr w:type="spellEnd"/>
      <w:r w:rsidRPr="00200615">
        <w:t xml:space="preserve">. </w:t>
      </w:r>
    </w:p>
    <w:p w14:paraId="58EE563A" w14:textId="77777777" w:rsidR="009008AA" w:rsidRPr="00200615" w:rsidRDefault="009008AA" w:rsidP="009008AA">
      <w:pPr>
        <w:ind w:left="170"/>
      </w:pPr>
      <w:r w:rsidRPr="00200615">
        <w:rPr>
          <w:rFonts w:eastAsia="Times New Roman"/>
          <w:b/>
        </w:rPr>
        <w:t>Support Period</w:t>
      </w:r>
      <w:r w:rsidRPr="00200615">
        <w:t xml:space="preserve"> </w:t>
      </w:r>
      <w:proofErr w:type="spellStart"/>
      <w:r w:rsidRPr="00200615">
        <w:t>means</w:t>
      </w:r>
      <w:proofErr w:type="spellEnd"/>
      <w:r w:rsidRPr="00200615">
        <w:t xml:space="preserve"> </w:t>
      </w:r>
      <w:proofErr w:type="spellStart"/>
      <w:r w:rsidRPr="00200615">
        <w:t>the</w:t>
      </w:r>
      <w:proofErr w:type="spellEnd"/>
      <w:r w:rsidRPr="00200615">
        <w:t xml:space="preserve"> period </w:t>
      </w:r>
      <w:proofErr w:type="spellStart"/>
      <w:r w:rsidRPr="00200615">
        <w:t>for</w:t>
      </w:r>
      <w:proofErr w:type="spellEnd"/>
      <w:r w:rsidRPr="00200615">
        <w:t xml:space="preserve"> </w:t>
      </w:r>
      <w:proofErr w:type="spellStart"/>
      <w:r w:rsidRPr="00200615">
        <w:t>which</w:t>
      </w:r>
      <w:proofErr w:type="spellEnd"/>
      <w:r w:rsidRPr="00200615">
        <w:t xml:space="preserve"> </w:t>
      </w:r>
      <w:proofErr w:type="spellStart"/>
      <w:r w:rsidRPr="00200615">
        <w:t>the</w:t>
      </w:r>
      <w:proofErr w:type="spellEnd"/>
      <w:r w:rsidRPr="00200615">
        <w:t xml:space="preserve"> End User </w:t>
      </w:r>
      <w:proofErr w:type="spellStart"/>
      <w:r w:rsidRPr="00200615">
        <w:t>is</w:t>
      </w:r>
      <w:proofErr w:type="spellEnd"/>
      <w:r w:rsidRPr="00200615">
        <w:t xml:space="preserve"> </w:t>
      </w:r>
      <w:proofErr w:type="spellStart"/>
      <w:r w:rsidRPr="00200615">
        <w:t>entitled</w:t>
      </w:r>
      <w:proofErr w:type="spellEnd"/>
      <w:r w:rsidRPr="00200615">
        <w:t xml:space="preserve"> to Support, as </w:t>
      </w:r>
      <w:proofErr w:type="spellStart"/>
      <w:r w:rsidRPr="00200615">
        <w:t>specified</w:t>
      </w:r>
      <w:proofErr w:type="spellEnd"/>
      <w:r w:rsidRPr="00200615">
        <w:t xml:space="preserve"> in a Grant </w:t>
      </w:r>
      <w:proofErr w:type="spellStart"/>
      <w:r w:rsidRPr="00200615">
        <w:t>Letter</w:t>
      </w:r>
      <w:proofErr w:type="spellEnd"/>
      <w:r w:rsidRPr="00200615">
        <w:t xml:space="preserve">. </w:t>
      </w:r>
    </w:p>
    <w:p w14:paraId="4A6ED426" w14:textId="77777777" w:rsidR="009008AA" w:rsidRPr="00200615" w:rsidRDefault="009008AA" w:rsidP="009008AA">
      <w:pPr>
        <w:ind w:left="170"/>
      </w:pPr>
      <w:proofErr w:type="spellStart"/>
      <w:r w:rsidRPr="00200615">
        <w:rPr>
          <w:rFonts w:eastAsia="Times New Roman"/>
          <w:b/>
        </w:rPr>
        <w:t>Technical</w:t>
      </w:r>
      <w:proofErr w:type="spellEnd"/>
      <w:r w:rsidRPr="00200615">
        <w:rPr>
          <w:rFonts w:eastAsia="Times New Roman"/>
          <w:b/>
        </w:rPr>
        <w:t xml:space="preserve"> Support and</w:t>
      </w:r>
      <w:r w:rsidRPr="00200615">
        <w:t xml:space="preserve"> </w:t>
      </w:r>
      <w:proofErr w:type="spellStart"/>
      <w:r w:rsidRPr="00200615">
        <w:rPr>
          <w:rFonts w:eastAsia="Times New Roman"/>
          <w:b/>
        </w:rPr>
        <w:t>Maintenance</w:t>
      </w:r>
      <w:proofErr w:type="spellEnd"/>
      <w:r w:rsidRPr="00200615">
        <w:rPr>
          <w:rFonts w:eastAsia="Times New Roman"/>
          <w:b/>
        </w:rPr>
        <w:t xml:space="preserve"> </w:t>
      </w:r>
      <w:proofErr w:type="spellStart"/>
      <w:r w:rsidRPr="00200615">
        <w:rPr>
          <w:rFonts w:eastAsia="Times New Roman"/>
          <w:b/>
        </w:rPr>
        <w:t>Terms</w:t>
      </w:r>
      <w:proofErr w:type="spellEnd"/>
      <w:r w:rsidRPr="00200615">
        <w:rPr>
          <w:rFonts w:eastAsia="Times New Roman"/>
          <w:b/>
        </w:rPr>
        <w:t xml:space="preserve"> and </w:t>
      </w:r>
      <w:proofErr w:type="spellStart"/>
      <w:r w:rsidRPr="00200615">
        <w:rPr>
          <w:rFonts w:eastAsia="Times New Roman"/>
          <w:b/>
        </w:rPr>
        <w:t>Conditions</w:t>
      </w:r>
      <w:proofErr w:type="spellEnd"/>
      <w:r w:rsidRPr="00200615">
        <w:t xml:space="preserve"> </w:t>
      </w:r>
      <w:proofErr w:type="spellStart"/>
      <w:r w:rsidRPr="00200615">
        <w:t>means</w:t>
      </w:r>
      <w:proofErr w:type="spellEnd"/>
      <w:r w:rsidRPr="00200615">
        <w:t xml:space="preserve"> </w:t>
      </w:r>
      <w:proofErr w:type="spellStart"/>
      <w:r w:rsidRPr="00200615">
        <w:t>Our</w:t>
      </w:r>
      <w:proofErr w:type="spellEnd"/>
      <w:r w:rsidRPr="00200615">
        <w:t xml:space="preserve"> </w:t>
      </w:r>
      <w:proofErr w:type="spellStart"/>
      <w:r w:rsidRPr="00200615">
        <w:t>Technical</w:t>
      </w:r>
      <w:proofErr w:type="spellEnd"/>
      <w:r w:rsidRPr="00200615">
        <w:t xml:space="preserve"> Support and </w:t>
      </w:r>
      <w:proofErr w:type="spellStart"/>
      <w:r w:rsidRPr="00200615">
        <w:t>Maintenance</w:t>
      </w:r>
      <w:proofErr w:type="spellEnd"/>
      <w:r w:rsidRPr="00200615">
        <w:t xml:space="preserve"> </w:t>
      </w:r>
      <w:proofErr w:type="spellStart"/>
      <w:r w:rsidRPr="00200615">
        <w:t>for</w:t>
      </w:r>
      <w:proofErr w:type="spellEnd"/>
      <w:r w:rsidRPr="00200615">
        <w:t xml:space="preserve"> Hardware and Software </w:t>
      </w:r>
      <w:proofErr w:type="spellStart"/>
      <w:r w:rsidRPr="00200615">
        <w:t>terms</w:t>
      </w:r>
      <w:proofErr w:type="spellEnd"/>
      <w:r w:rsidRPr="00200615">
        <w:t xml:space="preserve"> and </w:t>
      </w:r>
      <w:proofErr w:type="spellStart"/>
      <w:r w:rsidRPr="00200615">
        <w:t>conditions</w:t>
      </w:r>
      <w:proofErr w:type="spellEnd"/>
      <w:r w:rsidRPr="00200615">
        <w:t xml:space="preserve">, </w:t>
      </w:r>
      <w:proofErr w:type="spellStart"/>
      <w:r w:rsidRPr="00200615">
        <w:t>available</w:t>
      </w:r>
      <w:proofErr w:type="spellEnd"/>
      <w:r w:rsidRPr="00200615">
        <w:t xml:space="preserve"> on </w:t>
      </w:r>
      <w:proofErr w:type="spellStart"/>
      <w:r w:rsidRPr="00200615">
        <w:t>the</w:t>
      </w:r>
      <w:proofErr w:type="spellEnd"/>
      <w:r w:rsidRPr="00200615">
        <w:t xml:space="preserve"> </w:t>
      </w:r>
      <w:proofErr w:type="spellStart"/>
      <w:r w:rsidRPr="00200615">
        <w:t>Trellix</w:t>
      </w:r>
      <w:proofErr w:type="spellEnd"/>
      <w:r w:rsidRPr="00200615">
        <w:t xml:space="preserve"> </w:t>
      </w:r>
      <w:proofErr w:type="spellStart"/>
      <w:r w:rsidRPr="00200615">
        <w:t>Legal</w:t>
      </w:r>
      <w:proofErr w:type="spellEnd"/>
      <w:r w:rsidRPr="00200615">
        <w:t xml:space="preserve"> </w:t>
      </w:r>
      <w:proofErr w:type="spellStart"/>
      <w:r w:rsidRPr="00200615">
        <w:t>Notices</w:t>
      </w:r>
      <w:proofErr w:type="spellEnd"/>
      <w:r w:rsidRPr="00200615">
        <w:t xml:space="preserve"> </w:t>
      </w:r>
      <w:proofErr w:type="spellStart"/>
      <w:r w:rsidRPr="00200615">
        <w:t>website</w:t>
      </w:r>
      <w:proofErr w:type="spellEnd"/>
      <w:r w:rsidRPr="00200615">
        <w:t xml:space="preserve">.  </w:t>
      </w:r>
    </w:p>
    <w:p w14:paraId="18CD90EC" w14:textId="77777777" w:rsidR="009008AA" w:rsidRPr="00200615" w:rsidRDefault="009008AA" w:rsidP="009008AA">
      <w:pPr>
        <w:spacing w:after="118"/>
        <w:ind w:left="180" w:hanging="10"/>
      </w:pPr>
      <w:proofErr w:type="spellStart"/>
      <w:r w:rsidRPr="00200615">
        <w:rPr>
          <w:rFonts w:eastAsia="Times New Roman"/>
          <w:b/>
        </w:rPr>
        <w:t>Trellix</w:t>
      </w:r>
      <w:proofErr w:type="spellEnd"/>
      <w:r w:rsidRPr="00200615">
        <w:rPr>
          <w:rFonts w:eastAsia="Times New Roman"/>
          <w:b/>
        </w:rPr>
        <w:t xml:space="preserve"> </w:t>
      </w:r>
      <w:proofErr w:type="spellStart"/>
      <w:r w:rsidRPr="00200615">
        <w:rPr>
          <w:rFonts w:eastAsia="Times New Roman"/>
          <w:b/>
        </w:rPr>
        <w:t>Legal</w:t>
      </w:r>
      <w:proofErr w:type="spellEnd"/>
      <w:r w:rsidRPr="00200615">
        <w:rPr>
          <w:rFonts w:eastAsia="Times New Roman"/>
          <w:b/>
        </w:rPr>
        <w:t xml:space="preserve"> </w:t>
      </w:r>
      <w:proofErr w:type="spellStart"/>
      <w:r w:rsidRPr="00200615">
        <w:rPr>
          <w:rFonts w:eastAsia="Times New Roman"/>
          <w:b/>
        </w:rPr>
        <w:t>Notices</w:t>
      </w:r>
      <w:proofErr w:type="spellEnd"/>
      <w:r w:rsidRPr="00200615">
        <w:rPr>
          <w:rFonts w:eastAsia="Times New Roman"/>
          <w:b/>
        </w:rPr>
        <w:t xml:space="preserve"> </w:t>
      </w:r>
      <w:proofErr w:type="spellStart"/>
      <w:r w:rsidRPr="00200615">
        <w:rPr>
          <w:rFonts w:eastAsia="Times New Roman"/>
          <w:b/>
        </w:rPr>
        <w:t>website</w:t>
      </w:r>
      <w:proofErr w:type="spellEnd"/>
      <w:r w:rsidRPr="00200615">
        <w:rPr>
          <w:rFonts w:eastAsia="Times New Roman"/>
          <w:b/>
        </w:rPr>
        <w:t xml:space="preserve"> </w:t>
      </w:r>
      <w:proofErr w:type="spellStart"/>
      <w:r w:rsidRPr="00200615">
        <w:t>means</w:t>
      </w:r>
      <w:proofErr w:type="spellEnd"/>
      <w:r w:rsidRPr="00200615">
        <w:t xml:space="preserve"> </w:t>
      </w:r>
      <w:proofErr w:type="spellStart"/>
      <w:r w:rsidRPr="00200615">
        <w:t>the</w:t>
      </w:r>
      <w:proofErr w:type="spellEnd"/>
      <w:r w:rsidRPr="00200615">
        <w:t xml:space="preserve"> </w:t>
      </w:r>
      <w:proofErr w:type="spellStart"/>
      <w:r w:rsidRPr="00200615">
        <w:t>Legal</w:t>
      </w:r>
      <w:proofErr w:type="spellEnd"/>
      <w:r w:rsidRPr="00200615">
        <w:t xml:space="preserve"> </w:t>
      </w:r>
      <w:proofErr w:type="spellStart"/>
      <w:r w:rsidRPr="00200615">
        <w:t>Notices</w:t>
      </w:r>
      <w:proofErr w:type="spellEnd"/>
      <w:r w:rsidRPr="00200615">
        <w:t xml:space="preserve"> web </w:t>
      </w:r>
      <w:proofErr w:type="spellStart"/>
      <w:r w:rsidRPr="00200615">
        <w:t>page</w:t>
      </w:r>
      <w:proofErr w:type="spellEnd"/>
      <w:r w:rsidRPr="00200615">
        <w:t xml:space="preserve"> </w:t>
      </w:r>
      <w:proofErr w:type="spellStart"/>
      <w:r w:rsidRPr="00200615">
        <w:t>at</w:t>
      </w:r>
      <w:proofErr w:type="spellEnd"/>
      <w:r w:rsidRPr="00200615">
        <w:t xml:space="preserve">: </w:t>
      </w:r>
      <w:hyperlink r:id="rId42">
        <w:r w:rsidRPr="00200615">
          <w:rPr>
            <w:color w:val="0000FF"/>
            <w:u w:val="single" w:color="0000FF"/>
          </w:rPr>
          <w:t>https://trellix.com/en</w:t>
        </w:r>
      </w:hyperlink>
      <w:hyperlink r:id="rId43">
        <w:r w:rsidRPr="00200615">
          <w:rPr>
            <w:color w:val="0000FF"/>
            <w:u w:val="single" w:color="0000FF"/>
          </w:rPr>
          <w:t>-</w:t>
        </w:r>
        <w:proofErr w:type="spellStart"/>
      </w:hyperlink>
      <w:hyperlink r:id="rId44">
        <w:r w:rsidRPr="00200615">
          <w:rPr>
            <w:color w:val="0000FF"/>
            <w:u w:val="single" w:color="0000FF"/>
          </w:rPr>
          <w:t>us</w:t>
        </w:r>
        <w:proofErr w:type="spellEnd"/>
        <w:r w:rsidRPr="00200615">
          <w:rPr>
            <w:color w:val="0000FF"/>
            <w:u w:val="single" w:color="0000FF"/>
          </w:rPr>
          <w:t>/</w:t>
        </w:r>
        <w:proofErr w:type="spellStart"/>
        <w:r w:rsidRPr="00200615">
          <w:rPr>
            <w:color w:val="0000FF"/>
            <w:u w:val="single" w:color="0000FF"/>
          </w:rPr>
          <w:t>about</w:t>
        </w:r>
        <w:proofErr w:type="spellEnd"/>
        <w:r w:rsidRPr="00200615">
          <w:rPr>
            <w:color w:val="0000FF"/>
            <w:u w:val="single" w:color="0000FF"/>
          </w:rPr>
          <w:t>/legal.html</w:t>
        </w:r>
      </w:hyperlink>
      <w:hyperlink r:id="rId45">
        <w:r w:rsidRPr="00200615">
          <w:rPr>
            <w:color w:val="0000FF"/>
            <w:u w:val="single" w:color="0000FF"/>
          </w:rPr>
          <w:t>.</w:t>
        </w:r>
      </w:hyperlink>
      <w:r w:rsidRPr="00200615">
        <w:rPr>
          <w:color w:val="0563C1"/>
        </w:rPr>
        <w:t xml:space="preserve"> </w:t>
      </w:r>
    </w:p>
    <w:p w14:paraId="213D5C6B" w14:textId="77777777" w:rsidR="009008AA" w:rsidRPr="00200615" w:rsidRDefault="009008AA" w:rsidP="009008AA">
      <w:pPr>
        <w:ind w:left="170"/>
      </w:pPr>
      <w:proofErr w:type="spellStart"/>
      <w:r w:rsidRPr="00200615">
        <w:rPr>
          <w:rFonts w:eastAsia="Times New Roman"/>
          <w:b/>
        </w:rPr>
        <w:lastRenderedPageBreak/>
        <w:t>Updates</w:t>
      </w:r>
      <w:proofErr w:type="spellEnd"/>
      <w:r w:rsidRPr="00200615">
        <w:t xml:space="preserve"> </w:t>
      </w:r>
      <w:proofErr w:type="spellStart"/>
      <w:r w:rsidRPr="00200615">
        <w:t>means</w:t>
      </w:r>
      <w:proofErr w:type="spellEnd"/>
      <w:r w:rsidRPr="00200615">
        <w:t xml:space="preserve"> any update to </w:t>
      </w:r>
      <w:proofErr w:type="spellStart"/>
      <w:r w:rsidRPr="00200615">
        <w:t>the</w:t>
      </w:r>
      <w:proofErr w:type="spellEnd"/>
      <w:r w:rsidRPr="00200615">
        <w:t xml:space="preserve"> </w:t>
      </w:r>
      <w:proofErr w:type="spellStart"/>
      <w:r w:rsidRPr="00200615">
        <w:t>content</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or</w:t>
      </w:r>
      <w:proofErr w:type="spellEnd"/>
      <w:r w:rsidRPr="00200615">
        <w:t xml:space="preserve"> Cloud </w:t>
      </w:r>
      <w:proofErr w:type="spellStart"/>
      <w:r w:rsidRPr="00200615">
        <w:t>Services</w:t>
      </w:r>
      <w:proofErr w:type="spellEnd"/>
      <w:r w:rsidRPr="00200615">
        <w:t xml:space="preserve">, and </w:t>
      </w:r>
      <w:proofErr w:type="spellStart"/>
      <w:r w:rsidRPr="00200615">
        <w:t>includes</w:t>
      </w:r>
      <w:proofErr w:type="spellEnd"/>
      <w:r w:rsidRPr="00200615">
        <w:t xml:space="preserve"> </w:t>
      </w:r>
      <w:proofErr w:type="spellStart"/>
      <w:r w:rsidRPr="00200615">
        <w:t>all</w:t>
      </w:r>
      <w:proofErr w:type="spellEnd"/>
      <w:r w:rsidRPr="00200615">
        <w:t xml:space="preserve"> </w:t>
      </w:r>
      <w:proofErr w:type="spellStart"/>
      <w:r w:rsidRPr="00200615">
        <w:t>DATs</w:t>
      </w:r>
      <w:proofErr w:type="spellEnd"/>
      <w:r w:rsidRPr="00200615">
        <w:t xml:space="preserve">, </w:t>
      </w:r>
      <w:proofErr w:type="spellStart"/>
      <w:r w:rsidRPr="00200615">
        <w:t>signature</w:t>
      </w:r>
      <w:proofErr w:type="spellEnd"/>
      <w:r w:rsidRPr="00200615">
        <w:t xml:space="preserve"> </w:t>
      </w:r>
      <w:proofErr w:type="spellStart"/>
      <w:r w:rsidRPr="00200615">
        <w:t>sets</w:t>
      </w:r>
      <w:proofErr w:type="spellEnd"/>
      <w:r w:rsidRPr="00200615">
        <w:t xml:space="preserve">, </w:t>
      </w:r>
      <w:proofErr w:type="spellStart"/>
      <w:r w:rsidRPr="00200615">
        <w:t>policy</w:t>
      </w:r>
      <w:proofErr w:type="spellEnd"/>
      <w:r w:rsidRPr="00200615">
        <w:t xml:space="preserve"> </w:t>
      </w:r>
      <w:proofErr w:type="spellStart"/>
      <w:r w:rsidRPr="00200615">
        <w:t>updates</w:t>
      </w:r>
      <w:proofErr w:type="spellEnd"/>
      <w:r w:rsidRPr="00200615">
        <w:t xml:space="preserve">, database </w:t>
      </w:r>
      <w:proofErr w:type="spellStart"/>
      <w:r w:rsidRPr="00200615">
        <w:t>updates</w:t>
      </w:r>
      <w:proofErr w:type="spellEnd"/>
      <w:r w:rsidRPr="00200615">
        <w:t xml:space="preserve"> </w:t>
      </w:r>
      <w:proofErr w:type="spellStart"/>
      <w:r w:rsidRPr="00200615">
        <w:t>for</w:t>
      </w:r>
      <w:proofErr w:type="spellEnd"/>
      <w:r w:rsidRPr="00200615">
        <w:t xml:space="preserve"> </w:t>
      </w:r>
      <w:proofErr w:type="spellStart"/>
      <w:r w:rsidRPr="00200615">
        <w:t>the</w:t>
      </w:r>
      <w:proofErr w:type="spellEnd"/>
      <w:r w:rsidRPr="00200615">
        <w:t xml:space="preserve"> Software </w:t>
      </w:r>
      <w:proofErr w:type="spellStart"/>
      <w:r w:rsidRPr="00200615">
        <w:t>or</w:t>
      </w:r>
      <w:proofErr w:type="spellEnd"/>
      <w:r w:rsidRPr="00200615">
        <w:t xml:space="preserve"> Cloud </w:t>
      </w:r>
      <w:proofErr w:type="spellStart"/>
      <w:r w:rsidRPr="00200615">
        <w:t>Services</w:t>
      </w:r>
      <w:proofErr w:type="spellEnd"/>
      <w:r w:rsidRPr="00200615">
        <w:t xml:space="preserve">, and </w:t>
      </w:r>
      <w:proofErr w:type="spellStart"/>
      <w:r w:rsidRPr="00200615">
        <w:t>updates</w:t>
      </w:r>
      <w:proofErr w:type="spellEnd"/>
      <w:r w:rsidRPr="00200615">
        <w:t xml:space="preserve"> to </w:t>
      </w:r>
      <w:proofErr w:type="spellStart"/>
      <w:r w:rsidRPr="00200615">
        <w:t>the</w:t>
      </w:r>
      <w:proofErr w:type="spellEnd"/>
      <w:r w:rsidRPr="00200615">
        <w:t xml:space="preserve"> </w:t>
      </w:r>
      <w:proofErr w:type="spellStart"/>
      <w:r w:rsidRPr="00200615">
        <w:t>related</w:t>
      </w:r>
      <w:proofErr w:type="spellEnd"/>
      <w:r w:rsidRPr="00200615">
        <w:t xml:space="preserve"> </w:t>
      </w:r>
      <w:proofErr w:type="spellStart"/>
      <w:r w:rsidRPr="00200615">
        <w:t>Documentation</w:t>
      </w:r>
      <w:proofErr w:type="spellEnd"/>
      <w:r w:rsidRPr="00200615">
        <w:t xml:space="preserve"> </w:t>
      </w:r>
      <w:proofErr w:type="spellStart"/>
      <w:r w:rsidRPr="00200615">
        <w:t>that</w:t>
      </w:r>
      <w:proofErr w:type="spellEnd"/>
      <w:r w:rsidRPr="00200615">
        <w:t xml:space="preserve"> are made </w:t>
      </w:r>
      <w:proofErr w:type="spellStart"/>
      <w:r w:rsidRPr="00200615">
        <w:t>generally</w:t>
      </w:r>
      <w:proofErr w:type="spellEnd"/>
      <w:r w:rsidRPr="00200615">
        <w:t xml:space="preserve"> </w:t>
      </w:r>
      <w:proofErr w:type="spellStart"/>
      <w:r w:rsidRPr="00200615">
        <w:t>available</w:t>
      </w:r>
      <w:proofErr w:type="spellEnd"/>
      <w:r w:rsidRPr="00200615">
        <w:t xml:space="preserve"> to End </w:t>
      </w:r>
      <w:proofErr w:type="spellStart"/>
      <w:r w:rsidRPr="00200615">
        <w:t>Users</w:t>
      </w:r>
      <w:proofErr w:type="spellEnd"/>
      <w:r w:rsidRPr="00200615">
        <w:t xml:space="preserve"> </w:t>
      </w:r>
      <w:proofErr w:type="spellStart"/>
      <w:r w:rsidRPr="00200615">
        <w:t>after</w:t>
      </w:r>
      <w:proofErr w:type="spellEnd"/>
      <w:r w:rsidRPr="00200615">
        <w:t xml:space="preserve"> </w:t>
      </w:r>
      <w:proofErr w:type="spellStart"/>
      <w:r w:rsidRPr="00200615">
        <w:t>the</w:t>
      </w:r>
      <w:proofErr w:type="spellEnd"/>
      <w:r w:rsidRPr="00200615">
        <w:t xml:space="preserve"> </w:t>
      </w:r>
      <w:proofErr w:type="spellStart"/>
      <w:r w:rsidRPr="00200615">
        <w:t>date</w:t>
      </w:r>
      <w:proofErr w:type="spellEnd"/>
      <w:r w:rsidRPr="00200615">
        <w:t xml:space="preserve"> </w:t>
      </w:r>
      <w:proofErr w:type="spellStart"/>
      <w:r w:rsidRPr="00200615">
        <w:t>of</w:t>
      </w:r>
      <w:proofErr w:type="spellEnd"/>
      <w:r w:rsidRPr="00200615">
        <w:t xml:space="preserve"> </w:t>
      </w:r>
      <w:proofErr w:type="spellStart"/>
      <w:r w:rsidRPr="00200615">
        <w:t>purchase</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Software </w:t>
      </w:r>
      <w:proofErr w:type="spellStart"/>
      <w:r w:rsidRPr="00200615">
        <w:t>or</w:t>
      </w:r>
      <w:proofErr w:type="spellEnd"/>
      <w:r w:rsidRPr="00200615">
        <w:t xml:space="preserve"> </w:t>
      </w:r>
      <w:proofErr w:type="spellStart"/>
      <w:r w:rsidRPr="00200615">
        <w:t>of</w:t>
      </w:r>
      <w:proofErr w:type="spellEnd"/>
      <w:r w:rsidRPr="00200615">
        <w:t xml:space="preserve"> </w:t>
      </w:r>
      <w:proofErr w:type="spellStart"/>
      <w:r w:rsidRPr="00200615">
        <w:t>subscription</w:t>
      </w:r>
      <w:proofErr w:type="spellEnd"/>
      <w:r w:rsidRPr="00200615">
        <w:t xml:space="preserve"> </w:t>
      </w:r>
      <w:proofErr w:type="spellStart"/>
      <w:r w:rsidRPr="00200615">
        <w:t>of</w:t>
      </w:r>
      <w:proofErr w:type="spellEnd"/>
      <w:r w:rsidRPr="00200615">
        <w:t xml:space="preserve"> </w:t>
      </w:r>
      <w:proofErr w:type="spellStart"/>
      <w:r w:rsidRPr="00200615">
        <w:t>the</w:t>
      </w:r>
      <w:proofErr w:type="spellEnd"/>
      <w:r w:rsidRPr="00200615">
        <w:t xml:space="preserve"> Cloud </w:t>
      </w:r>
      <w:proofErr w:type="spellStart"/>
      <w:r w:rsidRPr="00200615">
        <w:t>Services</w:t>
      </w:r>
      <w:proofErr w:type="spellEnd"/>
      <w:r w:rsidRPr="00200615">
        <w:t xml:space="preserve"> as a part </w:t>
      </w:r>
      <w:proofErr w:type="spellStart"/>
      <w:r w:rsidRPr="00200615">
        <w:t>of</w:t>
      </w:r>
      <w:proofErr w:type="spellEnd"/>
      <w:r w:rsidRPr="00200615">
        <w:t xml:space="preserve"> </w:t>
      </w:r>
      <w:proofErr w:type="spellStart"/>
      <w:r w:rsidRPr="00200615">
        <w:t>purchased</w:t>
      </w:r>
      <w:proofErr w:type="spellEnd"/>
      <w:r w:rsidRPr="00200615">
        <w:t xml:space="preserve"> Support.  </w:t>
      </w:r>
      <w:proofErr w:type="spellStart"/>
      <w:r w:rsidRPr="00200615">
        <w:t>Updates</w:t>
      </w:r>
      <w:proofErr w:type="spellEnd"/>
      <w:r w:rsidRPr="00200615">
        <w:t xml:space="preserve"> are not </w:t>
      </w:r>
      <w:proofErr w:type="spellStart"/>
      <w:r w:rsidRPr="00200615">
        <w:t>separately</w:t>
      </w:r>
      <w:proofErr w:type="spellEnd"/>
      <w:r w:rsidRPr="00200615">
        <w:t xml:space="preserve"> </w:t>
      </w:r>
      <w:proofErr w:type="spellStart"/>
      <w:r w:rsidRPr="00200615">
        <w:t>priced</w:t>
      </w:r>
      <w:proofErr w:type="spellEnd"/>
      <w:r w:rsidRPr="00200615">
        <w:t xml:space="preserve"> </w:t>
      </w:r>
      <w:proofErr w:type="spellStart"/>
      <w:r w:rsidRPr="00200615">
        <w:t>or</w:t>
      </w:r>
      <w:proofErr w:type="spellEnd"/>
      <w:r w:rsidRPr="00200615">
        <w:t xml:space="preserve"> </w:t>
      </w:r>
      <w:proofErr w:type="spellStart"/>
      <w:r w:rsidRPr="00200615">
        <w:t>marketed</w:t>
      </w:r>
      <w:proofErr w:type="spellEnd"/>
      <w:r w:rsidRPr="00200615">
        <w:t xml:space="preserve"> by </w:t>
      </w:r>
      <w:proofErr w:type="spellStart"/>
      <w:r w:rsidRPr="00200615">
        <w:t>Us</w:t>
      </w:r>
      <w:proofErr w:type="spellEnd"/>
      <w:r w:rsidRPr="00200615">
        <w:t xml:space="preserve">. </w:t>
      </w:r>
    </w:p>
    <w:p w14:paraId="23A78FFA" w14:textId="182E829D" w:rsidR="00370FBD" w:rsidRPr="009008AA" w:rsidRDefault="009008AA" w:rsidP="009008AA">
      <w:pPr>
        <w:ind w:left="170"/>
      </w:pPr>
      <w:r w:rsidRPr="00200615">
        <w:rPr>
          <w:rFonts w:eastAsia="Times New Roman"/>
          <w:b/>
        </w:rPr>
        <w:t xml:space="preserve">Upgrade </w:t>
      </w:r>
      <w:proofErr w:type="spellStart"/>
      <w:r w:rsidRPr="00200615">
        <w:t>means</w:t>
      </w:r>
      <w:proofErr w:type="spellEnd"/>
      <w:r w:rsidRPr="00200615">
        <w:t xml:space="preserve"> </w:t>
      </w:r>
      <w:proofErr w:type="spellStart"/>
      <w:r w:rsidRPr="00200615">
        <w:t>all</w:t>
      </w:r>
      <w:proofErr w:type="spellEnd"/>
      <w:r w:rsidRPr="00200615">
        <w:t xml:space="preserve"> </w:t>
      </w:r>
      <w:proofErr w:type="spellStart"/>
      <w:r w:rsidRPr="00200615">
        <w:t>improvements</w:t>
      </w:r>
      <w:proofErr w:type="spellEnd"/>
      <w:r w:rsidRPr="00200615">
        <w:t xml:space="preserve"> in </w:t>
      </w:r>
      <w:proofErr w:type="spellStart"/>
      <w:r w:rsidRPr="00200615">
        <w:t>the</w:t>
      </w:r>
      <w:proofErr w:type="spellEnd"/>
      <w:r w:rsidRPr="00200615">
        <w:t xml:space="preserve"> Software </w:t>
      </w:r>
      <w:proofErr w:type="spellStart"/>
      <w:r w:rsidRPr="00200615">
        <w:t>or</w:t>
      </w:r>
      <w:proofErr w:type="spellEnd"/>
      <w:r w:rsidRPr="00200615">
        <w:t xml:space="preserve"> Cloud </w:t>
      </w:r>
      <w:proofErr w:type="spellStart"/>
      <w:r w:rsidRPr="00200615">
        <w:t>Services</w:t>
      </w:r>
      <w:proofErr w:type="spellEnd"/>
      <w:r w:rsidRPr="00200615">
        <w:t xml:space="preserve"> </w:t>
      </w:r>
      <w:proofErr w:type="spellStart"/>
      <w:r w:rsidRPr="00200615">
        <w:t>that</w:t>
      </w:r>
      <w:proofErr w:type="spellEnd"/>
      <w:r w:rsidRPr="00200615">
        <w:t xml:space="preserve"> are </w:t>
      </w:r>
      <w:proofErr w:type="spellStart"/>
      <w:r w:rsidRPr="00200615">
        <w:t>generally</w:t>
      </w:r>
      <w:proofErr w:type="spellEnd"/>
      <w:r w:rsidRPr="00200615">
        <w:t xml:space="preserve"> made </w:t>
      </w:r>
      <w:proofErr w:type="spellStart"/>
      <w:r w:rsidRPr="00200615">
        <w:t>available</w:t>
      </w:r>
      <w:proofErr w:type="spellEnd"/>
      <w:r w:rsidRPr="00200615">
        <w:t xml:space="preserve"> to End </w:t>
      </w:r>
      <w:proofErr w:type="spellStart"/>
      <w:r w:rsidRPr="00200615">
        <w:t>Users</w:t>
      </w:r>
      <w:proofErr w:type="spellEnd"/>
      <w:r w:rsidRPr="00200615">
        <w:t xml:space="preserve"> as a part </w:t>
      </w:r>
      <w:proofErr w:type="spellStart"/>
      <w:r w:rsidRPr="00200615">
        <w:t>of</w:t>
      </w:r>
      <w:proofErr w:type="spellEnd"/>
      <w:r w:rsidRPr="00200615">
        <w:t xml:space="preserve"> </w:t>
      </w:r>
      <w:proofErr w:type="spellStart"/>
      <w:r w:rsidRPr="00200615">
        <w:t>purchased</w:t>
      </w:r>
      <w:proofErr w:type="spellEnd"/>
      <w:r w:rsidRPr="00200615">
        <w:t xml:space="preserve"> Support.  </w:t>
      </w:r>
      <w:proofErr w:type="spellStart"/>
      <w:r w:rsidRPr="00200615">
        <w:t>Upgrades</w:t>
      </w:r>
      <w:proofErr w:type="spellEnd"/>
      <w:r w:rsidRPr="00200615">
        <w:t xml:space="preserve"> are not </w:t>
      </w:r>
      <w:proofErr w:type="spellStart"/>
      <w:r w:rsidRPr="00200615">
        <w:t>separately</w:t>
      </w:r>
      <w:proofErr w:type="spellEnd"/>
      <w:r w:rsidRPr="00200615">
        <w:t xml:space="preserve"> </w:t>
      </w:r>
      <w:proofErr w:type="spellStart"/>
      <w:r w:rsidRPr="00200615">
        <w:t>priced</w:t>
      </w:r>
      <w:proofErr w:type="spellEnd"/>
      <w:r w:rsidRPr="00200615">
        <w:t xml:space="preserve"> </w:t>
      </w:r>
      <w:proofErr w:type="spellStart"/>
      <w:r w:rsidRPr="00200615">
        <w:t>or</w:t>
      </w:r>
      <w:proofErr w:type="spellEnd"/>
      <w:r w:rsidRPr="00200615">
        <w:t xml:space="preserve"> </w:t>
      </w:r>
      <w:proofErr w:type="spellStart"/>
      <w:r w:rsidRPr="00200615">
        <w:t>marketed</w:t>
      </w:r>
      <w:proofErr w:type="spellEnd"/>
      <w:r w:rsidRPr="00200615">
        <w:t xml:space="preserve"> by </w:t>
      </w:r>
      <w:proofErr w:type="spellStart"/>
      <w:r w:rsidRPr="00200615">
        <w:t>Us</w:t>
      </w:r>
      <w:proofErr w:type="spellEnd"/>
      <w:r w:rsidRPr="00200615">
        <w:t xml:space="preserve">. </w:t>
      </w:r>
    </w:p>
    <w:sectPr w:rsidR="00370FBD" w:rsidRPr="009008AA" w:rsidSect="005C7C0B">
      <w:headerReference w:type="even" r:id="rId46"/>
      <w:headerReference w:type="default" r:id="rId47"/>
      <w:footerReference w:type="even" r:id="rId48"/>
      <w:footerReference w:type="default" r:id="rId49"/>
      <w:headerReference w:type="first" r:id="rId50"/>
      <w:footerReference w:type="first" r:id="rId51"/>
      <w:pgSz w:w="11906" w:h="16838" w:code="9"/>
      <w:pgMar w:top="1418" w:right="1418"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D90B" w14:textId="77777777" w:rsidR="007B102D" w:rsidRDefault="007B102D">
      <w:r>
        <w:separator/>
      </w:r>
    </w:p>
  </w:endnote>
  <w:endnote w:type="continuationSeparator" w:id="0">
    <w:p w14:paraId="6F42CDF3" w14:textId="77777777" w:rsidR="007B102D" w:rsidRDefault="007B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01"/>
    <w:family w:val="auto"/>
    <w:pitch w:val="default"/>
  </w:font>
  <w:font w:name="OpenSymbol">
    <w:panose1 w:val="05010000000000000000"/>
    <w:charset w:val="00"/>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Liberation Sans">
    <w:panose1 w:val="020B0604020202020204"/>
    <w:charset w:val="EE"/>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A625" w14:textId="77777777" w:rsidR="009008AA" w:rsidRDefault="009008AA">
    <w:pPr>
      <w:spacing w:line="259" w:lineRule="auto"/>
      <w:ind w:right="6"/>
      <w:jc w:val="right"/>
    </w:pPr>
    <w:r>
      <w:rPr>
        <w:noProof/>
      </w:rPr>
      <w:drawing>
        <wp:anchor distT="0" distB="0" distL="114300" distR="114300" simplePos="0" relativeHeight="251661312" behindDoc="0" locked="0" layoutInCell="1" allowOverlap="0" wp14:anchorId="375D0E21" wp14:editId="07F3C85B">
          <wp:simplePos x="0" y="0"/>
          <wp:positionH relativeFrom="page">
            <wp:posOffset>0</wp:posOffset>
          </wp:positionH>
          <wp:positionV relativeFrom="page">
            <wp:posOffset>9090025</wp:posOffset>
          </wp:positionV>
          <wp:extent cx="7772400" cy="316992"/>
          <wp:effectExtent l="0" t="0" r="0" b="0"/>
          <wp:wrapSquare wrapText="bothSides"/>
          <wp:docPr id="24767" name="Picture 24767"/>
          <wp:cNvGraphicFramePr/>
          <a:graphic xmlns:a="http://schemas.openxmlformats.org/drawingml/2006/main">
            <a:graphicData uri="http://schemas.openxmlformats.org/drawingml/2006/picture">
              <pic:pic xmlns:pic="http://schemas.openxmlformats.org/drawingml/2006/picture">
                <pic:nvPicPr>
                  <pic:cNvPr id="24767" name="Picture 24767"/>
                  <pic:cNvPicPr/>
                </pic:nvPicPr>
                <pic:blipFill>
                  <a:blip r:embed="rId1"/>
                  <a:stretch>
                    <a:fillRect/>
                  </a:stretch>
                </pic:blipFill>
                <pic:spPr>
                  <a:xfrm>
                    <a:off x="0" y="0"/>
                    <a:ext cx="7772400" cy="316992"/>
                  </a:xfrm>
                  <a:prstGeom prst="rect">
                    <a:avLst/>
                  </a:prstGeom>
                </pic:spPr>
              </pic:pic>
            </a:graphicData>
          </a:graphic>
        </wp:anchor>
      </w:drawing>
    </w:r>
    <w:r>
      <w:rPr>
        <w:rFonts w:eastAsia="Times New Roman"/>
        <w:i/>
        <w:sz w:val="18"/>
      </w:rPr>
      <w:t xml:space="preserve">End User </w:t>
    </w:r>
    <w:proofErr w:type="spellStart"/>
    <w:r>
      <w:rPr>
        <w:rFonts w:eastAsia="Times New Roman"/>
        <w:i/>
        <w:sz w:val="18"/>
      </w:rPr>
      <w:t>License</w:t>
    </w:r>
    <w:proofErr w:type="spellEnd"/>
    <w:r>
      <w:rPr>
        <w:rFonts w:eastAsia="Times New Roman"/>
        <w:i/>
        <w:sz w:val="18"/>
      </w:rPr>
      <w:t xml:space="preserve"> </w:t>
    </w:r>
    <w:proofErr w:type="spellStart"/>
    <w:r>
      <w:rPr>
        <w:rFonts w:eastAsia="Times New Roman"/>
        <w:i/>
        <w:sz w:val="18"/>
      </w:rPr>
      <w:t>Agreement</w:t>
    </w:r>
    <w:proofErr w:type="spellEnd"/>
    <w:r>
      <w:rPr>
        <w:rFonts w:eastAsia="Times New Roman"/>
        <w:i/>
        <w:sz w:val="18"/>
      </w:rPr>
      <w:t xml:space="preserve"> </w:t>
    </w:r>
  </w:p>
  <w:p w14:paraId="3F4DCCFB" w14:textId="77777777" w:rsidR="009008AA" w:rsidRDefault="009008AA">
    <w:pPr>
      <w:spacing w:line="259" w:lineRule="auto"/>
      <w:ind w:right="6"/>
      <w:jc w:val="right"/>
    </w:pPr>
    <w:r>
      <w:rPr>
        <w:rFonts w:eastAsia="Times New Roman"/>
        <w:i/>
        <w:sz w:val="18"/>
      </w:rPr>
      <w:t xml:space="preserve">August 2022 </w:t>
    </w:r>
  </w:p>
  <w:p w14:paraId="26BD969F" w14:textId="77777777" w:rsidR="009008AA" w:rsidRDefault="009008AA">
    <w:pPr>
      <w:tabs>
        <w:tab w:val="right" w:pos="9590"/>
      </w:tabs>
      <w:spacing w:line="259" w:lineRule="auto"/>
    </w:pPr>
    <w:r>
      <w:rPr>
        <w:rFonts w:ascii="Arial" w:eastAsia="Arial" w:hAnsi="Arial" w:cs="Arial"/>
        <w:sz w:val="31"/>
        <w:vertAlign w:val="subscript"/>
      </w:rPr>
      <w:t xml:space="preserve"> </w:t>
    </w:r>
    <w:r>
      <w:rPr>
        <w:rFonts w:ascii="Arial" w:eastAsia="Arial" w:hAnsi="Arial" w:cs="Arial"/>
        <w:sz w:val="31"/>
        <w:vertAlign w:val="subscript"/>
      </w:rPr>
      <w:tab/>
    </w:r>
    <w:proofErr w:type="spellStart"/>
    <w:r>
      <w:rPr>
        <w:rFonts w:eastAsia="Times New Roman"/>
        <w:i/>
        <w:sz w:val="18"/>
      </w:rPr>
      <w:t>Page</w:t>
    </w:r>
    <w:proofErr w:type="spellEnd"/>
    <w:r>
      <w:rPr>
        <w:rFonts w:eastAsia="Times New Roman"/>
        <w:i/>
        <w:sz w:val="18"/>
      </w:rPr>
      <w:t xml:space="preserve"> </w:t>
    </w:r>
    <w:r>
      <w:fldChar w:fldCharType="begin"/>
    </w:r>
    <w:r>
      <w:instrText xml:space="preserve"> PAGE   \* MERGEFORMAT </w:instrText>
    </w:r>
    <w:r>
      <w:fldChar w:fldCharType="separate"/>
    </w:r>
    <w:r>
      <w:rPr>
        <w:rFonts w:eastAsia="Times New Roman"/>
        <w:b/>
        <w:i/>
        <w:sz w:val="18"/>
      </w:rPr>
      <w:t>1</w:t>
    </w:r>
    <w:r>
      <w:rPr>
        <w:b/>
        <w:i/>
        <w:sz w:val="18"/>
      </w:rPr>
      <w:fldChar w:fldCharType="end"/>
    </w:r>
    <w:r>
      <w:rPr>
        <w:rFonts w:eastAsia="Times New Roman"/>
        <w:i/>
        <w:sz w:val="18"/>
      </w:rPr>
      <w:t xml:space="preserve"> </w:t>
    </w:r>
    <w:proofErr w:type="spellStart"/>
    <w:r>
      <w:rPr>
        <w:rFonts w:eastAsia="Times New Roman"/>
        <w:i/>
        <w:sz w:val="18"/>
      </w:rPr>
      <w:t>of</w:t>
    </w:r>
    <w:proofErr w:type="spellEnd"/>
    <w:r>
      <w:rPr>
        <w:rFonts w:eastAsia="Times New Roman"/>
        <w:i/>
        <w:sz w:val="18"/>
      </w:rPr>
      <w:t xml:space="preserve"> </w:t>
    </w:r>
    <w:fldSimple w:instr=" NUMPAGES   \* MERGEFORMAT ">
      <w:r>
        <w:rPr>
          <w:rFonts w:eastAsia="Times New Roman"/>
          <w:b/>
          <w:i/>
          <w:sz w:val="18"/>
        </w:rPr>
        <w:t>15</w:t>
      </w:r>
    </w:fldSimple>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4556" w14:textId="77777777" w:rsidR="009008AA" w:rsidRPr="00136FB8" w:rsidRDefault="009008AA" w:rsidP="00136FB8">
    <w:pPr>
      <w:pStyle w:val="Zpat"/>
    </w:pPr>
    <w:r w:rsidRPr="00136FB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8349" w14:textId="77777777" w:rsidR="009008AA" w:rsidRDefault="009008AA">
    <w:pPr>
      <w:spacing w:line="259" w:lineRule="auto"/>
      <w:ind w:right="6"/>
      <w:jc w:val="right"/>
    </w:pPr>
    <w:r>
      <w:rPr>
        <w:noProof/>
      </w:rPr>
      <w:drawing>
        <wp:anchor distT="0" distB="0" distL="114300" distR="114300" simplePos="0" relativeHeight="251662336" behindDoc="0" locked="0" layoutInCell="1" allowOverlap="0" wp14:anchorId="36BFBFCD" wp14:editId="752DEF51">
          <wp:simplePos x="0" y="0"/>
          <wp:positionH relativeFrom="page">
            <wp:posOffset>0</wp:posOffset>
          </wp:positionH>
          <wp:positionV relativeFrom="page">
            <wp:posOffset>9090025</wp:posOffset>
          </wp:positionV>
          <wp:extent cx="7772400" cy="316992"/>
          <wp:effectExtent l="0" t="0" r="0" b="0"/>
          <wp:wrapSquare wrapText="bothSides"/>
          <wp:docPr id="4" name="Picture 24767"/>
          <wp:cNvGraphicFramePr/>
          <a:graphic xmlns:a="http://schemas.openxmlformats.org/drawingml/2006/main">
            <a:graphicData uri="http://schemas.openxmlformats.org/drawingml/2006/picture">
              <pic:pic xmlns:pic="http://schemas.openxmlformats.org/drawingml/2006/picture">
                <pic:nvPicPr>
                  <pic:cNvPr id="24767" name="Picture 24767"/>
                  <pic:cNvPicPr/>
                </pic:nvPicPr>
                <pic:blipFill>
                  <a:blip r:embed="rId1"/>
                  <a:stretch>
                    <a:fillRect/>
                  </a:stretch>
                </pic:blipFill>
                <pic:spPr>
                  <a:xfrm>
                    <a:off x="0" y="0"/>
                    <a:ext cx="7772400" cy="316992"/>
                  </a:xfrm>
                  <a:prstGeom prst="rect">
                    <a:avLst/>
                  </a:prstGeom>
                </pic:spPr>
              </pic:pic>
            </a:graphicData>
          </a:graphic>
        </wp:anchor>
      </w:drawing>
    </w:r>
    <w:r>
      <w:rPr>
        <w:rFonts w:eastAsia="Times New Roman"/>
        <w:i/>
        <w:sz w:val="18"/>
      </w:rPr>
      <w:t xml:space="preserve">End User </w:t>
    </w:r>
    <w:proofErr w:type="spellStart"/>
    <w:r>
      <w:rPr>
        <w:rFonts w:eastAsia="Times New Roman"/>
        <w:i/>
        <w:sz w:val="18"/>
      </w:rPr>
      <w:t>License</w:t>
    </w:r>
    <w:proofErr w:type="spellEnd"/>
    <w:r>
      <w:rPr>
        <w:rFonts w:eastAsia="Times New Roman"/>
        <w:i/>
        <w:sz w:val="18"/>
      </w:rPr>
      <w:t xml:space="preserve"> </w:t>
    </w:r>
    <w:proofErr w:type="spellStart"/>
    <w:r>
      <w:rPr>
        <w:rFonts w:eastAsia="Times New Roman"/>
        <w:i/>
        <w:sz w:val="18"/>
      </w:rPr>
      <w:t>Agreement</w:t>
    </w:r>
    <w:proofErr w:type="spellEnd"/>
    <w:r>
      <w:rPr>
        <w:rFonts w:eastAsia="Times New Roman"/>
        <w:i/>
        <w:sz w:val="18"/>
      </w:rPr>
      <w:t xml:space="preserve"> </w:t>
    </w:r>
  </w:p>
  <w:p w14:paraId="27D5415E" w14:textId="77777777" w:rsidR="009008AA" w:rsidRDefault="009008AA">
    <w:pPr>
      <w:spacing w:line="259" w:lineRule="auto"/>
      <w:ind w:right="6"/>
      <w:jc w:val="right"/>
    </w:pPr>
    <w:r>
      <w:rPr>
        <w:rFonts w:eastAsia="Times New Roman"/>
        <w:i/>
        <w:sz w:val="18"/>
      </w:rPr>
      <w:t xml:space="preserve">August 2022 </w:t>
    </w:r>
  </w:p>
  <w:p w14:paraId="3B396F51" w14:textId="77777777" w:rsidR="009008AA" w:rsidRDefault="009008AA">
    <w:pPr>
      <w:tabs>
        <w:tab w:val="right" w:pos="9590"/>
      </w:tabs>
      <w:spacing w:line="259" w:lineRule="auto"/>
    </w:pPr>
    <w:r>
      <w:rPr>
        <w:rFonts w:ascii="Arial" w:eastAsia="Arial" w:hAnsi="Arial" w:cs="Arial"/>
        <w:sz w:val="31"/>
        <w:vertAlign w:val="subscript"/>
      </w:rPr>
      <w:t xml:space="preserve"> </w:t>
    </w:r>
    <w:r>
      <w:rPr>
        <w:rFonts w:ascii="Arial" w:eastAsia="Arial" w:hAnsi="Arial" w:cs="Arial"/>
        <w:sz w:val="31"/>
        <w:vertAlign w:val="subscript"/>
      </w:rPr>
      <w:tab/>
    </w:r>
    <w:proofErr w:type="spellStart"/>
    <w:r>
      <w:rPr>
        <w:rFonts w:eastAsia="Times New Roman"/>
        <w:i/>
        <w:sz w:val="18"/>
      </w:rPr>
      <w:t>Page</w:t>
    </w:r>
    <w:proofErr w:type="spellEnd"/>
    <w:r>
      <w:rPr>
        <w:rFonts w:eastAsia="Times New Roman"/>
        <w:i/>
        <w:sz w:val="18"/>
      </w:rPr>
      <w:t xml:space="preserve"> </w:t>
    </w:r>
    <w:r>
      <w:fldChar w:fldCharType="begin"/>
    </w:r>
    <w:r>
      <w:instrText xml:space="preserve"> PAGE   \* MERGEFORMAT </w:instrText>
    </w:r>
    <w:r>
      <w:fldChar w:fldCharType="separate"/>
    </w:r>
    <w:r>
      <w:rPr>
        <w:rFonts w:eastAsia="Times New Roman"/>
        <w:b/>
        <w:i/>
        <w:sz w:val="18"/>
      </w:rPr>
      <w:t>1</w:t>
    </w:r>
    <w:r>
      <w:rPr>
        <w:b/>
        <w:i/>
        <w:sz w:val="18"/>
      </w:rPr>
      <w:fldChar w:fldCharType="end"/>
    </w:r>
    <w:r>
      <w:rPr>
        <w:rFonts w:eastAsia="Times New Roman"/>
        <w:i/>
        <w:sz w:val="18"/>
      </w:rPr>
      <w:t xml:space="preserve"> </w:t>
    </w:r>
    <w:proofErr w:type="spellStart"/>
    <w:r>
      <w:rPr>
        <w:rFonts w:eastAsia="Times New Roman"/>
        <w:i/>
        <w:sz w:val="18"/>
      </w:rPr>
      <w:t>of</w:t>
    </w:r>
    <w:proofErr w:type="spellEnd"/>
    <w:r>
      <w:rPr>
        <w:rFonts w:eastAsia="Times New Roman"/>
        <w:i/>
        <w:sz w:val="18"/>
      </w:rPr>
      <w:t xml:space="preserve"> </w:t>
    </w:r>
    <w:fldSimple w:instr=" NUMPAGES   \* MERGEFORMAT ">
      <w:r>
        <w:rPr>
          <w:rFonts w:eastAsia="Times New Roman"/>
          <w:b/>
          <w:i/>
          <w:sz w:val="18"/>
        </w:rPr>
        <w:t>15</w:t>
      </w:r>
    </w:fldSimple>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44F2" w14:textId="77777777" w:rsidR="00A66220" w:rsidRDefault="00A6622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354A" w14:textId="77777777" w:rsidR="00FE5210" w:rsidRPr="008D03E1" w:rsidRDefault="00FE5210" w:rsidP="008D03E1">
    <w:pPr>
      <w:pStyle w:val="Zpat"/>
      <w:rPr>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B8DD" w14:textId="77777777" w:rsidR="00B553F1" w:rsidRPr="00B553F1" w:rsidRDefault="00B553F1" w:rsidP="00B55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176C" w14:textId="77777777" w:rsidR="007B102D" w:rsidRDefault="007B102D">
      <w:r>
        <w:separator/>
      </w:r>
    </w:p>
  </w:footnote>
  <w:footnote w:type="continuationSeparator" w:id="0">
    <w:p w14:paraId="398A9F47" w14:textId="77777777" w:rsidR="007B102D" w:rsidRDefault="007B1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E1FC" w14:textId="77777777" w:rsidR="009008AA" w:rsidRDefault="009008AA">
    <w:pPr>
      <w:spacing w:line="259" w:lineRule="auto"/>
      <w:ind w:right="-44"/>
      <w:jc w:val="right"/>
    </w:pPr>
    <w:r>
      <w:rPr>
        <w:noProof/>
      </w:rPr>
      <w:drawing>
        <wp:anchor distT="0" distB="0" distL="114300" distR="114300" simplePos="0" relativeHeight="251659264" behindDoc="0" locked="0" layoutInCell="1" allowOverlap="0" wp14:anchorId="5FF23BD0" wp14:editId="6AED943E">
          <wp:simplePos x="0" y="0"/>
          <wp:positionH relativeFrom="page">
            <wp:posOffset>0</wp:posOffset>
          </wp:positionH>
          <wp:positionV relativeFrom="page">
            <wp:posOffset>317488</wp:posOffset>
          </wp:positionV>
          <wp:extent cx="7772400" cy="371856"/>
          <wp:effectExtent l="0" t="0" r="0" b="0"/>
          <wp:wrapSquare wrapText="bothSides"/>
          <wp:docPr id="24742" name="Picture 24742"/>
          <wp:cNvGraphicFramePr/>
          <a:graphic xmlns:a="http://schemas.openxmlformats.org/drawingml/2006/main">
            <a:graphicData uri="http://schemas.openxmlformats.org/drawingml/2006/picture">
              <pic:pic xmlns:pic="http://schemas.openxmlformats.org/drawingml/2006/picture">
                <pic:nvPicPr>
                  <pic:cNvPr id="24742" name="Picture 24742"/>
                  <pic:cNvPicPr/>
                </pic:nvPicPr>
                <pic:blipFill>
                  <a:blip r:embed="rId1"/>
                  <a:stretch>
                    <a:fillRect/>
                  </a:stretch>
                </pic:blipFill>
                <pic:spPr>
                  <a:xfrm>
                    <a:off x="0" y="0"/>
                    <a:ext cx="7772400" cy="371856"/>
                  </a:xfrm>
                  <a:prstGeom prst="rect">
                    <a:avLst/>
                  </a:prstGeom>
                </pic:spPr>
              </pic:pic>
            </a:graphicData>
          </a:graphic>
        </wp:anchor>
      </w:drawing>
    </w:r>
    <w:r>
      <w:rPr>
        <w:rFonts w:ascii="Arial" w:eastAsia="Arial" w:hAnsi="Arial" w:cs="Arial"/>
      </w:rPr>
      <w:t xml:space="preserve"> </w:t>
    </w:r>
  </w:p>
  <w:p w14:paraId="0DAB5CA3" w14:textId="77777777" w:rsidR="009008AA" w:rsidRDefault="009008AA">
    <w:pPr>
      <w:spacing w:line="259" w:lineRule="auto"/>
      <w:ind w:right="-44"/>
      <w:jc w:val="righ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0453" w14:textId="77777777" w:rsidR="009008AA" w:rsidRDefault="009008AA">
    <w:pPr>
      <w:spacing w:line="259" w:lineRule="auto"/>
      <w:ind w:right="-44"/>
      <w:jc w:val="right"/>
    </w:pPr>
    <w:r>
      <w:rPr>
        <w:rFonts w:ascii="Arial" w:eastAsia="Arial" w:hAnsi="Arial" w:cs="Arial"/>
      </w:rPr>
      <w:t xml:space="preserve"> </w:t>
    </w:r>
  </w:p>
  <w:p w14:paraId="7FADBD9E" w14:textId="77777777" w:rsidR="009008AA" w:rsidRDefault="009008AA">
    <w:pPr>
      <w:spacing w:line="259" w:lineRule="auto"/>
      <w:ind w:right="-44"/>
      <w:jc w:val="righ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224F" w14:textId="77777777" w:rsidR="009008AA" w:rsidRDefault="009008AA">
    <w:pPr>
      <w:spacing w:line="259" w:lineRule="auto"/>
      <w:ind w:right="-44"/>
      <w:jc w:val="right"/>
    </w:pPr>
    <w:r>
      <w:rPr>
        <w:noProof/>
      </w:rPr>
      <w:drawing>
        <wp:anchor distT="0" distB="0" distL="114300" distR="114300" simplePos="0" relativeHeight="251660288" behindDoc="0" locked="0" layoutInCell="1" allowOverlap="0" wp14:anchorId="2E59FFA9" wp14:editId="4DB1BD80">
          <wp:simplePos x="0" y="0"/>
          <wp:positionH relativeFrom="page">
            <wp:posOffset>0</wp:posOffset>
          </wp:positionH>
          <wp:positionV relativeFrom="page">
            <wp:posOffset>317488</wp:posOffset>
          </wp:positionV>
          <wp:extent cx="7772400" cy="371856"/>
          <wp:effectExtent l="0" t="0" r="0" b="0"/>
          <wp:wrapSquare wrapText="bothSides"/>
          <wp:docPr id="2" name="Picture 24742"/>
          <wp:cNvGraphicFramePr/>
          <a:graphic xmlns:a="http://schemas.openxmlformats.org/drawingml/2006/main">
            <a:graphicData uri="http://schemas.openxmlformats.org/drawingml/2006/picture">
              <pic:pic xmlns:pic="http://schemas.openxmlformats.org/drawingml/2006/picture">
                <pic:nvPicPr>
                  <pic:cNvPr id="24742" name="Picture 24742"/>
                  <pic:cNvPicPr/>
                </pic:nvPicPr>
                <pic:blipFill>
                  <a:blip r:embed="rId1"/>
                  <a:stretch>
                    <a:fillRect/>
                  </a:stretch>
                </pic:blipFill>
                <pic:spPr>
                  <a:xfrm>
                    <a:off x="0" y="0"/>
                    <a:ext cx="7772400" cy="371856"/>
                  </a:xfrm>
                  <a:prstGeom prst="rect">
                    <a:avLst/>
                  </a:prstGeom>
                </pic:spPr>
              </pic:pic>
            </a:graphicData>
          </a:graphic>
        </wp:anchor>
      </w:drawing>
    </w:r>
    <w:r>
      <w:rPr>
        <w:rFonts w:ascii="Arial" w:eastAsia="Arial" w:hAnsi="Arial" w:cs="Arial"/>
      </w:rPr>
      <w:t xml:space="preserve"> </w:t>
    </w:r>
  </w:p>
  <w:p w14:paraId="7A160511" w14:textId="77777777" w:rsidR="009008AA" w:rsidRDefault="009008AA">
    <w:pPr>
      <w:spacing w:line="259" w:lineRule="auto"/>
      <w:ind w:right="-44"/>
      <w:jc w:val="right"/>
    </w:pP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A88B" w14:textId="77777777" w:rsidR="00A66220" w:rsidRDefault="00A66220">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88CE" w14:textId="05015498" w:rsidR="00A66220" w:rsidRDefault="00A66220">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6DD1" w14:textId="165F884E" w:rsidR="00A66220" w:rsidRDefault="00A66220">
    <w:pPr>
      <w:pStyle w:val="Zhlav"/>
    </w:pPr>
    <w:r w:rsidRPr="0038130A">
      <w:rPr>
        <w:rFonts w:ascii="Garamond" w:hAnsi="Garamond"/>
        <w:noProof/>
        <w:sz w:val="32"/>
        <w:szCs w:val="36"/>
      </w:rPr>
      <w:drawing>
        <wp:inline distT="0" distB="0" distL="0" distR="0" wp14:anchorId="0949C40E" wp14:editId="6DF2FA57">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r w:rsidRPr="0038130A">
      <w:rPr>
        <w:rFonts w:ascii="Garamond" w:hAnsi="Garamond"/>
        <w:noProof/>
        <w:sz w:val="32"/>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B448F8"/>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highlight w:val="cyan"/>
      </w:rPr>
    </w:lvl>
    <w:lvl w:ilvl="2">
      <w:start w:val="1"/>
      <w:numFmt w:val="bullet"/>
      <w:lvlText w:val="▪"/>
      <w:lvlJc w:val="left"/>
      <w:pPr>
        <w:tabs>
          <w:tab w:val="num" w:pos="1440"/>
        </w:tabs>
        <w:ind w:left="1440" w:hanging="360"/>
      </w:pPr>
      <w:rPr>
        <w:rFonts w:ascii="OpenSymbol" w:hAnsi="OpenSymbol" w:cs="StarSymbol"/>
        <w:sz w:val="18"/>
        <w:szCs w:val="18"/>
        <w:highlight w:val="cyan"/>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highlight w:val="cyan"/>
      </w:rPr>
    </w:lvl>
    <w:lvl w:ilvl="5">
      <w:start w:val="1"/>
      <w:numFmt w:val="bullet"/>
      <w:lvlText w:val="▪"/>
      <w:lvlJc w:val="left"/>
      <w:pPr>
        <w:tabs>
          <w:tab w:val="num" w:pos="2520"/>
        </w:tabs>
        <w:ind w:left="2520" w:hanging="360"/>
      </w:pPr>
      <w:rPr>
        <w:rFonts w:ascii="OpenSymbol" w:hAnsi="OpenSymbol" w:cs="StarSymbol"/>
        <w:sz w:val="18"/>
        <w:szCs w:val="18"/>
        <w:highlight w:val="cyan"/>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highlight w:val="cyan"/>
      </w:rPr>
    </w:lvl>
    <w:lvl w:ilvl="8">
      <w:start w:val="1"/>
      <w:numFmt w:val="bullet"/>
      <w:lvlText w:val="▪"/>
      <w:lvlJc w:val="left"/>
      <w:pPr>
        <w:tabs>
          <w:tab w:val="num" w:pos="3600"/>
        </w:tabs>
        <w:ind w:left="3600" w:hanging="360"/>
      </w:pPr>
      <w:rPr>
        <w:rFonts w:ascii="OpenSymbol" w:hAnsi="OpenSymbol" w:cs="StarSymbol"/>
        <w:sz w:val="18"/>
        <w:szCs w:val="18"/>
        <w:highlight w:val="cyan"/>
      </w:rPr>
    </w:lvl>
  </w:abstractNum>
  <w:abstractNum w:abstractNumId="3" w15:restartNumberingAfterBreak="0">
    <w:nsid w:val="00000004"/>
    <w:multiLevelType w:val="multilevel"/>
    <w:tmpl w:val="00000004"/>
    <w:name w:val="WW8Num6"/>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14270AF"/>
    <w:multiLevelType w:val="multilevel"/>
    <w:tmpl w:val="526ECAF2"/>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2371946"/>
    <w:multiLevelType w:val="hybridMultilevel"/>
    <w:tmpl w:val="6E808D10"/>
    <w:lvl w:ilvl="0" w:tplc="0332E7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C084B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20523E">
      <w:start w:val="1"/>
      <w:numFmt w:val="lowerLetter"/>
      <w:lvlRestart w:val="0"/>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8C587C">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28F94A">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D01028">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60664A">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40AF72">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D5C">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43346AC"/>
    <w:multiLevelType w:val="hybridMultilevel"/>
    <w:tmpl w:val="E9B6828A"/>
    <w:lvl w:ilvl="0" w:tplc="6274870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72E2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A4DCB4">
      <w:start w:val="1"/>
      <w:numFmt w:val="lowerRoman"/>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386AF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82B69C">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5232FE">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96466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16DAFC">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08DEAC">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6C60C3F"/>
    <w:multiLevelType w:val="hybridMultilevel"/>
    <w:tmpl w:val="EC0074AC"/>
    <w:lvl w:ilvl="0" w:tplc="447238CC">
      <w:start w:val="1"/>
      <w:numFmt w:val="lowerLetter"/>
      <w:lvlText w:val="(%1)"/>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5E0BF4">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E2B266">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A071BA">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E2005A">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58B8FA">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8E2672">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165C50">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5616B6">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8572A5D"/>
    <w:multiLevelType w:val="multilevel"/>
    <w:tmpl w:val="D402D218"/>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A4414E"/>
    <w:multiLevelType w:val="multilevel"/>
    <w:tmpl w:val="03FC5392"/>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C281838"/>
    <w:multiLevelType w:val="hybridMultilevel"/>
    <w:tmpl w:val="93BCF9D2"/>
    <w:lvl w:ilvl="0" w:tplc="7CE4B0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646A10">
      <w:start w:val="1"/>
      <w:numFmt w:val="lowerLetter"/>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24F78A">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7BF6">
      <w:start w:val="1"/>
      <w:numFmt w:val="lowerRoman"/>
      <w:lvlRestart w:val="0"/>
      <w:lvlText w:val="(%4)"/>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1E5824">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A092EC">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F438F6">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9A7E0E">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84097A">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F1B2264"/>
    <w:multiLevelType w:val="hybridMultilevel"/>
    <w:tmpl w:val="0D8049E8"/>
    <w:lvl w:ilvl="0" w:tplc="BE58D1D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447EFA">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B0744C">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5A179A">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D43432">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6C1B2E">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2E3456">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CA776E">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46ACEC">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0C9356C"/>
    <w:multiLevelType w:val="hybridMultilevel"/>
    <w:tmpl w:val="6854E55C"/>
    <w:lvl w:ilvl="0" w:tplc="B7305934">
      <w:start w:val="1"/>
      <w:numFmt w:val="lowerRoman"/>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00939C">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ACC876">
      <w:start w:val="1"/>
      <w:numFmt w:val="lowerRoman"/>
      <w:lvlText w:val="%3"/>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5CFD6E">
      <w:start w:val="1"/>
      <w:numFmt w:val="decimal"/>
      <w:lvlText w:val="%4"/>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0ACB14">
      <w:start w:val="1"/>
      <w:numFmt w:val="lowerLetter"/>
      <w:lvlText w:val="%5"/>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9414AC">
      <w:start w:val="1"/>
      <w:numFmt w:val="lowerRoman"/>
      <w:lvlText w:val="%6"/>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E2650E">
      <w:start w:val="1"/>
      <w:numFmt w:val="decimal"/>
      <w:lvlText w:val="%7"/>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CAF6AE">
      <w:start w:val="1"/>
      <w:numFmt w:val="lowerLetter"/>
      <w:lvlText w:val="%8"/>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907E3E">
      <w:start w:val="1"/>
      <w:numFmt w:val="lowerRoman"/>
      <w:lvlText w:val="%9"/>
      <w:lvlJc w:val="left"/>
      <w:pPr>
        <w:ind w:left="6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78B60E5"/>
    <w:multiLevelType w:val="hybridMultilevel"/>
    <w:tmpl w:val="EB5EF470"/>
    <w:lvl w:ilvl="0" w:tplc="1FFED9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F467E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9A1606">
      <w:start w:val="1"/>
      <w:numFmt w:val="lowerLetter"/>
      <w:lvlRestart w:val="0"/>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F0FC70">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74F7F0">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3AD496">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341832">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1888A0">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70E492">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C65144C"/>
    <w:multiLevelType w:val="hybridMultilevel"/>
    <w:tmpl w:val="9F889FF2"/>
    <w:lvl w:ilvl="0" w:tplc="A38A7D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69E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229774">
      <w:start w:val="1"/>
      <w:numFmt w:val="lowerRoman"/>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7C435E">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4E7A7A">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626FF2">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DCDC98">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4A126E">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907A18">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20" w15:restartNumberingAfterBreak="0">
    <w:nsid w:val="233A3216"/>
    <w:multiLevelType w:val="hybridMultilevel"/>
    <w:tmpl w:val="2AEC2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E1181C"/>
    <w:multiLevelType w:val="multilevel"/>
    <w:tmpl w:val="37A2B552"/>
    <w:lvl w:ilvl="0">
      <w:start w:val="1"/>
      <w:numFmt w:val="decimal"/>
      <w:lvlText w:val="%1."/>
      <w:lvlJc w:val="left"/>
      <w:pPr>
        <w:ind w:left="720" w:hanging="360"/>
      </w:pPr>
      <w:rPr>
        <w:rFonts w:ascii="Garamond" w:eastAsia="MS Mincho" w:hAnsi="Garamond"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6402AA9"/>
    <w:multiLevelType w:val="multilevel"/>
    <w:tmpl w:val="C3DC6A26"/>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691A7B"/>
    <w:multiLevelType w:val="multilevel"/>
    <w:tmpl w:val="46F8F944"/>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EF024E"/>
    <w:multiLevelType w:val="singleLevel"/>
    <w:tmpl w:val="C9F8DE50"/>
    <w:lvl w:ilvl="0">
      <w:start w:val="1"/>
      <w:numFmt w:val="lowerLetter"/>
      <w:lvlText w:val="%1)"/>
      <w:lvlJc w:val="left"/>
      <w:pPr>
        <w:tabs>
          <w:tab w:val="num" w:pos="360"/>
        </w:tabs>
        <w:ind w:left="283" w:hanging="283"/>
      </w:pPr>
      <w:rPr>
        <w:rFonts w:cs="Times New Roman"/>
        <w:b w:val="0"/>
        <w:i w:val="0"/>
        <w:sz w:val="24"/>
        <w:szCs w:val="24"/>
      </w:rPr>
    </w:lvl>
  </w:abstractNum>
  <w:abstractNum w:abstractNumId="25" w15:restartNumberingAfterBreak="0">
    <w:nsid w:val="293F1C0A"/>
    <w:multiLevelType w:val="multilevel"/>
    <w:tmpl w:val="A9EEBF60"/>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AE613F"/>
    <w:multiLevelType w:val="hybridMultilevel"/>
    <w:tmpl w:val="F5EAC83E"/>
    <w:lvl w:ilvl="0" w:tplc="9A9269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4402C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04DE0E">
      <w:start w:val="1"/>
      <w:numFmt w:val="lowerLetter"/>
      <w:lvlRestart w:val="0"/>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D0E7E4">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DEEDAC">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36A1DC">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429EC0">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46EE34">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FE3274">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4D16E41"/>
    <w:multiLevelType w:val="hybridMultilevel"/>
    <w:tmpl w:val="E11ED21E"/>
    <w:lvl w:ilvl="0" w:tplc="548609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7AFC6E">
      <w:start w:val="1"/>
      <w:numFmt w:val="lowerLetter"/>
      <w:lvlText w:val="%2"/>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146FC4">
      <w:start w:val="1"/>
      <w:numFmt w:val="lowerLetter"/>
      <w:lvlRestart w:val="0"/>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649F18">
      <w:start w:val="1"/>
      <w:numFmt w:val="decimal"/>
      <w:lvlText w:val="%4"/>
      <w:lvlJc w:val="left"/>
      <w:pPr>
        <w:ind w:left="1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8DC12">
      <w:start w:val="1"/>
      <w:numFmt w:val="lowerLetter"/>
      <w:lvlText w:val="%5"/>
      <w:lvlJc w:val="left"/>
      <w:pPr>
        <w:ind w:left="2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82D512">
      <w:start w:val="1"/>
      <w:numFmt w:val="lowerRoman"/>
      <w:lvlText w:val="%6"/>
      <w:lvlJc w:val="left"/>
      <w:pPr>
        <w:ind w:left="3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F6A02C">
      <w:start w:val="1"/>
      <w:numFmt w:val="decimal"/>
      <w:lvlText w:val="%7"/>
      <w:lvlJc w:val="left"/>
      <w:pPr>
        <w:ind w:left="4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28C5E">
      <w:start w:val="1"/>
      <w:numFmt w:val="lowerLetter"/>
      <w:lvlText w:val="%8"/>
      <w:lvlJc w:val="left"/>
      <w:pPr>
        <w:ind w:left="4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A05A14">
      <w:start w:val="1"/>
      <w:numFmt w:val="lowerRoman"/>
      <w:lvlText w:val="%9"/>
      <w:lvlJc w:val="left"/>
      <w:pPr>
        <w:ind w:left="5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9" w15:restartNumberingAfterBreak="0">
    <w:nsid w:val="40524E17"/>
    <w:multiLevelType w:val="hybridMultilevel"/>
    <w:tmpl w:val="1700CE58"/>
    <w:lvl w:ilvl="0" w:tplc="C1E01FF8">
      <w:start w:val="1"/>
      <w:numFmt w:val="lowerLetter"/>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08BD42">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ACD4FA">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ECAA3E">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B4B3EE">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B45B82">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56FE92">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3EAE9C">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0CD5E">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3C052EF"/>
    <w:multiLevelType w:val="multilevel"/>
    <w:tmpl w:val="B678B2EC"/>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3" w15:restartNumberingAfterBreak="0">
    <w:nsid w:val="477F1C3C"/>
    <w:multiLevelType w:val="multilevel"/>
    <w:tmpl w:val="B7445916"/>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35" w15:restartNumberingAfterBreak="0">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36" w15:restartNumberingAfterBreak="0">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38" w15:restartNumberingAfterBreak="0">
    <w:nsid w:val="50D95F10"/>
    <w:multiLevelType w:val="hybridMultilevel"/>
    <w:tmpl w:val="5CC2EE62"/>
    <w:lvl w:ilvl="0" w:tplc="C1B003EC">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66F35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AC9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E288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C877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2F1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06EF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14CA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9C0A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40" w15:restartNumberingAfterBreak="0">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1" w15:restartNumberingAfterBreak="0">
    <w:nsid w:val="5427328D"/>
    <w:multiLevelType w:val="multilevel"/>
    <w:tmpl w:val="2048EA00"/>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43" w15:restartNumberingAfterBreak="0">
    <w:nsid w:val="569F4FD5"/>
    <w:multiLevelType w:val="multilevel"/>
    <w:tmpl w:val="C00065AE"/>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C5C6F49"/>
    <w:multiLevelType w:val="hybridMultilevel"/>
    <w:tmpl w:val="0D32B324"/>
    <w:lvl w:ilvl="0" w:tplc="F9C6E432">
      <w:start w:val="1"/>
      <w:numFmt w:val="lowerLetter"/>
      <w:lvlText w:val="(%1)"/>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E44924">
      <w:start w:val="1"/>
      <w:numFmt w:val="lowerLetter"/>
      <w:lvlText w:val="%2"/>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C8D306">
      <w:start w:val="1"/>
      <w:numFmt w:val="lowerRoman"/>
      <w:lvlText w:val="%3"/>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FC9702">
      <w:start w:val="1"/>
      <w:numFmt w:val="decimal"/>
      <w:lvlText w:val="%4"/>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A8E250">
      <w:start w:val="1"/>
      <w:numFmt w:val="lowerLetter"/>
      <w:lvlText w:val="%5"/>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DA6998">
      <w:start w:val="1"/>
      <w:numFmt w:val="lowerRoman"/>
      <w:lvlText w:val="%6"/>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2EE2F4">
      <w:start w:val="1"/>
      <w:numFmt w:val="decimal"/>
      <w:lvlText w:val="%7"/>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03C9E">
      <w:start w:val="1"/>
      <w:numFmt w:val="lowerLetter"/>
      <w:lvlText w:val="%8"/>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2C58E">
      <w:start w:val="1"/>
      <w:numFmt w:val="lowerRoman"/>
      <w:lvlText w:val="%9"/>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3B260C8"/>
    <w:multiLevelType w:val="hybridMultilevel"/>
    <w:tmpl w:val="35BE0D0A"/>
    <w:lvl w:ilvl="0" w:tplc="78F6FF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146D6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0ECB80">
      <w:start w:val="1"/>
      <w:numFmt w:val="lowerLetter"/>
      <w:lvlRestart w:val="0"/>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EA44B0">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BE7E9E">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BA02B8">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125E48">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82D190">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56B58C">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4502DAB"/>
    <w:multiLevelType w:val="multilevel"/>
    <w:tmpl w:val="86501872"/>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6202C43"/>
    <w:multiLevelType w:val="multilevel"/>
    <w:tmpl w:val="6F42991A"/>
    <w:lvl w:ilvl="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50" w15:restartNumberingAfterBreak="0">
    <w:nsid w:val="6E906121"/>
    <w:multiLevelType w:val="hybridMultilevel"/>
    <w:tmpl w:val="F794B05A"/>
    <w:lvl w:ilvl="0" w:tplc="E138AB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8C9A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80AEDC">
      <w:start w:val="1"/>
      <w:numFmt w:val="lowerRoman"/>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48E01E">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466356">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426104">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386756">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DCA47E">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2A6644">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0AD5E71"/>
    <w:multiLevelType w:val="hybridMultilevel"/>
    <w:tmpl w:val="E0DA93A2"/>
    <w:lvl w:ilvl="0" w:tplc="342E1EEA">
      <w:start w:val="1"/>
      <w:numFmt w:val="lowerLetter"/>
      <w:lvlText w:val="(%1)"/>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928AA6">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6C7A7C">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28E804">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E55E0">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040584">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16BA38">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D86036">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0E6924">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43725B3"/>
    <w:multiLevelType w:val="hybridMultilevel"/>
    <w:tmpl w:val="E9B8F7B6"/>
    <w:lvl w:ilvl="0" w:tplc="9FD88B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20090E">
      <w:start w:val="1"/>
      <w:numFmt w:val="lowerLetter"/>
      <w:lvlText w:val="%2"/>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45D92">
      <w:start w:val="1"/>
      <w:numFmt w:val="lowerRoman"/>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9C052C">
      <w:start w:val="1"/>
      <w:numFmt w:val="decimal"/>
      <w:lvlText w:val="%4"/>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7EB636">
      <w:start w:val="1"/>
      <w:numFmt w:val="lowerLetter"/>
      <w:lvlText w:val="%5"/>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20C9FC">
      <w:start w:val="1"/>
      <w:numFmt w:val="lowerRoman"/>
      <w:lvlText w:val="%6"/>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74FB9C">
      <w:start w:val="1"/>
      <w:numFmt w:val="decimal"/>
      <w:lvlText w:val="%7"/>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9C4A90">
      <w:start w:val="1"/>
      <w:numFmt w:val="lowerLetter"/>
      <w:lvlText w:val="%8"/>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CADBE2">
      <w:start w:val="1"/>
      <w:numFmt w:val="lowerRoman"/>
      <w:lvlText w:val="%9"/>
      <w:lvlJc w:val="left"/>
      <w:pPr>
        <w:ind w:left="6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5407AAE"/>
    <w:multiLevelType w:val="hybridMultilevel"/>
    <w:tmpl w:val="9274EC7E"/>
    <w:lvl w:ilvl="0" w:tplc="399EF5AC">
      <w:start w:val="1"/>
      <w:numFmt w:val="lowerRoman"/>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DAE212">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23BC4">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3E2E3A">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66DC00">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96F1D4">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1E2830">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7CF516">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0650E4">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6" w15:restartNumberingAfterBreak="0">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57" w15:restartNumberingAfterBreak="0">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7B245DDF"/>
    <w:multiLevelType w:val="hybridMultilevel"/>
    <w:tmpl w:val="15A25A90"/>
    <w:lvl w:ilvl="0" w:tplc="B20A9A0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2AC11A">
      <w:start w:val="1"/>
      <w:numFmt w:val="lowerLetter"/>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1E013E">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8E6688">
      <w:start w:val="1"/>
      <w:numFmt w:val="lowerRoman"/>
      <w:lvlRestart w:val="0"/>
      <w:lvlText w:val="(%4)"/>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D24E6C">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0EA062">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345ED4">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B83F9A">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AE2166">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60" w15:restartNumberingAfterBreak="0">
    <w:nsid w:val="7E490D36"/>
    <w:multiLevelType w:val="hybridMultilevel"/>
    <w:tmpl w:val="F84E67EA"/>
    <w:lvl w:ilvl="0" w:tplc="01E28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38C98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00233E">
      <w:start w:val="1"/>
      <w:numFmt w:val="lowerLetter"/>
      <w:lvlRestart w:val="0"/>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3C2026">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D60FCA">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2AB456">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F0E0B4">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A61D76">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A6CB68">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11067839">
    <w:abstractNumId w:val="54"/>
  </w:num>
  <w:num w:numId="2" w16cid:durableId="573777934">
    <w:abstractNumId w:val="35"/>
  </w:num>
  <w:num w:numId="3" w16cid:durableId="1939556444">
    <w:abstractNumId w:val="37"/>
  </w:num>
  <w:num w:numId="4" w16cid:durableId="2137601801">
    <w:abstractNumId w:val="32"/>
  </w:num>
  <w:num w:numId="5" w16cid:durableId="594630994">
    <w:abstractNumId w:val="57"/>
  </w:num>
  <w:num w:numId="6" w16cid:durableId="171721894">
    <w:abstractNumId w:val="31"/>
  </w:num>
  <w:num w:numId="7" w16cid:durableId="1535117033">
    <w:abstractNumId w:val="34"/>
  </w:num>
  <w:num w:numId="8" w16cid:durableId="2136285615">
    <w:abstractNumId w:val="49"/>
  </w:num>
  <w:num w:numId="9" w16cid:durableId="676884247">
    <w:abstractNumId w:val="28"/>
  </w:num>
  <w:num w:numId="10" w16cid:durableId="1702901986">
    <w:abstractNumId w:val="56"/>
  </w:num>
  <w:num w:numId="11" w16cid:durableId="1785659598">
    <w:abstractNumId w:val="36"/>
  </w:num>
  <w:num w:numId="12" w16cid:durableId="443311770">
    <w:abstractNumId w:val="59"/>
  </w:num>
  <w:num w:numId="13" w16cid:durableId="1659842499">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658095">
    <w:abstractNumId w:val="45"/>
  </w:num>
  <w:num w:numId="15" w16cid:durableId="1183780874">
    <w:abstractNumId w:val="0"/>
  </w:num>
  <w:num w:numId="16" w16cid:durableId="1308440063">
    <w:abstractNumId w:val="24"/>
  </w:num>
  <w:num w:numId="17" w16cid:durableId="582181257">
    <w:abstractNumId w:val="21"/>
  </w:num>
  <w:num w:numId="18" w16cid:durableId="2040936868">
    <w:abstractNumId w:val="20"/>
  </w:num>
  <w:num w:numId="19" w16cid:durableId="80879615">
    <w:abstractNumId w:val="15"/>
  </w:num>
  <w:num w:numId="20" w16cid:durableId="294336815">
    <w:abstractNumId w:val="12"/>
  </w:num>
  <w:num w:numId="21" w16cid:durableId="2132894337">
    <w:abstractNumId w:val="58"/>
  </w:num>
  <w:num w:numId="22" w16cid:durableId="1956986860">
    <w:abstractNumId w:val="41"/>
  </w:num>
  <w:num w:numId="23" w16cid:durableId="240141707">
    <w:abstractNumId w:val="26"/>
  </w:num>
  <w:num w:numId="24" w16cid:durableId="1925989725">
    <w:abstractNumId w:val="22"/>
  </w:num>
  <w:num w:numId="25" w16cid:durableId="260576695">
    <w:abstractNumId w:val="46"/>
  </w:num>
  <w:num w:numId="26" w16cid:durableId="624238826">
    <w:abstractNumId w:val="47"/>
  </w:num>
  <w:num w:numId="27" w16cid:durableId="782917249">
    <w:abstractNumId w:val="30"/>
  </w:num>
  <w:num w:numId="28" w16cid:durableId="1732653790">
    <w:abstractNumId w:val="23"/>
  </w:num>
  <w:num w:numId="29" w16cid:durableId="402144268">
    <w:abstractNumId w:val="14"/>
  </w:num>
  <w:num w:numId="30" w16cid:durableId="1948732173">
    <w:abstractNumId w:val="9"/>
  </w:num>
  <w:num w:numId="31" w16cid:durableId="283660827">
    <w:abstractNumId w:val="13"/>
  </w:num>
  <w:num w:numId="32" w16cid:durableId="2096585645">
    <w:abstractNumId w:val="60"/>
  </w:num>
  <w:num w:numId="33" w16cid:durableId="890724254">
    <w:abstractNumId w:val="17"/>
  </w:num>
  <w:num w:numId="34" w16cid:durableId="1815488965">
    <w:abstractNumId w:val="27"/>
  </w:num>
  <w:num w:numId="35" w16cid:durableId="1639145603">
    <w:abstractNumId w:val="51"/>
  </w:num>
  <w:num w:numId="36" w16cid:durableId="677734803">
    <w:abstractNumId w:val="18"/>
  </w:num>
  <w:num w:numId="37" w16cid:durableId="1442650352">
    <w:abstractNumId w:val="11"/>
  </w:num>
  <w:num w:numId="38" w16cid:durableId="528417043">
    <w:abstractNumId w:val="48"/>
  </w:num>
  <w:num w:numId="39" w16cid:durableId="1632124984">
    <w:abstractNumId w:val="8"/>
  </w:num>
  <w:num w:numId="40" w16cid:durableId="687800825">
    <w:abstractNumId w:val="33"/>
  </w:num>
  <w:num w:numId="41" w16cid:durableId="1363821039">
    <w:abstractNumId w:val="50"/>
  </w:num>
  <w:num w:numId="42" w16cid:durableId="1133255829">
    <w:abstractNumId w:val="10"/>
  </w:num>
  <w:num w:numId="43" w16cid:durableId="326983668">
    <w:abstractNumId w:val="25"/>
  </w:num>
  <w:num w:numId="44" w16cid:durableId="794836031">
    <w:abstractNumId w:val="29"/>
  </w:num>
  <w:num w:numId="45" w16cid:durableId="1211847530">
    <w:abstractNumId w:val="52"/>
  </w:num>
  <w:num w:numId="46" w16cid:durableId="1684741217">
    <w:abstractNumId w:val="44"/>
  </w:num>
  <w:num w:numId="47" w16cid:durableId="1048643776">
    <w:abstractNumId w:val="43"/>
  </w:num>
  <w:num w:numId="48" w16cid:durableId="2126843126">
    <w:abstractNumId w:val="16"/>
  </w:num>
  <w:num w:numId="49" w16cid:durableId="664161897">
    <w:abstractNumId w:val="53"/>
  </w:num>
  <w:num w:numId="50" w16cid:durableId="188856142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4C"/>
    <w:rsid w:val="000009C6"/>
    <w:rsid w:val="00000E30"/>
    <w:rsid w:val="00001156"/>
    <w:rsid w:val="00001450"/>
    <w:rsid w:val="000022C7"/>
    <w:rsid w:val="000023D0"/>
    <w:rsid w:val="00003639"/>
    <w:rsid w:val="00003755"/>
    <w:rsid w:val="00003895"/>
    <w:rsid w:val="0000431F"/>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128B"/>
    <w:rsid w:val="00011E78"/>
    <w:rsid w:val="00012219"/>
    <w:rsid w:val="00012242"/>
    <w:rsid w:val="00012477"/>
    <w:rsid w:val="00012E7A"/>
    <w:rsid w:val="00012EC3"/>
    <w:rsid w:val="000133BB"/>
    <w:rsid w:val="000136C1"/>
    <w:rsid w:val="00014BD6"/>
    <w:rsid w:val="00014D85"/>
    <w:rsid w:val="00014F02"/>
    <w:rsid w:val="00015216"/>
    <w:rsid w:val="0001557F"/>
    <w:rsid w:val="00015FFF"/>
    <w:rsid w:val="00016185"/>
    <w:rsid w:val="00016938"/>
    <w:rsid w:val="000169BB"/>
    <w:rsid w:val="00016FBB"/>
    <w:rsid w:val="000175D7"/>
    <w:rsid w:val="000176E8"/>
    <w:rsid w:val="0001785F"/>
    <w:rsid w:val="000208DC"/>
    <w:rsid w:val="00020F16"/>
    <w:rsid w:val="000215BB"/>
    <w:rsid w:val="00021DC3"/>
    <w:rsid w:val="0002227F"/>
    <w:rsid w:val="00022507"/>
    <w:rsid w:val="0002280E"/>
    <w:rsid w:val="00023446"/>
    <w:rsid w:val="000234E1"/>
    <w:rsid w:val="0002557E"/>
    <w:rsid w:val="000258FF"/>
    <w:rsid w:val="00025E65"/>
    <w:rsid w:val="0002630D"/>
    <w:rsid w:val="00026637"/>
    <w:rsid w:val="000266FE"/>
    <w:rsid w:val="0002748A"/>
    <w:rsid w:val="00027AF3"/>
    <w:rsid w:val="00027C39"/>
    <w:rsid w:val="00027E12"/>
    <w:rsid w:val="000301D1"/>
    <w:rsid w:val="00032374"/>
    <w:rsid w:val="00033644"/>
    <w:rsid w:val="00033838"/>
    <w:rsid w:val="00034015"/>
    <w:rsid w:val="00034102"/>
    <w:rsid w:val="00034199"/>
    <w:rsid w:val="00035766"/>
    <w:rsid w:val="00035F57"/>
    <w:rsid w:val="000367D9"/>
    <w:rsid w:val="00036C1D"/>
    <w:rsid w:val="00036EE6"/>
    <w:rsid w:val="000373B0"/>
    <w:rsid w:val="00040107"/>
    <w:rsid w:val="00040DCC"/>
    <w:rsid w:val="000418A9"/>
    <w:rsid w:val="00041AC8"/>
    <w:rsid w:val="0004274A"/>
    <w:rsid w:val="00042C83"/>
    <w:rsid w:val="00043142"/>
    <w:rsid w:val="00043A95"/>
    <w:rsid w:val="000440E2"/>
    <w:rsid w:val="00044281"/>
    <w:rsid w:val="00045590"/>
    <w:rsid w:val="00045593"/>
    <w:rsid w:val="00045E14"/>
    <w:rsid w:val="00045EBD"/>
    <w:rsid w:val="0004612C"/>
    <w:rsid w:val="00046177"/>
    <w:rsid w:val="000461A1"/>
    <w:rsid w:val="00046ABF"/>
    <w:rsid w:val="00046BE4"/>
    <w:rsid w:val="00047CA0"/>
    <w:rsid w:val="00050BB4"/>
    <w:rsid w:val="00051373"/>
    <w:rsid w:val="00052D29"/>
    <w:rsid w:val="000537FE"/>
    <w:rsid w:val="0005384A"/>
    <w:rsid w:val="00053BC6"/>
    <w:rsid w:val="000546B5"/>
    <w:rsid w:val="000548CA"/>
    <w:rsid w:val="00054A54"/>
    <w:rsid w:val="00054D48"/>
    <w:rsid w:val="00054F2F"/>
    <w:rsid w:val="000569B5"/>
    <w:rsid w:val="00057254"/>
    <w:rsid w:val="00057CB6"/>
    <w:rsid w:val="00057E94"/>
    <w:rsid w:val="00061684"/>
    <w:rsid w:val="0006195F"/>
    <w:rsid w:val="000622AB"/>
    <w:rsid w:val="00062924"/>
    <w:rsid w:val="0006369B"/>
    <w:rsid w:val="00063716"/>
    <w:rsid w:val="00063E9F"/>
    <w:rsid w:val="00063F7C"/>
    <w:rsid w:val="00064299"/>
    <w:rsid w:val="0006435A"/>
    <w:rsid w:val="000647F9"/>
    <w:rsid w:val="00064D77"/>
    <w:rsid w:val="00065FDA"/>
    <w:rsid w:val="000664D6"/>
    <w:rsid w:val="00066AF1"/>
    <w:rsid w:val="00066F39"/>
    <w:rsid w:val="0006704B"/>
    <w:rsid w:val="00067334"/>
    <w:rsid w:val="00067BC9"/>
    <w:rsid w:val="00070908"/>
    <w:rsid w:val="00070D91"/>
    <w:rsid w:val="000714E6"/>
    <w:rsid w:val="0007204B"/>
    <w:rsid w:val="000721F0"/>
    <w:rsid w:val="00072937"/>
    <w:rsid w:val="00073127"/>
    <w:rsid w:val="000732DA"/>
    <w:rsid w:val="00073995"/>
    <w:rsid w:val="00073DE9"/>
    <w:rsid w:val="00073E40"/>
    <w:rsid w:val="00074051"/>
    <w:rsid w:val="00074309"/>
    <w:rsid w:val="0007466C"/>
    <w:rsid w:val="00074EDA"/>
    <w:rsid w:val="00075000"/>
    <w:rsid w:val="00075831"/>
    <w:rsid w:val="0007706F"/>
    <w:rsid w:val="00077127"/>
    <w:rsid w:val="00077656"/>
    <w:rsid w:val="00077780"/>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B95"/>
    <w:rsid w:val="00085C72"/>
    <w:rsid w:val="000865A3"/>
    <w:rsid w:val="000865F9"/>
    <w:rsid w:val="00087270"/>
    <w:rsid w:val="00087644"/>
    <w:rsid w:val="00087EDC"/>
    <w:rsid w:val="00087F08"/>
    <w:rsid w:val="0009078D"/>
    <w:rsid w:val="00090F57"/>
    <w:rsid w:val="000911CD"/>
    <w:rsid w:val="0009155C"/>
    <w:rsid w:val="00091947"/>
    <w:rsid w:val="0009256D"/>
    <w:rsid w:val="00092644"/>
    <w:rsid w:val="00092898"/>
    <w:rsid w:val="000930C1"/>
    <w:rsid w:val="000934D9"/>
    <w:rsid w:val="0009391B"/>
    <w:rsid w:val="00093C58"/>
    <w:rsid w:val="00093F07"/>
    <w:rsid w:val="00094A47"/>
    <w:rsid w:val="000957FC"/>
    <w:rsid w:val="00095945"/>
    <w:rsid w:val="00095C4E"/>
    <w:rsid w:val="000961AC"/>
    <w:rsid w:val="000969C3"/>
    <w:rsid w:val="00097750"/>
    <w:rsid w:val="00097C97"/>
    <w:rsid w:val="00097CB4"/>
    <w:rsid w:val="000A03F1"/>
    <w:rsid w:val="000A12BB"/>
    <w:rsid w:val="000A1447"/>
    <w:rsid w:val="000A1A95"/>
    <w:rsid w:val="000A2166"/>
    <w:rsid w:val="000A2275"/>
    <w:rsid w:val="000A2486"/>
    <w:rsid w:val="000A2F35"/>
    <w:rsid w:val="000A2FD8"/>
    <w:rsid w:val="000A394C"/>
    <w:rsid w:val="000A3AA4"/>
    <w:rsid w:val="000A3DB4"/>
    <w:rsid w:val="000A3F8B"/>
    <w:rsid w:val="000A4D15"/>
    <w:rsid w:val="000A5225"/>
    <w:rsid w:val="000A5819"/>
    <w:rsid w:val="000A5865"/>
    <w:rsid w:val="000A5974"/>
    <w:rsid w:val="000A5A1D"/>
    <w:rsid w:val="000A6124"/>
    <w:rsid w:val="000A613D"/>
    <w:rsid w:val="000A637D"/>
    <w:rsid w:val="000A6629"/>
    <w:rsid w:val="000A6D91"/>
    <w:rsid w:val="000A76B9"/>
    <w:rsid w:val="000A7996"/>
    <w:rsid w:val="000A7A84"/>
    <w:rsid w:val="000B09C3"/>
    <w:rsid w:val="000B1495"/>
    <w:rsid w:val="000B14C9"/>
    <w:rsid w:val="000B21CD"/>
    <w:rsid w:val="000B2531"/>
    <w:rsid w:val="000B2673"/>
    <w:rsid w:val="000B2DD4"/>
    <w:rsid w:val="000B30F1"/>
    <w:rsid w:val="000B3145"/>
    <w:rsid w:val="000B3165"/>
    <w:rsid w:val="000B3762"/>
    <w:rsid w:val="000B3A0B"/>
    <w:rsid w:val="000B4192"/>
    <w:rsid w:val="000B4C0E"/>
    <w:rsid w:val="000B4E41"/>
    <w:rsid w:val="000B5E30"/>
    <w:rsid w:val="000B6FE2"/>
    <w:rsid w:val="000B709D"/>
    <w:rsid w:val="000B7D04"/>
    <w:rsid w:val="000C016D"/>
    <w:rsid w:val="000C08B0"/>
    <w:rsid w:val="000C10D5"/>
    <w:rsid w:val="000C12C2"/>
    <w:rsid w:val="000C1528"/>
    <w:rsid w:val="000C1AD7"/>
    <w:rsid w:val="000C2F74"/>
    <w:rsid w:val="000C2FD9"/>
    <w:rsid w:val="000C3001"/>
    <w:rsid w:val="000C3559"/>
    <w:rsid w:val="000C406D"/>
    <w:rsid w:val="000C4754"/>
    <w:rsid w:val="000C4E02"/>
    <w:rsid w:val="000C4FC3"/>
    <w:rsid w:val="000C510A"/>
    <w:rsid w:val="000C51B1"/>
    <w:rsid w:val="000C51B7"/>
    <w:rsid w:val="000C5A98"/>
    <w:rsid w:val="000C5B47"/>
    <w:rsid w:val="000C61E7"/>
    <w:rsid w:val="000C642E"/>
    <w:rsid w:val="000C6AB5"/>
    <w:rsid w:val="000C6EAC"/>
    <w:rsid w:val="000C777F"/>
    <w:rsid w:val="000C7979"/>
    <w:rsid w:val="000C7DC9"/>
    <w:rsid w:val="000D0F1B"/>
    <w:rsid w:val="000D10D4"/>
    <w:rsid w:val="000D1304"/>
    <w:rsid w:val="000D25A5"/>
    <w:rsid w:val="000D2968"/>
    <w:rsid w:val="000D2ACD"/>
    <w:rsid w:val="000D2C26"/>
    <w:rsid w:val="000D332C"/>
    <w:rsid w:val="000D3749"/>
    <w:rsid w:val="000D37D1"/>
    <w:rsid w:val="000D3A0E"/>
    <w:rsid w:val="000D4A93"/>
    <w:rsid w:val="000D6F04"/>
    <w:rsid w:val="000D6F13"/>
    <w:rsid w:val="000D79C0"/>
    <w:rsid w:val="000D7E45"/>
    <w:rsid w:val="000E08FE"/>
    <w:rsid w:val="000E112B"/>
    <w:rsid w:val="000E1470"/>
    <w:rsid w:val="000E1585"/>
    <w:rsid w:val="000E1BD0"/>
    <w:rsid w:val="000E1C2C"/>
    <w:rsid w:val="000E2B1E"/>
    <w:rsid w:val="000E3F04"/>
    <w:rsid w:val="000E4B7F"/>
    <w:rsid w:val="000E4D56"/>
    <w:rsid w:val="000E513F"/>
    <w:rsid w:val="000E52FE"/>
    <w:rsid w:val="000E5968"/>
    <w:rsid w:val="000E59EA"/>
    <w:rsid w:val="000E65AA"/>
    <w:rsid w:val="000E66E6"/>
    <w:rsid w:val="000E6ACB"/>
    <w:rsid w:val="000E6E02"/>
    <w:rsid w:val="000E70A8"/>
    <w:rsid w:val="000E70D9"/>
    <w:rsid w:val="000E7363"/>
    <w:rsid w:val="000E7C55"/>
    <w:rsid w:val="000F1E98"/>
    <w:rsid w:val="000F1F0A"/>
    <w:rsid w:val="000F23E8"/>
    <w:rsid w:val="000F27CA"/>
    <w:rsid w:val="000F2CF2"/>
    <w:rsid w:val="000F344E"/>
    <w:rsid w:val="000F3871"/>
    <w:rsid w:val="000F3A77"/>
    <w:rsid w:val="000F3BC6"/>
    <w:rsid w:val="000F4134"/>
    <w:rsid w:val="000F48FB"/>
    <w:rsid w:val="000F49AF"/>
    <w:rsid w:val="000F4F48"/>
    <w:rsid w:val="000F537B"/>
    <w:rsid w:val="000F560D"/>
    <w:rsid w:val="000F5B0B"/>
    <w:rsid w:val="000F5BD6"/>
    <w:rsid w:val="000F6631"/>
    <w:rsid w:val="000F713E"/>
    <w:rsid w:val="000F7506"/>
    <w:rsid w:val="000F7739"/>
    <w:rsid w:val="000F7954"/>
    <w:rsid w:val="001009A9"/>
    <w:rsid w:val="00100A1F"/>
    <w:rsid w:val="00101731"/>
    <w:rsid w:val="00102411"/>
    <w:rsid w:val="00102698"/>
    <w:rsid w:val="0010294D"/>
    <w:rsid w:val="00103CB6"/>
    <w:rsid w:val="001041D0"/>
    <w:rsid w:val="00104209"/>
    <w:rsid w:val="0010504E"/>
    <w:rsid w:val="00105430"/>
    <w:rsid w:val="00105572"/>
    <w:rsid w:val="00105740"/>
    <w:rsid w:val="00105847"/>
    <w:rsid w:val="00105E39"/>
    <w:rsid w:val="00106A85"/>
    <w:rsid w:val="001075E9"/>
    <w:rsid w:val="0010762A"/>
    <w:rsid w:val="00107666"/>
    <w:rsid w:val="00110119"/>
    <w:rsid w:val="0011050C"/>
    <w:rsid w:val="00110EE7"/>
    <w:rsid w:val="001121B9"/>
    <w:rsid w:val="0011242B"/>
    <w:rsid w:val="00112C62"/>
    <w:rsid w:val="0011351E"/>
    <w:rsid w:val="00113EA1"/>
    <w:rsid w:val="0011406B"/>
    <w:rsid w:val="0011429D"/>
    <w:rsid w:val="00114330"/>
    <w:rsid w:val="00114360"/>
    <w:rsid w:val="0011447D"/>
    <w:rsid w:val="00114653"/>
    <w:rsid w:val="00115ACB"/>
    <w:rsid w:val="00115C0A"/>
    <w:rsid w:val="001161A1"/>
    <w:rsid w:val="00116979"/>
    <w:rsid w:val="00116B4D"/>
    <w:rsid w:val="00116D83"/>
    <w:rsid w:val="00116F81"/>
    <w:rsid w:val="00117D65"/>
    <w:rsid w:val="001201CE"/>
    <w:rsid w:val="00120229"/>
    <w:rsid w:val="00120653"/>
    <w:rsid w:val="00120847"/>
    <w:rsid w:val="001208BB"/>
    <w:rsid w:val="00121DE5"/>
    <w:rsid w:val="0012233C"/>
    <w:rsid w:val="00122F15"/>
    <w:rsid w:val="001237EB"/>
    <w:rsid w:val="001240C8"/>
    <w:rsid w:val="00124574"/>
    <w:rsid w:val="0012457D"/>
    <w:rsid w:val="0012492D"/>
    <w:rsid w:val="0012599E"/>
    <w:rsid w:val="001260EA"/>
    <w:rsid w:val="00126770"/>
    <w:rsid w:val="00126CA2"/>
    <w:rsid w:val="00126D5E"/>
    <w:rsid w:val="0012705A"/>
    <w:rsid w:val="00127938"/>
    <w:rsid w:val="00127CB2"/>
    <w:rsid w:val="0013011E"/>
    <w:rsid w:val="00130584"/>
    <w:rsid w:val="00130746"/>
    <w:rsid w:val="00130DAF"/>
    <w:rsid w:val="00131F54"/>
    <w:rsid w:val="0013212D"/>
    <w:rsid w:val="001327D6"/>
    <w:rsid w:val="001327DB"/>
    <w:rsid w:val="00132C54"/>
    <w:rsid w:val="00132E25"/>
    <w:rsid w:val="00133419"/>
    <w:rsid w:val="00134406"/>
    <w:rsid w:val="0013455D"/>
    <w:rsid w:val="00134853"/>
    <w:rsid w:val="00134B8F"/>
    <w:rsid w:val="00134DCC"/>
    <w:rsid w:val="0013515A"/>
    <w:rsid w:val="0013534A"/>
    <w:rsid w:val="001353F6"/>
    <w:rsid w:val="0013587C"/>
    <w:rsid w:val="00136AE7"/>
    <w:rsid w:val="00136E1F"/>
    <w:rsid w:val="00137370"/>
    <w:rsid w:val="00137A74"/>
    <w:rsid w:val="0014020A"/>
    <w:rsid w:val="0014046D"/>
    <w:rsid w:val="0014048A"/>
    <w:rsid w:val="00140ABE"/>
    <w:rsid w:val="00141294"/>
    <w:rsid w:val="00141BCF"/>
    <w:rsid w:val="0014256D"/>
    <w:rsid w:val="00142F75"/>
    <w:rsid w:val="0014314E"/>
    <w:rsid w:val="001435C5"/>
    <w:rsid w:val="0014364C"/>
    <w:rsid w:val="001438E9"/>
    <w:rsid w:val="00144FC2"/>
    <w:rsid w:val="001450CA"/>
    <w:rsid w:val="00145121"/>
    <w:rsid w:val="00145BAB"/>
    <w:rsid w:val="00145E46"/>
    <w:rsid w:val="00145F75"/>
    <w:rsid w:val="0014670C"/>
    <w:rsid w:val="00146917"/>
    <w:rsid w:val="00146A31"/>
    <w:rsid w:val="00146F01"/>
    <w:rsid w:val="00147999"/>
    <w:rsid w:val="00147A70"/>
    <w:rsid w:val="00147BB7"/>
    <w:rsid w:val="00150B73"/>
    <w:rsid w:val="001514F0"/>
    <w:rsid w:val="00152096"/>
    <w:rsid w:val="00152859"/>
    <w:rsid w:val="00152EFC"/>
    <w:rsid w:val="00153442"/>
    <w:rsid w:val="0015368D"/>
    <w:rsid w:val="00153C31"/>
    <w:rsid w:val="00154BD3"/>
    <w:rsid w:val="00154CF9"/>
    <w:rsid w:val="00154E49"/>
    <w:rsid w:val="00156B46"/>
    <w:rsid w:val="00157257"/>
    <w:rsid w:val="00157C39"/>
    <w:rsid w:val="0016007C"/>
    <w:rsid w:val="00160C54"/>
    <w:rsid w:val="0016175E"/>
    <w:rsid w:val="0016223C"/>
    <w:rsid w:val="0016243D"/>
    <w:rsid w:val="00162A25"/>
    <w:rsid w:val="00162A6D"/>
    <w:rsid w:val="00162D62"/>
    <w:rsid w:val="00162ECF"/>
    <w:rsid w:val="001637C4"/>
    <w:rsid w:val="001639E3"/>
    <w:rsid w:val="00163FFB"/>
    <w:rsid w:val="00164712"/>
    <w:rsid w:val="00165DEC"/>
    <w:rsid w:val="00166E69"/>
    <w:rsid w:val="00166EF7"/>
    <w:rsid w:val="0016794F"/>
    <w:rsid w:val="00170306"/>
    <w:rsid w:val="00170972"/>
    <w:rsid w:val="0017237A"/>
    <w:rsid w:val="001728AA"/>
    <w:rsid w:val="00172C2E"/>
    <w:rsid w:val="00172C5A"/>
    <w:rsid w:val="00172DAE"/>
    <w:rsid w:val="00173BF0"/>
    <w:rsid w:val="00173CF2"/>
    <w:rsid w:val="00174481"/>
    <w:rsid w:val="00175D35"/>
    <w:rsid w:val="00175F21"/>
    <w:rsid w:val="001762BA"/>
    <w:rsid w:val="001764E9"/>
    <w:rsid w:val="00176C8C"/>
    <w:rsid w:val="0017720E"/>
    <w:rsid w:val="00177302"/>
    <w:rsid w:val="00177D92"/>
    <w:rsid w:val="00177DA1"/>
    <w:rsid w:val="0018023E"/>
    <w:rsid w:val="0018024C"/>
    <w:rsid w:val="001803DF"/>
    <w:rsid w:val="00180985"/>
    <w:rsid w:val="00180D29"/>
    <w:rsid w:val="00180F52"/>
    <w:rsid w:val="001810A9"/>
    <w:rsid w:val="001813C0"/>
    <w:rsid w:val="001814B6"/>
    <w:rsid w:val="00182132"/>
    <w:rsid w:val="00182EB7"/>
    <w:rsid w:val="00184637"/>
    <w:rsid w:val="00184E7E"/>
    <w:rsid w:val="00184FC1"/>
    <w:rsid w:val="0018512C"/>
    <w:rsid w:val="00185237"/>
    <w:rsid w:val="00185A3B"/>
    <w:rsid w:val="001860F6"/>
    <w:rsid w:val="001868BC"/>
    <w:rsid w:val="00186DC9"/>
    <w:rsid w:val="001874FD"/>
    <w:rsid w:val="00187E49"/>
    <w:rsid w:val="00190A50"/>
    <w:rsid w:val="00191266"/>
    <w:rsid w:val="0019204F"/>
    <w:rsid w:val="00192E11"/>
    <w:rsid w:val="00194B9A"/>
    <w:rsid w:val="00194C26"/>
    <w:rsid w:val="00194F74"/>
    <w:rsid w:val="001950B9"/>
    <w:rsid w:val="001957DA"/>
    <w:rsid w:val="001957FE"/>
    <w:rsid w:val="0019642A"/>
    <w:rsid w:val="00196D3A"/>
    <w:rsid w:val="00196D6A"/>
    <w:rsid w:val="00196E03"/>
    <w:rsid w:val="00196FCC"/>
    <w:rsid w:val="001972DF"/>
    <w:rsid w:val="00197D20"/>
    <w:rsid w:val="00197F5B"/>
    <w:rsid w:val="001A100F"/>
    <w:rsid w:val="001A15D4"/>
    <w:rsid w:val="001A213A"/>
    <w:rsid w:val="001A2ED0"/>
    <w:rsid w:val="001A3B1F"/>
    <w:rsid w:val="001A48E7"/>
    <w:rsid w:val="001A4DD7"/>
    <w:rsid w:val="001A55F0"/>
    <w:rsid w:val="001A6295"/>
    <w:rsid w:val="001A6F7C"/>
    <w:rsid w:val="001A745B"/>
    <w:rsid w:val="001A79CD"/>
    <w:rsid w:val="001A7C98"/>
    <w:rsid w:val="001A7E12"/>
    <w:rsid w:val="001A7E7B"/>
    <w:rsid w:val="001B084F"/>
    <w:rsid w:val="001B0C27"/>
    <w:rsid w:val="001B0F6D"/>
    <w:rsid w:val="001B19B1"/>
    <w:rsid w:val="001B1A9A"/>
    <w:rsid w:val="001B1AE9"/>
    <w:rsid w:val="001B202E"/>
    <w:rsid w:val="001B25E4"/>
    <w:rsid w:val="001B2A50"/>
    <w:rsid w:val="001B37E0"/>
    <w:rsid w:val="001B39B0"/>
    <w:rsid w:val="001B39BC"/>
    <w:rsid w:val="001B442D"/>
    <w:rsid w:val="001B6D84"/>
    <w:rsid w:val="001B71A2"/>
    <w:rsid w:val="001B71C8"/>
    <w:rsid w:val="001C0846"/>
    <w:rsid w:val="001C08F1"/>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AD7"/>
    <w:rsid w:val="001C6B2E"/>
    <w:rsid w:val="001C6E7C"/>
    <w:rsid w:val="001C72A3"/>
    <w:rsid w:val="001C7814"/>
    <w:rsid w:val="001D00F8"/>
    <w:rsid w:val="001D0CE3"/>
    <w:rsid w:val="001D1769"/>
    <w:rsid w:val="001D1828"/>
    <w:rsid w:val="001D1982"/>
    <w:rsid w:val="001D1AEA"/>
    <w:rsid w:val="001D1E4B"/>
    <w:rsid w:val="001D2785"/>
    <w:rsid w:val="001D285D"/>
    <w:rsid w:val="001D381C"/>
    <w:rsid w:val="001D4006"/>
    <w:rsid w:val="001D44B5"/>
    <w:rsid w:val="001D4E08"/>
    <w:rsid w:val="001D5047"/>
    <w:rsid w:val="001D5E1C"/>
    <w:rsid w:val="001D672F"/>
    <w:rsid w:val="001D6D05"/>
    <w:rsid w:val="001D72C9"/>
    <w:rsid w:val="001D7AE9"/>
    <w:rsid w:val="001D7BF9"/>
    <w:rsid w:val="001D7CD2"/>
    <w:rsid w:val="001E0053"/>
    <w:rsid w:val="001E0626"/>
    <w:rsid w:val="001E082E"/>
    <w:rsid w:val="001E0D9D"/>
    <w:rsid w:val="001E1014"/>
    <w:rsid w:val="001E1890"/>
    <w:rsid w:val="001E2126"/>
    <w:rsid w:val="001E213A"/>
    <w:rsid w:val="001E2771"/>
    <w:rsid w:val="001E28FF"/>
    <w:rsid w:val="001E2FA6"/>
    <w:rsid w:val="001E2FF0"/>
    <w:rsid w:val="001E394A"/>
    <w:rsid w:val="001E4504"/>
    <w:rsid w:val="001E4739"/>
    <w:rsid w:val="001E48ED"/>
    <w:rsid w:val="001E4CE4"/>
    <w:rsid w:val="001E4DC0"/>
    <w:rsid w:val="001E526C"/>
    <w:rsid w:val="001E5D16"/>
    <w:rsid w:val="001E5D20"/>
    <w:rsid w:val="001E634D"/>
    <w:rsid w:val="001E6C26"/>
    <w:rsid w:val="001E6E89"/>
    <w:rsid w:val="001F010A"/>
    <w:rsid w:val="001F09D2"/>
    <w:rsid w:val="001F0B17"/>
    <w:rsid w:val="001F1659"/>
    <w:rsid w:val="001F1DDB"/>
    <w:rsid w:val="001F452B"/>
    <w:rsid w:val="001F4779"/>
    <w:rsid w:val="001F4F78"/>
    <w:rsid w:val="001F51ED"/>
    <w:rsid w:val="001F6228"/>
    <w:rsid w:val="001F6A4D"/>
    <w:rsid w:val="001F7213"/>
    <w:rsid w:val="001F7C9D"/>
    <w:rsid w:val="002000E4"/>
    <w:rsid w:val="00200426"/>
    <w:rsid w:val="00201320"/>
    <w:rsid w:val="002017C9"/>
    <w:rsid w:val="002017FD"/>
    <w:rsid w:val="00201879"/>
    <w:rsid w:val="00201AE6"/>
    <w:rsid w:val="0020286F"/>
    <w:rsid w:val="00202C8D"/>
    <w:rsid w:val="00203083"/>
    <w:rsid w:val="00204C09"/>
    <w:rsid w:val="00204C53"/>
    <w:rsid w:val="00204E1F"/>
    <w:rsid w:val="002058F1"/>
    <w:rsid w:val="00205AF8"/>
    <w:rsid w:val="00205EA4"/>
    <w:rsid w:val="002067FD"/>
    <w:rsid w:val="00206C7D"/>
    <w:rsid w:val="00206CAF"/>
    <w:rsid w:val="002071EA"/>
    <w:rsid w:val="00207458"/>
    <w:rsid w:val="002100AF"/>
    <w:rsid w:val="00210267"/>
    <w:rsid w:val="002109E8"/>
    <w:rsid w:val="00210D9E"/>
    <w:rsid w:val="00211953"/>
    <w:rsid w:val="0021250B"/>
    <w:rsid w:val="00212711"/>
    <w:rsid w:val="00213526"/>
    <w:rsid w:val="002139E9"/>
    <w:rsid w:val="00213B92"/>
    <w:rsid w:val="00213B97"/>
    <w:rsid w:val="00213DA0"/>
    <w:rsid w:val="00214791"/>
    <w:rsid w:val="00214B21"/>
    <w:rsid w:val="00214F3A"/>
    <w:rsid w:val="00215A31"/>
    <w:rsid w:val="00216D12"/>
    <w:rsid w:val="0021725B"/>
    <w:rsid w:val="002176DF"/>
    <w:rsid w:val="00217B59"/>
    <w:rsid w:val="00217BF6"/>
    <w:rsid w:val="00220124"/>
    <w:rsid w:val="002201B3"/>
    <w:rsid w:val="00220453"/>
    <w:rsid w:val="0022095E"/>
    <w:rsid w:val="00220C30"/>
    <w:rsid w:val="00221259"/>
    <w:rsid w:val="0022126C"/>
    <w:rsid w:val="0022130C"/>
    <w:rsid w:val="0022164B"/>
    <w:rsid w:val="002217CD"/>
    <w:rsid w:val="00222146"/>
    <w:rsid w:val="002236B6"/>
    <w:rsid w:val="00223A69"/>
    <w:rsid w:val="00223BF8"/>
    <w:rsid w:val="002247B6"/>
    <w:rsid w:val="002247E4"/>
    <w:rsid w:val="00224F94"/>
    <w:rsid w:val="002252C1"/>
    <w:rsid w:val="002252CE"/>
    <w:rsid w:val="00225E25"/>
    <w:rsid w:val="002260BB"/>
    <w:rsid w:val="00226188"/>
    <w:rsid w:val="00226C3C"/>
    <w:rsid w:val="0022735C"/>
    <w:rsid w:val="00227547"/>
    <w:rsid w:val="00227A20"/>
    <w:rsid w:val="00230761"/>
    <w:rsid w:val="00230786"/>
    <w:rsid w:val="00231DEE"/>
    <w:rsid w:val="0023218E"/>
    <w:rsid w:val="00233AF0"/>
    <w:rsid w:val="002342E6"/>
    <w:rsid w:val="0023430C"/>
    <w:rsid w:val="002345BE"/>
    <w:rsid w:val="002347E8"/>
    <w:rsid w:val="00234DA7"/>
    <w:rsid w:val="00234F74"/>
    <w:rsid w:val="002350E8"/>
    <w:rsid w:val="00235233"/>
    <w:rsid w:val="00236671"/>
    <w:rsid w:val="00236EE3"/>
    <w:rsid w:val="00237169"/>
    <w:rsid w:val="00237447"/>
    <w:rsid w:val="00237BE8"/>
    <w:rsid w:val="00237F95"/>
    <w:rsid w:val="0024016D"/>
    <w:rsid w:val="00240485"/>
    <w:rsid w:val="00240756"/>
    <w:rsid w:val="00240F45"/>
    <w:rsid w:val="0024197C"/>
    <w:rsid w:val="00242106"/>
    <w:rsid w:val="00242402"/>
    <w:rsid w:val="00243BD8"/>
    <w:rsid w:val="00244470"/>
    <w:rsid w:val="00244F55"/>
    <w:rsid w:val="00245CD7"/>
    <w:rsid w:val="00245E6A"/>
    <w:rsid w:val="0024609A"/>
    <w:rsid w:val="00246416"/>
    <w:rsid w:val="00246DD4"/>
    <w:rsid w:val="0024719E"/>
    <w:rsid w:val="0024794D"/>
    <w:rsid w:val="00250DE8"/>
    <w:rsid w:val="00251824"/>
    <w:rsid w:val="00252133"/>
    <w:rsid w:val="0025219E"/>
    <w:rsid w:val="002523FD"/>
    <w:rsid w:val="0025312B"/>
    <w:rsid w:val="0025330A"/>
    <w:rsid w:val="00253329"/>
    <w:rsid w:val="002534B2"/>
    <w:rsid w:val="00253730"/>
    <w:rsid w:val="00253A76"/>
    <w:rsid w:val="00253AF6"/>
    <w:rsid w:val="00253D52"/>
    <w:rsid w:val="00253F30"/>
    <w:rsid w:val="002548C2"/>
    <w:rsid w:val="00254CAD"/>
    <w:rsid w:val="00254EC4"/>
    <w:rsid w:val="0025614D"/>
    <w:rsid w:val="0025631C"/>
    <w:rsid w:val="00256855"/>
    <w:rsid w:val="00257580"/>
    <w:rsid w:val="00260219"/>
    <w:rsid w:val="00260451"/>
    <w:rsid w:val="0026069B"/>
    <w:rsid w:val="00260B20"/>
    <w:rsid w:val="00261B1B"/>
    <w:rsid w:val="00261D86"/>
    <w:rsid w:val="002628DD"/>
    <w:rsid w:val="0026301E"/>
    <w:rsid w:val="002634F1"/>
    <w:rsid w:val="0026417F"/>
    <w:rsid w:val="00264185"/>
    <w:rsid w:val="0026488A"/>
    <w:rsid w:val="002651D2"/>
    <w:rsid w:val="002653C9"/>
    <w:rsid w:val="00265D6E"/>
    <w:rsid w:val="002664B4"/>
    <w:rsid w:val="00267884"/>
    <w:rsid w:val="002679E2"/>
    <w:rsid w:val="00267AC4"/>
    <w:rsid w:val="00270748"/>
    <w:rsid w:val="00271C46"/>
    <w:rsid w:val="00271CE9"/>
    <w:rsid w:val="002721E8"/>
    <w:rsid w:val="00273539"/>
    <w:rsid w:val="00273862"/>
    <w:rsid w:val="00273FC7"/>
    <w:rsid w:val="002741E3"/>
    <w:rsid w:val="002743A7"/>
    <w:rsid w:val="002749D2"/>
    <w:rsid w:val="00274F07"/>
    <w:rsid w:val="0027520A"/>
    <w:rsid w:val="002760F3"/>
    <w:rsid w:val="00276743"/>
    <w:rsid w:val="00276D20"/>
    <w:rsid w:val="0027751A"/>
    <w:rsid w:val="00277A63"/>
    <w:rsid w:val="00277C6B"/>
    <w:rsid w:val="00277DB1"/>
    <w:rsid w:val="00277F3D"/>
    <w:rsid w:val="00280477"/>
    <w:rsid w:val="002809B3"/>
    <w:rsid w:val="00280D73"/>
    <w:rsid w:val="0028104A"/>
    <w:rsid w:val="002810C9"/>
    <w:rsid w:val="0028113E"/>
    <w:rsid w:val="00281DC7"/>
    <w:rsid w:val="002820FD"/>
    <w:rsid w:val="002824E5"/>
    <w:rsid w:val="002829FC"/>
    <w:rsid w:val="002830C9"/>
    <w:rsid w:val="002831D0"/>
    <w:rsid w:val="002831FF"/>
    <w:rsid w:val="00283685"/>
    <w:rsid w:val="00283840"/>
    <w:rsid w:val="00283A45"/>
    <w:rsid w:val="00283E24"/>
    <w:rsid w:val="002849B1"/>
    <w:rsid w:val="002853CA"/>
    <w:rsid w:val="002860D7"/>
    <w:rsid w:val="00286286"/>
    <w:rsid w:val="002862CC"/>
    <w:rsid w:val="002878DF"/>
    <w:rsid w:val="00290D37"/>
    <w:rsid w:val="00292082"/>
    <w:rsid w:val="00292464"/>
    <w:rsid w:val="002925EF"/>
    <w:rsid w:val="00292BC1"/>
    <w:rsid w:val="00293014"/>
    <w:rsid w:val="002931F8"/>
    <w:rsid w:val="00293636"/>
    <w:rsid w:val="00293BFE"/>
    <w:rsid w:val="002941C2"/>
    <w:rsid w:val="002948B4"/>
    <w:rsid w:val="00294914"/>
    <w:rsid w:val="00294F05"/>
    <w:rsid w:val="00295826"/>
    <w:rsid w:val="00295B51"/>
    <w:rsid w:val="00295D20"/>
    <w:rsid w:val="00295D82"/>
    <w:rsid w:val="002962CE"/>
    <w:rsid w:val="00296ECE"/>
    <w:rsid w:val="00296F7F"/>
    <w:rsid w:val="002971AA"/>
    <w:rsid w:val="002A0682"/>
    <w:rsid w:val="002A0E69"/>
    <w:rsid w:val="002A119B"/>
    <w:rsid w:val="002A17A3"/>
    <w:rsid w:val="002A17FD"/>
    <w:rsid w:val="002A202C"/>
    <w:rsid w:val="002A2576"/>
    <w:rsid w:val="002A2642"/>
    <w:rsid w:val="002A27FE"/>
    <w:rsid w:val="002A2934"/>
    <w:rsid w:val="002A293E"/>
    <w:rsid w:val="002A2CE8"/>
    <w:rsid w:val="002A2FD2"/>
    <w:rsid w:val="002A2FEB"/>
    <w:rsid w:val="002A3873"/>
    <w:rsid w:val="002A3B1F"/>
    <w:rsid w:val="002A5953"/>
    <w:rsid w:val="002A657A"/>
    <w:rsid w:val="002A6CF3"/>
    <w:rsid w:val="002A729A"/>
    <w:rsid w:val="002A799E"/>
    <w:rsid w:val="002B016D"/>
    <w:rsid w:val="002B0233"/>
    <w:rsid w:val="002B0788"/>
    <w:rsid w:val="002B0B80"/>
    <w:rsid w:val="002B0DC5"/>
    <w:rsid w:val="002B10E4"/>
    <w:rsid w:val="002B226E"/>
    <w:rsid w:val="002B390F"/>
    <w:rsid w:val="002B3A0F"/>
    <w:rsid w:val="002B3A10"/>
    <w:rsid w:val="002B3E07"/>
    <w:rsid w:val="002B5576"/>
    <w:rsid w:val="002B577E"/>
    <w:rsid w:val="002B594E"/>
    <w:rsid w:val="002B647E"/>
    <w:rsid w:val="002B6E78"/>
    <w:rsid w:val="002B7344"/>
    <w:rsid w:val="002C0649"/>
    <w:rsid w:val="002C09A1"/>
    <w:rsid w:val="002C151F"/>
    <w:rsid w:val="002C1A7E"/>
    <w:rsid w:val="002C2BC3"/>
    <w:rsid w:val="002C2EA0"/>
    <w:rsid w:val="002C33EE"/>
    <w:rsid w:val="002C3A23"/>
    <w:rsid w:val="002C483E"/>
    <w:rsid w:val="002C4D67"/>
    <w:rsid w:val="002C4E6F"/>
    <w:rsid w:val="002C599D"/>
    <w:rsid w:val="002C5D94"/>
    <w:rsid w:val="002C6743"/>
    <w:rsid w:val="002C6DAB"/>
    <w:rsid w:val="002C7010"/>
    <w:rsid w:val="002C7303"/>
    <w:rsid w:val="002C74DA"/>
    <w:rsid w:val="002C7A26"/>
    <w:rsid w:val="002D1233"/>
    <w:rsid w:val="002D131A"/>
    <w:rsid w:val="002D21FB"/>
    <w:rsid w:val="002D2B2F"/>
    <w:rsid w:val="002D2BDD"/>
    <w:rsid w:val="002D2FA4"/>
    <w:rsid w:val="002D3942"/>
    <w:rsid w:val="002D4A86"/>
    <w:rsid w:val="002D51EC"/>
    <w:rsid w:val="002D5326"/>
    <w:rsid w:val="002D5806"/>
    <w:rsid w:val="002D5910"/>
    <w:rsid w:val="002D68CC"/>
    <w:rsid w:val="002D6A7A"/>
    <w:rsid w:val="002D7319"/>
    <w:rsid w:val="002D7415"/>
    <w:rsid w:val="002D79E6"/>
    <w:rsid w:val="002E06E0"/>
    <w:rsid w:val="002E13CA"/>
    <w:rsid w:val="002E204F"/>
    <w:rsid w:val="002E2C06"/>
    <w:rsid w:val="002E2FBC"/>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16E"/>
    <w:rsid w:val="002E7A9B"/>
    <w:rsid w:val="002E7B71"/>
    <w:rsid w:val="002E7DA4"/>
    <w:rsid w:val="002F0048"/>
    <w:rsid w:val="002F15B2"/>
    <w:rsid w:val="002F21F8"/>
    <w:rsid w:val="002F26A2"/>
    <w:rsid w:val="002F3069"/>
    <w:rsid w:val="002F36B3"/>
    <w:rsid w:val="002F3D41"/>
    <w:rsid w:val="002F4F19"/>
    <w:rsid w:val="002F5000"/>
    <w:rsid w:val="002F517D"/>
    <w:rsid w:val="002F5247"/>
    <w:rsid w:val="002F5768"/>
    <w:rsid w:val="002F5C5E"/>
    <w:rsid w:val="002F6174"/>
    <w:rsid w:val="002F6C24"/>
    <w:rsid w:val="002F76C4"/>
    <w:rsid w:val="002F7E78"/>
    <w:rsid w:val="0030172C"/>
    <w:rsid w:val="003019A3"/>
    <w:rsid w:val="00301F51"/>
    <w:rsid w:val="003022B8"/>
    <w:rsid w:val="00302872"/>
    <w:rsid w:val="00302B4F"/>
    <w:rsid w:val="003032D6"/>
    <w:rsid w:val="0030346B"/>
    <w:rsid w:val="003042CA"/>
    <w:rsid w:val="003046C3"/>
    <w:rsid w:val="00304899"/>
    <w:rsid w:val="0030566F"/>
    <w:rsid w:val="00305BE1"/>
    <w:rsid w:val="00305C30"/>
    <w:rsid w:val="00306C21"/>
    <w:rsid w:val="003076A8"/>
    <w:rsid w:val="003077DF"/>
    <w:rsid w:val="00307C03"/>
    <w:rsid w:val="0031019D"/>
    <w:rsid w:val="003106AD"/>
    <w:rsid w:val="00310EDE"/>
    <w:rsid w:val="00311F4D"/>
    <w:rsid w:val="0031218C"/>
    <w:rsid w:val="00312227"/>
    <w:rsid w:val="003123E4"/>
    <w:rsid w:val="0031245B"/>
    <w:rsid w:val="0031371B"/>
    <w:rsid w:val="00313D2D"/>
    <w:rsid w:val="003144E1"/>
    <w:rsid w:val="003145B2"/>
    <w:rsid w:val="003145C1"/>
    <w:rsid w:val="00314BBA"/>
    <w:rsid w:val="0031571B"/>
    <w:rsid w:val="00316314"/>
    <w:rsid w:val="00317117"/>
    <w:rsid w:val="00320136"/>
    <w:rsid w:val="00320561"/>
    <w:rsid w:val="00322E66"/>
    <w:rsid w:val="0032337C"/>
    <w:rsid w:val="0032338B"/>
    <w:rsid w:val="00323DFB"/>
    <w:rsid w:val="00323FC8"/>
    <w:rsid w:val="00325427"/>
    <w:rsid w:val="00326CBC"/>
    <w:rsid w:val="00326D93"/>
    <w:rsid w:val="00330236"/>
    <w:rsid w:val="00330B20"/>
    <w:rsid w:val="00330C4B"/>
    <w:rsid w:val="00331151"/>
    <w:rsid w:val="003312F9"/>
    <w:rsid w:val="003316C9"/>
    <w:rsid w:val="00331C31"/>
    <w:rsid w:val="003322E9"/>
    <w:rsid w:val="003324FC"/>
    <w:rsid w:val="00333256"/>
    <w:rsid w:val="0033337C"/>
    <w:rsid w:val="00333E27"/>
    <w:rsid w:val="00334147"/>
    <w:rsid w:val="00334960"/>
    <w:rsid w:val="00334B5B"/>
    <w:rsid w:val="00334FF9"/>
    <w:rsid w:val="00335884"/>
    <w:rsid w:val="00335D63"/>
    <w:rsid w:val="00336005"/>
    <w:rsid w:val="003363E2"/>
    <w:rsid w:val="00336B12"/>
    <w:rsid w:val="0033718A"/>
    <w:rsid w:val="003374B8"/>
    <w:rsid w:val="00337C65"/>
    <w:rsid w:val="00340CCC"/>
    <w:rsid w:val="00340DFC"/>
    <w:rsid w:val="00341C3C"/>
    <w:rsid w:val="00341F2B"/>
    <w:rsid w:val="003426C0"/>
    <w:rsid w:val="00342E36"/>
    <w:rsid w:val="0034426C"/>
    <w:rsid w:val="0034436E"/>
    <w:rsid w:val="0034485C"/>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615"/>
    <w:rsid w:val="00350828"/>
    <w:rsid w:val="0035096E"/>
    <w:rsid w:val="003516B9"/>
    <w:rsid w:val="00351A85"/>
    <w:rsid w:val="00352694"/>
    <w:rsid w:val="00352B34"/>
    <w:rsid w:val="00352DA0"/>
    <w:rsid w:val="00352FD8"/>
    <w:rsid w:val="0035308B"/>
    <w:rsid w:val="00353947"/>
    <w:rsid w:val="0035457B"/>
    <w:rsid w:val="00354619"/>
    <w:rsid w:val="00354DAC"/>
    <w:rsid w:val="00354F7A"/>
    <w:rsid w:val="003558D1"/>
    <w:rsid w:val="003570FA"/>
    <w:rsid w:val="00357196"/>
    <w:rsid w:val="00360A39"/>
    <w:rsid w:val="00360C18"/>
    <w:rsid w:val="003619C7"/>
    <w:rsid w:val="003622AB"/>
    <w:rsid w:val="003625A2"/>
    <w:rsid w:val="00363637"/>
    <w:rsid w:val="00364042"/>
    <w:rsid w:val="00364582"/>
    <w:rsid w:val="0036461A"/>
    <w:rsid w:val="00364654"/>
    <w:rsid w:val="003649A6"/>
    <w:rsid w:val="00365648"/>
    <w:rsid w:val="003656AB"/>
    <w:rsid w:val="00365D29"/>
    <w:rsid w:val="003662D3"/>
    <w:rsid w:val="003667FE"/>
    <w:rsid w:val="00367008"/>
    <w:rsid w:val="00367119"/>
    <w:rsid w:val="00370FBD"/>
    <w:rsid w:val="00371A1B"/>
    <w:rsid w:val="00371ADB"/>
    <w:rsid w:val="00371DD6"/>
    <w:rsid w:val="003724E3"/>
    <w:rsid w:val="003732F0"/>
    <w:rsid w:val="003750D0"/>
    <w:rsid w:val="003755B5"/>
    <w:rsid w:val="00375A0C"/>
    <w:rsid w:val="00375FD2"/>
    <w:rsid w:val="0037662A"/>
    <w:rsid w:val="003768B5"/>
    <w:rsid w:val="00376E5E"/>
    <w:rsid w:val="0037740A"/>
    <w:rsid w:val="00377554"/>
    <w:rsid w:val="00377AA7"/>
    <w:rsid w:val="00381252"/>
    <w:rsid w:val="003815E5"/>
    <w:rsid w:val="00381A1D"/>
    <w:rsid w:val="00381DAB"/>
    <w:rsid w:val="00381ED5"/>
    <w:rsid w:val="003826D1"/>
    <w:rsid w:val="00382955"/>
    <w:rsid w:val="0038362F"/>
    <w:rsid w:val="003840D9"/>
    <w:rsid w:val="003846B0"/>
    <w:rsid w:val="00385B13"/>
    <w:rsid w:val="00385E19"/>
    <w:rsid w:val="003860AB"/>
    <w:rsid w:val="00386249"/>
    <w:rsid w:val="003866A4"/>
    <w:rsid w:val="00386727"/>
    <w:rsid w:val="00386C71"/>
    <w:rsid w:val="00386DA4"/>
    <w:rsid w:val="00387BBB"/>
    <w:rsid w:val="00387E8D"/>
    <w:rsid w:val="00387FB8"/>
    <w:rsid w:val="00390294"/>
    <w:rsid w:val="00390528"/>
    <w:rsid w:val="00390854"/>
    <w:rsid w:val="00390E98"/>
    <w:rsid w:val="00391095"/>
    <w:rsid w:val="003918F4"/>
    <w:rsid w:val="0039191E"/>
    <w:rsid w:val="00392479"/>
    <w:rsid w:val="00392699"/>
    <w:rsid w:val="00394EA5"/>
    <w:rsid w:val="00395DEE"/>
    <w:rsid w:val="003961E1"/>
    <w:rsid w:val="0039681F"/>
    <w:rsid w:val="00396CEC"/>
    <w:rsid w:val="0039718F"/>
    <w:rsid w:val="0039733E"/>
    <w:rsid w:val="0039742E"/>
    <w:rsid w:val="003974F1"/>
    <w:rsid w:val="00397543"/>
    <w:rsid w:val="00397D1C"/>
    <w:rsid w:val="003A01BE"/>
    <w:rsid w:val="003A15E5"/>
    <w:rsid w:val="003A271E"/>
    <w:rsid w:val="003A31A9"/>
    <w:rsid w:val="003A398D"/>
    <w:rsid w:val="003A3ECF"/>
    <w:rsid w:val="003A43DE"/>
    <w:rsid w:val="003A4649"/>
    <w:rsid w:val="003A4F32"/>
    <w:rsid w:val="003A56E9"/>
    <w:rsid w:val="003A58F7"/>
    <w:rsid w:val="003A5C04"/>
    <w:rsid w:val="003A5FFA"/>
    <w:rsid w:val="003A7738"/>
    <w:rsid w:val="003A774B"/>
    <w:rsid w:val="003A787E"/>
    <w:rsid w:val="003A7AAB"/>
    <w:rsid w:val="003A7E23"/>
    <w:rsid w:val="003A7F19"/>
    <w:rsid w:val="003A7F41"/>
    <w:rsid w:val="003B02B5"/>
    <w:rsid w:val="003B09FE"/>
    <w:rsid w:val="003B134E"/>
    <w:rsid w:val="003B182B"/>
    <w:rsid w:val="003B1C88"/>
    <w:rsid w:val="003B1D3B"/>
    <w:rsid w:val="003B1DD3"/>
    <w:rsid w:val="003B1E61"/>
    <w:rsid w:val="003B1E76"/>
    <w:rsid w:val="003B2CC9"/>
    <w:rsid w:val="003B2DC7"/>
    <w:rsid w:val="003B330C"/>
    <w:rsid w:val="003B341B"/>
    <w:rsid w:val="003B3FA7"/>
    <w:rsid w:val="003B4356"/>
    <w:rsid w:val="003B47C2"/>
    <w:rsid w:val="003B4C21"/>
    <w:rsid w:val="003B4D63"/>
    <w:rsid w:val="003B50B7"/>
    <w:rsid w:val="003B50D9"/>
    <w:rsid w:val="003B561D"/>
    <w:rsid w:val="003B5BF1"/>
    <w:rsid w:val="003B5FFE"/>
    <w:rsid w:val="003B61AC"/>
    <w:rsid w:val="003B6234"/>
    <w:rsid w:val="003B6F4F"/>
    <w:rsid w:val="003B73EE"/>
    <w:rsid w:val="003B7819"/>
    <w:rsid w:val="003B7AAD"/>
    <w:rsid w:val="003C00EF"/>
    <w:rsid w:val="003C039E"/>
    <w:rsid w:val="003C06B0"/>
    <w:rsid w:val="003C17C6"/>
    <w:rsid w:val="003C1BA1"/>
    <w:rsid w:val="003C1DD5"/>
    <w:rsid w:val="003C1E55"/>
    <w:rsid w:val="003C22EB"/>
    <w:rsid w:val="003C28DB"/>
    <w:rsid w:val="003C29E0"/>
    <w:rsid w:val="003C2A5C"/>
    <w:rsid w:val="003C2BE4"/>
    <w:rsid w:val="003C2BF2"/>
    <w:rsid w:val="003C394D"/>
    <w:rsid w:val="003C4314"/>
    <w:rsid w:val="003C454D"/>
    <w:rsid w:val="003C4D4C"/>
    <w:rsid w:val="003C5873"/>
    <w:rsid w:val="003C6112"/>
    <w:rsid w:val="003C6576"/>
    <w:rsid w:val="003C68E0"/>
    <w:rsid w:val="003C735B"/>
    <w:rsid w:val="003D02B7"/>
    <w:rsid w:val="003D03A5"/>
    <w:rsid w:val="003D13E7"/>
    <w:rsid w:val="003D1623"/>
    <w:rsid w:val="003D1C9D"/>
    <w:rsid w:val="003D24B2"/>
    <w:rsid w:val="003D2E56"/>
    <w:rsid w:val="003D2E79"/>
    <w:rsid w:val="003D31AE"/>
    <w:rsid w:val="003D3A96"/>
    <w:rsid w:val="003D3F52"/>
    <w:rsid w:val="003D466D"/>
    <w:rsid w:val="003D4E2D"/>
    <w:rsid w:val="003D5277"/>
    <w:rsid w:val="003D5825"/>
    <w:rsid w:val="003D6437"/>
    <w:rsid w:val="003D6774"/>
    <w:rsid w:val="003D6813"/>
    <w:rsid w:val="003D6B03"/>
    <w:rsid w:val="003D700D"/>
    <w:rsid w:val="003D7DAC"/>
    <w:rsid w:val="003E08FA"/>
    <w:rsid w:val="003E0AB3"/>
    <w:rsid w:val="003E0E78"/>
    <w:rsid w:val="003E25C7"/>
    <w:rsid w:val="003E2DFF"/>
    <w:rsid w:val="003E36FB"/>
    <w:rsid w:val="003E40E2"/>
    <w:rsid w:val="003E479A"/>
    <w:rsid w:val="003E4EB0"/>
    <w:rsid w:val="003E523C"/>
    <w:rsid w:val="003E52B0"/>
    <w:rsid w:val="003E57C4"/>
    <w:rsid w:val="003E5863"/>
    <w:rsid w:val="003E6407"/>
    <w:rsid w:val="003E65F3"/>
    <w:rsid w:val="003E6616"/>
    <w:rsid w:val="003E689E"/>
    <w:rsid w:val="003E68D7"/>
    <w:rsid w:val="003E69DB"/>
    <w:rsid w:val="003E6DBA"/>
    <w:rsid w:val="003E6FF4"/>
    <w:rsid w:val="003E768A"/>
    <w:rsid w:val="003E77E9"/>
    <w:rsid w:val="003F2DC7"/>
    <w:rsid w:val="003F3531"/>
    <w:rsid w:val="003F415A"/>
    <w:rsid w:val="003F432D"/>
    <w:rsid w:val="003F4E17"/>
    <w:rsid w:val="003F4E37"/>
    <w:rsid w:val="003F5701"/>
    <w:rsid w:val="003F5B4E"/>
    <w:rsid w:val="003F5F00"/>
    <w:rsid w:val="003F645B"/>
    <w:rsid w:val="003F6C67"/>
    <w:rsid w:val="003F7336"/>
    <w:rsid w:val="003F7A89"/>
    <w:rsid w:val="003F7C78"/>
    <w:rsid w:val="004000A2"/>
    <w:rsid w:val="0040050F"/>
    <w:rsid w:val="004006AB"/>
    <w:rsid w:val="0040076E"/>
    <w:rsid w:val="00400A1F"/>
    <w:rsid w:val="0040169A"/>
    <w:rsid w:val="00401890"/>
    <w:rsid w:val="00401AEF"/>
    <w:rsid w:val="0040241F"/>
    <w:rsid w:val="00402881"/>
    <w:rsid w:val="00402D23"/>
    <w:rsid w:val="00402F06"/>
    <w:rsid w:val="00403851"/>
    <w:rsid w:val="00404105"/>
    <w:rsid w:val="00404648"/>
    <w:rsid w:val="00404784"/>
    <w:rsid w:val="004054B7"/>
    <w:rsid w:val="00407509"/>
    <w:rsid w:val="004076FA"/>
    <w:rsid w:val="00407A66"/>
    <w:rsid w:val="00407E8A"/>
    <w:rsid w:val="004106E4"/>
    <w:rsid w:val="0041168B"/>
    <w:rsid w:val="00411D40"/>
    <w:rsid w:val="004120D8"/>
    <w:rsid w:val="004122A9"/>
    <w:rsid w:val="00412DE3"/>
    <w:rsid w:val="00412EA4"/>
    <w:rsid w:val="004134D8"/>
    <w:rsid w:val="004137E9"/>
    <w:rsid w:val="00414A62"/>
    <w:rsid w:val="00414F70"/>
    <w:rsid w:val="00415C95"/>
    <w:rsid w:val="00415D7D"/>
    <w:rsid w:val="00415D89"/>
    <w:rsid w:val="00416625"/>
    <w:rsid w:val="004166AD"/>
    <w:rsid w:val="00416F61"/>
    <w:rsid w:val="0041718B"/>
    <w:rsid w:val="0041766C"/>
    <w:rsid w:val="00417FEB"/>
    <w:rsid w:val="00420639"/>
    <w:rsid w:val="00420C62"/>
    <w:rsid w:val="00422425"/>
    <w:rsid w:val="004231CA"/>
    <w:rsid w:val="00423631"/>
    <w:rsid w:val="00423880"/>
    <w:rsid w:val="004244A5"/>
    <w:rsid w:val="00424AF5"/>
    <w:rsid w:val="00424D08"/>
    <w:rsid w:val="00425374"/>
    <w:rsid w:val="00425B71"/>
    <w:rsid w:val="0042607D"/>
    <w:rsid w:val="004264FB"/>
    <w:rsid w:val="00426706"/>
    <w:rsid w:val="004268C5"/>
    <w:rsid w:val="00427512"/>
    <w:rsid w:val="00427740"/>
    <w:rsid w:val="00427A15"/>
    <w:rsid w:val="00427B62"/>
    <w:rsid w:val="004303DD"/>
    <w:rsid w:val="00430681"/>
    <w:rsid w:val="004313D8"/>
    <w:rsid w:val="004318BA"/>
    <w:rsid w:val="00431B4C"/>
    <w:rsid w:val="004322A8"/>
    <w:rsid w:val="00432363"/>
    <w:rsid w:val="00432DFB"/>
    <w:rsid w:val="00433268"/>
    <w:rsid w:val="00433D8B"/>
    <w:rsid w:val="0043439A"/>
    <w:rsid w:val="0043441A"/>
    <w:rsid w:val="00434A6F"/>
    <w:rsid w:val="004353FA"/>
    <w:rsid w:val="0043557F"/>
    <w:rsid w:val="00435B1D"/>
    <w:rsid w:val="004360F9"/>
    <w:rsid w:val="004369F8"/>
    <w:rsid w:val="00436A4C"/>
    <w:rsid w:val="00436C40"/>
    <w:rsid w:val="0044049E"/>
    <w:rsid w:val="00441806"/>
    <w:rsid w:val="004419A0"/>
    <w:rsid w:val="00441F9C"/>
    <w:rsid w:val="00443164"/>
    <w:rsid w:val="00443343"/>
    <w:rsid w:val="0044395B"/>
    <w:rsid w:val="00443A7B"/>
    <w:rsid w:val="00444C29"/>
    <w:rsid w:val="00446333"/>
    <w:rsid w:val="00446B2B"/>
    <w:rsid w:val="00447185"/>
    <w:rsid w:val="00447477"/>
    <w:rsid w:val="004511EF"/>
    <w:rsid w:val="0045188C"/>
    <w:rsid w:val="004518AA"/>
    <w:rsid w:val="00451934"/>
    <w:rsid w:val="00451977"/>
    <w:rsid w:val="00451BE3"/>
    <w:rsid w:val="0045288A"/>
    <w:rsid w:val="00452EB2"/>
    <w:rsid w:val="00453275"/>
    <w:rsid w:val="00453341"/>
    <w:rsid w:val="004539A5"/>
    <w:rsid w:val="004539BB"/>
    <w:rsid w:val="00453B50"/>
    <w:rsid w:val="00453EA2"/>
    <w:rsid w:val="0045458F"/>
    <w:rsid w:val="00454690"/>
    <w:rsid w:val="0045554A"/>
    <w:rsid w:val="00455843"/>
    <w:rsid w:val="00455B80"/>
    <w:rsid w:val="00456F5B"/>
    <w:rsid w:val="00457027"/>
    <w:rsid w:val="00457262"/>
    <w:rsid w:val="00457620"/>
    <w:rsid w:val="0046039C"/>
    <w:rsid w:val="00461173"/>
    <w:rsid w:val="00461CAE"/>
    <w:rsid w:val="0046231A"/>
    <w:rsid w:val="00463209"/>
    <w:rsid w:val="0046364D"/>
    <w:rsid w:val="00463D63"/>
    <w:rsid w:val="00464071"/>
    <w:rsid w:val="004645B2"/>
    <w:rsid w:val="00464C04"/>
    <w:rsid w:val="00464D1C"/>
    <w:rsid w:val="00464EF5"/>
    <w:rsid w:val="00464FF3"/>
    <w:rsid w:val="0046553B"/>
    <w:rsid w:val="004656B4"/>
    <w:rsid w:val="00465CDF"/>
    <w:rsid w:val="00465D2B"/>
    <w:rsid w:val="004660D2"/>
    <w:rsid w:val="004660FC"/>
    <w:rsid w:val="00466CE0"/>
    <w:rsid w:val="00467872"/>
    <w:rsid w:val="004702FF"/>
    <w:rsid w:val="00470C28"/>
    <w:rsid w:val="00471D5C"/>
    <w:rsid w:val="0047228C"/>
    <w:rsid w:val="00472543"/>
    <w:rsid w:val="00472B2E"/>
    <w:rsid w:val="00472DF9"/>
    <w:rsid w:val="00474063"/>
    <w:rsid w:val="0047455D"/>
    <w:rsid w:val="00474F9E"/>
    <w:rsid w:val="004754B9"/>
    <w:rsid w:val="004755E2"/>
    <w:rsid w:val="00475970"/>
    <w:rsid w:val="00475F27"/>
    <w:rsid w:val="00476038"/>
    <w:rsid w:val="00476450"/>
    <w:rsid w:val="0047664F"/>
    <w:rsid w:val="00476AAF"/>
    <w:rsid w:val="00477955"/>
    <w:rsid w:val="00477A7C"/>
    <w:rsid w:val="00477AC3"/>
    <w:rsid w:val="00477CF8"/>
    <w:rsid w:val="00477D08"/>
    <w:rsid w:val="00477E29"/>
    <w:rsid w:val="0048018F"/>
    <w:rsid w:val="00481788"/>
    <w:rsid w:val="00481B61"/>
    <w:rsid w:val="00481B7B"/>
    <w:rsid w:val="00482099"/>
    <w:rsid w:val="00482702"/>
    <w:rsid w:val="004833B2"/>
    <w:rsid w:val="00483BAF"/>
    <w:rsid w:val="00483FF6"/>
    <w:rsid w:val="00484665"/>
    <w:rsid w:val="00485644"/>
    <w:rsid w:val="00485787"/>
    <w:rsid w:val="00485BA4"/>
    <w:rsid w:val="00485D04"/>
    <w:rsid w:val="0048678F"/>
    <w:rsid w:val="00486E6E"/>
    <w:rsid w:val="00487121"/>
    <w:rsid w:val="0048729C"/>
    <w:rsid w:val="00490008"/>
    <w:rsid w:val="004906A4"/>
    <w:rsid w:val="00490883"/>
    <w:rsid w:val="00490A38"/>
    <w:rsid w:val="00491368"/>
    <w:rsid w:val="00491B54"/>
    <w:rsid w:val="0049271D"/>
    <w:rsid w:val="0049282F"/>
    <w:rsid w:val="00492EFA"/>
    <w:rsid w:val="00493727"/>
    <w:rsid w:val="004942F9"/>
    <w:rsid w:val="004948E7"/>
    <w:rsid w:val="00494EBF"/>
    <w:rsid w:val="00495146"/>
    <w:rsid w:val="004951EF"/>
    <w:rsid w:val="00495630"/>
    <w:rsid w:val="00495F35"/>
    <w:rsid w:val="0049625D"/>
    <w:rsid w:val="004964DC"/>
    <w:rsid w:val="00497334"/>
    <w:rsid w:val="00497456"/>
    <w:rsid w:val="004976D6"/>
    <w:rsid w:val="004A097D"/>
    <w:rsid w:val="004A0A4D"/>
    <w:rsid w:val="004A0CA8"/>
    <w:rsid w:val="004A0EB1"/>
    <w:rsid w:val="004A10D5"/>
    <w:rsid w:val="004A129A"/>
    <w:rsid w:val="004A1380"/>
    <w:rsid w:val="004A13ED"/>
    <w:rsid w:val="004A14B7"/>
    <w:rsid w:val="004A172D"/>
    <w:rsid w:val="004A1D81"/>
    <w:rsid w:val="004A229C"/>
    <w:rsid w:val="004A27F7"/>
    <w:rsid w:val="004A290C"/>
    <w:rsid w:val="004A3AA9"/>
    <w:rsid w:val="004A3CFA"/>
    <w:rsid w:val="004A3FF5"/>
    <w:rsid w:val="004A4C0C"/>
    <w:rsid w:val="004A4C8D"/>
    <w:rsid w:val="004A4E51"/>
    <w:rsid w:val="004A5192"/>
    <w:rsid w:val="004A52DF"/>
    <w:rsid w:val="004A5610"/>
    <w:rsid w:val="004A6173"/>
    <w:rsid w:val="004A67D4"/>
    <w:rsid w:val="004A6AFA"/>
    <w:rsid w:val="004A6F85"/>
    <w:rsid w:val="004A718C"/>
    <w:rsid w:val="004A73EC"/>
    <w:rsid w:val="004A78E9"/>
    <w:rsid w:val="004A7EE6"/>
    <w:rsid w:val="004A7F49"/>
    <w:rsid w:val="004B08F5"/>
    <w:rsid w:val="004B11FB"/>
    <w:rsid w:val="004B12C4"/>
    <w:rsid w:val="004B15B4"/>
    <w:rsid w:val="004B1A04"/>
    <w:rsid w:val="004B1BF1"/>
    <w:rsid w:val="004B1C4C"/>
    <w:rsid w:val="004B1E3A"/>
    <w:rsid w:val="004B1FA4"/>
    <w:rsid w:val="004B2494"/>
    <w:rsid w:val="004B258E"/>
    <w:rsid w:val="004B281A"/>
    <w:rsid w:val="004B34C8"/>
    <w:rsid w:val="004B37B2"/>
    <w:rsid w:val="004B50E7"/>
    <w:rsid w:val="004B5336"/>
    <w:rsid w:val="004B5A62"/>
    <w:rsid w:val="004B659D"/>
    <w:rsid w:val="004B7A61"/>
    <w:rsid w:val="004B7D9A"/>
    <w:rsid w:val="004B7E32"/>
    <w:rsid w:val="004B7F0D"/>
    <w:rsid w:val="004C072E"/>
    <w:rsid w:val="004C0BAC"/>
    <w:rsid w:val="004C1E04"/>
    <w:rsid w:val="004C1F75"/>
    <w:rsid w:val="004C2257"/>
    <w:rsid w:val="004C2542"/>
    <w:rsid w:val="004C2748"/>
    <w:rsid w:val="004C37BF"/>
    <w:rsid w:val="004C3964"/>
    <w:rsid w:val="004C401F"/>
    <w:rsid w:val="004C4443"/>
    <w:rsid w:val="004C46DD"/>
    <w:rsid w:val="004C4DAB"/>
    <w:rsid w:val="004C526B"/>
    <w:rsid w:val="004C5D67"/>
    <w:rsid w:val="004C6D47"/>
    <w:rsid w:val="004D0089"/>
    <w:rsid w:val="004D0496"/>
    <w:rsid w:val="004D05C4"/>
    <w:rsid w:val="004D085C"/>
    <w:rsid w:val="004D09AA"/>
    <w:rsid w:val="004D1311"/>
    <w:rsid w:val="004D17FD"/>
    <w:rsid w:val="004D183D"/>
    <w:rsid w:val="004D1C16"/>
    <w:rsid w:val="004D2127"/>
    <w:rsid w:val="004D2509"/>
    <w:rsid w:val="004D2717"/>
    <w:rsid w:val="004D3010"/>
    <w:rsid w:val="004D3476"/>
    <w:rsid w:val="004D370D"/>
    <w:rsid w:val="004D40F2"/>
    <w:rsid w:val="004D4291"/>
    <w:rsid w:val="004D65CF"/>
    <w:rsid w:val="004D6D24"/>
    <w:rsid w:val="004D7179"/>
    <w:rsid w:val="004D7477"/>
    <w:rsid w:val="004D75C8"/>
    <w:rsid w:val="004D7982"/>
    <w:rsid w:val="004E0447"/>
    <w:rsid w:val="004E063D"/>
    <w:rsid w:val="004E144E"/>
    <w:rsid w:val="004E14CA"/>
    <w:rsid w:val="004E1A87"/>
    <w:rsid w:val="004E2314"/>
    <w:rsid w:val="004E2531"/>
    <w:rsid w:val="004E282D"/>
    <w:rsid w:val="004E287B"/>
    <w:rsid w:val="004E2A76"/>
    <w:rsid w:val="004E30D2"/>
    <w:rsid w:val="004E372D"/>
    <w:rsid w:val="004E50BB"/>
    <w:rsid w:val="004E57F9"/>
    <w:rsid w:val="004E5B9E"/>
    <w:rsid w:val="004E5EC8"/>
    <w:rsid w:val="004E6859"/>
    <w:rsid w:val="004E6897"/>
    <w:rsid w:val="004E6910"/>
    <w:rsid w:val="004E71FE"/>
    <w:rsid w:val="004E77DD"/>
    <w:rsid w:val="004E7806"/>
    <w:rsid w:val="004E79DA"/>
    <w:rsid w:val="004E7D15"/>
    <w:rsid w:val="004F0443"/>
    <w:rsid w:val="004F0A16"/>
    <w:rsid w:val="004F1365"/>
    <w:rsid w:val="004F1839"/>
    <w:rsid w:val="004F195A"/>
    <w:rsid w:val="004F2718"/>
    <w:rsid w:val="004F2A1B"/>
    <w:rsid w:val="004F2D9C"/>
    <w:rsid w:val="004F3695"/>
    <w:rsid w:val="004F496F"/>
    <w:rsid w:val="004F5611"/>
    <w:rsid w:val="004F59A2"/>
    <w:rsid w:val="004F5ACF"/>
    <w:rsid w:val="004F64E7"/>
    <w:rsid w:val="004F67DA"/>
    <w:rsid w:val="004F6C48"/>
    <w:rsid w:val="004F7338"/>
    <w:rsid w:val="004F74CB"/>
    <w:rsid w:val="004F7B8C"/>
    <w:rsid w:val="0050041F"/>
    <w:rsid w:val="00500D93"/>
    <w:rsid w:val="00500FC6"/>
    <w:rsid w:val="0050132C"/>
    <w:rsid w:val="00501DFD"/>
    <w:rsid w:val="00503152"/>
    <w:rsid w:val="00503878"/>
    <w:rsid w:val="00503A04"/>
    <w:rsid w:val="00503DF9"/>
    <w:rsid w:val="00504B79"/>
    <w:rsid w:val="005051F0"/>
    <w:rsid w:val="0050531B"/>
    <w:rsid w:val="00506189"/>
    <w:rsid w:val="005071AD"/>
    <w:rsid w:val="00510327"/>
    <w:rsid w:val="00510AB1"/>
    <w:rsid w:val="00510C29"/>
    <w:rsid w:val="00510D69"/>
    <w:rsid w:val="005114B2"/>
    <w:rsid w:val="0051200A"/>
    <w:rsid w:val="0051250E"/>
    <w:rsid w:val="00512587"/>
    <w:rsid w:val="0051277E"/>
    <w:rsid w:val="00512A29"/>
    <w:rsid w:val="005130BE"/>
    <w:rsid w:val="00514653"/>
    <w:rsid w:val="00514FD8"/>
    <w:rsid w:val="0051649B"/>
    <w:rsid w:val="00516ADD"/>
    <w:rsid w:val="00520B76"/>
    <w:rsid w:val="00521B63"/>
    <w:rsid w:val="00522457"/>
    <w:rsid w:val="005225C4"/>
    <w:rsid w:val="00524241"/>
    <w:rsid w:val="005248C4"/>
    <w:rsid w:val="005268A9"/>
    <w:rsid w:val="00526FDB"/>
    <w:rsid w:val="00527852"/>
    <w:rsid w:val="00527D8B"/>
    <w:rsid w:val="00531006"/>
    <w:rsid w:val="00531918"/>
    <w:rsid w:val="0053287D"/>
    <w:rsid w:val="00532A6C"/>
    <w:rsid w:val="005340D4"/>
    <w:rsid w:val="005341B9"/>
    <w:rsid w:val="005341FF"/>
    <w:rsid w:val="00534CAF"/>
    <w:rsid w:val="00535337"/>
    <w:rsid w:val="005355A6"/>
    <w:rsid w:val="00535DD8"/>
    <w:rsid w:val="00535FC2"/>
    <w:rsid w:val="0053637F"/>
    <w:rsid w:val="005364DD"/>
    <w:rsid w:val="005369FE"/>
    <w:rsid w:val="00536B99"/>
    <w:rsid w:val="00537A62"/>
    <w:rsid w:val="00537AEA"/>
    <w:rsid w:val="00537BFD"/>
    <w:rsid w:val="00537F4E"/>
    <w:rsid w:val="00537FA3"/>
    <w:rsid w:val="00537FDD"/>
    <w:rsid w:val="0054009A"/>
    <w:rsid w:val="00540780"/>
    <w:rsid w:val="00540986"/>
    <w:rsid w:val="00540D6A"/>
    <w:rsid w:val="00541057"/>
    <w:rsid w:val="005415F4"/>
    <w:rsid w:val="00541A4D"/>
    <w:rsid w:val="00541D56"/>
    <w:rsid w:val="00541DDF"/>
    <w:rsid w:val="0054251C"/>
    <w:rsid w:val="00542A2F"/>
    <w:rsid w:val="00542DB3"/>
    <w:rsid w:val="00542E96"/>
    <w:rsid w:val="00543FEB"/>
    <w:rsid w:val="00544817"/>
    <w:rsid w:val="00544A60"/>
    <w:rsid w:val="00545792"/>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675"/>
    <w:rsid w:val="00553AB5"/>
    <w:rsid w:val="00553D71"/>
    <w:rsid w:val="00554702"/>
    <w:rsid w:val="00554CBD"/>
    <w:rsid w:val="0055515F"/>
    <w:rsid w:val="00555913"/>
    <w:rsid w:val="00555CFB"/>
    <w:rsid w:val="0055641C"/>
    <w:rsid w:val="00556674"/>
    <w:rsid w:val="00557540"/>
    <w:rsid w:val="00557940"/>
    <w:rsid w:val="00557A6E"/>
    <w:rsid w:val="00557CF5"/>
    <w:rsid w:val="0056048D"/>
    <w:rsid w:val="00560E12"/>
    <w:rsid w:val="0056119B"/>
    <w:rsid w:val="00561429"/>
    <w:rsid w:val="005617C3"/>
    <w:rsid w:val="0056183F"/>
    <w:rsid w:val="005618C1"/>
    <w:rsid w:val="0056273F"/>
    <w:rsid w:val="00563475"/>
    <w:rsid w:val="00563799"/>
    <w:rsid w:val="00563812"/>
    <w:rsid w:val="0056420E"/>
    <w:rsid w:val="00564382"/>
    <w:rsid w:val="00564D49"/>
    <w:rsid w:val="00565250"/>
    <w:rsid w:val="00565A61"/>
    <w:rsid w:val="00567A4B"/>
    <w:rsid w:val="00567F09"/>
    <w:rsid w:val="00570421"/>
    <w:rsid w:val="00570CA5"/>
    <w:rsid w:val="00571446"/>
    <w:rsid w:val="00571E8B"/>
    <w:rsid w:val="0057228B"/>
    <w:rsid w:val="005733A3"/>
    <w:rsid w:val="00573766"/>
    <w:rsid w:val="005737AA"/>
    <w:rsid w:val="0057380F"/>
    <w:rsid w:val="00573F9E"/>
    <w:rsid w:val="00574D23"/>
    <w:rsid w:val="00574D71"/>
    <w:rsid w:val="005750AD"/>
    <w:rsid w:val="0057529B"/>
    <w:rsid w:val="00575709"/>
    <w:rsid w:val="00575806"/>
    <w:rsid w:val="00576323"/>
    <w:rsid w:val="00576E09"/>
    <w:rsid w:val="00576ED6"/>
    <w:rsid w:val="00577C15"/>
    <w:rsid w:val="005806E9"/>
    <w:rsid w:val="00580CEF"/>
    <w:rsid w:val="00581A0B"/>
    <w:rsid w:val="00581DB5"/>
    <w:rsid w:val="005820EA"/>
    <w:rsid w:val="0058285A"/>
    <w:rsid w:val="00582A76"/>
    <w:rsid w:val="005830F1"/>
    <w:rsid w:val="00583598"/>
    <w:rsid w:val="00583AEC"/>
    <w:rsid w:val="00584091"/>
    <w:rsid w:val="005842FB"/>
    <w:rsid w:val="005846E8"/>
    <w:rsid w:val="00584889"/>
    <w:rsid w:val="00584DD8"/>
    <w:rsid w:val="00585027"/>
    <w:rsid w:val="005850AF"/>
    <w:rsid w:val="0058535A"/>
    <w:rsid w:val="005863EB"/>
    <w:rsid w:val="005867D8"/>
    <w:rsid w:val="00586954"/>
    <w:rsid w:val="00586B4A"/>
    <w:rsid w:val="00590CF6"/>
    <w:rsid w:val="005912F6"/>
    <w:rsid w:val="005915B3"/>
    <w:rsid w:val="00591C29"/>
    <w:rsid w:val="00591D43"/>
    <w:rsid w:val="0059360C"/>
    <w:rsid w:val="005937B6"/>
    <w:rsid w:val="005949BF"/>
    <w:rsid w:val="005953A2"/>
    <w:rsid w:val="00595DE0"/>
    <w:rsid w:val="00596CC4"/>
    <w:rsid w:val="00597097"/>
    <w:rsid w:val="005978BB"/>
    <w:rsid w:val="00597BDA"/>
    <w:rsid w:val="005A0790"/>
    <w:rsid w:val="005A1F38"/>
    <w:rsid w:val="005A24B0"/>
    <w:rsid w:val="005A2DC0"/>
    <w:rsid w:val="005A3497"/>
    <w:rsid w:val="005A5023"/>
    <w:rsid w:val="005A50CB"/>
    <w:rsid w:val="005A5568"/>
    <w:rsid w:val="005A5A9F"/>
    <w:rsid w:val="005A5BAB"/>
    <w:rsid w:val="005A600F"/>
    <w:rsid w:val="005A70A7"/>
    <w:rsid w:val="005A722C"/>
    <w:rsid w:val="005A74E1"/>
    <w:rsid w:val="005A7754"/>
    <w:rsid w:val="005A79ED"/>
    <w:rsid w:val="005A7F04"/>
    <w:rsid w:val="005A7F60"/>
    <w:rsid w:val="005A7FE3"/>
    <w:rsid w:val="005B1289"/>
    <w:rsid w:val="005B15BE"/>
    <w:rsid w:val="005B2065"/>
    <w:rsid w:val="005B251D"/>
    <w:rsid w:val="005B26A9"/>
    <w:rsid w:val="005B3194"/>
    <w:rsid w:val="005B35B0"/>
    <w:rsid w:val="005B393A"/>
    <w:rsid w:val="005B426D"/>
    <w:rsid w:val="005B42FF"/>
    <w:rsid w:val="005B5C34"/>
    <w:rsid w:val="005B63EA"/>
    <w:rsid w:val="005B6692"/>
    <w:rsid w:val="005B66DE"/>
    <w:rsid w:val="005B680C"/>
    <w:rsid w:val="005B74D6"/>
    <w:rsid w:val="005B7D54"/>
    <w:rsid w:val="005B7FF5"/>
    <w:rsid w:val="005C020F"/>
    <w:rsid w:val="005C0B74"/>
    <w:rsid w:val="005C0CF5"/>
    <w:rsid w:val="005C1400"/>
    <w:rsid w:val="005C157A"/>
    <w:rsid w:val="005C2321"/>
    <w:rsid w:val="005C325A"/>
    <w:rsid w:val="005C32BD"/>
    <w:rsid w:val="005C380A"/>
    <w:rsid w:val="005C3993"/>
    <w:rsid w:val="005C5A7A"/>
    <w:rsid w:val="005C5D6C"/>
    <w:rsid w:val="005C6213"/>
    <w:rsid w:val="005C7082"/>
    <w:rsid w:val="005C70ED"/>
    <w:rsid w:val="005C7890"/>
    <w:rsid w:val="005C7C0B"/>
    <w:rsid w:val="005D05C5"/>
    <w:rsid w:val="005D103D"/>
    <w:rsid w:val="005D1964"/>
    <w:rsid w:val="005D2465"/>
    <w:rsid w:val="005D2B3E"/>
    <w:rsid w:val="005D3150"/>
    <w:rsid w:val="005D3179"/>
    <w:rsid w:val="005D32B2"/>
    <w:rsid w:val="005D3334"/>
    <w:rsid w:val="005D41CD"/>
    <w:rsid w:val="005D53DC"/>
    <w:rsid w:val="005D6889"/>
    <w:rsid w:val="005D6981"/>
    <w:rsid w:val="005D6D8F"/>
    <w:rsid w:val="005D6FEA"/>
    <w:rsid w:val="005D7570"/>
    <w:rsid w:val="005D7A11"/>
    <w:rsid w:val="005D7C64"/>
    <w:rsid w:val="005D7D67"/>
    <w:rsid w:val="005D7DC5"/>
    <w:rsid w:val="005E0336"/>
    <w:rsid w:val="005E04A4"/>
    <w:rsid w:val="005E097D"/>
    <w:rsid w:val="005E0CEA"/>
    <w:rsid w:val="005E0E3F"/>
    <w:rsid w:val="005E164C"/>
    <w:rsid w:val="005E20EC"/>
    <w:rsid w:val="005E2349"/>
    <w:rsid w:val="005E24B7"/>
    <w:rsid w:val="005E25CB"/>
    <w:rsid w:val="005E2D9F"/>
    <w:rsid w:val="005E2EBF"/>
    <w:rsid w:val="005E3230"/>
    <w:rsid w:val="005E37D2"/>
    <w:rsid w:val="005E3833"/>
    <w:rsid w:val="005E423B"/>
    <w:rsid w:val="005E4D5F"/>
    <w:rsid w:val="005E4ED4"/>
    <w:rsid w:val="005E4FE4"/>
    <w:rsid w:val="005E5161"/>
    <w:rsid w:val="005E5649"/>
    <w:rsid w:val="005E581E"/>
    <w:rsid w:val="005E5CBB"/>
    <w:rsid w:val="005E5CF5"/>
    <w:rsid w:val="005E6020"/>
    <w:rsid w:val="005E6AA4"/>
    <w:rsid w:val="005E6AF8"/>
    <w:rsid w:val="005E6C54"/>
    <w:rsid w:val="005E7ABE"/>
    <w:rsid w:val="005F00CA"/>
    <w:rsid w:val="005F0A4B"/>
    <w:rsid w:val="005F0DF2"/>
    <w:rsid w:val="005F0ED7"/>
    <w:rsid w:val="005F105D"/>
    <w:rsid w:val="005F12F4"/>
    <w:rsid w:val="005F188B"/>
    <w:rsid w:val="005F18BF"/>
    <w:rsid w:val="005F2157"/>
    <w:rsid w:val="005F2F4A"/>
    <w:rsid w:val="005F3562"/>
    <w:rsid w:val="005F3704"/>
    <w:rsid w:val="005F4819"/>
    <w:rsid w:val="005F4B1F"/>
    <w:rsid w:val="005F4E95"/>
    <w:rsid w:val="005F4FB5"/>
    <w:rsid w:val="005F5333"/>
    <w:rsid w:val="005F5CE3"/>
    <w:rsid w:val="005F5EE5"/>
    <w:rsid w:val="005F5FC3"/>
    <w:rsid w:val="005F6EA7"/>
    <w:rsid w:val="005F6F87"/>
    <w:rsid w:val="005F760E"/>
    <w:rsid w:val="00600012"/>
    <w:rsid w:val="00600239"/>
    <w:rsid w:val="006002D6"/>
    <w:rsid w:val="00600818"/>
    <w:rsid w:val="006012AD"/>
    <w:rsid w:val="00601BE5"/>
    <w:rsid w:val="00601F57"/>
    <w:rsid w:val="006035A6"/>
    <w:rsid w:val="00603E00"/>
    <w:rsid w:val="00604E33"/>
    <w:rsid w:val="0060518D"/>
    <w:rsid w:val="00605CB7"/>
    <w:rsid w:val="00606133"/>
    <w:rsid w:val="006062C5"/>
    <w:rsid w:val="006065A8"/>
    <w:rsid w:val="00606AD5"/>
    <w:rsid w:val="00606B73"/>
    <w:rsid w:val="00606F21"/>
    <w:rsid w:val="0060700B"/>
    <w:rsid w:val="0060708F"/>
    <w:rsid w:val="006075FA"/>
    <w:rsid w:val="0060765A"/>
    <w:rsid w:val="00610122"/>
    <w:rsid w:val="00610DBA"/>
    <w:rsid w:val="00611156"/>
    <w:rsid w:val="00611703"/>
    <w:rsid w:val="00611B8C"/>
    <w:rsid w:val="00611EF1"/>
    <w:rsid w:val="00612810"/>
    <w:rsid w:val="00612890"/>
    <w:rsid w:val="00613042"/>
    <w:rsid w:val="00613134"/>
    <w:rsid w:val="00613147"/>
    <w:rsid w:val="006132DF"/>
    <w:rsid w:val="00613649"/>
    <w:rsid w:val="006136A4"/>
    <w:rsid w:val="00613C78"/>
    <w:rsid w:val="00614534"/>
    <w:rsid w:val="006146B0"/>
    <w:rsid w:val="00615FF4"/>
    <w:rsid w:val="006160FA"/>
    <w:rsid w:val="00616C3A"/>
    <w:rsid w:val="00617854"/>
    <w:rsid w:val="006178CE"/>
    <w:rsid w:val="0061790D"/>
    <w:rsid w:val="00617C75"/>
    <w:rsid w:val="006210D5"/>
    <w:rsid w:val="0062239F"/>
    <w:rsid w:val="00622B97"/>
    <w:rsid w:val="006231CC"/>
    <w:rsid w:val="00623EDA"/>
    <w:rsid w:val="00624080"/>
    <w:rsid w:val="006247DC"/>
    <w:rsid w:val="006247E7"/>
    <w:rsid w:val="00624A8D"/>
    <w:rsid w:val="006259A5"/>
    <w:rsid w:val="00625FE8"/>
    <w:rsid w:val="0062607E"/>
    <w:rsid w:val="006260A1"/>
    <w:rsid w:val="006266AE"/>
    <w:rsid w:val="00626939"/>
    <w:rsid w:val="00626BCB"/>
    <w:rsid w:val="00626CC8"/>
    <w:rsid w:val="00626E08"/>
    <w:rsid w:val="006274AB"/>
    <w:rsid w:val="0062798F"/>
    <w:rsid w:val="00627A62"/>
    <w:rsid w:val="00627C90"/>
    <w:rsid w:val="00627CA4"/>
    <w:rsid w:val="00627CA6"/>
    <w:rsid w:val="00627DEE"/>
    <w:rsid w:val="006300A9"/>
    <w:rsid w:val="00630426"/>
    <w:rsid w:val="00630542"/>
    <w:rsid w:val="00630E32"/>
    <w:rsid w:val="00630F66"/>
    <w:rsid w:val="006313E0"/>
    <w:rsid w:val="00631CEC"/>
    <w:rsid w:val="006321B0"/>
    <w:rsid w:val="00632807"/>
    <w:rsid w:val="00633E73"/>
    <w:rsid w:val="006341D3"/>
    <w:rsid w:val="00635A26"/>
    <w:rsid w:val="00635D8D"/>
    <w:rsid w:val="00635EE8"/>
    <w:rsid w:val="00636960"/>
    <w:rsid w:val="00636AD6"/>
    <w:rsid w:val="00636CED"/>
    <w:rsid w:val="00637727"/>
    <w:rsid w:val="00637C15"/>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F5A"/>
    <w:rsid w:val="00644FFE"/>
    <w:rsid w:val="00645B9B"/>
    <w:rsid w:val="00645F1E"/>
    <w:rsid w:val="00645F73"/>
    <w:rsid w:val="00646684"/>
    <w:rsid w:val="00646C58"/>
    <w:rsid w:val="006470EC"/>
    <w:rsid w:val="0064723C"/>
    <w:rsid w:val="006473E4"/>
    <w:rsid w:val="0064740C"/>
    <w:rsid w:val="00647601"/>
    <w:rsid w:val="00650492"/>
    <w:rsid w:val="006506B3"/>
    <w:rsid w:val="00650D21"/>
    <w:rsid w:val="00651F88"/>
    <w:rsid w:val="0065271D"/>
    <w:rsid w:val="00652A7A"/>
    <w:rsid w:val="00652B3D"/>
    <w:rsid w:val="00653113"/>
    <w:rsid w:val="00653347"/>
    <w:rsid w:val="00654268"/>
    <w:rsid w:val="00654602"/>
    <w:rsid w:val="0065548F"/>
    <w:rsid w:val="00655920"/>
    <w:rsid w:val="00656D10"/>
    <w:rsid w:val="00656FC6"/>
    <w:rsid w:val="00657001"/>
    <w:rsid w:val="00657052"/>
    <w:rsid w:val="0065718C"/>
    <w:rsid w:val="006571A5"/>
    <w:rsid w:val="0065720B"/>
    <w:rsid w:val="00657D61"/>
    <w:rsid w:val="006604D4"/>
    <w:rsid w:val="00661012"/>
    <w:rsid w:val="0066135E"/>
    <w:rsid w:val="0066148E"/>
    <w:rsid w:val="0066189D"/>
    <w:rsid w:val="00661969"/>
    <w:rsid w:val="00661DA5"/>
    <w:rsid w:val="00662382"/>
    <w:rsid w:val="00662D2A"/>
    <w:rsid w:val="0066305E"/>
    <w:rsid w:val="006631D1"/>
    <w:rsid w:val="00663529"/>
    <w:rsid w:val="00665ACF"/>
    <w:rsid w:val="00665C73"/>
    <w:rsid w:val="0066648F"/>
    <w:rsid w:val="006667FB"/>
    <w:rsid w:val="006670BD"/>
    <w:rsid w:val="0066713A"/>
    <w:rsid w:val="0066796C"/>
    <w:rsid w:val="00667CE4"/>
    <w:rsid w:val="00667DF4"/>
    <w:rsid w:val="00671040"/>
    <w:rsid w:val="00671680"/>
    <w:rsid w:val="006721C2"/>
    <w:rsid w:val="00672389"/>
    <w:rsid w:val="00672D50"/>
    <w:rsid w:val="00673C38"/>
    <w:rsid w:val="00673C65"/>
    <w:rsid w:val="00674202"/>
    <w:rsid w:val="006747C5"/>
    <w:rsid w:val="0067570B"/>
    <w:rsid w:val="0067572F"/>
    <w:rsid w:val="00675AEA"/>
    <w:rsid w:val="00675BDA"/>
    <w:rsid w:val="00675C5C"/>
    <w:rsid w:val="00675F83"/>
    <w:rsid w:val="006763E7"/>
    <w:rsid w:val="00680AE9"/>
    <w:rsid w:val="00680B40"/>
    <w:rsid w:val="00680BD3"/>
    <w:rsid w:val="00680BF8"/>
    <w:rsid w:val="00680D96"/>
    <w:rsid w:val="006817BC"/>
    <w:rsid w:val="006818DF"/>
    <w:rsid w:val="00681B79"/>
    <w:rsid w:val="0068205C"/>
    <w:rsid w:val="006821CE"/>
    <w:rsid w:val="00682983"/>
    <w:rsid w:val="00682A6F"/>
    <w:rsid w:val="00682B2F"/>
    <w:rsid w:val="00682B77"/>
    <w:rsid w:val="00683571"/>
    <w:rsid w:val="00684C25"/>
    <w:rsid w:val="00684E3E"/>
    <w:rsid w:val="006851FA"/>
    <w:rsid w:val="006855F6"/>
    <w:rsid w:val="006856D8"/>
    <w:rsid w:val="00686EC9"/>
    <w:rsid w:val="00686ED6"/>
    <w:rsid w:val="00687B4D"/>
    <w:rsid w:val="006909CD"/>
    <w:rsid w:val="00692700"/>
    <w:rsid w:val="0069275C"/>
    <w:rsid w:val="006927EF"/>
    <w:rsid w:val="00692CEC"/>
    <w:rsid w:val="00692DBD"/>
    <w:rsid w:val="00692F23"/>
    <w:rsid w:val="006933F5"/>
    <w:rsid w:val="006942D9"/>
    <w:rsid w:val="00694CC3"/>
    <w:rsid w:val="006950AE"/>
    <w:rsid w:val="00695209"/>
    <w:rsid w:val="0069526C"/>
    <w:rsid w:val="006953AB"/>
    <w:rsid w:val="006959A8"/>
    <w:rsid w:val="00695D7E"/>
    <w:rsid w:val="0069627D"/>
    <w:rsid w:val="006962C7"/>
    <w:rsid w:val="00696794"/>
    <w:rsid w:val="006968BC"/>
    <w:rsid w:val="00696F62"/>
    <w:rsid w:val="006972D9"/>
    <w:rsid w:val="00697695"/>
    <w:rsid w:val="006A019C"/>
    <w:rsid w:val="006A058A"/>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A73B7"/>
    <w:rsid w:val="006A7665"/>
    <w:rsid w:val="006B07F3"/>
    <w:rsid w:val="006B179C"/>
    <w:rsid w:val="006B1E59"/>
    <w:rsid w:val="006B2D9B"/>
    <w:rsid w:val="006B3250"/>
    <w:rsid w:val="006B42E1"/>
    <w:rsid w:val="006B4D27"/>
    <w:rsid w:val="006B55BF"/>
    <w:rsid w:val="006B562B"/>
    <w:rsid w:val="006B5687"/>
    <w:rsid w:val="006B5714"/>
    <w:rsid w:val="006B5CA2"/>
    <w:rsid w:val="006B6349"/>
    <w:rsid w:val="006B678E"/>
    <w:rsid w:val="006B793F"/>
    <w:rsid w:val="006B7CC9"/>
    <w:rsid w:val="006C005C"/>
    <w:rsid w:val="006C04CD"/>
    <w:rsid w:val="006C13DA"/>
    <w:rsid w:val="006C25BE"/>
    <w:rsid w:val="006C2BC0"/>
    <w:rsid w:val="006C352C"/>
    <w:rsid w:val="006C35DC"/>
    <w:rsid w:val="006C446B"/>
    <w:rsid w:val="006C4613"/>
    <w:rsid w:val="006C5E0C"/>
    <w:rsid w:val="006C66B1"/>
    <w:rsid w:val="006C66FC"/>
    <w:rsid w:val="006C6E2E"/>
    <w:rsid w:val="006C7223"/>
    <w:rsid w:val="006C7AD9"/>
    <w:rsid w:val="006D07D3"/>
    <w:rsid w:val="006D084A"/>
    <w:rsid w:val="006D153F"/>
    <w:rsid w:val="006D155C"/>
    <w:rsid w:val="006D1FD8"/>
    <w:rsid w:val="006D20B7"/>
    <w:rsid w:val="006D34BB"/>
    <w:rsid w:val="006D4C49"/>
    <w:rsid w:val="006D4F2D"/>
    <w:rsid w:val="006D585E"/>
    <w:rsid w:val="006D67F4"/>
    <w:rsid w:val="006D69BA"/>
    <w:rsid w:val="006D72E7"/>
    <w:rsid w:val="006D7647"/>
    <w:rsid w:val="006E0110"/>
    <w:rsid w:val="006E0114"/>
    <w:rsid w:val="006E0253"/>
    <w:rsid w:val="006E041A"/>
    <w:rsid w:val="006E055C"/>
    <w:rsid w:val="006E1091"/>
    <w:rsid w:val="006E181A"/>
    <w:rsid w:val="006E309B"/>
    <w:rsid w:val="006E33B7"/>
    <w:rsid w:val="006E4491"/>
    <w:rsid w:val="006E5060"/>
    <w:rsid w:val="006E51A9"/>
    <w:rsid w:val="006E53B9"/>
    <w:rsid w:val="006E56A5"/>
    <w:rsid w:val="006E572C"/>
    <w:rsid w:val="006E5E99"/>
    <w:rsid w:val="006E76AF"/>
    <w:rsid w:val="006E7E98"/>
    <w:rsid w:val="006F073C"/>
    <w:rsid w:val="006F095D"/>
    <w:rsid w:val="006F0A11"/>
    <w:rsid w:val="006F0E16"/>
    <w:rsid w:val="006F162C"/>
    <w:rsid w:val="006F18D4"/>
    <w:rsid w:val="006F1BB1"/>
    <w:rsid w:val="006F1BE5"/>
    <w:rsid w:val="006F1D35"/>
    <w:rsid w:val="006F2E3A"/>
    <w:rsid w:val="006F3364"/>
    <w:rsid w:val="006F3C44"/>
    <w:rsid w:val="006F3ECF"/>
    <w:rsid w:val="006F456C"/>
    <w:rsid w:val="006F4777"/>
    <w:rsid w:val="006F49B0"/>
    <w:rsid w:val="006F532D"/>
    <w:rsid w:val="006F53F0"/>
    <w:rsid w:val="006F5CA2"/>
    <w:rsid w:val="006F65F6"/>
    <w:rsid w:val="006F71C0"/>
    <w:rsid w:val="006F7969"/>
    <w:rsid w:val="007001B7"/>
    <w:rsid w:val="00700718"/>
    <w:rsid w:val="007007D4"/>
    <w:rsid w:val="007014C8"/>
    <w:rsid w:val="00701872"/>
    <w:rsid w:val="00701BF4"/>
    <w:rsid w:val="007020A1"/>
    <w:rsid w:val="0070223B"/>
    <w:rsid w:val="007024FC"/>
    <w:rsid w:val="00702D8D"/>
    <w:rsid w:val="00702FC3"/>
    <w:rsid w:val="00703045"/>
    <w:rsid w:val="00703C4E"/>
    <w:rsid w:val="00703EE5"/>
    <w:rsid w:val="00705666"/>
    <w:rsid w:val="007069EE"/>
    <w:rsid w:val="00706A27"/>
    <w:rsid w:val="00706AE2"/>
    <w:rsid w:val="00707329"/>
    <w:rsid w:val="007078D1"/>
    <w:rsid w:val="00707B6A"/>
    <w:rsid w:val="00707DB9"/>
    <w:rsid w:val="0071141A"/>
    <w:rsid w:val="00711AF8"/>
    <w:rsid w:val="00712665"/>
    <w:rsid w:val="00712DCC"/>
    <w:rsid w:val="00713471"/>
    <w:rsid w:val="007136AF"/>
    <w:rsid w:val="0071424D"/>
    <w:rsid w:val="00714693"/>
    <w:rsid w:val="0071469C"/>
    <w:rsid w:val="00716C6E"/>
    <w:rsid w:val="0071734E"/>
    <w:rsid w:val="007173F3"/>
    <w:rsid w:val="00717D76"/>
    <w:rsid w:val="00717EE2"/>
    <w:rsid w:val="007200B0"/>
    <w:rsid w:val="0072055C"/>
    <w:rsid w:val="0072171C"/>
    <w:rsid w:val="0072304A"/>
    <w:rsid w:val="00723464"/>
    <w:rsid w:val="0072379F"/>
    <w:rsid w:val="00723D07"/>
    <w:rsid w:val="00723ED1"/>
    <w:rsid w:val="00724169"/>
    <w:rsid w:val="007242B0"/>
    <w:rsid w:val="00724659"/>
    <w:rsid w:val="00724B32"/>
    <w:rsid w:val="00724D48"/>
    <w:rsid w:val="007254A3"/>
    <w:rsid w:val="0072607D"/>
    <w:rsid w:val="00726BC1"/>
    <w:rsid w:val="00726D45"/>
    <w:rsid w:val="00726EA6"/>
    <w:rsid w:val="00727F7C"/>
    <w:rsid w:val="00730914"/>
    <w:rsid w:val="00731997"/>
    <w:rsid w:val="007320D0"/>
    <w:rsid w:val="00732D49"/>
    <w:rsid w:val="00734212"/>
    <w:rsid w:val="00734C05"/>
    <w:rsid w:val="00735D89"/>
    <w:rsid w:val="00736251"/>
    <w:rsid w:val="0073631D"/>
    <w:rsid w:val="00736864"/>
    <w:rsid w:val="00736B0B"/>
    <w:rsid w:val="00736D50"/>
    <w:rsid w:val="00737B51"/>
    <w:rsid w:val="0074024D"/>
    <w:rsid w:val="007408C7"/>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66"/>
    <w:rsid w:val="007468AB"/>
    <w:rsid w:val="00746AF3"/>
    <w:rsid w:val="00746D1A"/>
    <w:rsid w:val="00747095"/>
    <w:rsid w:val="00747709"/>
    <w:rsid w:val="00750637"/>
    <w:rsid w:val="0075083C"/>
    <w:rsid w:val="00750908"/>
    <w:rsid w:val="00750F77"/>
    <w:rsid w:val="00750F80"/>
    <w:rsid w:val="00751694"/>
    <w:rsid w:val="007518A7"/>
    <w:rsid w:val="00752161"/>
    <w:rsid w:val="0075301F"/>
    <w:rsid w:val="00754CF6"/>
    <w:rsid w:val="00755138"/>
    <w:rsid w:val="0075587F"/>
    <w:rsid w:val="00755D35"/>
    <w:rsid w:val="00755F59"/>
    <w:rsid w:val="007565BB"/>
    <w:rsid w:val="00756648"/>
    <w:rsid w:val="00760106"/>
    <w:rsid w:val="0076090E"/>
    <w:rsid w:val="00760C41"/>
    <w:rsid w:val="007611AA"/>
    <w:rsid w:val="00761685"/>
    <w:rsid w:val="00761C0A"/>
    <w:rsid w:val="00761F59"/>
    <w:rsid w:val="00761FB6"/>
    <w:rsid w:val="00762688"/>
    <w:rsid w:val="00762FE9"/>
    <w:rsid w:val="007633CA"/>
    <w:rsid w:val="007637C6"/>
    <w:rsid w:val="00763CBD"/>
    <w:rsid w:val="00763F8E"/>
    <w:rsid w:val="0076489D"/>
    <w:rsid w:val="007649D9"/>
    <w:rsid w:val="007649F7"/>
    <w:rsid w:val="00765135"/>
    <w:rsid w:val="0076585B"/>
    <w:rsid w:val="00766414"/>
    <w:rsid w:val="0076666A"/>
    <w:rsid w:val="007667EB"/>
    <w:rsid w:val="00766AB7"/>
    <w:rsid w:val="00766AF4"/>
    <w:rsid w:val="00766C5E"/>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6215"/>
    <w:rsid w:val="0077624D"/>
    <w:rsid w:val="007765BA"/>
    <w:rsid w:val="00776F49"/>
    <w:rsid w:val="00776F7D"/>
    <w:rsid w:val="007770B8"/>
    <w:rsid w:val="00777981"/>
    <w:rsid w:val="007779E7"/>
    <w:rsid w:val="00777AC5"/>
    <w:rsid w:val="00777E20"/>
    <w:rsid w:val="00780123"/>
    <w:rsid w:val="00780143"/>
    <w:rsid w:val="00781A99"/>
    <w:rsid w:val="0078266B"/>
    <w:rsid w:val="00782B19"/>
    <w:rsid w:val="00782E83"/>
    <w:rsid w:val="00783EBC"/>
    <w:rsid w:val="0078413F"/>
    <w:rsid w:val="00784F65"/>
    <w:rsid w:val="00785345"/>
    <w:rsid w:val="007856E4"/>
    <w:rsid w:val="00785D2A"/>
    <w:rsid w:val="007879B1"/>
    <w:rsid w:val="007918B9"/>
    <w:rsid w:val="00791FB7"/>
    <w:rsid w:val="0079227D"/>
    <w:rsid w:val="0079232D"/>
    <w:rsid w:val="00792C37"/>
    <w:rsid w:val="007931BD"/>
    <w:rsid w:val="00793464"/>
    <w:rsid w:val="00793583"/>
    <w:rsid w:val="00793942"/>
    <w:rsid w:val="00793A89"/>
    <w:rsid w:val="00793F22"/>
    <w:rsid w:val="007945CC"/>
    <w:rsid w:val="0079464E"/>
    <w:rsid w:val="00794BBB"/>
    <w:rsid w:val="00794ECD"/>
    <w:rsid w:val="00795403"/>
    <w:rsid w:val="007954E4"/>
    <w:rsid w:val="007957FF"/>
    <w:rsid w:val="00795DB4"/>
    <w:rsid w:val="00796C5F"/>
    <w:rsid w:val="007A0C63"/>
    <w:rsid w:val="007A1C36"/>
    <w:rsid w:val="007A1E96"/>
    <w:rsid w:val="007A1EB4"/>
    <w:rsid w:val="007A23AC"/>
    <w:rsid w:val="007A2F60"/>
    <w:rsid w:val="007A3484"/>
    <w:rsid w:val="007A3779"/>
    <w:rsid w:val="007A3837"/>
    <w:rsid w:val="007A3E24"/>
    <w:rsid w:val="007A40BD"/>
    <w:rsid w:val="007A41C0"/>
    <w:rsid w:val="007A481B"/>
    <w:rsid w:val="007A4B82"/>
    <w:rsid w:val="007A4DA9"/>
    <w:rsid w:val="007A4E2C"/>
    <w:rsid w:val="007A4F08"/>
    <w:rsid w:val="007A60BC"/>
    <w:rsid w:val="007A6717"/>
    <w:rsid w:val="007A70A1"/>
    <w:rsid w:val="007A7B3A"/>
    <w:rsid w:val="007A7DD4"/>
    <w:rsid w:val="007A7DD8"/>
    <w:rsid w:val="007B102D"/>
    <w:rsid w:val="007B1163"/>
    <w:rsid w:val="007B1450"/>
    <w:rsid w:val="007B282C"/>
    <w:rsid w:val="007B3103"/>
    <w:rsid w:val="007B38B8"/>
    <w:rsid w:val="007B4701"/>
    <w:rsid w:val="007B515E"/>
    <w:rsid w:val="007B5173"/>
    <w:rsid w:val="007B52CB"/>
    <w:rsid w:val="007B5756"/>
    <w:rsid w:val="007B5929"/>
    <w:rsid w:val="007B5E09"/>
    <w:rsid w:val="007B6E3D"/>
    <w:rsid w:val="007B71C4"/>
    <w:rsid w:val="007B75D9"/>
    <w:rsid w:val="007B7F07"/>
    <w:rsid w:val="007C0345"/>
    <w:rsid w:val="007C0E22"/>
    <w:rsid w:val="007C1752"/>
    <w:rsid w:val="007C1941"/>
    <w:rsid w:val="007C1AC0"/>
    <w:rsid w:val="007C296E"/>
    <w:rsid w:val="007C2D4A"/>
    <w:rsid w:val="007C3002"/>
    <w:rsid w:val="007C3FCA"/>
    <w:rsid w:val="007C40C9"/>
    <w:rsid w:val="007C48B5"/>
    <w:rsid w:val="007C49A8"/>
    <w:rsid w:val="007C52FE"/>
    <w:rsid w:val="007C54C9"/>
    <w:rsid w:val="007C5748"/>
    <w:rsid w:val="007C64FB"/>
    <w:rsid w:val="007C6F5D"/>
    <w:rsid w:val="007C763C"/>
    <w:rsid w:val="007D020B"/>
    <w:rsid w:val="007D1DC3"/>
    <w:rsid w:val="007D200F"/>
    <w:rsid w:val="007D279E"/>
    <w:rsid w:val="007D295D"/>
    <w:rsid w:val="007D33DF"/>
    <w:rsid w:val="007D3DB5"/>
    <w:rsid w:val="007D3EA1"/>
    <w:rsid w:val="007D431D"/>
    <w:rsid w:val="007D4660"/>
    <w:rsid w:val="007D481A"/>
    <w:rsid w:val="007D49DF"/>
    <w:rsid w:val="007D555C"/>
    <w:rsid w:val="007D6E84"/>
    <w:rsid w:val="007D6E9C"/>
    <w:rsid w:val="007D77D1"/>
    <w:rsid w:val="007E002E"/>
    <w:rsid w:val="007E02F1"/>
    <w:rsid w:val="007E0473"/>
    <w:rsid w:val="007E1440"/>
    <w:rsid w:val="007E2104"/>
    <w:rsid w:val="007E2554"/>
    <w:rsid w:val="007E2846"/>
    <w:rsid w:val="007E2D4A"/>
    <w:rsid w:val="007E2F62"/>
    <w:rsid w:val="007E30EB"/>
    <w:rsid w:val="007E4058"/>
    <w:rsid w:val="007E42EA"/>
    <w:rsid w:val="007E43B4"/>
    <w:rsid w:val="007E496C"/>
    <w:rsid w:val="007E4A57"/>
    <w:rsid w:val="007E4AAA"/>
    <w:rsid w:val="007E4CA5"/>
    <w:rsid w:val="007E4E98"/>
    <w:rsid w:val="007E5CBF"/>
    <w:rsid w:val="007E6109"/>
    <w:rsid w:val="007E6590"/>
    <w:rsid w:val="007E6591"/>
    <w:rsid w:val="007E7AC1"/>
    <w:rsid w:val="007F0039"/>
    <w:rsid w:val="007F01D9"/>
    <w:rsid w:val="007F0432"/>
    <w:rsid w:val="007F0438"/>
    <w:rsid w:val="007F0889"/>
    <w:rsid w:val="007F1062"/>
    <w:rsid w:val="007F11E4"/>
    <w:rsid w:val="007F19AF"/>
    <w:rsid w:val="007F1E1D"/>
    <w:rsid w:val="007F237F"/>
    <w:rsid w:val="007F47D8"/>
    <w:rsid w:val="007F4AF9"/>
    <w:rsid w:val="007F4D37"/>
    <w:rsid w:val="007F5EF3"/>
    <w:rsid w:val="007F5F46"/>
    <w:rsid w:val="007F6CED"/>
    <w:rsid w:val="00800244"/>
    <w:rsid w:val="008004F4"/>
    <w:rsid w:val="00800F94"/>
    <w:rsid w:val="0080104D"/>
    <w:rsid w:val="008012F0"/>
    <w:rsid w:val="00801341"/>
    <w:rsid w:val="0080189D"/>
    <w:rsid w:val="00801C24"/>
    <w:rsid w:val="008022E3"/>
    <w:rsid w:val="0080419E"/>
    <w:rsid w:val="008042D2"/>
    <w:rsid w:val="0080440B"/>
    <w:rsid w:val="0080490B"/>
    <w:rsid w:val="00806C53"/>
    <w:rsid w:val="00806F5B"/>
    <w:rsid w:val="00807D8B"/>
    <w:rsid w:val="00811DC2"/>
    <w:rsid w:val="008121A1"/>
    <w:rsid w:val="008125F5"/>
    <w:rsid w:val="0081338E"/>
    <w:rsid w:val="008139BB"/>
    <w:rsid w:val="008139F7"/>
    <w:rsid w:val="00814209"/>
    <w:rsid w:val="00814525"/>
    <w:rsid w:val="00814F8D"/>
    <w:rsid w:val="00815575"/>
    <w:rsid w:val="008156F0"/>
    <w:rsid w:val="0081591A"/>
    <w:rsid w:val="00815A04"/>
    <w:rsid w:val="00815BD4"/>
    <w:rsid w:val="00817979"/>
    <w:rsid w:val="00820313"/>
    <w:rsid w:val="00821683"/>
    <w:rsid w:val="008217BC"/>
    <w:rsid w:val="008217DF"/>
    <w:rsid w:val="008223E5"/>
    <w:rsid w:val="008225FE"/>
    <w:rsid w:val="0082270C"/>
    <w:rsid w:val="00822DB0"/>
    <w:rsid w:val="00823268"/>
    <w:rsid w:val="008239EC"/>
    <w:rsid w:val="00824065"/>
    <w:rsid w:val="0082460C"/>
    <w:rsid w:val="00824748"/>
    <w:rsid w:val="008248E2"/>
    <w:rsid w:val="0082490D"/>
    <w:rsid w:val="00824C6B"/>
    <w:rsid w:val="00825024"/>
    <w:rsid w:val="008257FE"/>
    <w:rsid w:val="0082598E"/>
    <w:rsid w:val="00825AE2"/>
    <w:rsid w:val="00826A01"/>
    <w:rsid w:val="00826CE6"/>
    <w:rsid w:val="0082729B"/>
    <w:rsid w:val="00827A69"/>
    <w:rsid w:val="008305A9"/>
    <w:rsid w:val="008316EF"/>
    <w:rsid w:val="00831751"/>
    <w:rsid w:val="00831CC5"/>
    <w:rsid w:val="0083306B"/>
    <w:rsid w:val="00833C24"/>
    <w:rsid w:val="0083463C"/>
    <w:rsid w:val="008349A2"/>
    <w:rsid w:val="00834AAD"/>
    <w:rsid w:val="00834BB4"/>
    <w:rsid w:val="00834BF7"/>
    <w:rsid w:val="00837DDA"/>
    <w:rsid w:val="00840465"/>
    <w:rsid w:val="0084062B"/>
    <w:rsid w:val="00840639"/>
    <w:rsid w:val="00840AD3"/>
    <w:rsid w:val="008414A1"/>
    <w:rsid w:val="00841AD8"/>
    <w:rsid w:val="00841D92"/>
    <w:rsid w:val="0084262F"/>
    <w:rsid w:val="008431BE"/>
    <w:rsid w:val="0084337C"/>
    <w:rsid w:val="00843588"/>
    <w:rsid w:val="00843E3D"/>
    <w:rsid w:val="00844440"/>
    <w:rsid w:val="008450DF"/>
    <w:rsid w:val="00845402"/>
    <w:rsid w:val="00845563"/>
    <w:rsid w:val="008458D0"/>
    <w:rsid w:val="00846B6C"/>
    <w:rsid w:val="008470CF"/>
    <w:rsid w:val="00847A7B"/>
    <w:rsid w:val="008501C3"/>
    <w:rsid w:val="00850415"/>
    <w:rsid w:val="00850A35"/>
    <w:rsid w:val="00850C19"/>
    <w:rsid w:val="008516C0"/>
    <w:rsid w:val="008518F3"/>
    <w:rsid w:val="0085244F"/>
    <w:rsid w:val="00853906"/>
    <w:rsid w:val="0085390B"/>
    <w:rsid w:val="00853D38"/>
    <w:rsid w:val="00853E3E"/>
    <w:rsid w:val="008541D9"/>
    <w:rsid w:val="008545A0"/>
    <w:rsid w:val="00854AF1"/>
    <w:rsid w:val="00855294"/>
    <w:rsid w:val="00855E6E"/>
    <w:rsid w:val="00855EDD"/>
    <w:rsid w:val="008562A2"/>
    <w:rsid w:val="008564D2"/>
    <w:rsid w:val="008569EC"/>
    <w:rsid w:val="00856D7D"/>
    <w:rsid w:val="00856FCF"/>
    <w:rsid w:val="00857ABE"/>
    <w:rsid w:val="00857B7B"/>
    <w:rsid w:val="00860838"/>
    <w:rsid w:val="00860CF4"/>
    <w:rsid w:val="00861053"/>
    <w:rsid w:val="008617A7"/>
    <w:rsid w:val="008619B1"/>
    <w:rsid w:val="008619BE"/>
    <w:rsid w:val="008622CF"/>
    <w:rsid w:val="00863222"/>
    <w:rsid w:val="00863247"/>
    <w:rsid w:val="00863A1B"/>
    <w:rsid w:val="00863DEA"/>
    <w:rsid w:val="00864107"/>
    <w:rsid w:val="008643B3"/>
    <w:rsid w:val="0086481B"/>
    <w:rsid w:val="0086494D"/>
    <w:rsid w:val="00864BD4"/>
    <w:rsid w:val="0086516E"/>
    <w:rsid w:val="008651F0"/>
    <w:rsid w:val="008655C7"/>
    <w:rsid w:val="00865886"/>
    <w:rsid w:val="00865F7C"/>
    <w:rsid w:val="00865FB9"/>
    <w:rsid w:val="00866083"/>
    <w:rsid w:val="008670C0"/>
    <w:rsid w:val="00867151"/>
    <w:rsid w:val="008702C2"/>
    <w:rsid w:val="00872119"/>
    <w:rsid w:val="00872167"/>
    <w:rsid w:val="008734AA"/>
    <w:rsid w:val="00874089"/>
    <w:rsid w:val="00874183"/>
    <w:rsid w:val="00875701"/>
    <w:rsid w:val="00875C82"/>
    <w:rsid w:val="00875CD8"/>
    <w:rsid w:val="00875D43"/>
    <w:rsid w:val="00876897"/>
    <w:rsid w:val="008774CB"/>
    <w:rsid w:val="00877AE2"/>
    <w:rsid w:val="00877CD3"/>
    <w:rsid w:val="008803BC"/>
    <w:rsid w:val="00880AD1"/>
    <w:rsid w:val="008826A3"/>
    <w:rsid w:val="0088338A"/>
    <w:rsid w:val="0088426C"/>
    <w:rsid w:val="0088430B"/>
    <w:rsid w:val="008844ED"/>
    <w:rsid w:val="00884659"/>
    <w:rsid w:val="00884AD3"/>
    <w:rsid w:val="0088506D"/>
    <w:rsid w:val="00885205"/>
    <w:rsid w:val="00885303"/>
    <w:rsid w:val="00885A3B"/>
    <w:rsid w:val="00885BA3"/>
    <w:rsid w:val="00885BAB"/>
    <w:rsid w:val="00885EF2"/>
    <w:rsid w:val="00887321"/>
    <w:rsid w:val="0088754E"/>
    <w:rsid w:val="00887AC8"/>
    <w:rsid w:val="00887C2F"/>
    <w:rsid w:val="00890AD9"/>
    <w:rsid w:val="00890D8B"/>
    <w:rsid w:val="0089132C"/>
    <w:rsid w:val="00891726"/>
    <w:rsid w:val="008917FC"/>
    <w:rsid w:val="0089256F"/>
    <w:rsid w:val="008925B6"/>
    <w:rsid w:val="0089274A"/>
    <w:rsid w:val="00892FF6"/>
    <w:rsid w:val="0089327E"/>
    <w:rsid w:val="008936C3"/>
    <w:rsid w:val="008938E3"/>
    <w:rsid w:val="008939C5"/>
    <w:rsid w:val="008939D8"/>
    <w:rsid w:val="00893EFC"/>
    <w:rsid w:val="00893FD7"/>
    <w:rsid w:val="00894CA2"/>
    <w:rsid w:val="00894D45"/>
    <w:rsid w:val="0089526E"/>
    <w:rsid w:val="008955B3"/>
    <w:rsid w:val="00895A9A"/>
    <w:rsid w:val="008968C6"/>
    <w:rsid w:val="008969AE"/>
    <w:rsid w:val="00896B1A"/>
    <w:rsid w:val="00896B87"/>
    <w:rsid w:val="008972E8"/>
    <w:rsid w:val="00897412"/>
    <w:rsid w:val="0089774C"/>
    <w:rsid w:val="008A02FA"/>
    <w:rsid w:val="008A0F86"/>
    <w:rsid w:val="008A111F"/>
    <w:rsid w:val="008A1614"/>
    <w:rsid w:val="008A1763"/>
    <w:rsid w:val="008A176F"/>
    <w:rsid w:val="008A1B97"/>
    <w:rsid w:val="008A1E8C"/>
    <w:rsid w:val="008A2585"/>
    <w:rsid w:val="008A2721"/>
    <w:rsid w:val="008A3C51"/>
    <w:rsid w:val="008A3E6E"/>
    <w:rsid w:val="008A4281"/>
    <w:rsid w:val="008A47AD"/>
    <w:rsid w:val="008A52D2"/>
    <w:rsid w:val="008A5C15"/>
    <w:rsid w:val="008A5EAE"/>
    <w:rsid w:val="008A676C"/>
    <w:rsid w:val="008A73A4"/>
    <w:rsid w:val="008A7A38"/>
    <w:rsid w:val="008A7AFE"/>
    <w:rsid w:val="008A7D9D"/>
    <w:rsid w:val="008B01B0"/>
    <w:rsid w:val="008B02D1"/>
    <w:rsid w:val="008B04FB"/>
    <w:rsid w:val="008B0502"/>
    <w:rsid w:val="008B065D"/>
    <w:rsid w:val="008B12A6"/>
    <w:rsid w:val="008B14AE"/>
    <w:rsid w:val="008B18A1"/>
    <w:rsid w:val="008B1B36"/>
    <w:rsid w:val="008B2BDD"/>
    <w:rsid w:val="008B2DC2"/>
    <w:rsid w:val="008B3105"/>
    <w:rsid w:val="008B3402"/>
    <w:rsid w:val="008B371D"/>
    <w:rsid w:val="008B3954"/>
    <w:rsid w:val="008B39F1"/>
    <w:rsid w:val="008B4B07"/>
    <w:rsid w:val="008B59BD"/>
    <w:rsid w:val="008B63D9"/>
    <w:rsid w:val="008B6594"/>
    <w:rsid w:val="008B7376"/>
    <w:rsid w:val="008C00A6"/>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4B4B"/>
    <w:rsid w:val="008C56BF"/>
    <w:rsid w:val="008C5750"/>
    <w:rsid w:val="008C5E3A"/>
    <w:rsid w:val="008C78B2"/>
    <w:rsid w:val="008C7A39"/>
    <w:rsid w:val="008D03E1"/>
    <w:rsid w:val="008D0627"/>
    <w:rsid w:val="008D0720"/>
    <w:rsid w:val="008D097F"/>
    <w:rsid w:val="008D13CC"/>
    <w:rsid w:val="008D1752"/>
    <w:rsid w:val="008D1AE1"/>
    <w:rsid w:val="008D2CA9"/>
    <w:rsid w:val="008D2D6E"/>
    <w:rsid w:val="008D41C1"/>
    <w:rsid w:val="008D4A4D"/>
    <w:rsid w:val="008D4A9A"/>
    <w:rsid w:val="008D561F"/>
    <w:rsid w:val="008D5C1C"/>
    <w:rsid w:val="008D5C6D"/>
    <w:rsid w:val="008D5D79"/>
    <w:rsid w:val="008D63D6"/>
    <w:rsid w:val="008D6B2B"/>
    <w:rsid w:val="008D719E"/>
    <w:rsid w:val="008D7562"/>
    <w:rsid w:val="008D7D01"/>
    <w:rsid w:val="008E0981"/>
    <w:rsid w:val="008E0A81"/>
    <w:rsid w:val="008E12C2"/>
    <w:rsid w:val="008E1A82"/>
    <w:rsid w:val="008E1A9A"/>
    <w:rsid w:val="008E38A1"/>
    <w:rsid w:val="008E3E4D"/>
    <w:rsid w:val="008E4622"/>
    <w:rsid w:val="008E4F16"/>
    <w:rsid w:val="008E502F"/>
    <w:rsid w:val="008E543B"/>
    <w:rsid w:val="008E558B"/>
    <w:rsid w:val="008E55C1"/>
    <w:rsid w:val="008E57D8"/>
    <w:rsid w:val="008E5B49"/>
    <w:rsid w:val="008E5C93"/>
    <w:rsid w:val="008E6481"/>
    <w:rsid w:val="008E6EDC"/>
    <w:rsid w:val="008E7160"/>
    <w:rsid w:val="008E7292"/>
    <w:rsid w:val="008E781F"/>
    <w:rsid w:val="008E7F62"/>
    <w:rsid w:val="008F0CB8"/>
    <w:rsid w:val="008F196B"/>
    <w:rsid w:val="008F3DB3"/>
    <w:rsid w:val="008F4040"/>
    <w:rsid w:val="008F40E2"/>
    <w:rsid w:val="008F472E"/>
    <w:rsid w:val="008F4A11"/>
    <w:rsid w:val="008F4C99"/>
    <w:rsid w:val="008F51AF"/>
    <w:rsid w:val="008F5248"/>
    <w:rsid w:val="008F6B5E"/>
    <w:rsid w:val="008F71EC"/>
    <w:rsid w:val="008F75E8"/>
    <w:rsid w:val="008F7B44"/>
    <w:rsid w:val="0090007A"/>
    <w:rsid w:val="009007BF"/>
    <w:rsid w:val="009008AA"/>
    <w:rsid w:val="00900A16"/>
    <w:rsid w:val="00900C9B"/>
    <w:rsid w:val="00900CC7"/>
    <w:rsid w:val="00901704"/>
    <w:rsid w:val="00902AD4"/>
    <w:rsid w:val="00902CC5"/>
    <w:rsid w:val="00903085"/>
    <w:rsid w:val="009030F6"/>
    <w:rsid w:val="0090392B"/>
    <w:rsid w:val="00903E8C"/>
    <w:rsid w:val="009042F4"/>
    <w:rsid w:val="00904315"/>
    <w:rsid w:val="00904448"/>
    <w:rsid w:val="00904765"/>
    <w:rsid w:val="00906C37"/>
    <w:rsid w:val="0090754B"/>
    <w:rsid w:val="00911D57"/>
    <w:rsid w:val="009130AE"/>
    <w:rsid w:val="00913279"/>
    <w:rsid w:val="0091337B"/>
    <w:rsid w:val="0091368F"/>
    <w:rsid w:val="00913A18"/>
    <w:rsid w:val="00913FAB"/>
    <w:rsid w:val="00914284"/>
    <w:rsid w:val="00914EDB"/>
    <w:rsid w:val="009154E7"/>
    <w:rsid w:val="00916187"/>
    <w:rsid w:val="00916411"/>
    <w:rsid w:val="00916536"/>
    <w:rsid w:val="00916B99"/>
    <w:rsid w:val="00916E3F"/>
    <w:rsid w:val="009202E6"/>
    <w:rsid w:val="009205D4"/>
    <w:rsid w:val="00920BCA"/>
    <w:rsid w:val="00920D90"/>
    <w:rsid w:val="00921446"/>
    <w:rsid w:val="00921D53"/>
    <w:rsid w:val="00921D61"/>
    <w:rsid w:val="009228A3"/>
    <w:rsid w:val="0092298A"/>
    <w:rsid w:val="009238A8"/>
    <w:rsid w:val="009241E4"/>
    <w:rsid w:val="0092485A"/>
    <w:rsid w:val="00924C59"/>
    <w:rsid w:val="0092530D"/>
    <w:rsid w:val="00925B27"/>
    <w:rsid w:val="00926169"/>
    <w:rsid w:val="0092682D"/>
    <w:rsid w:val="00927EDC"/>
    <w:rsid w:val="00930895"/>
    <w:rsid w:val="00932430"/>
    <w:rsid w:val="00932573"/>
    <w:rsid w:val="009325ED"/>
    <w:rsid w:val="00932952"/>
    <w:rsid w:val="00932B33"/>
    <w:rsid w:val="00933416"/>
    <w:rsid w:val="00933763"/>
    <w:rsid w:val="009337AF"/>
    <w:rsid w:val="00933BE6"/>
    <w:rsid w:val="00933C73"/>
    <w:rsid w:val="00933CE2"/>
    <w:rsid w:val="009343CA"/>
    <w:rsid w:val="00934963"/>
    <w:rsid w:val="00934A8E"/>
    <w:rsid w:val="009351B4"/>
    <w:rsid w:val="0093541E"/>
    <w:rsid w:val="009355BF"/>
    <w:rsid w:val="009358F3"/>
    <w:rsid w:val="00935D69"/>
    <w:rsid w:val="00935E3F"/>
    <w:rsid w:val="0093633C"/>
    <w:rsid w:val="0093739A"/>
    <w:rsid w:val="00937D4C"/>
    <w:rsid w:val="009403EF"/>
    <w:rsid w:val="00940A3B"/>
    <w:rsid w:val="009414BB"/>
    <w:rsid w:val="00941943"/>
    <w:rsid w:val="00941E52"/>
    <w:rsid w:val="00942134"/>
    <w:rsid w:val="0094297D"/>
    <w:rsid w:val="00943637"/>
    <w:rsid w:val="0094376E"/>
    <w:rsid w:val="00943BB1"/>
    <w:rsid w:val="00943C1E"/>
    <w:rsid w:val="00943F58"/>
    <w:rsid w:val="00944330"/>
    <w:rsid w:val="0094437C"/>
    <w:rsid w:val="0094497B"/>
    <w:rsid w:val="00945CEF"/>
    <w:rsid w:val="00946AB3"/>
    <w:rsid w:val="00946C30"/>
    <w:rsid w:val="009501FD"/>
    <w:rsid w:val="00950583"/>
    <w:rsid w:val="009507D1"/>
    <w:rsid w:val="009509E8"/>
    <w:rsid w:val="00951922"/>
    <w:rsid w:val="00951E3A"/>
    <w:rsid w:val="009520BF"/>
    <w:rsid w:val="00952BCF"/>
    <w:rsid w:val="009533DD"/>
    <w:rsid w:val="00953FDD"/>
    <w:rsid w:val="0095402A"/>
    <w:rsid w:val="0095498D"/>
    <w:rsid w:val="00954C8C"/>
    <w:rsid w:val="00955663"/>
    <w:rsid w:val="00955877"/>
    <w:rsid w:val="00955FA0"/>
    <w:rsid w:val="009562E2"/>
    <w:rsid w:val="00956AB2"/>
    <w:rsid w:val="00956BD5"/>
    <w:rsid w:val="00956CF5"/>
    <w:rsid w:val="00957944"/>
    <w:rsid w:val="00957DE7"/>
    <w:rsid w:val="00960028"/>
    <w:rsid w:val="00960200"/>
    <w:rsid w:val="00960C9A"/>
    <w:rsid w:val="009616CD"/>
    <w:rsid w:val="00961CCA"/>
    <w:rsid w:val="00962287"/>
    <w:rsid w:val="009625C4"/>
    <w:rsid w:val="0096312B"/>
    <w:rsid w:val="009637DA"/>
    <w:rsid w:val="0096435D"/>
    <w:rsid w:val="00964527"/>
    <w:rsid w:val="009646DC"/>
    <w:rsid w:val="00964EC7"/>
    <w:rsid w:val="009670FB"/>
    <w:rsid w:val="009672DC"/>
    <w:rsid w:val="009677FE"/>
    <w:rsid w:val="00967A2E"/>
    <w:rsid w:val="00970202"/>
    <w:rsid w:val="00970A2A"/>
    <w:rsid w:val="009721ED"/>
    <w:rsid w:val="009725C6"/>
    <w:rsid w:val="00972E31"/>
    <w:rsid w:val="00972E45"/>
    <w:rsid w:val="00972F16"/>
    <w:rsid w:val="009745E8"/>
    <w:rsid w:val="00975014"/>
    <w:rsid w:val="0097558B"/>
    <w:rsid w:val="009755E9"/>
    <w:rsid w:val="00975E36"/>
    <w:rsid w:val="00977240"/>
    <w:rsid w:val="0098047B"/>
    <w:rsid w:val="00980756"/>
    <w:rsid w:val="009807B2"/>
    <w:rsid w:val="00980A5A"/>
    <w:rsid w:val="009821E2"/>
    <w:rsid w:val="00982EF0"/>
    <w:rsid w:val="00983110"/>
    <w:rsid w:val="00983467"/>
    <w:rsid w:val="00983553"/>
    <w:rsid w:val="00983A0A"/>
    <w:rsid w:val="00983E8D"/>
    <w:rsid w:val="00984217"/>
    <w:rsid w:val="00984D42"/>
    <w:rsid w:val="00985AC3"/>
    <w:rsid w:val="00985B90"/>
    <w:rsid w:val="00985DC1"/>
    <w:rsid w:val="00985DC2"/>
    <w:rsid w:val="00985E96"/>
    <w:rsid w:val="00985F18"/>
    <w:rsid w:val="0098646A"/>
    <w:rsid w:val="00987AC2"/>
    <w:rsid w:val="00987FC5"/>
    <w:rsid w:val="009909F5"/>
    <w:rsid w:val="00990D19"/>
    <w:rsid w:val="009912DD"/>
    <w:rsid w:val="00991796"/>
    <w:rsid w:val="00991B71"/>
    <w:rsid w:val="00991BFD"/>
    <w:rsid w:val="0099235F"/>
    <w:rsid w:val="009929B4"/>
    <w:rsid w:val="00992B0E"/>
    <w:rsid w:val="0099300B"/>
    <w:rsid w:val="00994196"/>
    <w:rsid w:val="00994716"/>
    <w:rsid w:val="00994A3E"/>
    <w:rsid w:val="00994D9B"/>
    <w:rsid w:val="00994EED"/>
    <w:rsid w:val="009954BC"/>
    <w:rsid w:val="009956C3"/>
    <w:rsid w:val="00995703"/>
    <w:rsid w:val="00995D9F"/>
    <w:rsid w:val="00995E07"/>
    <w:rsid w:val="0099672A"/>
    <w:rsid w:val="0099796B"/>
    <w:rsid w:val="00997B20"/>
    <w:rsid w:val="00997CAF"/>
    <w:rsid w:val="009A0224"/>
    <w:rsid w:val="009A0B8E"/>
    <w:rsid w:val="009A1647"/>
    <w:rsid w:val="009A2ED8"/>
    <w:rsid w:val="009A301B"/>
    <w:rsid w:val="009A33A1"/>
    <w:rsid w:val="009A4397"/>
    <w:rsid w:val="009A448B"/>
    <w:rsid w:val="009A485E"/>
    <w:rsid w:val="009A5036"/>
    <w:rsid w:val="009A5388"/>
    <w:rsid w:val="009A6161"/>
    <w:rsid w:val="009A7663"/>
    <w:rsid w:val="009A7C95"/>
    <w:rsid w:val="009B030B"/>
    <w:rsid w:val="009B12B3"/>
    <w:rsid w:val="009B2123"/>
    <w:rsid w:val="009B2743"/>
    <w:rsid w:val="009B27F2"/>
    <w:rsid w:val="009B282E"/>
    <w:rsid w:val="009B2E72"/>
    <w:rsid w:val="009B319E"/>
    <w:rsid w:val="009B3D02"/>
    <w:rsid w:val="009B4064"/>
    <w:rsid w:val="009B4FB7"/>
    <w:rsid w:val="009B50EB"/>
    <w:rsid w:val="009B55BB"/>
    <w:rsid w:val="009B5F15"/>
    <w:rsid w:val="009B5F48"/>
    <w:rsid w:val="009B6276"/>
    <w:rsid w:val="009B6421"/>
    <w:rsid w:val="009B70ED"/>
    <w:rsid w:val="009B75BA"/>
    <w:rsid w:val="009C0F19"/>
    <w:rsid w:val="009C14E1"/>
    <w:rsid w:val="009C1660"/>
    <w:rsid w:val="009C17C0"/>
    <w:rsid w:val="009C1A64"/>
    <w:rsid w:val="009C1A8B"/>
    <w:rsid w:val="009C1D35"/>
    <w:rsid w:val="009C20D2"/>
    <w:rsid w:val="009C3881"/>
    <w:rsid w:val="009C3B5C"/>
    <w:rsid w:val="009C47D2"/>
    <w:rsid w:val="009C487B"/>
    <w:rsid w:val="009C5222"/>
    <w:rsid w:val="009C5279"/>
    <w:rsid w:val="009C5AF1"/>
    <w:rsid w:val="009C606C"/>
    <w:rsid w:val="009C68A9"/>
    <w:rsid w:val="009C742F"/>
    <w:rsid w:val="009C753F"/>
    <w:rsid w:val="009C773E"/>
    <w:rsid w:val="009C7AC6"/>
    <w:rsid w:val="009D11CA"/>
    <w:rsid w:val="009D170E"/>
    <w:rsid w:val="009D1916"/>
    <w:rsid w:val="009D1B96"/>
    <w:rsid w:val="009D2E68"/>
    <w:rsid w:val="009D3700"/>
    <w:rsid w:val="009D40D6"/>
    <w:rsid w:val="009D418E"/>
    <w:rsid w:val="009D4240"/>
    <w:rsid w:val="009D42C0"/>
    <w:rsid w:val="009D4A81"/>
    <w:rsid w:val="009D4B9E"/>
    <w:rsid w:val="009D5077"/>
    <w:rsid w:val="009D527F"/>
    <w:rsid w:val="009D5496"/>
    <w:rsid w:val="009D5DD7"/>
    <w:rsid w:val="009D611D"/>
    <w:rsid w:val="009D6C3E"/>
    <w:rsid w:val="009D6F68"/>
    <w:rsid w:val="009D7653"/>
    <w:rsid w:val="009E0DDC"/>
    <w:rsid w:val="009E1349"/>
    <w:rsid w:val="009E1FC9"/>
    <w:rsid w:val="009E216C"/>
    <w:rsid w:val="009E243C"/>
    <w:rsid w:val="009E267B"/>
    <w:rsid w:val="009E2A03"/>
    <w:rsid w:val="009E31F2"/>
    <w:rsid w:val="009E3E3C"/>
    <w:rsid w:val="009E48F9"/>
    <w:rsid w:val="009E4E4E"/>
    <w:rsid w:val="009E4F17"/>
    <w:rsid w:val="009E535E"/>
    <w:rsid w:val="009E5660"/>
    <w:rsid w:val="009E57B6"/>
    <w:rsid w:val="009E5B04"/>
    <w:rsid w:val="009E604D"/>
    <w:rsid w:val="009E65B1"/>
    <w:rsid w:val="009F071E"/>
    <w:rsid w:val="009F0992"/>
    <w:rsid w:val="009F0A5D"/>
    <w:rsid w:val="009F0D3B"/>
    <w:rsid w:val="009F0F3F"/>
    <w:rsid w:val="009F14B1"/>
    <w:rsid w:val="009F2BA2"/>
    <w:rsid w:val="009F320E"/>
    <w:rsid w:val="009F33DF"/>
    <w:rsid w:val="009F3434"/>
    <w:rsid w:val="009F3D9F"/>
    <w:rsid w:val="009F439D"/>
    <w:rsid w:val="009F46FB"/>
    <w:rsid w:val="009F49C1"/>
    <w:rsid w:val="009F569B"/>
    <w:rsid w:val="009F65E3"/>
    <w:rsid w:val="009F685F"/>
    <w:rsid w:val="009F692F"/>
    <w:rsid w:val="009F6BAB"/>
    <w:rsid w:val="009F6D3D"/>
    <w:rsid w:val="00A00F6A"/>
    <w:rsid w:val="00A01B94"/>
    <w:rsid w:val="00A0268F"/>
    <w:rsid w:val="00A033FF"/>
    <w:rsid w:val="00A03647"/>
    <w:rsid w:val="00A0387A"/>
    <w:rsid w:val="00A03BD7"/>
    <w:rsid w:val="00A04481"/>
    <w:rsid w:val="00A04AD7"/>
    <w:rsid w:val="00A04F29"/>
    <w:rsid w:val="00A0569D"/>
    <w:rsid w:val="00A05C70"/>
    <w:rsid w:val="00A06159"/>
    <w:rsid w:val="00A0668C"/>
    <w:rsid w:val="00A066BE"/>
    <w:rsid w:val="00A06A88"/>
    <w:rsid w:val="00A06B82"/>
    <w:rsid w:val="00A072E0"/>
    <w:rsid w:val="00A079D1"/>
    <w:rsid w:val="00A07E2A"/>
    <w:rsid w:val="00A100C5"/>
    <w:rsid w:val="00A100DD"/>
    <w:rsid w:val="00A1032B"/>
    <w:rsid w:val="00A10424"/>
    <w:rsid w:val="00A1095B"/>
    <w:rsid w:val="00A1112B"/>
    <w:rsid w:val="00A121D2"/>
    <w:rsid w:val="00A1262C"/>
    <w:rsid w:val="00A12AAD"/>
    <w:rsid w:val="00A12C9C"/>
    <w:rsid w:val="00A12D2B"/>
    <w:rsid w:val="00A12EF1"/>
    <w:rsid w:val="00A1388E"/>
    <w:rsid w:val="00A13916"/>
    <w:rsid w:val="00A13D86"/>
    <w:rsid w:val="00A14061"/>
    <w:rsid w:val="00A15B14"/>
    <w:rsid w:val="00A15CF2"/>
    <w:rsid w:val="00A15F1A"/>
    <w:rsid w:val="00A17471"/>
    <w:rsid w:val="00A2051B"/>
    <w:rsid w:val="00A206D5"/>
    <w:rsid w:val="00A20E11"/>
    <w:rsid w:val="00A2162A"/>
    <w:rsid w:val="00A2179C"/>
    <w:rsid w:val="00A219A4"/>
    <w:rsid w:val="00A21D52"/>
    <w:rsid w:val="00A21E3A"/>
    <w:rsid w:val="00A22249"/>
    <w:rsid w:val="00A2234D"/>
    <w:rsid w:val="00A229DC"/>
    <w:rsid w:val="00A23C7B"/>
    <w:rsid w:val="00A249F8"/>
    <w:rsid w:val="00A24F58"/>
    <w:rsid w:val="00A25E20"/>
    <w:rsid w:val="00A25E53"/>
    <w:rsid w:val="00A266F8"/>
    <w:rsid w:val="00A26F63"/>
    <w:rsid w:val="00A27044"/>
    <w:rsid w:val="00A27268"/>
    <w:rsid w:val="00A273D7"/>
    <w:rsid w:val="00A276FF"/>
    <w:rsid w:val="00A27BD8"/>
    <w:rsid w:val="00A27E3C"/>
    <w:rsid w:val="00A30315"/>
    <w:rsid w:val="00A3069F"/>
    <w:rsid w:val="00A30925"/>
    <w:rsid w:val="00A3199E"/>
    <w:rsid w:val="00A3235A"/>
    <w:rsid w:val="00A32C7D"/>
    <w:rsid w:val="00A33058"/>
    <w:rsid w:val="00A33323"/>
    <w:rsid w:val="00A33350"/>
    <w:rsid w:val="00A3351E"/>
    <w:rsid w:val="00A33560"/>
    <w:rsid w:val="00A35DD4"/>
    <w:rsid w:val="00A36243"/>
    <w:rsid w:val="00A3634D"/>
    <w:rsid w:val="00A36593"/>
    <w:rsid w:val="00A36712"/>
    <w:rsid w:val="00A36923"/>
    <w:rsid w:val="00A37720"/>
    <w:rsid w:val="00A37D63"/>
    <w:rsid w:val="00A40530"/>
    <w:rsid w:val="00A406EB"/>
    <w:rsid w:val="00A40845"/>
    <w:rsid w:val="00A4116C"/>
    <w:rsid w:val="00A413CE"/>
    <w:rsid w:val="00A41761"/>
    <w:rsid w:val="00A41CF3"/>
    <w:rsid w:val="00A42A33"/>
    <w:rsid w:val="00A43042"/>
    <w:rsid w:val="00A43769"/>
    <w:rsid w:val="00A43C9E"/>
    <w:rsid w:val="00A444BD"/>
    <w:rsid w:val="00A44AE5"/>
    <w:rsid w:val="00A4513E"/>
    <w:rsid w:val="00A45444"/>
    <w:rsid w:val="00A46002"/>
    <w:rsid w:val="00A46656"/>
    <w:rsid w:val="00A47862"/>
    <w:rsid w:val="00A4794E"/>
    <w:rsid w:val="00A50022"/>
    <w:rsid w:val="00A503C8"/>
    <w:rsid w:val="00A50547"/>
    <w:rsid w:val="00A5074A"/>
    <w:rsid w:val="00A51674"/>
    <w:rsid w:val="00A52FBA"/>
    <w:rsid w:val="00A5312D"/>
    <w:rsid w:val="00A531BE"/>
    <w:rsid w:val="00A53809"/>
    <w:rsid w:val="00A53859"/>
    <w:rsid w:val="00A53A75"/>
    <w:rsid w:val="00A5400B"/>
    <w:rsid w:val="00A54394"/>
    <w:rsid w:val="00A548D4"/>
    <w:rsid w:val="00A54CCB"/>
    <w:rsid w:val="00A55B49"/>
    <w:rsid w:val="00A55D1D"/>
    <w:rsid w:val="00A568F4"/>
    <w:rsid w:val="00A56F39"/>
    <w:rsid w:val="00A57377"/>
    <w:rsid w:val="00A575A3"/>
    <w:rsid w:val="00A57CA9"/>
    <w:rsid w:val="00A57FD6"/>
    <w:rsid w:val="00A605BD"/>
    <w:rsid w:val="00A60E12"/>
    <w:rsid w:val="00A61852"/>
    <w:rsid w:val="00A619CF"/>
    <w:rsid w:val="00A61CE5"/>
    <w:rsid w:val="00A62168"/>
    <w:rsid w:val="00A6226E"/>
    <w:rsid w:val="00A62858"/>
    <w:rsid w:val="00A636F0"/>
    <w:rsid w:val="00A63826"/>
    <w:rsid w:val="00A63CD4"/>
    <w:rsid w:val="00A640FD"/>
    <w:rsid w:val="00A64321"/>
    <w:rsid w:val="00A64875"/>
    <w:rsid w:val="00A64957"/>
    <w:rsid w:val="00A64C4D"/>
    <w:rsid w:val="00A65301"/>
    <w:rsid w:val="00A654A3"/>
    <w:rsid w:val="00A65D7D"/>
    <w:rsid w:val="00A65DA0"/>
    <w:rsid w:val="00A65DBE"/>
    <w:rsid w:val="00A66220"/>
    <w:rsid w:val="00A664F2"/>
    <w:rsid w:val="00A66537"/>
    <w:rsid w:val="00A673F2"/>
    <w:rsid w:val="00A674B3"/>
    <w:rsid w:val="00A678AF"/>
    <w:rsid w:val="00A70515"/>
    <w:rsid w:val="00A70AC6"/>
    <w:rsid w:val="00A712BD"/>
    <w:rsid w:val="00A720C2"/>
    <w:rsid w:val="00A727BB"/>
    <w:rsid w:val="00A72A6C"/>
    <w:rsid w:val="00A731D6"/>
    <w:rsid w:val="00A7425A"/>
    <w:rsid w:val="00A74552"/>
    <w:rsid w:val="00A74F97"/>
    <w:rsid w:val="00A75361"/>
    <w:rsid w:val="00A75E61"/>
    <w:rsid w:val="00A765C4"/>
    <w:rsid w:val="00A76718"/>
    <w:rsid w:val="00A76752"/>
    <w:rsid w:val="00A7713D"/>
    <w:rsid w:val="00A775FC"/>
    <w:rsid w:val="00A77C27"/>
    <w:rsid w:val="00A77E50"/>
    <w:rsid w:val="00A802B7"/>
    <w:rsid w:val="00A80CE3"/>
    <w:rsid w:val="00A80F22"/>
    <w:rsid w:val="00A81330"/>
    <w:rsid w:val="00A823F9"/>
    <w:rsid w:val="00A825C9"/>
    <w:rsid w:val="00A82B8E"/>
    <w:rsid w:val="00A84514"/>
    <w:rsid w:val="00A85650"/>
    <w:rsid w:val="00A857D3"/>
    <w:rsid w:val="00A85AC3"/>
    <w:rsid w:val="00A85D2F"/>
    <w:rsid w:val="00A86312"/>
    <w:rsid w:val="00A8656B"/>
    <w:rsid w:val="00A86590"/>
    <w:rsid w:val="00A86CAA"/>
    <w:rsid w:val="00A877D7"/>
    <w:rsid w:val="00A87960"/>
    <w:rsid w:val="00A87D17"/>
    <w:rsid w:val="00A87DE7"/>
    <w:rsid w:val="00A912D9"/>
    <w:rsid w:val="00A920D9"/>
    <w:rsid w:val="00A92BA0"/>
    <w:rsid w:val="00A93031"/>
    <w:rsid w:val="00A93799"/>
    <w:rsid w:val="00A943D6"/>
    <w:rsid w:val="00A95590"/>
    <w:rsid w:val="00A9615C"/>
    <w:rsid w:val="00A9640D"/>
    <w:rsid w:val="00A96B94"/>
    <w:rsid w:val="00A971C3"/>
    <w:rsid w:val="00A9787F"/>
    <w:rsid w:val="00A97986"/>
    <w:rsid w:val="00A979AA"/>
    <w:rsid w:val="00A97C7B"/>
    <w:rsid w:val="00A97C7E"/>
    <w:rsid w:val="00A97ED2"/>
    <w:rsid w:val="00AA0C15"/>
    <w:rsid w:val="00AA1980"/>
    <w:rsid w:val="00AA309D"/>
    <w:rsid w:val="00AA30E8"/>
    <w:rsid w:val="00AA339A"/>
    <w:rsid w:val="00AA3E86"/>
    <w:rsid w:val="00AA44BF"/>
    <w:rsid w:val="00AA4684"/>
    <w:rsid w:val="00AA5B3D"/>
    <w:rsid w:val="00AA5DA0"/>
    <w:rsid w:val="00AA6F43"/>
    <w:rsid w:val="00AA7388"/>
    <w:rsid w:val="00AA7555"/>
    <w:rsid w:val="00AA7DA2"/>
    <w:rsid w:val="00AB0413"/>
    <w:rsid w:val="00AB0FAD"/>
    <w:rsid w:val="00AB1400"/>
    <w:rsid w:val="00AB206B"/>
    <w:rsid w:val="00AB22DE"/>
    <w:rsid w:val="00AB2443"/>
    <w:rsid w:val="00AB29A4"/>
    <w:rsid w:val="00AB3476"/>
    <w:rsid w:val="00AB3635"/>
    <w:rsid w:val="00AB370F"/>
    <w:rsid w:val="00AB3881"/>
    <w:rsid w:val="00AB3C7A"/>
    <w:rsid w:val="00AB3C82"/>
    <w:rsid w:val="00AB5733"/>
    <w:rsid w:val="00AB5934"/>
    <w:rsid w:val="00AB6BB9"/>
    <w:rsid w:val="00AB743A"/>
    <w:rsid w:val="00AB74A1"/>
    <w:rsid w:val="00AB7E6A"/>
    <w:rsid w:val="00AB7EA7"/>
    <w:rsid w:val="00AC046C"/>
    <w:rsid w:val="00AC0AC8"/>
    <w:rsid w:val="00AC0E92"/>
    <w:rsid w:val="00AC1FA8"/>
    <w:rsid w:val="00AC2163"/>
    <w:rsid w:val="00AC2568"/>
    <w:rsid w:val="00AC273C"/>
    <w:rsid w:val="00AC29B5"/>
    <w:rsid w:val="00AC2A49"/>
    <w:rsid w:val="00AC2B5B"/>
    <w:rsid w:val="00AC2E3B"/>
    <w:rsid w:val="00AC4088"/>
    <w:rsid w:val="00AC47AD"/>
    <w:rsid w:val="00AC4BA9"/>
    <w:rsid w:val="00AC50C7"/>
    <w:rsid w:val="00AC633B"/>
    <w:rsid w:val="00AC719D"/>
    <w:rsid w:val="00AC71E9"/>
    <w:rsid w:val="00AC7343"/>
    <w:rsid w:val="00AD04DA"/>
    <w:rsid w:val="00AD0677"/>
    <w:rsid w:val="00AD0B55"/>
    <w:rsid w:val="00AD0FAB"/>
    <w:rsid w:val="00AD203C"/>
    <w:rsid w:val="00AD24A3"/>
    <w:rsid w:val="00AD26D6"/>
    <w:rsid w:val="00AD2938"/>
    <w:rsid w:val="00AD2A7B"/>
    <w:rsid w:val="00AD30A1"/>
    <w:rsid w:val="00AD3CC2"/>
    <w:rsid w:val="00AD3D0B"/>
    <w:rsid w:val="00AD4123"/>
    <w:rsid w:val="00AD4354"/>
    <w:rsid w:val="00AD4C36"/>
    <w:rsid w:val="00AD567F"/>
    <w:rsid w:val="00AD57DF"/>
    <w:rsid w:val="00AD66B0"/>
    <w:rsid w:val="00AD6D3B"/>
    <w:rsid w:val="00AE0E8D"/>
    <w:rsid w:val="00AE20E5"/>
    <w:rsid w:val="00AE26B6"/>
    <w:rsid w:val="00AE2B94"/>
    <w:rsid w:val="00AE2DE6"/>
    <w:rsid w:val="00AE318A"/>
    <w:rsid w:val="00AE3637"/>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3479"/>
    <w:rsid w:val="00AF4454"/>
    <w:rsid w:val="00AF48B5"/>
    <w:rsid w:val="00AF4CEC"/>
    <w:rsid w:val="00AF532F"/>
    <w:rsid w:val="00AF54AF"/>
    <w:rsid w:val="00AF6078"/>
    <w:rsid w:val="00AF6BE5"/>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B14"/>
    <w:rsid w:val="00B04B8A"/>
    <w:rsid w:val="00B04FAD"/>
    <w:rsid w:val="00B05381"/>
    <w:rsid w:val="00B05B0B"/>
    <w:rsid w:val="00B05F89"/>
    <w:rsid w:val="00B060AE"/>
    <w:rsid w:val="00B06438"/>
    <w:rsid w:val="00B06975"/>
    <w:rsid w:val="00B06B70"/>
    <w:rsid w:val="00B06D6C"/>
    <w:rsid w:val="00B07355"/>
    <w:rsid w:val="00B0756D"/>
    <w:rsid w:val="00B0769D"/>
    <w:rsid w:val="00B076DB"/>
    <w:rsid w:val="00B079D5"/>
    <w:rsid w:val="00B1049C"/>
    <w:rsid w:val="00B1086F"/>
    <w:rsid w:val="00B10C2A"/>
    <w:rsid w:val="00B10DC0"/>
    <w:rsid w:val="00B11173"/>
    <w:rsid w:val="00B118F0"/>
    <w:rsid w:val="00B134AE"/>
    <w:rsid w:val="00B139C7"/>
    <w:rsid w:val="00B148B7"/>
    <w:rsid w:val="00B15301"/>
    <w:rsid w:val="00B15580"/>
    <w:rsid w:val="00B15A73"/>
    <w:rsid w:val="00B16186"/>
    <w:rsid w:val="00B16B9B"/>
    <w:rsid w:val="00B171D4"/>
    <w:rsid w:val="00B17FDD"/>
    <w:rsid w:val="00B202F8"/>
    <w:rsid w:val="00B2169E"/>
    <w:rsid w:val="00B21715"/>
    <w:rsid w:val="00B21AD8"/>
    <w:rsid w:val="00B2223D"/>
    <w:rsid w:val="00B2253A"/>
    <w:rsid w:val="00B2274B"/>
    <w:rsid w:val="00B228E4"/>
    <w:rsid w:val="00B22F48"/>
    <w:rsid w:val="00B231A4"/>
    <w:rsid w:val="00B2381E"/>
    <w:rsid w:val="00B23D82"/>
    <w:rsid w:val="00B24D5B"/>
    <w:rsid w:val="00B250B7"/>
    <w:rsid w:val="00B251A9"/>
    <w:rsid w:val="00B252D7"/>
    <w:rsid w:val="00B25B21"/>
    <w:rsid w:val="00B25C25"/>
    <w:rsid w:val="00B261EF"/>
    <w:rsid w:val="00B2675C"/>
    <w:rsid w:val="00B270CD"/>
    <w:rsid w:val="00B27E2C"/>
    <w:rsid w:val="00B27F5A"/>
    <w:rsid w:val="00B30548"/>
    <w:rsid w:val="00B305A4"/>
    <w:rsid w:val="00B3113D"/>
    <w:rsid w:val="00B323BB"/>
    <w:rsid w:val="00B32789"/>
    <w:rsid w:val="00B34F40"/>
    <w:rsid w:val="00B35C38"/>
    <w:rsid w:val="00B3705E"/>
    <w:rsid w:val="00B3752D"/>
    <w:rsid w:val="00B401F3"/>
    <w:rsid w:val="00B406E4"/>
    <w:rsid w:val="00B41841"/>
    <w:rsid w:val="00B42B9A"/>
    <w:rsid w:val="00B42FA6"/>
    <w:rsid w:val="00B4303A"/>
    <w:rsid w:val="00B43B10"/>
    <w:rsid w:val="00B43E7E"/>
    <w:rsid w:val="00B440F0"/>
    <w:rsid w:val="00B458B1"/>
    <w:rsid w:val="00B45936"/>
    <w:rsid w:val="00B45C3C"/>
    <w:rsid w:val="00B4631B"/>
    <w:rsid w:val="00B463C9"/>
    <w:rsid w:val="00B467F6"/>
    <w:rsid w:val="00B4787D"/>
    <w:rsid w:val="00B47A19"/>
    <w:rsid w:val="00B50473"/>
    <w:rsid w:val="00B5051C"/>
    <w:rsid w:val="00B50807"/>
    <w:rsid w:val="00B50A78"/>
    <w:rsid w:val="00B50AEB"/>
    <w:rsid w:val="00B50D5B"/>
    <w:rsid w:val="00B50E2D"/>
    <w:rsid w:val="00B51741"/>
    <w:rsid w:val="00B517D0"/>
    <w:rsid w:val="00B5190B"/>
    <w:rsid w:val="00B51B56"/>
    <w:rsid w:val="00B51F9E"/>
    <w:rsid w:val="00B52D21"/>
    <w:rsid w:val="00B52FAC"/>
    <w:rsid w:val="00B5325E"/>
    <w:rsid w:val="00B53394"/>
    <w:rsid w:val="00B5347F"/>
    <w:rsid w:val="00B53FB5"/>
    <w:rsid w:val="00B5436A"/>
    <w:rsid w:val="00B553F1"/>
    <w:rsid w:val="00B554A0"/>
    <w:rsid w:val="00B55D05"/>
    <w:rsid w:val="00B5625E"/>
    <w:rsid w:val="00B563EB"/>
    <w:rsid w:val="00B578D1"/>
    <w:rsid w:val="00B57992"/>
    <w:rsid w:val="00B6003C"/>
    <w:rsid w:val="00B604A2"/>
    <w:rsid w:val="00B60D8D"/>
    <w:rsid w:val="00B61466"/>
    <w:rsid w:val="00B61875"/>
    <w:rsid w:val="00B61AA2"/>
    <w:rsid w:val="00B61AD5"/>
    <w:rsid w:val="00B61EA4"/>
    <w:rsid w:val="00B62D3F"/>
    <w:rsid w:val="00B63F5D"/>
    <w:rsid w:val="00B64674"/>
    <w:rsid w:val="00B64A11"/>
    <w:rsid w:val="00B6535A"/>
    <w:rsid w:val="00B659BD"/>
    <w:rsid w:val="00B65DAF"/>
    <w:rsid w:val="00B66B3E"/>
    <w:rsid w:val="00B66F8D"/>
    <w:rsid w:val="00B678F7"/>
    <w:rsid w:val="00B70534"/>
    <w:rsid w:val="00B70785"/>
    <w:rsid w:val="00B707C4"/>
    <w:rsid w:val="00B7199D"/>
    <w:rsid w:val="00B73577"/>
    <w:rsid w:val="00B73739"/>
    <w:rsid w:val="00B745A1"/>
    <w:rsid w:val="00B747E9"/>
    <w:rsid w:val="00B748DD"/>
    <w:rsid w:val="00B74BFD"/>
    <w:rsid w:val="00B74EBA"/>
    <w:rsid w:val="00B75047"/>
    <w:rsid w:val="00B752EE"/>
    <w:rsid w:val="00B75391"/>
    <w:rsid w:val="00B753ED"/>
    <w:rsid w:val="00B75455"/>
    <w:rsid w:val="00B759F9"/>
    <w:rsid w:val="00B7650A"/>
    <w:rsid w:val="00B7677F"/>
    <w:rsid w:val="00B76FDD"/>
    <w:rsid w:val="00B8111A"/>
    <w:rsid w:val="00B831CA"/>
    <w:rsid w:val="00B83705"/>
    <w:rsid w:val="00B83DBD"/>
    <w:rsid w:val="00B847E0"/>
    <w:rsid w:val="00B84B6D"/>
    <w:rsid w:val="00B8508C"/>
    <w:rsid w:val="00B856B3"/>
    <w:rsid w:val="00B85C11"/>
    <w:rsid w:val="00B87447"/>
    <w:rsid w:val="00B87B58"/>
    <w:rsid w:val="00B90F1E"/>
    <w:rsid w:val="00B9106B"/>
    <w:rsid w:val="00B917A4"/>
    <w:rsid w:val="00B91EC8"/>
    <w:rsid w:val="00B925BE"/>
    <w:rsid w:val="00B927B9"/>
    <w:rsid w:val="00B927FF"/>
    <w:rsid w:val="00B92947"/>
    <w:rsid w:val="00B92E1D"/>
    <w:rsid w:val="00B93D0C"/>
    <w:rsid w:val="00B940BB"/>
    <w:rsid w:val="00B9418D"/>
    <w:rsid w:val="00B94328"/>
    <w:rsid w:val="00B947BB"/>
    <w:rsid w:val="00B94E78"/>
    <w:rsid w:val="00B955BF"/>
    <w:rsid w:val="00B95761"/>
    <w:rsid w:val="00B95B7F"/>
    <w:rsid w:val="00B95FE4"/>
    <w:rsid w:val="00B96410"/>
    <w:rsid w:val="00B965AC"/>
    <w:rsid w:val="00B96783"/>
    <w:rsid w:val="00B9695C"/>
    <w:rsid w:val="00B96DF2"/>
    <w:rsid w:val="00BA0005"/>
    <w:rsid w:val="00BA03D9"/>
    <w:rsid w:val="00BA0B4A"/>
    <w:rsid w:val="00BA1084"/>
    <w:rsid w:val="00BA130D"/>
    <w:rsid w:val="00BA13D2"/>
    <w:rsid w:val="00BA1E17"/>
    <w:rsid w:val="00BA2510"/>
    <w:rsid w:val="00BA25F6"/>
    <w:rsid w:val="00BA2A7C"/>
    <w:rsid w:val="00BA2C36"/>
    <w:rsid w:val="00BA3560"/>
    <w:rsid w:val="00BA3755"/>
    <w:rsid w:val="00BA39EE"/>
    <w:rsid w:val="00BA3A78"/>
    <w:rsid w:val="00BA3D10"/>
    <w:rsid w:val="00BA3DBB"/>
    <w:rsid w:val="00BA4198"/>
    <w:rsid w:val="00BA5419"/>
    <w:rsid w:val="00BA5B7F"/>
    <w:rsid w:val="00BA6CB7"/>
    <w:rsid w:val="00BB00FB"/>
    <w:rsid w:val="00BB01D1"/>
    <w:rsid w:val="00BB08B2"/>
    <w:rsid w:val="00BB101F"/>
    <w:rsid w:val="00BB105E"/>
    <w:rsid w:val="00BB1163"/>
    <w:rsid w:val="00BB14EF"/>
    <w:rsid w:val="00BB1F11"/>
    <w:rsid w:val="00BB20DC"/>
    <w:rsid w:val="00BB2498"/>
    <w:rsid w:val="00BB252B"/>
    <w:rsid w:val="00BB295C"/>
    <w:rsid w:val="00BB3252"/>
    <w:rsid w:val="00BB371B"/>
    <w:rsid w:val="00BB3C8F"/>
    <w:rsid w:val="00BB40C2"/>
    <w:rsid w:val="00BB425A"/>
    <w:rsid w:val="00BB4357"/>
    <w:rsid w:val="00BB4CC9"/>
    <w:rsid w:val="00BB4D0B"/>
    <w:rsid w:val="00BB4D2B"/>
    <w:rsid w:val="00BB4DF9"/>
    <w:rsid w:val="00BB5F37"/>
    <w:rsid w:val="00BB6600"/>
    <w:rsid w:val="00BB6D04"/>
    <w:rsid w:val="00BB6D7C"/>
    <w:rsid w:val="00BB6D8F"/>
    <w:rsid w:val="00BB7217"/>
    <w:rsid w:val="00BB73C2"/>
    <w:rsid w:val="00BB74E6"/>
    <w:rsid w:val="00BB78D8"/>
    <w:rsid w:val="00BC0009"/>
    <w:rsid w:val="00BC1506"/>
    <w:rsid w:val="00BC1AB3"/>
    <w:rsid w:val="00BC1EB9"/>
    <w:rsid w:val="00BC26F9"/>
    <w:rsid w:val="00BC3C04"/>
    <w:rsid w:val="00BC3E56"/>
    <w:rsid w:val="00BC46AD"/>
    <w:rsid w:val="00BC4DAE"/>
    <w:rsid w:val="00BC529F"/>
    <w:rsid w:val="00BC63B2"/>
    <w:rsid w:val="00BC6461"/>
    <w:rsid w:val="00BC6572"/>
    <w:rsid w:val="00BC6C85"/>
    <w:rsid w:val="00BC7688"/>
    <w:rsid w:val="00BC7E39"/>
    <w:rsid w:val="00BD003E"/>
    <w:rsid w:val="00BD028B"/>
    <w:rsid w:val="00BD0348"/>
    <w:rsid w:val="00BD2790"/>
    <w:rsid w:val="00BD2860"/>
    <w:rsid w:val="00BD3E44"/>
    <w:rsid w:val="00BD42B8"/>
    <w:rsid w:val="00BD42E1"/>
    <w:rsid w:val="00BD4A04"/>
    <w:rsid w:val="00BD555B"/>
    <w:rsid w:val="00BD5BFD"/>
    <w:rsid w:val="00BD6727"/>
    <w:rsid w:val="00BD6D55"/>
    <w:rsid w:val="00BD6EFD"/>
    <w:rsid w:val="00BD6FA7"/>
    <w:rsid w:val="00BD75D9"/>
    <w:rsid w:val="00BD793B"/>
    <w:rsid w:val="00BD7EF1"/>
    <w:rsid w:val="00BE00A3"/>
    <w:rsid w:val="00BE0C53"/>
    <w:rsid w:val="00BE1A0F"/>
    <w:rsid w:val="00BE1B2C"/>
    <w:rsid w:val="00BE1EA5"/>
    <w:rsid w:val="00BE33CA"/>
    <w:rsid w:val="00BE3EFB"/>
    <w:rsid w:val="00BE4412"/>
    <w:rsid w:val="00BE4552"/>
    <w:rsid w:val="00BE636E"/>
    <w:rsid w:val="00BE6583"/>
    <w:rsid w:val="00BE6A73"/>
    <w:rsid w:val="00BE6E6D"/>
    <w:rsid w:val="00BE7375"/>
    <w:rsid w:val="00BE78D5"/>
    <w:rsid w:val="00BE7CD4"/>
    <w:rsid w:val="00BF0715"/>
    <w:rsid w:val="00BF14AE"/>
    <w:rsid w:val="00BF153C"/>
    <w:rsid w:val="00BF15ED"/>
    <w:rsid w:val="00BF1BC8"/>
    <w:rsid w:val="00BF2594"/>
    <w:rsid w:val="00BF3171"/>
    <w:rsid w:val="00BF324A"/>
    <w:rsid w:val="00BF3779"/>
    <w:rsid w:val="00BF3CD8"/>
    <w:rsid w:val="00BF419F"/>
    <w:rsid w:val="00BF46C6"/>
    <w:rsid w:val="00BF48DE"/>
    <w:rsid w:val="00BF491F"/>
    <w:rsid w:val="00BF4CD5"/>
    <w:rsid w:val="00BF5023"/>
    <w:rsid w:val="00BF502D"/>
    <w:rsid w:val="00BF50D5"/>
    <w:rsid w:val="00BF5475"/>
    <w:rsid w:val="00BF588B"/>
    <w:rsid w:val="00BF5B90"/>
    <w:rsid w:val="00BF6102"/>
    <w:rsid w:val="00BF68F1"/>
    <w:rsid w:val="00BF6DAE"/>
    <w:rsid w:val="00BF74BD"/>
    <w:rsid w:val="00C002BB"/>
    <w:rsid w:val="00C011A0"/>
    <w:rsid w:val="00C0175F"/>
    <w:rsid w:val="00C01FD8"/>
    <w:rsid w:val="00C024EC"/>
    <w:rsid w:val="00C02611"/>
    <w:rsid w:val="00C02C50"/>
    <w:rsid w:val="00C02C9C"/>
    <w:rsid w:val="00C034EE"/>
    <w:rsid w:val="00C03756"/>
    <w:rsid w:val="00C04327"/>
    <w:rsid w:val="00C04FCE"/>
    <w:rsid w:val="00C0540D"/>
    <w:rsid w:val="00C06C58"/>
    <w:rsid w:val="00C071D5"/>
    <w:rsid w:val="00C077A8"/>
    <w:rsid w:val="00C078B2"/>
    <w:rsid w:val="00C100F8"/>
    <w:rsid w:val="00C104A6"/>
    <w:rsid w:val="00C104F5"/>
    <w:rsid w:val="00C10683"/>
    <w:rsid w:val="00C10896"/>
    <w:rsid w:val="00C11615"/>
    <w:rsid w:val="00C11DD1"/>
    <w:rsid w:val="00C12575"/>
    <w:rsid w:val="00C12968"/>
    <w:rsid w:val="00C12A74"/>
    <w:rsid w:val="00C133FD"/>
    <w:rsid w:val="00C1367F"/>
    <w:rsid w:val="00C136EB"/>
    <w:rsid w:val="00C1382D"/>
    <w:rsid w:val="00C13F4C"/>
    <w:rsid w:val="00C1458A"/>
    <w:rsid w:val="00C158C2"/>
    <w:rsid w:val="00C1682E"/>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4AC6"/>
    <w:rsid w:val="00C25C7A"/>
    <w:rsid w:val="00C260BE"/>
    <w:rsid w:val="00C260E7"/>
    <w:rsid w:val="00C264C4"/>
    <w:rsid w:val="00C2692B"/>
    <w:rsid w:val="00C275F8"/>
    <w:rsid w:val="00C30142"/>
    <w:rsid w:val="00C306B8"/>
    <w:rsid w:val="00C308F0"/>
    <w:rsid w:val="00C32920"/>
    <w:rsid w:val="00C32A42"/>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7D7"/>
    <w:rsid w:val="00C37D10"/>
    <w:rsid w:val="00C40729"/>
    <w:rsid w:val="00C410E7"/>
    <w:rsid w:val="00C41E94"/>
    <w:rsid w:val="00C42766"/>
    <w:rsid w:val="00C42B4C"/>
    <w:rsid w:val="00C42F6A"/>
    <w:rsid w:val="00C43019"/>
    <w:rsid w:val="00C4303B"/>
    <w:rsid w:val="00C441BD"/>
    <w:rsid w:val="00C44CCA"/>
    <w:rsid w:val="00C4657B"/>
    <w:rsid w:val="00C46B77"/>
    <w:rsid w:val="00C46DAD"/>
    <w:rsid w:val="00C47997"/>
    <w:rsid w:val="00C479A4"/>
    <w:rsid w:val="00C47BCE"/>
    <w:rsid w:val="00C50434"/>
    <w:rsid w:val="00C510E4"/>
    <w:rsid w:val="00C5111F"/>
    <w:rsid w:val="00C51692"/>
    <w:rsid w:val="00C5183E"/>
    <w:rsid w:val="00C5192B"/>
    <w:rsid w:val="00C528DA"/>
    <w:rsid w:val="00C537E0"/>
    <w:rsid w:val="00C53C18"/>
    <w:rsid w:val="00C53D74"/>
    <w:rsid w:val="00C53F4F"/>
    <w:rsid w:val="00C5407E"/>
    <w:rsid w:val="00C54F00"/>
    <w:rsid w:val="00C552FF"/>
    <w:rsid w:val="00C5567A"/>
    <w:rsid w:val="00C56AC0"/>
    <w:rsid w:val="00C56C45"/>
    <w:rsid w:val="00C56EC5"/>
    <w:rsid w:val="00C57687"/>
    <w:rsid w:val="00C5783C"/>
    <w:rsid w:val="00C5787D"/>
    <w:rsid w:val="00C6012D"/>
    <w:rsid w:val="00C60471"/>
    <w:rsid w:val="00C60D3B"/>
    <w:rsid w:val="00C61DAB"/>
    <w:rsid w:val="00C61FA2"/>
    <w:rsid w:val="00C621D6"/>
    <w:rsid w:val="00C62337"/>
    <w:rsid w:val="00C6290F"/>
    <w:rsid w:val="00C62917"/>
    <w:rsid w:val="00C62999"/>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293E"/>
    <w:rsid w:val="00C73053"/>
    <w:rsid w:val="00C738DA"/>
    <w:rsid w:val="00C73AAB"/>
    <w:rsid w:val="00C73E91"/>
    <w:rsid w:val="00C740B1"/>
    <w:rsid w:val="00C74200"/>
    <w:rsid w:val="00C7443C"/>
    <w:rsid w:val="00C74D5F"/>
    <w:rsid w:val="00C75747"/>
    <w:rsid w:val="00C75884"/>
    <w:rsid w:val="00C75F89"/>
    <w:rsid w:val="00C7658A"/>
    <w:rsid w:val="00C767B5"/>
    <w:rsid w:val="00C76909"/>
    <w:rsid w:val="00C76EA2"/>
    <w:rsid w:val="00C76ECC"/>
    <w:rsid w:val="00C7734F"/>
    <w:rsid w:val="00C81430"/>
    <w:rsid w:val="00C81CE2"/>
    <w:rsid w:val="00C8228E"/>
    <w:rsid w:val="00C8249A"/>
    <w:rsid w:val="00C83597"/>
    <w:rsid w:val="00C839CA"/>
    <w:rsid w:val="00C83B4D"/>
    <w:rsid w:val="00C83E2A"/>
    <w:rsid w:val="00C8417D"/>
    <w:rsid w:val="00C84337"/>
    <w:rsid w:val="00C84BB2"/>
    <w:rsid w:val="00C84C6E"/>
    <w:rsid w:val="00C84C7C"/>
    <w:rsid w:val="00C8501E"/>
    <w:rsid w:val="00C86668"/>
    <w:rsid w:val="00C8690E"/>
    <w:rsid w:val="00C8768B"/>
    <w:rsid w:val="00C87AD9"/>
    <w:rsid w:val="00C903FD"/>
    <w:rsid w:val="00C90792"/>
    <w:rsid w:val="00C90940"/>
    <w:rsid w:val="00C909DA"/>
    <w:rsid w:val="00C90A8D"/>
    <w:rsid w:val="00C90BB1"/>
    <w:rsid w:val="00C9197B"/>
    <w:rsid w:val="00C923E8"/>
    <w:rsid w:val="00C92896"/>
    <w:rsid w:val="00C92C1E"/>
    <w:rsid w:val="00C92C29"/>
    <w:rsid w:val="00C92CF6"/>
    <w:rsid w:val="00C93184"/>
    <w:rsid w:val="00C93A93"/>
    <w:rsid w:val="00C93E5E"/>
    <w:rsid w:val="00C94008"/>
    <w:rsid w:val="00C94142"/>
    <w:rsid w:val="00C948A1"/>
    <w:rsid w:val="00C94A38"/>
    <w:rsid w:val="00C950CD"/>
    <w:rsid w:val="00C951C8"/>
    <w:rsid w:val="00C95B44"/>
    <w:rsid w:val="00C96CA7"/>
    <w:rsid w:val="00C97451"/>
    <w:rsid w:val="00CA15B6"/>
    <w:rsid w:val="00CA2052"/>
    <w:rsid w:val="00CA275E"/>
    <w:rsid w:val="00CA2F22"/>
    <w:rsid w:val="00CA2F53"/>
    <w:rsid w:val="00CA388A"/>
    <w:rsid w:val="00CA45DD"/>
    <w:rsid w:val="00CA4887"/>
    <w:rsid w:val="00CA5236"/>
    <w:rsid w:val="00CA54F5"/>
    <w:rsid w:val="00CA5F2E"/>
    <w:rsid w:val="00CA6151"/>
    <w:rsid w:val="00CA7DA2"/>
    <w:rsid w:val="00CB073B"/>
    <w:rsid w:val="00CB0964"/>
    <w:rsid w:val="00CB0CC0"/>
    <w:rsid w:val="00CB172C"/>
    <w:rsid w:val="00CB1F65"/>
    <w:rsid w:val="00CB2303"/>
    <w:rsid w:val="00CB2693"/>
    <w:rsid w:val="00CB287C"/>
    <w:rsid w:val="00CB29BB"/>
    <w:rsid w:val="00CB2FDB"/>
    <w:rsid w:val="00CB3627"/>
    <w:rsid w:val="00CB3C2C"/>
    <w:rsid w:val="00CB430E"/>
    <w:rsid w:val="00CB490C"/>
    <w:rsid w:val="00CB4D0A"/>
    <w:rsid w:val="00CB5164"/>
    <w:rsid w:val="00CB55AF"/>
    <w:rsid w:val="00CB5B7B"/>
    <w:rsid w:val="00CB78C9"/>
    <w:rsid w:val="00CB7994"/>
    <w:rsid w:val="00CC0105"/>
    <w:rsid w:val="00CC037E"/>
    <w:rsid w:val="00CC1A8A"/>
    <w:rsid w:val="00CC1D37"/>
    <w:rsid w:val="00CC2FB3"/>
    <w:rsid w:val="00CC31ED"/>
    <w:rsid w:val="00CC3E7C"/>
    <w:rsid w:val="00CC3E9D"/>
    <w:rsid w:val="00CC47CB"/>
    <w:rsid w:val="00CC4E6E"/>
    <w:rsid w:val="00CC52DB"/>
    <w:rsid w:val="00CC53D8"/>
    <w:rsid w:val="00CC5DB5"/>
    <w:rsid w:val="00CC6A6D"/>
    <w:rsid w:val="00CC6BF4"/>
    <w:rsid w:val="00CC6F8E"/>
    <w:rsid w:val="00CC73F8"/>
    <w:rsid w:val="00CC75E4"/>
    <w:rsid w:val="00CD0B7A"/>
    <w:rsid w:val="00CD1B02"/>
    <w:rsid w:val="00CD2279"/>
    <w:rsid w:val="00CD382E"/>
    <w:rsid w:val="00CD3AB7"/>
    <w:rsid w:val="00CD44E0"/>
    <w:rsid w:val="00CD50EB"/>
    <w:rsid w:val="00CD5476"/>
    <w:rsid w:val="00CD547A"/>
    <w:rsid w:val="00CD5A70"/>
    <w:rsid w:val="00CD5D08"/>
    <w:rsid w:val="00CD684C"/>
    <w:rsid w:val="00CD6BB2"/>
    <w:rsid w:val="00CD6BC3"/>
    <w:rsid w:val="00CD7101"/>
    <w:rsid w:val="00CD766A"/>
    <w:rsid w:val="00CD769B"/>
    <w:rsid w:val="00CD7FDA"/>
    <w:rsid w:val="00CE0624"/>
    <w:rsid w:val="00CE0A0F"/>
    <w:rsid w:val="00CE0B97"/>
    <w:rsid w:val="00CE2C71"/>
    <w:rsid w:val="00CE2DC4"/>
    <w:rsid w:val="00CE2E80"/>
    <w:rsid w:val="00CE30DE"/>
    <w:rsid w:val="00CE326F"/>
    <w:rsid w:val="00CE35CD"/>
    <w:rsid w:val="00CE3838"/>
    <w:rsid w:val="00CE3E92"/>
    <w:rsid w:val="00CE5CD7"/>
    <w:rsid w:val="00CE6887"/>
    <w:rsid w:val="00CE6C77"/>
    <w:rsid w:val="00CE750D"/>
    <w:rsid w:val="00CE7F21"/>
    <w:rsid w:val="00CF0603"/>
    <w:rsid w:val="00CF0840"/>
    <w:rsid w:val="00CF1BBF"/>
    <w:rsid w:val="00CF1C3D"/>
    <w:rsid w:val="00CF1D01"/>
    <w:rsid w:val="00CF2136"/>
    <w:rsid w:val="00CF278E"/>
    <w:rsid w:val="00CF279A"/>
    <w:rsid w:val="00CF3237"/>
    <w:rsid w:val="00CF3409"/>
    <w:rsid w:val="00CF3D8A"/>
    <w:rsid w:val="00CF403C"/>
    <w:rsid w:val="00CF4264"/>
    <w:rsid w:val="00CF4978"/>
    <w:rsid w:val="00CF49F1"/>
    <w:rsid w:val="00CF4E31"/>
    <w:rsid w:val="00CF5432"/>
    <w:rsid w:val="00CF54FE"/>
    <w:rsid w:val="00CF5506"/>
    <w:rsid w:val="00CF5AAB"/>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64DC"/>
    <w:rsid w:val="00D06A29"/>
    <w:rsid w:val="00D07411"/>
    <w:rsid w:val="00D07510"/>
    <w:rsid w:val="00D0752B"/>
    <w:rsid w:val="00D0791B"/>
    <w:rsid w:val="00D07E79"/>
    <w:rsid w:val="00D1012C"/>
    <w:rsid w:val="00D11112"/>
    <w:rsid w:val="00D11575"/>
    <w:rsid w:val="00D12CFC"/>
    <w:rsid w:val="00D12E9F"/>
    <w:rsid w:val="00D1372B"/>
    <w:rsid w:val="00D14735"/>
    <w:rsid w:val="00D14C41"/>
    <w:rsid w:val="00D152F3"/>
    <w:rsid w:val="00D165EC"/>
    <w:rsid w:val="00D178A3"/>
    <w:rsid w:val="00D178AD"/>
    <w:rsid w:val="00D17A0F"/>
    <w:rsid w:val="00D17BB5"/>
    <w:rsid w:val="00D20092"/>
    <w:rsid w:val="00D202B1"/>
    <w:rsid w:val="00D20349"/>
    <w:rsid w:val="00D207C9"/>
    <w:rsid w:val="00D20B54"/>
    <w:rsid w:val="00D21A56"/>
    <w:rsid w:val="00D22305"/>
    <w:rsid w:val="00D225DD"/>
    <w:rsid w:val="00D22E83"/>
    <w:rsid w:val="00D23143"/>
    <w:rsid w:val="00D2416A"/>
    <w:rsid w:val="00D25560"/>
    <w:rsid w:val="00D25728"/>
    <w:rsid w:val="00D25801"/>
    <w:rsid w:val="00D259B6"/>
    <w:rsid w:val="00D25B27"/>
    <w:rsid w:val="00D25F3E"/>
    <w:rsid w:val="00D264E3"/>
    <w:rsid w:val="00D26977"/>
    <w:rsid w:val="00D2745B"/>
    <w:rsid w:val="00D27820"/>
    <w:rsid w:val="00D27C4D"/>
    <w:rsid w:val="00D27E65"/>
    <w:rsid w:val="00D320A2"/>
    <w:rsid w:val="00D32A35"/>
    <w:rsid w:val="00D32B1E"/>
    <w:rsid w:val="00D32FF2"/>
    <w:rsid w:val="00D338A2"/>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9F6"/>
    <w:rsid w:val="00D41D1A"/>
    <w:rsid w:val="00D42682"/>
    <w:rsid w:val="00D4473E"/>
    <w:rsid w:val="00D44C84"/>
    <w:rsid w:val="00D45CEC"/>
    <w:rsid w:val="00D500E7"/>
    <w:rsid w:val="00D503BF"/>
    <w:rsid w:val="00D51140"/>
    <w:rsid w:val="00D51C41"/>
    <w:rsid w:val="00D520E8"/>
    <w:rsid w:val="00D5235C"/>
    <w:rsid w:val="00D523CC"/>
    <w:rsid w:val="00D5290D"/>
    <w:rsid w:val="00D52E07"/>
    <w:rsid w:val="00D53356"/>
    <w:rsid w:val="00D53C45"/>
    <w:rsid w:val="00D54216"/>
    <w:rsid w:val="00D543B3"/>
    <w:rsid w:val="00D54DC1"/>
    <w:rsid w:val="00D556DB"/>
    <w:rsid w:val="00D557DB"/>
    <w:rsid w:val="00D55961"/>
    <w:rsid w:val="00D55E96"/>
    <w:rsid w:val="00D5603C"/>
    <w:rsid w:val="00D563BF"/>
    <w:rsid w:val="00D56865"/>
    <w:rsid w:val="00D56D71"/>
    <w:rsid w:val="00D56D85"/>
    <w:rsid w:val="00D56FCE"/>
    <w:rsid w:val="00D57297"/>
    <w:rsid w:val="00D57581"/>
    <w:rsid w:val="00D579E8"/>
    <w:rsid w:val="00D57DF2"/>
    <w:rsid w:val="00D601D9"/>
    <w:rsid w:val="00D603C4"/>
    <w:rsid w:val="00D60542"/>
    <w:rsid w:val="00D60F30"/>
    <w:rsid w:val="00D61375"/>
    <w:rsid w:val="00D620A4"/>
    <w:rsid w:val="00D6236D"/>
    <w:rsid w:val="00D625C8"/>
    <w:rsid w:val="00D625DE"/>
    <w:rsid w:val="00D628F0"/>
    <w:rsid w:val="00D62B67"/>
    <w:rsid w:val="00D62C4D"/>
    <w:rsid w:val="00D64B4C"/>
    <w:rsid w:val="00D65C36"/>
    <w:rsid w:val="00D65E28"/>
    <w:rsid w:val="00D670F8"/>
    <w:rsid w:val="00D67212"/>
    <w:rsid w:val="00D70725"/>
    <w:rsid w:val="00D70F79"/>
    <w:rsid w:val="00D7289B"/>
    <w:rsid w:val="00D730FD"/>
    <w:rsid w:val="00D731C6"/>
    <w:rsid w:val="00D7401C"/>
    <w:rsid w:val="00D7439F"/>
    <w:rsid w:val="00D74C63"/>
    <w:rsid w:val="00D74E53"/>
    <w:rsid w:val="00D74EE8"/>
    <w:rsid w:val="00D74F14"/>
    <w:rsid w:val="00D753DA"/>
    <w:rsid w:val="00D75AC0"/>
    <w:rsid w:val="00D760C9"/>
    <w:rsid w:val="00D763E4"/>
    <w:rsid w:val="00D7769C"/>
    <w:rsid w:val="00D80063"/>
    <w:rsid w:val="00D81BB3"/>
    <w:rsid w:val="00D81EA8"/>
    <w:rsid w:val="00D82A86"/>
    <w:rsid w:val="00D84ACC"/>
    <w:rsid w:val="00D84B33"/>
    <w:rsid w:val="00D8509E"/>
    <w:rsid w:val="00D851EB"/>
    <w:rsid w:val="00D85698"/>
    <w:rsid w:val="00D85A53"/>
    <w:rsid w:val="00D8600A"/>
    <w:rsid w:val="00D863D2"/>
    <w:rsid w:val="00D87206"/>
    <w:rsid w:val="00D872F6"/>
    <w:rsid w:val="00D8753D"/>
    <w:rsid w:val="00D92073"/>
    <w:rsid w:val="00D92100"/>
    <w:rsid w:val="00D92153"/>
    <w:rsid w:val="00D93040"/>
    <w:rsid w:val="00D93198"/>
    <w:rsid w:val="00D93944"/>
    <w:rsid w:val="00D939C0"/>
    <w:rsid w:val="00D93D11"/>
    <w:rsid w:val="00D9415B"/>
    <w:rsid w:val="00D9421F"/>
    <w:rsid w:val="00D944CA"/>
    <w:rsid w:val="00D946CF"/>
    <w:rsid w:val="00D9480E"/>
    <w:rsid w:val="00D948EB"/>
    <w:rsid w:val="00D949A6"/>
    <w:rsid w:val="00D94AAD"/>
    <w:rsid w:val="00D94C52"/>
    <w:rsid w:val="00D95054"/>
    <w:rsid w:val="00D96A5B"/>
    <w:rsid w:val="00D96A67"/>
    <w:rsid w:val="00D96BC0"/>
    <w:rsid w:val="00D97A30"/>
    <w:rsid w:val="00D97A3E"/>
    <w:rsid w:val="00D97A4A"/>
    <w:rsid w:val="00DA0541"/>
    <w:rsid w:val="00DA0838"/>
    <w:rsid w:val="00DA1CD2"/>
    <w:rsid w:val="00DA1F27"/>
    <w:rsid w:val="00DA203B"/>
    <w:rsid w:val="00DA2C19"/>
    <w:rsid w:val="00DA375C"/>
    <w:rsid w:val="00DA421B"/>
    <w:rsid w:val="00DA43BC"/>
    <w:rsid w:val="00DA46C3"/>
    <w:rsid w:val="00DA4C99"/>
    <w:rsid w:val="00DA5ADD"/>
    <w:rsid w:val="00DA5D7D"/>
    <w:rsid w:val="00DA5D86"/>
    <w:rsid w:val="00DA6C74"/>
    <w:rsid w:val="00DA6E4C"/>
    <w:rsid w:val="00DA7056"/>
    <w:rsid w:val="00DA708E"/>
    <w:rsid w:val="00DB04F2"/>
    <w:rsid w:val="00DB0BC3"/>
    <w:rsid w:val="00DB14A3"/>
    <w:rsid w:val="00DB1BE3"/>
    <w:rsid w:val="00DB1CF7"/>
    <w:rsid w:val="00DB1DB0"/>
    <w:rsid w:val="00DB2F40"/>
    <w:rsid w:val="00DB325B"/>
    <w:rsid w:val="00DB4978"/>
    <w:rsid w:val="00DB5804"/>
    <w:rsid w:val="00DB65C8"/>
    <w:rsid w:val="00DB7159"/>
    <w:rsid w:val="00DB72D9"/>
    <w:rsid w:val="00DB7715"/>
    <w:rsid w:val="00DB7761"/>
    <w:rsid w:val="00DB78B9"/>
    <w:rsid w:val="00DB78C1"/>
    <w:rsid w:val="00DB7BA4"/>
    <w:rsid w:val="00DC14F8"/>
    <w:rsid w:val="00DC1A40"/>
    <w:rsid w:val="00DC3F42"/>
    <w:rsid w:val="00DC3FA6"/>
    <w:rsid w:val="00DC5674"/>
    <w:rsid w:val="00DC5984"/>
    <w:rsid w:val="00DC6459"/>
    <w:rsid w:val="00DC64EC"/>
    <w:rsid w:val="00DC6C45"/>
    <w:rsid w:val="00DC744F"/>
    <w:rsid w:val="00DC7B42"/>
    <w:rsid w:val="00DC7DB7"/>
    <w:rsid w:val="00DC7F95"/>
    <w:rsid w:val="00DD096C"/>
    <w:rsid w:val="00DD0F2D"/>
    <w:rsid w:val="00DD1321"/>
    <w:rsid w:val="00DD15F5"/>
    <w:rsid w:val="00DD20DA"/>
    <w:rsid w:val="00DD2599"/>
    <w:rsid w:val="00DD27AD"/>
    <w:rsid w:val="00DD2E72"/>
    <w:rsid w:val="00DD3803"/>
    <w:rsid w:val="00DD3991"/>
    <w:rsid w:val="00DD4C86"/>
    <w:rsid w:val="00DD51F3"/>
    <w:rsid w:val="00DD5367"/>
    <w:rsid w:val="00DD551B"/>
    <w:rsid w:val="00DD55F4"/>
    <w:rsid w:val="00DD5D3A"/>
    <w:rsid w:val="00DD626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42E6"/>
    <w:rsid w:val="00DE4341"/>
    <w:rsid w:val="00DE4E0A"/>
    <w:rsid w:val="00DE5171"/>
    <w:rsid w:val="00DE5486"/>
    <w:rsid w:val="00DE54D9"/>
    <w:rsid w:val="00DE5856"/>
    <w:rsid w:val="00DE5A49"/>
    <w:rsid w:val="00DE5B29"/>
    <w:rsid w:val="00DE5B5F"/>
    <w:rsid w:val="00DE5EBD"/>
    <w:rsid w:val="00DE6AFE"/>
    <w:rsid w:val="00DE7045"/>
    <w:rsid w:val="00DE7263"/>
    <w:rsid w:val="00DF004D"/>
    <w:rsid w:val="00DF1048"/>
    <w:rsid w:val="00DF1642"/>
    <w:rsid w:val="00DF1777"/>
    <w:rsid w:val="00DF23F1"/>
    <w:rsid w:val="00DF2D67"/>
    <w:rsid w:val="00DF35D9"/>
    <w:rsid w:val="00DF38DE"/>
    <w:rsid w:val="00DF3D25"/>
    <w:rsid w:val="00DF4D0F"/>
    <w:rsid w:val="00DF62BF"/>
    <w:rsid w:val="00DF68C2"/>
    <w:rsid w:val="00DF6C5D"/>
    <w:rsid w:val="00DF70E7"/>
    <w:rsid w:val="00DF719A"/>
    <w:rsid w:val="00DF7654"/>
    <w:rsid w:val="00DF7C57"/>
    <w:rsid w:val="00E010F1"/>
    <w:rsid w:val="00E01276"/>
    <w:rsid w:val="00E014EA"/>
    <w:rsid w:val="00E01A05"/>
    <w:rsid w:val="00E01C5A"/>
    <w:rsid w:val="00E02B45"/>
    <w:rsid w:val="00E03009"/>
    <w:rsid w:val="00E033A3"/>
    <w:rsid w:val="00E039DA"/>
    <w:rsid w:val="00E03B27"/>
    <w:rsid w:val="00E04C42"/>
    <w:rsid w:val="00E06337"/>
    <w:rsid w:val="00E063C4"/>
    <w:rsid w:val="00E06703"/>
    <w:rsid w:val="00E06891"/>
    <w:rsid w:val="00E06A6E"/>
    <w:rsid w:val="00E06FF5"/>
    <w:rsid w:val="00E075B8"/>
    <w:rsid w:val="00E07EC6"/>
    <w:rsid w:val="00E10498"/>
    <w:rsid w:val="00E10524"/>
    <w:rsid w:val="00E1056C"/>
    <w:rsid w:val="00E106CA"/>
    <w:rsid w:val="00E11160"/>
    <w:rsid w:val="00E113CF"/>
    <w:rsid w:val="00E1159B"/>
    <w:rsid w:val="00E11610"/>
    <w:rsid w:val="00E12896"/>
    <w:rsid w:val="00E12D67"/>
    <w:rsid w:val="00E13200"/>
    <w:rsid w:val="00E1379A"/>
    <w:rsid w:val="00E1382C"/>
    <w:rsid w:val="00E1401A"/>
    <w:rsid w:val="00E140A5"/>
    <w:rsid w:val="00E14496"/>
    <w:rsid w:val="00E14BAA"/>
    <w:rsid w:val="00E15228"/>
    <w:rsid w:val="00E16982"/>
    <w:rsid w:val="00E16CF4"/>
    <w:rsid w:val="00E16D28"/>
    <w:rsid w:val="00E17E96"/>
    <w:rsid w:val="00E2044C"/>
    <w:rsid w:val="00E20E2B"/>
    <w:rsid w:val="00E20F73"/>
    <w:rsid w:val="00E21455"/>
    <w:rsid w:val="00E2194D"/>
    <w:rsid w:val="00E21A3B"/>
    <w:rsid w:val="00E233B1"/>
    <w:rsid w:val="00E23AA2"/>
    <w:rsid w:val="00E23C52"/>
    <w:rsid w:val="00E24DF9"/>
    <w:rsid w:val="00E24FB3"/>
    <w:rsid w:val="00E26372"/>
    <w:rsid w:val="00E275D1"/>
    <w:rsid w:val="00E276B5"/>
    <w:rsid w:val="00E301DA"/>
    <w:rsid w:val="00E310C6"/>
    <w:rsid w:val="00E313C0"/>
    <w:rsid w:val="00E314C7"/>
    <w:rsid w:val="00E31A17"/>
    <w:rsid w:val="00E31CB8"/>
    <w:rsid w:val="00E322B8"/>
    <w:rsid w:val="00E329CF"/>
    <w:rsid w:val="00E32CEF"/>
    <w:rsid w:val="00E32F69"/>
    <w:rsid w:val="00E3327D"/>
    <w:rsid w:val="00E3353E"/>
    <w:rsid w:val="00E33C07"/>
    <w:rsid w:val="00E34021"/>
    <w:rsid w:val="00E3573D"/>
    <w:rsid w:val="00E35E7E"/>
    <w:rsid w:val="00E372F8"/>
    <w:rsid w:val="00E373F5"/>
    <w:rsid w:val="00E37439"/>
    <w:rsid w:val="00E376E0"/>
    <w:rsid w:val="00E3791F"/>
    <w:rsid w:val="00E37EB7"/>
    <w:rsid w:val="00E40E4A"/>
    <w:rsid w:val="00E4105F"/>
    <w:rsid w:val="00E4148A"/>
    <w:rsid w:val="00E419F4"/>
    <w:rsid w:val="00E41A1C"/>
    <w:rsid w:val="00E41C84"/>
    <w:rsid w:val="00E41EC8"/>
    <w:rsid w:val="00E42318"/>
    <w:rsid w:val="00E42CC9"/>
    <w:rsid w:val="00E44375"/>
    <w:rsid w:val="00E450E7"/>
    <w:rsid w:val="00E455D3"/>
    <w:rsid w:val="00E46788"/>
    <w:rsid w:val="00E4692C"/>
    <w:rsid w:val="00E46EB3"/>
    <w:rsid w:val="00E473E0"/>
    <w:rsid w:val="00E47400"/>
    <w:rsid w:val="00E475D4"/>
    <w:rsid w:val="00E477C1"/>
    <w:rsid w:val="00E47DD4"/>
    <w:rsid w:val="00E47EE6"/>
    <w:rsid w:val="00E5090A"/>
    <w:rsid w:val="00E50B16"/>
    <w:rsid w:val="00E50C28"/>
    <w:rsid w:val="00E50EAD"/>
    <w:rsid w:val="00E5102A"/>
    <w:rsid w:val="00E5125E"/>
    <w:rsid w:val="00E512E1"/>
    <w:rsid w:val="00E515D5"/>
    <w:rsid w:val="00E516D9"/>
    <w:rsid w:val="00E51B8C"/>
    <w:rsid w:val="00E51ED6"/>
    <w:rsid w:val="00E523E3"/>
    <w:rsid w:val="00E54515"/>
    <w:rsid w:val="00E545B8"/>
    <w:rsid w:val="00E5492B"/>
    <w:rsid w:val="00E553BA"/>
    <w:rsid w:val="00E5566E"/>
    <w:rsid w:val="00E5637C"/>
    <w:rsid w:val="00E56520"/>
    <w:rsid w:val="00E56BCD"/>
    <w:rsid w:val="00E57D7F"/>
    <w:rsid w:val="00E57EF3"/>
    <w:rsid w:val="00E60F85"/>
    <w:rsid w:val="00E61007"/>
    <w:rsid w:val="00E61823"/>
    <w:rsid w:val="00E61F13"/>
    <w:rsid w:val="00E62DCC"/>
    <w:rsid w:val="00E632F2"/>
    <w:rsid w:val="00E63A20"/>
    <w:rsid w:val="00E647DE"/>
    <w:rsid w:val="00E65171"/>
    <w:rsid w:val="00E65564"/>
    <w:rsid w:val="00E656C3"/>
    <w:rsid w:val="00E658A7"/>
    <w:rsid w:val="00E660F4"/>
    <w:rsid w:val="00E672A4"/>
    <w:rsid w:val="00E70291"/>
    <w:rsid w:val="00E70969"/>
    <w:rsid w:val="00E70F2A"/>
    <w:rsid w:val="00E71929"/>
    <w:rsid w:val="00E71E13"/>
    <w:rsid w:val="00E729D9"/>
    <w:rsid w:val="00E72C58"/>
    <w:rsid w:val="00E73202"/>
    <w:rsid w:val="00E741B2"/>
    <w:rsid w:val="00E74534"/>
    <w:rsid w:val="00E75E32"/>
    <w:rsid w:val="00E75FE8"/>
    <w:rsid w:val="00E76226"/>
    <w:rsid w:val="00E7723B"/>
    <w:rsid w:val="00E773D6"/>
    <w:rsid w:val="00E777D3"/>
    <w:rsid w:val="00E80515"/>
    <w:rsid w:val="00E80A37"/>
    <w:rsid w:val="00E80D1C"/>
    <w:rsid w:val="00E81193"/>
    <w:rsid w:val="00E816E9"/>
    <w:rsid w:val="00E8185C"/>
    <w:rsid w:val="00E81AF1"/>
    <w:rsid w:val="00E81BCB"/>
    <w:rsid w:val="00E81ECC"/>
    <w:rsid w:val="00E820EF"/>
    <w:rsid w:val="00E82EB0"/>
    <w:rsid w:val="00E83C45"/>
    <w:rsid w:val="00E84C76"/>
    <w:rsid w:val="00E84D05"/>
    <w:rsid w:val="00E84D2E"/>
    <w:rsid w:val="00E84D75"/>
    <w:rsid w:val="00E86C42"/>
    <w:rsid w:val="00E87D02"/>
    <w:rsid w:val="00E91BCF"/>
    <w:rsid w:val="00E921D3"/>
    <w:rsid w:val="00E92B5F"/>
    <w:rsid w:val="00E92DA0"/>
    <w:rsid w:val="00E939D2"/>
    <w:rsid w:val="00E93DFD"/>
    <w:rsid w:val="00E95A46"/>
    <w:rsid w:val="00E95B1E"/>
    <w:rsid w:val="00E96AFA"/>
    <w:rsid w:val="00E97D7D"/>
    <w:rsid w:val="00EA0947"/>
    <w:rsid w:val="00EA0C61"/>
    <w:rsid w:val="00EA11A2"/>
    <w:rsid w:val="00EA190A"/>
    <w:rsid w:val="00EA1F10"/>
    <w:rsid w:val="00EA2211"/>
    <w:rsid w:val="00EA237E"/>
    <w:rsid w:val="00EA2653"/>
    <w:rsid w:val="00EA2881"/>
    <w:rsid w:val="00EA2983"/>
    <w:rsid w:val="00EA2E7B"/>
    <w:rsid w:val="00EA3353"/>
    <w:rsid w:val="00EA395C"/>
    <w:rsid w:val="00EA3B4F"/>
    <w:rsid w:val="00EA3F44"/>
    <w:rsid w:val="00EA49C8"/>
    <w:rsid w:val="00EA51EF"/>
    <w:rsid w:val="00EA56A8"/>
    <w:rsid w:val="00EA5C9A"/>
    <w:rsid w:val="00EA6529"/>
    <w:rsid w:val="00EA7CFD"/>
    <w:rsid w:val="00EB069E"/>
    <w:rsid w:val="00EB0BDF"/>
    <w:rsid w:val="00EB0ED5"/>
    <w:rsid w:val="00EB1103"/>
    <w:rsid w:val="00EB1159"/>
    <w:rsid w:val="00EB1BF6"/>
    <w:rsid w:val="00EB261D"/>
    <w:rsid w:val="00EB284A"/>
    <w:rsid w:val="00EB30FB"/>
    <w:rsid w:val="00EB397E"/>
    <w:rsid w:val="00EB3D2A"/>
    <w:rsid w:val="00EB3EEF"/>
    <w:rsid w:val="00EB4000"/>
    <w:rsid w:val="00EB44FC"/>
    <w:rsid w:val="00EB47CD"/>
    <w:rsid w:val="00EB5419"/>
    <w:rsid w:val="00EB5A3B"/>
    <w:rsid w:val="00EB62A3"/>
    <w:rsid w:val="00EB6980"/>
    <w:rsid w:val="00EB70EF"/>
    <w:rsid w:val="00EB72C3"/>
    <w:rsid w:val="00EB735D"/>
    <w:rsid w:val="00EB79EB"/>
    <w:rsid w:val="00EB7AC7"/>
    <w:rsid w:val="00EB7BC0"/>
    <w:rsid w:val="00EB7C59"/>
    <w:rsid w:val="00EB7D6E"/>
    <w:rsid w:val="00EC0AC1"/>
    <w:rsid w:val="00EC0D98"/>
    <w:rsid w:val="00EC11CA"/>
    <w:rsid w:val="00EC12F7"/>
    <w:rsid w:val="00EC18E3"/>
    <w:rsid w:val="00EC26C3"/>
    <w:rsid w:val="00EC2D44"/>
    <w:rsid w:val="00EC3017"/>
    <w:rsid w:val="00EC3537"/>
    <w:rsid w:val="00EC3553"/>
    <w:rsid w:val="00EC3B11"/>
    <w:rsid w:val="00EC4817"/>
    <w:rsid w:val="00EC5181"/>
    <w:rsid w:val="00EC5C9D"/>
    <w:rsid w:val="00EC5ECD"/>
    <w:rsid w:val="00EC668A"/>
    <w:rsid w:val="00EC68E2"/>
    <w:rsid w:val="00EC6B77"/>
    <w:rsid w:val="00EC6D28"/>
    <w:rsid w:val="00EC758F"/>
    <w:rsid w:val="00EC76D5"/>
    <w:rsid w:val="00EC7AD4"/>
    <w:rsid w:val="00EC7EC0"/>
    <w:rsid w:val="00ED022E"/>
    <w:rsid w:val="00ED0698"/>
    <w:rsid w:val="00ED07B5"/>
    <w:rsid w:val="00ED1013"/>
    <w:rsid w:val="00ED150D"/>
    <w:rsid w:val="00ED18AC"/>
    <w:rsid w:val="00ED28A2"/>
    <w:rsid w:val="00ED2F71"/>
    <w:rsid w:val="00ED3293"/>
    <w:rsid w:val="00ED51B6"/>
    <w:rsid w:val="00ED546A"/>
    <w:rsid w:val="00ED576B"/>
    <w:rsid w:val="00ED67F9"/>
    <w:rsid w:val="00ED7AE5"/>
    <w:rsid w:val="00EE01BC"/>
    <w:rsid w:val="00EE04FE"/>
    <w:rsid w:val="00EE0DEE"/>
    <w:rsid w:val="00EE13F2"/>
    <w:rsid w:val="00EE25CA"/>
    <w:rsid w:val="00EE3033"/>
    <w:rsid w:val="00EE47DA"/>
    <w:rsid w:val="00EE4974"/>
    <w:rsid w:val="00EE4FBE"/>
    <w:rsid w:val="00EE5EED"/>
    <w:rsid w:val="00EE60F1"/>
    <w:rsid w:val="00EE6531"/>
    <w:rsid w:val="00EE79B8"/>
    <w:rsid w:val="00EF033B"/>
    <w:rsid w:val="00EF14C8"/>
    <w:rsid w:val="00EF28A3"/>
    <w:rsid w:val="00EF30DC"/>
    <w:rsid w:val="00EF3E97"/>
    <w:rsid w:val="00EF4FAA"/>
    <w:rsid w:val="00EF557D"/>
    <w:rsid w:val="00EF58FA"/>
    <w:rsid w:val="00EF64F5"/>
    <w:rsid w:val="00EF69C5"/>
    <w:rsid w:val="00EF6CB4"/>
    <w:rsid w:val="00EF6E8D"/>
    <w:rsid w:val="00EF749E"/>
    <w:rsid w:val="00F00BAF"/>
    <w:rsid w:val="00F017AA"/>
    <w:rsid w:val="00F017E8"/>
    <w:rsid w:val="00F018AA"/>
    <w:rsid w:val="00F01992"/>
    <w:rsid w:val="00F02BE1"/>
    <w:rsid w:val="00F03DFA"/>
    <w:rsid w:val="00F04B13"/>
    <w:rsid w:val="00F04B44"/>
    <w:rsid w:val="00F05415"/>
    <w:rsid w:val="00F05669"/>
    <w:rsid w:val="00F05F7C"/>
    <w:rsid w:val="00F06909"/>
    <w:rsid w:val="00F06CCE"/>
    <w:rsid w:val="00F07187"/>
    <w:rsid w:val="00F074F1"/>
    <w:rsid w:val="00F0780F"/>
    <w:rsid w:val="00F07B17"/>
    <w:rsid w:val="00F07C7A"/>
    <w:rsid w:val="00F106CA"/>
    <w:rsid w:val="00F11CD4"/>
    <w:rsid w:val="00F12647"/>
    <w:rsid w:val="00F13A2C"/>
    <w:rsid w:val="00F14277"/>
    <w:rsid w:val="00F14758"/>
    <w:rsid w:val="00F14903"/>
    <w:rsid w:val="00F14BEE"/>
    <w:rsid w:val="00F150CF"/>
    <w:rsid w:val="00F15274"/>
    <w:rsid w:val="00F1543A"/>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2C63"/>
    <w:rsid w:val="00F2316F"/>
    <w:rsid w:val="00F23EE7"/>
    <w:rsid w:val="00F240CE"/>
    <w:rsid w:val="00F24B81"/>
    <w:rsid w:val="00F24CA5"/>
    <w:rsid w:val="00F24FC0"/>
    <w:rsid w:val="00F2579D"/>
    <w:rsid w:val="00F25C9F"/>
    <w:rsid w:val="00F2670B"/>
    <w:rsid w:val="00F275F3"/>
    <w:rsid w:val="00F3029B"/>
    <w:rsid w:val="00F307D6"/>
    <w:rsid w:val="00F30FC3"/>
    <w:rsid w:val="00F31DBA"/>
    <w:rsid w:val="00F320F1"/>
    <w:rsid w:val="00F323B5"/>
    <w:rsid w:val="00F324C8"/>
    <w:rsid w:val="00F3307A"/>
    <w:rsid w:val="00F3343D"/>
    <w:rsid w:val="00F3378A"/>
    <w:rsid w:val="00F33C0B"/>
    <w:rsid w:val="00F33CE6"/>
    <w:rsid w:val="00F33F8B"/>
    <w:rsid w:val="00F3436A"/>
    <w:rsid w:val="00F346CC"/>
    <w:rsid w:val="00F34F29"/>
    <w:rsid w:val="00F356CB"/>
    <w:rsid w:val="00F35FD3"/>
    <w:rsid w:val="00F360DB"/>
    <w:rsid w:val="00F37CCF"/>
    <w:rsid w:val="00F4096D"/>
    <w:rsid w:val="00F4097C"/>
    <w:rsid w:val="00F41582"/>
    <w:rsid w:val="00F41681"/>
    <w:rsid w:val="00F41EF2"/>
    <w:rsid w:val="00F42008"/>
    <w:rsid w:val="00F42444"/>
    <w:rsid w:val="00F4330D"/>
    <w:rsid w:val="00F446F9"/>
    <w:rsid w:val="00F44883"/>
    <w:rsid w:val="00F44996"/>
    <w:rsid w:val="00F44A06"/>
    <w:rsid w:val="00F44A0C"/>
    <w:rsid w:val="00F45D37"/>
    <w:rsid w:val="00F46701"/>
    <w:rsid w:val="00F46CCE"/>
    <w:rsid w:val="00F47C59"/>
    <w:rsid w:val="00F50A8D"/>
    <w:rsid w:val="00F51428"/>
    <w:rsid w:val="00F51B0F"/>
    <w:rsid w:val="00F524C7"/>
    <w:rsid w:val="00F529E7"/>
    <w:rsid w:val="00F53504"/>
    <w:rsid w:val="00F538BC"/>
    <w:rsid w:val="00F539A7"/>
    <w:rsid w:val="00F53DB9"/>
    <w:rsid w:val="00F54044"/>
    <w:rsid w:val="00F540C2"/>
    <w:rsid w:val="00F5434A"/>
    <w:rsid w:val="00F5443B"/>
    <w:rsid w:val="00F546E7"/>
    <w:rsid w:val="00F54C50"/>
    <w:rsid w:val="00F55351"/>
    <w:rsid w:val="00F55396"/>
    <w:rsid w:val="00F5581E"/>
    <w:rsid w:val="00F55829"/>
    <w:rsid w:val="00F55910"/>
    <w:rsid w:val="00F560D4"/>
    <w:rsid w:val="00F56AE0"/>
    <w:rsid w:val="00F60C18"/>
    <w:rsid w:val="00F60F99"/>
    <w:rsid w:val="00F61D83"/>
    <w:rsid w:val="00F6200F"/>
    <w:rsid w:val="00F6253B"/>
    <w:rsid w:val="00F63964"/>
    <w:rsid w:val="00F6443D"/>
    <w:rsid w:val="00F64B0A"/>
    <w:rsid w:val="00F65AEC"/>
    <w:rsid w:val="00F668F5"/>
    <w:rsid w:val="00F668FC"/>
    <w:rsid w:val="00F66C10"/>
    <w:rsid w:val="00F66DB4"/>
    <w:rsid w:val="00F67115"/>
    <w:rsid w:val="00F67218"/>
    <w:rsid w:val="00F674C6"/>
    <w:rsid w:val="00F67747"/>
    <w:rsid w:val="00F70321"/>
    <w:rsid w:val="00F7072F"/>
    <w:rsid w:val="00F70DA7"/>
    <w:rsid w:val="00F71937"/>
    <w:rsid w:val="00F71AA5"/>
    <w:rsid w:val="00F71EDE"/>
    <w:rsid w:val="00F71FF6"/>
    <w:rsid w:val="00F72C3E"/>
    <w:rsid w:val="00F73934"/>
    <w:rsid w:val="00F747AE"/>
    <w:rsid w:val="00F74B30"/>
    <w:rsid w:val="00F7509E"/>
    <w:rsid w:val="00F75B88"/>
    <w:rsid w:val="00F75D29"/>
    <w:rsid w:val="00F75EF3"/>
    <w:rsid w:val="00F7631C"/>
    <w:rsid w:val="00F77669"/>
    <w:rsid w:val="00F77A95"/>
    <w:rsid w:val="00F80399"/>
    <w:rsid w:val="00F81269"/>
    <w:rsid w:val="00F815D0"/>
    <w:rsid w:val="00F820ED"/>
    <w:rsid w:val="00F82BE0"/>
    <w:rsid w:val="00F837F5"/>
    <w:rsid w:val="00F83889"/>
    <w:rsid w:val="00F83BBF"/>
    <w:rsid w:val="00F83D17"/>
    <w:rsid w:val="00F842B4"/>
    <w:rsid w:val="00F84720"/>
    <w:rsid w:val="00F84927"/>
    <w:rsid w:val="00F84D01"/>
    <w:rsid w:val="00F84DCC"/>
    <w:rsid w:val="00F854D2"/>
    <w:rsid w:val="00F85CA1"/>
    <w:rsid w:val="00F86277"/>
    <w:rsid w:val="00F86F48"/>
    <w:rsid w:val="00F872C3"/>
    <w:rsid w:val="00F877E7"/>
    <w:rsid w:val="00F87868"/>
    <w:rsid w:val="00F91174"/>
    <w:rsid w:val="00F91D03"/>
    <w:rsid w:val="00F91DB6"/>
    <w:rsid w:val="00F9286F"/>
    <w:rsid w:val="00F92F40"/>
    <w:rsid w:val="00F93324"/>
    <w:rsid w:val="00F9389A"/>
    <w:rsid w:val="00F93D1F"/>
    <w:rsid w:val="00F941F0"/>
    <w:rsid w:val="00F94485"/>
    <w:rsid w:val="00F952C9"/>
    <w:rsid w:val="00F9583D"/>
    <w:rsid w:val="00F95BB5"/>
    <w:rsid w:val="00F95C18"/>
    <w:rsid w:val="00F95E4A"/>
    <w:rsid w:val="00F9634C"/>
    <w:rsid w:val="00F963D8"/>
    <w:rsid w:val="00F9676D"/>
    <w:rsid w:val="00F9705D"/>
    <w:rsid w:val="00F97569"/>
    <w:rsid w:val="00F9772A"/>
    <w:rsid w:val="00F97861"/>
    <w:rsid w:val="00F97B57"/>
    <w:rsid w:val="00F97FED"/>
    <w:rsid w:val="00FA0000"/>
    <w:rsid w:val="00FA0143"/>
    <w:rsid w:val="00FA0638"/>
    <w:rsid w:val="00FA189B"/>
    <w:rsid w:val="00FA1BB4"/>
    <w:rsid w:val="00FA2038"/>
    <w:rsid w:val="00FA2FAB"/>
    <w:rsid w:val="00FA3099"/>
    <w:rsid w:val="00FA3531"/>
    <w:rsid w:val="00FA3541"/>
    <w:rsid w:val="00FA35FB"/>
    <w:rsid w:val="00FA3D19"/>
    <w:rsid w:val="00FA3FE5"/>
    <w:rsid w:val="00FA4111"/>
    <w:rsid w:val="00FA556F"/>
    <w:rsid w:val="00FA7825"/>
    <w:rsid w:val="00FA7F96"/>
    <w:rsid w:val="00FB1C37"/>
    <w:rsid w:val="00FB1CF9"/>
    <w:rsid w:val="00FB1EFB"/>
    <w:rsid w:val="00FB21EE"/>
    <w:rsid w:val="00FB284C"/>
    <w:rsid w:val="00FB2BB5"/>
    <w:rsid w:val="00FB2D6D"/>
    <w:rsid w:val="00FB2E07"/>
    <w:rsid w:val="00FB2F5B"/>
    <w:rsid w:val="00FB3E7B"/>
    <w:rsid w:val="00FB4AD1"/>
    <w:rsid w:val="00FB6001"/>
    <w:rsid w:val="00FB60CF"/>
    <w:rsid w:val="00FB63D5"/>
    <w:rsid w:val="00FB791A"/>
    <w:rsid w:val="00FB7B98"/>
    <w:rsid w:val="00FC00FA"/>
    <w:rsid w:val="00FC01FF"/>
    <w:rsid w:val="00FC03C8"/>
    <w:rsid w:val="00FC067A"/>
    <w:rsid w:val="00FC070D"/>
    <w:rsid w:val="00FC0BE8"/>
    <w:rsid w:val="00FC102F"/>
    <w:rsid w:val="00FC1CCC"/>
    <w:rsid w:val="00FC221B"/>
    <w:rsid w:val="00FC2472"/>
    <w:rsid w:val="00FC2AB1"/>
    <w:rsid w:val="00FC2EF5"/>
    <w:rsid w:val="00FC2F68"/>
    <w:rsid w:val="00FC32E7"/>
    <w:rsid w:val="00FC3EED"/>
    <w:rsid w:val="00FC4094"/>
    <w:rsid w:val="00FC4D88"/>
    <w:rsid w:val="00FC4D9E"/>
    <w:rsid w:val="00FC5CF6"/>
    <w:rsid w:val="00FC631D"/>
    <w:rsid w:val="00FC65EC"/>
    <w:rsid w:val="00FC6972"/>
    <w:rsid w:val="00FC6E32"/>
    <w:rsid w:val="00FC6EEA"/>
    <w:rsid w:val="00FD0772"/>
    <w:rsid w:val="00FD0A2E"/>
    <w:rsid w:val="00FD1ECC"/>
    <w:rsid w:val="00FD213B"/>
    <w:rsid w:val="00FD267B"/>
    <w:rsid w:val="00FD28DD"/>
    <w:rsid w:val="00FD2929"/>
    <w:rsid w:val="00FD2D96"/>
    <w:rsid w:val="00FD2F9A"/>
    <w:rsid w:val="00FD388D"/>
    <w:rsid w:val="00FD38AC"/>
    <w:rsid w:val="00FD3E8F"/>
    <w:rsid w:val="00FD4315"/>
    <w:rsid w:val="00FD4B76"/>
    <w:rsid w:val="00FD52FF"/>
    <w:rsid w:val="00FD5867"/>
    <w:rsid w:val="00FD5F66"/>
    <w:rsid w:val="00FD7057"/>
    <w:rsid w:val="00FD7264"/>
    <w:rsid w:val="00FD74B8"/>
    <w:rsid w:val="00FD783E"/>
    <w:rsid w:val="00FD7AB5"/>
    <w:rsid w:val="00FD7BB8"/>
    <w:rsid w:val="00FE07F4"/>
    <w:rsid w:val="00FE2256"/>
    <w:rsid w:val="00FE2D80"/>
    <w:rsid w:val="00FE33CC"/>
    <w:rsid w:val="00FE3721"/>
    <w:rsid w:val="00FE3B0C"/>
    <w:rsid w:val="00FE3BFC"/>
    <w:rsid w:val="00FE3EB2"/>
    <w:rsid w:val="00FE422C"/>
    <w:rsid w:val="00FE466F"/>
    <w:rsid w:val="00FE4E04"/>
    <w:rsid w:val="00FE5046"/>
    <w:rsid w:val="00FE5210"/>
    <w:rsid w:val="00FE581B"/>
    <w:rsid w:val="00FE5A27"/>
    <w:rsid w:val="00FE5A56"/>
    <w:rsid w:val="00FE6C93"/>
    <w:rsid w:val="00FE6F0D"/>
    <w:rsid w:val="00FE6F91"/>
    <w:rsid w:val="00FF0533"/>
    <w:rsid w:val="00FF0626"/>
    <w:rsid w:val="00FF1603"/>
    <w:rsid w:val="00FF1935"/>
    <w:rsid w:val="00FF19C1"/>
    <w:rsid w:val="00FF1D45"/>
    <w:rsid w:val="00FF2132"/>
    <w:rsid w:val="00FF2370"/>
    <w:rsid w:val="00FF2422"/>
    <w:rsid w:val="00FF292F"/>
    <w:rsid w:val="00FF4284"/>
    <w:rsid w:val="00FF59E1"/>
    <w:rsid w:val="00FF6084"/>
    <w:rsid w:val="00FF60B8"/>
    <w:rsid w:val="00FF61AF"/>
    <w:rsid w:val="00FF6200"/>
    <w:rsid w:val="00FF6824"/>
    <w:rsid w:val="00FF6BD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2F8B1C"/>
  <w15:docId w15:val="{8D28A74B-21CB-4CA8-A4F0-4EE56B91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uiPriority w:val="99"/>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rsid w:val="00937D4C"/>
    <w:rPr>
      <w:rFonts w:cs="Times New Roman"/>
      <w:sz w:val="16"/>
    </w:rPr>
  </w:style>
  <w:style w:type="paragraph" w:styleId="Textkomente">
    <w:name w:val="annotation text"/>
    <w:basedOn w:val="Normln"/>
    <w:link w:val="TextkomenteChar"/>
    <w:uiPriority w:val="99"/>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99"/>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d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styleId="Prosttext">
    <w:name w:val="Plain Text"/>
    <w:basedOn w:val="Normln"/>
    <w:link w:val="ProsttextChar"/>
    <w:rsid w:val="00BF50D5"/>
    <w:rPr>
      <w:rFonts w:ascii="Courier New" w:eastAsia="Times New Roman" w:hAnsi="Courier New" w:cs="Courier New"/>
      <w:sz w:val="20"/>
      <w:szCs w:val="20"/>
    </w:rPr>
  </w:style>
  <w:style w:type="character" w:customStyle="1" w:styleId="ProsttextChar">
    <w:name w:val="Prostý text Char"/>
    <w:basedOn w:val="Standardnpsmoodstavce"/>
    <w:link w:val="Prosttext"/>
    <w:rsid w:val="00BF50D5"/>
    <w:rPr>
      <w:rFonts w:ascii="Courier New" w:hAnsi="Courier New" w:cs="Courier New"/>
      <w:sz w:val="20"/>
      <w:szCs w:val="20"/>
    </w:rPr>
  </w:style>
  <w:style w:type="paragraph" w:customStyle="1" w:styleId="SubjectName-ContractCzechRadio">
    <w:name w:val="Subject Name - Contract (Czech Radio)"/>
    <w:basedOn w:val="Normln"/>
    <w:next w:val="Normln"/>
    <w:uiPriority w:val="9"/>
    <w:rsid w:val="004D4291"/>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Theme="minorHAnsi" w:hAnsi="Arial" w:cstheme="minorBidi"/>
      <w:b/>
      <w:color w:val="000F37"/>
      <w:sz w:val="20"/>
      <w:szCs w:val="22"/>
      <w:lang w:eastAsia="en-US"/>
    </w:rPr>
  </w:style>
  <w:style w:type="paragraph" w:styleId="slovanseznam">
    <w:name w:val="List Number"/>
    <w:basedOn w:val="Normln"/>
    <w:uiPriority w:val="99"/>
    <w:semiHidden/>
    <w:unhideWhenUsed/>
    <w:rsid w:val="004B659D"/>
    <w:pPr>
      <w:numPr>
        <w:numId w:val="15"/>
      </w:numPr>
      <w:contextualSpacing/>
    </w:pPr>
  </w:style>
  <w:style w:type="paragraph" w:customStyle="1" w:styleId="Nzev1">
    <w:name w:val="Název1"/>
    <w:basedOn w:val="Normln"/>
    <w:uiPriority w:val="99"/>
    <w:rsid w:val="00217BF6"/>
    <w:pPr>
      <w:spacing w:after="120" w:line="288" w:lineRule="auto"/>
      <w:ind w:firstLine="709"/>
    </w:pPr>
    <w:rPr>
      <w:rFonts w:eastAsia="Times New Roman"/>
      <w:noProof/>
      <w:szCs w:val="20"/>
      <w14:shadow w14:blurRad="50800" w14:dist="38100" w14:dir="2700000" w14:sx="100000" w14:sy="100000" w14:kx="0" w14:ky="0" w14:algn="tl">
        <w14:srgbClr w14:val="000000">
          <w14:alpha w14:val="60000"/>
        </w14:srgbClr>
      </w14:shadow>
    </w:rPr>
  </w:style>
  <w:style w:type="paragraph" w:customStyle="1" w:styleId="Odstavec">
    <w:name w:val="Odstavec~"/>
    <w:basedOn w:val="Normln"/>
    <w:rsid w:val="00250DE8"/>
    <w:pPr>
      <w:suppressAutoHyphens/>
      <w:overflowPunct w:val="0"/>
      <w:autoSpaceDE w:val="0"/>
      <w:spacing w:after="115" w:line="276" w:lineRule="auto"/>
      <w:ind w:firstLine="480"/>
      <w:jc w:val="both"/>
      <w:textAlignment w:val="baseline"/>
    </w:pPr>
    <w:rPr>
      <w:rFonts w:ascii="Arial" w:eastAsia="Times New Roman" w:hAnsi="Arial"/>
      <w:szCs w:val="20"/>
      <w:lang w:eastAsia="ar-SA"/>
    </w:rPr>
  </w:style>
  <w:style w:type="paragraph" w:customStyle="1" w:styleId="Odstavecseseznamem2">
    <w:name w:val="Odstavec se seznamem2"/>
    <w:basedOn w:val="Normln"/>
    <w:uiPriority w:val="99"/>
    <w:qFormat/>
    <w:rsid w:val="00D70F79"/>
    <w:pPr>
      <w:spacing w:line="264" w:lineRule="auto"/>
      <w:ind w:left="720"/>
      <w:jc w:val="both"/>
    </w:pPr>
    <w:rPr>
      <w:rFonts w:eastAsia="Times New Roman"/>
      <w:lang w:eastAsia="ar-SA"/>
    </w:rPr>
  </w:style>
  <w:style w:type="table" w:customStyle="1" w:styleId="TableGrid">
    <w:name w:val="TableGrid"/>
    <w:rsid w:val="009008AA"/>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44203368">
      <w:bodyDiv w:val="1"/>
      <w:marLeft w:val="0"/>
      <w:marRight w:val="0"/>
      <w:marTop w:val="0"/>
      <w:marBottom w:val="0"/>
      <w:divBdr>
        <w:top w:val="none" w:sz="0" w:space="0" w:color="auto"/>
        <w:left w:val="none" w:sz="0" w:space="0" w:color="auto"/>
        <w:bottom w:val="none" w:sz="0" w:space="0" w:color="auto"/>
        <w:right w:val="none" w:sz="0" w:space="0" w:color="auto"/>
      </w:divBdr>
    </w:div>
    <w:div w:id="228079460">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29794121">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570505699">
      <w:bodyDiv w:val="1"/>
      <w:marLeft w:val="0"/>
      <w:marRight w:val="0"/>
      <w:marTop w:val="0"/>
      <w:marBottom w:val="0"/>
      <w:divBdr>
        <w:top w:val="none" w:sz="0" w:space="0" w:color="auto"/>
        <w:left w:val="none" w:sz="0" w:space="0" w:color="auto"/>
        <w:bottom w:val="none" w:sz="0" w:space="0" w:color="auto"/>
        <w:right w:val="none" w:sz="0" w:space="0" w:color="auto"/>
      </w:divBdr>
    </w:div>
    <w:div w:id="927931729">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056583302">
      <w:bodyDiv w:val="1"/>
      <w:marLeft w:val="0"/>
      <w:marRight w:val="0"/>
      <w:marTop w:val="0"/>
      <w:marBottom w:val="0"/>
      <w:divBdr>
        <w:top w:val="none" w:sz="0" w:space="0" w:color="auto"/>
        <w:left w:val="none" w:sz="0" w:space="0" w:color="auto"/>
        <w:bottom w:val="none" w:sz="0" w:space="0" w:color="auto"/>
        <w:right w:val="none" w:sz="0" w:space="0" w:color="auto"/>
      </w:divBdr>
    </w:div>
    <w:div w:id="1141731158">
      <w:bodyDiv w:val="1"/>
      <w:marLeft w:val="0"/>
      <w:marRight w:val="0"/>
      <w:marTop w:val="0"/>
      <w:marBottom w:val="0"/>
      <w:divBdr>
        <w:top w:val="none" w:sz="0" w:space="0" w:color="auto"/>
        <w:left w:val="none" w:sz="0" w:space="0" w:color="auto"/>
        <w:bottom w:val="none" w:sz="0" w:space="0" w:color="auto"/>
        <w:right w:val="none" w:sz="0" w:space="0" w:color="auto"/>
      </w:divBdr>
    </w:div>
    <w:div w:id="1269242816">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429275403">
      <w:bodyDiv w:val="1"/>
      <w:marLeft w:val="0"/>
      <w:marRight w:val="0"/>
      <w:marTop w:val="0"/>
      <w:marBottom w:val="0"/>
      <w:divBdr>
        <w:top w:val="none" w:sz="0" w:space="0" w:color="auto"/>
        <w:left w:val="none" w:sz="0" w:space="0" w:color="auto"/>
        <w:bottom w:val="none" w:sz="0" w:space="0" w:color="auto"/>
        <w:right w:val="none" w:sz="0" w:space="0" w:color="auto"/>
      </w:divBdr>
    </w:div>
    <w:div w:id="1467506569">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864827703">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trellix.com/en-us/assets/legal/cloud-services.pdf" TargetMode="External"/><Relationship Id="rId26" Type="http://schemas.openxmlformats.org/officeDocument/2006/relationships/hyperlink" Target="https://trellix.com/en-us/assets/docs/legal/support-policy-product-support-eol.pdf" TargetMode="External"/><Relationship Id="rId39" Type="http://schemas.openxmlformats.org/officeDocument/2006/relationships/hyperlink" Target="http://www.opensource.org/licenses" TargetMode="External"/><Relationship Id="rId21" Type="http://schemas.openxmlformats.org/officeDocument/2006/relationships/hyperlink" Target="https://trellix.com/en-us/assets/docs/legal/support-policy-product-support-eol.pdf" TargetMode="External"/><Relationship Id="rId34" Type="http://schemas.openxmlformats.org/officeDocument/2006/relationships/hyperlink" Target="https://trellix.com/en-us/about/legal/export-compliance.html" TargetMode="External"/><Relationship Id="rId42" Type="http://schemas.openxmlformats.org/officeDocument/2006/relationships/hyperlink" Target="https://trellix.com/en-us/about/legal.html"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rellix.com/en-us/assets/legal/cloud-services.pdf" TargetMode="External"/><Relationship Id="rId29" Type="http://schemas.openxmlformats.org/officeDocument/2006/relationships/hyperlink" Target="https://trellix.com/en-us/assets/docs/legal/support-policy-product-support-eol.pdf" TargetMode="External"/><Relationship Id="rId11" Type="http://schemas.openxmlformats.org/officeDocument/2006/relationships/footer" Target="footer2.xml"/><Relationship Id="rId24" Type="http://schemas.openxmlformats.org/officeDocument/2006/relationships/hyperlink" Target="https://trellix.com/en-us/assets/docs/legal/support-policy-product-support-eol.pdf" TargetMode="External"/><Relationship Id="rId32" Type="http://schemas.openxmlformats.org/officeDocument/2006/relationships/hyperlink" Target="https://trellix.com/en-us/about/legal/export-compliance.html" TargetMode="External"/><Relationship Id="rId37" Type="http://schemas.openxmlformats.org/officeDocument/2006/relationships/hyperlink" Target="https://trellix.com/en-us/about/legal/export-compliance.html" TargetMode="External"/><Relationship Id="rId40" Type="http://schemas.openxmlformats.org/officeDocument/2006/relationships/hyperlink" Target="https://trellix.com/au/about/legal/privacy.html" TargetMode="External"/><Relationship Id="rId45" Type="http://schemas.openxmlformats.org/officeDocument/2006/relationships/hyperlink" Target="https://trellix.com/en-us/about/legal.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trellix.com/en-us/assets/legal/cloud-services.pdf" TargetMode="External"/><Relationship Id="rId31" Type="http://schemas.openxmlformats.org/officeDocument/2006/relationships/hyperlink" Target="https://trellix.com/en-us/assets/docs/legal/support-policy-product-support-eol.pdf" TargetMode="External"/><Relationship Id="rId44" Type="http://schemas.openxmlformats.org/officeDocument/2006/relationships/hyperlink" Target="https://trellix.com/en-us/about/legal.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rellix.com/en-us/assets/legal/cloud-services.pdf" TargetMode="External"/><Relationship Id="rId22" Type="http://schemas.openxmlformats.org/officeDocument/2006/relationships/hyperlink" Target="https://trellix.com/en-us/assets/docs/legal/support-policy-product-support-eol.pdf" TargetMode="External"/><Relationship Id="rId27" Type="http://schemas.openxmlformats.org/officeDocument/2006/relationships/hyperlink" Target="https://trellix.com/en-us/assets/docs/legal/support-policy-product-support-eol.pdf" TargetMode="External"/><Relationship Id="rId30" Type="http://schemas.openxmlformats.org/officeDocument/2006/relationships/hyperlink" Target="https://trellix.com/en-us/assets/docs/legal/support-policy-product-support-eol.pdf" TargetMode="External"/><Relationship Id="rId35" Type="http://schemas.openxmlformats.org/officeDocument/2006/relationships/hyperlink" Target="https://trellix.com/en-us/about/legal/export-compliance.html" TargetMode="External"/><Relationship Id="rId43" Type="http://schemas.openxmlformats.org/officeDocument/2006/relationships/hyperlink" Target="https://trellix.com/en-us/about/legal.html"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trellix.com/en-us/assets/legal/cloud-services.pdf" TargetMode="External"/><Relationship Id="rId25" Type="http://schemas.openxmlformats.org/officeDocument/2006/relationships/hyperlink" Target="https://trellix.com/en-us/assets/docs/legal/support-policy-product-support-eol.pdf" TargetMode="External"/><Relationship Id="rId33" Type="http://schemas.openxmlformats.org/officeDocument/2006/relationships/hyperlink" Target="https://trellix.com/en-us/about/legal/export-compliance.html" TargetMode="External"/><Relationship Id="rId38" Type="http://schemas.openxmlformats.org/officeDocument/2006/relationships/hyperlink" Target="http://www.opensource.org/licenses" TargetMode="External"/><Relationship Id="rId46" Type="http://schemas.openxmlformats.org/officeDocument/2006/relationships/header" Target="header4.xml"/><Relationship Id="rId20" Type="http://schemas.openxmlformats.org/officeDocument/2006/relationships/hyperlink" Target="https://trellix.com/en-us/assets/docs/legal/support-policy-product-support-eol.pdf" TargetMode="External"/><Relationship Id="rId41" Type="http://schemas.openxmlformats.org/officeDocument/2006/relationships/hyperlink" Target="https://trellix.com/au/about/legal/privacy.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rellix.com/en-us/assets/legal/cloud-services.pdf" TargetMode="External"/><Relationship Id="rId23" Type="http://schemas.openxmlformats.org/officeDocument/2006/relationships/hyperlink" Target="https://trellix.com/en-us/assets/docs/legal/support-policy-product-support-eol.pdf" TargetMode="External"/><Relationship Id="rId28" Type="http://schemas.openxmlformats.org/officeDocument/2006/relationships/hyperlink" Target="https://trellix.com/en-us/assets/docs/legal/support-policy-product-support-eol.pdf" TargetMode="External"/><Relationship Id="rId36" Type="http://schemas.openxmlformats.org/officeDocument/2006/relationships/hyperlink" Target="https://trellix.com/en-us/about/legal/export-compliance.html" TargetMode="External"/><Relationship Id="rId49"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F4E78-A7EF-4080-9B89-A972B9D5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10325</Words>
  <Characters>60924</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71107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2022-09-20T06:03:00Z</cp:lastPrinted>
  <dcterms:created xsi:type="dcterms:W3CDTF">2022-10-17T09:39:00Z</dcterms:created>
  <dcterms:modified xsi:type="dcterms:W3CDTF">2022-10-17T09:39:00Z</dcterms:modified>
</cp:coreProperties>
</file>