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E" w:rsidRDefault="00CD4644">
      <w:pPr>
        <w:pStyle w:val="Zkladntext30"/>
        <w:framePr w:w="4835" w:h="187" w:wrap="none" w:hAnchor="page" w:x="1485" w:y="1531"/>
        <w:shd w:val="clear" w:color="auto" w:fill="auto"/>
        <w:spacing w:line="240" w:lineRule="auto"/>
      </w:pPr>
      <w:r>
        <w:rPr>
          <w:lang w:val="en-US" w:eastAsia="en-US" w:bidi="en-US"/>
        </w:rPr>
        <w:t xml:space="preserve">PHOENIX </w:t>
      </w:r>
      <w:r>
        <w:t>lékárenský velkoobchod, s. r. o. ■ K pérovně 945/7 • 102 00 Praha 10- Hostivař</w:t>
      </w:r>
    </w:p>
    <w:p w:rsidR="00DF731E" w:rsidRDefault="00CD4644">
      <w:pPr>
        <w:pStyle w:val="Titulekobrzku0"/>
        <w:framePr w:w="1829" w:h="526" w:wrap="none" w:hAnchor="page" w:x="8375" w:y="1"/>
        <w:shd w:val="clear" w:color="auto" w:fill="auto"/>
        <w:jc w:val="both"/>
        <w:rPr>
          <w:sz w:val="34"/>
          <w:szCs w:val="34"/>
        </w:rPr>
      </w:pPr>
      <w:r>
        <w:rPr>
          <w:color w:val="377C6C"/>
          <w:sz w:val="34"/>
          <w:szCs w:val="34"/>
          <w:lang w:val="en-US" w:eastAsia="en-US" w:bidi="en-US"/>
        </w:rPr>
        <w:t>PHOENIX</w:t>
      </w:r>
    </w:p>
    <w:p w:rsidR="00DF731E" w:rsidRDefault="00CD4644">
      <w:pPr>
        <w:pStyle w:val="Titulekobrzku0"/>
        <w:framePr w:w="1829" w:h="526" w:wrap="none" w:hAnchor="page" w:x="8375" w:y="1"/>
        <w:shd w:val="clear" w:color="auto" w:fill="auto"/>
      </w:pPr>
      <w:r>
        <w:t xml:space="preserve">lékárenský velkoobchod, e. </w:t>
      </w:r>
      <w:proofErr w:type="gramStart"/>
      <w:r>
        <w:t>r.</w:t>
      </w:r>
      <w:proofErr w:type="gramEnd"/>
      <w:r>
        <w:t xml:space="preserve"> o.</w:t>
      </w:r>
    </w:p>
    <w:p w:rsidR="00DF731E" w:rsidRDefault="00CD4644">
      <w:pPr>
        <w:pStyle w:val="Titulekobrzku0"/>
        <w:framePr w:w="1793" w:h="205" w:wrap="none" w:hAnchor="page" w:x="8396" w:y="937"/>
        <w:shd w:val="clear" w:color="auto" w:fill="auto"/>
        <w:rPr>
          <w:sz w:val="13"/>
          <w:szCs w:val="13"/>
        </w:rPr>
      </w:pPr>
      <w:proofErr w:type="gramStart"/>
      <w:r>
        <w:rPr>
          <w:b w:val="0"/>
          <w:bCs w:val="0"/>
          <w:sz w:val="13"/>
          <w:szCs w:val="13"/>
          <w:lang w:val="en-US" w:eastAsia="en-US" w:bidi="en-US"/>
        </w:rPr>
        <w:t>a</w:t>
      </w:r>
      <w:proofErr w:type="gramEnd"/>
      <w:r>
        <w:rPr>
          <w:b w:val="0"/>
          <w:bCs w:val="0"/>
          <w:sz w:val="13"/>
          <w:szCs w:val="13"/>
          <w:lang w:val="en-US" w:eastAsia="en-US" w:bidi="en-US"/>
        </w:rPr>
        <w:t xml:space="preserve"> PHOENIX company</w:t>
      </w:r>
    </w:p>
    <w:p w:rsidR="00DF731E" w:rsidRDefault="00CD4644">
      <w:pPr>
        <w:pStyle w:val="Zkladntext50"/>
        <w:framePr w:w="1908" w:h="1807" w:wrap="none" w:hAnchor="page" w:x="8390" w:y="1466"/>
        <w:shd w:val="clear" w:color="auto" w:fill="auto"/>
      </w:pPr>
      <w:proofErr w:type="gramStart"/>
      <w:r>
        <w:rPr>
          <w:lang w:val="en-US" w:eastAsia="en-US" w:bidi="en-US"/>
        </w:rPr>
        <w:t xml:space="preserve">PHOENIX </w:t>
      </w:r>
      <w:r>
        <w:t>lékárenský velkoobchod, s.r.o.</w:t>
      </w:r>
      <w:proofErr w:type="gramEnd"/>
    </w:p>
    <w:p w:rsidR="00DF731E" w:rsidRDefault="00CD4644">
      <w:pPr>
        <w:pStyle w:val="Zkladntext20"/>
        <w:framePr w:w="1908" w:h="1807" w:wrap="none" w:hAnchor="page" w:x="8390" w:y="1466"/>
        <w:shd w:val="clear" w:color="auto" w:fill="auto"/>
      </w:pPr>
      <w:r>
        <w:t>K pérovně 945/7</w:t>
      </w:r>
    </w:p>
    <w:p w:rsidR="00DF731E" w:rsidRDefault="00CD4644">
      <w:pPr>
        <w:pStyle w:val="Zkladntext20"/>
        <w:framePr w:w="1908" w:h="1807" w:wrap="none" w:hAnchor="page" w:x="8390" w:y="1466"/>
        <w:shd w:val="clear" w:color="auto" w:fill="auto"/>
      </w:pPr>
      <w:r>
        <w:t>102 00 Praha 10 - Hostivař</w:t>
      </w:r>
    </w:p>
    <w:p w:rsidR="00DF731E" w:rsidRDefault="00CD4644">
      <w:pPr>
        <w:pStyle w:val="Zkladntext20"/>
        <w:framePr w:w="1908" w:h="1807" w:wrap="none" w:hAnchor="page" w:x="8390" w:y="1466"/>
        <w:shd w:val="clear" w:color="auto" w:fill="auto"/>
      </w:pPr>
      <w:r>
        <w:t>Telefon XXXX</w:t>
      </w:r>
    </w:p>
    <w:p w:rsidR="00DF731E" w:rsidRDefault="00CD4644">
      <w:pPr>
        <w:pStyle w:val="Zkladntext20"/>
        <w:framePr w:w="1908" w:h="1807" w:wrap="none" w:hAnchor="page" w:x="8390" w:y="1466"/>
        <w:shd w:val="clear" w:color="auto" w:fill="auto"/>
      </w:pPr>
      <w:r>
        <w:t>Fax XXXX</w:t>
      </w:r>
    </w:p>
    <w:p w:rsidR="00DF731E" w:rsidRDefault="00CD4644">
      <w:pPr>
        <w:pStyle w:val="Zkladntext20"/>
        <w:framePr w:w="1908" w:h="1807" w:wrap="none" w:hAnchor="page" w:x="8390" w:y="1466"/>
        <w:shd w:val="clear" w:color="auto" w:fill="auto"/>
      </w:pPr>
      <w:r>
        <w:t>Zelená linka: XXXX</w:t>
      </w:r>
    </w:p>
    <w:p w:rsidR="00DF731E" w:rsidRDefault="00CD4644">
      <w:pPr>
        <w:spacing w:line="360" w:lineRule="exact"/>
      </w:pPr>
      <w:r>
        <w:rPr>
          <w:noProof/>
          <w:lang w:bidi="ar-SA"/>
        </w:rPr>
        <w:lastRenderedPageBreak/>
        <w:drawing>
          <wp:anchor distT="322580" distB="168910" distL="214630" distR="240030" simplePos="0" relativeHeight="62914690" behindDoc="1" locked="0" layoutInCell="1" allowOverlap="1" wp14:anchorId="7804AEFF" wp14:editId="66BA615F">
            <wp:simplePos x="0" y="0"/>
            <wp:positionH relativeFrom="page">
              <wp:posOffset>5532120</wp:posOffset>
            </wp:positionH>
            <wp:positionV relativeFrom="margin">
              <wp:posOffset>322580</wp:posOffset>
            </wp:positionV>
            <wp:extent cx="707390" cy="2317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DF731E" w:rsidRDefault="00DF731E">
      <w:pPr>
        <w:spacing w:after="391" w:line="1" w:lineRule="exact"/>
      </w:pPr>
    </w:p>
    <w:p w:rsidR="00DF731E" w:rsidRDefault="00DF731E">
      <w:pPr>
        <w:spacing w:line="1" w:lineRule="exact"/>
        <w:sectPr w:rsidR="00DF731E">
          <w:headerReference w:type="default" r:id="rId8"/>
          <w:pgSz w:w="11900" w:h="16840"/>
          <w:pgMar w:top="1775" w:right="1355" w:bottom="1135" w:left="1433" w:header="1347" w:footer="707" w:gutter="0"/>
          <w:pgNumType w:start="1"/>
          <w:cols w:space="720"/>
          <w:noEndnote/>
          <w:docGrid w:linePitch="360"/>
        </w:sectPr>
      </w:pPr>
    </w:p>
    <w:p w:rsidR="00DF731E" w:rsidRDefault="00DF731E">
      <w:pPr>
        <w:spacing w:line="159" w:lineRule="exact"/>
        <w:rPr>
          <w:sz w:val="13"/>
          <w:szCs w:val="13"/>
        </w:rPr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0" w:bottom="1135" w:left="0" w:header="0" w:footer="3" w:gutter="0"/>
          <w:cols w:space="720"/>
          <w:noEndnote/>
          <w:docGrid w:linePitch="360"/>
        </w:sectPr>
      </w:pPr>
    </w:p>
    <w:p w:rsidR="00DF731E" w:rsidRDefault="00CD4644">
      <w:pPr>
        <w:pStyle w:val="Zkladntext1"/>
        <w:shd w:val="clear" w:color="auto" w:fill="auto"/>
      </w:pPr>
      <w:r>
        <w:lastRenderedPageBreak/>
        <w:t>Nemocnice Nové Město na Moravě, příspěvková organizace</w:t>
      </w:r>
    </w:p>
    <w:p w:rsidR="00DF731E" w:rsidRDefault="00CD4644">
      <w:pPr>
        <w:pStyle w:val="Zkladntext1"/>
        <w:shd w:val="clear" w:color="auto" w:fill="auto"/>
      </w:pPr>
      <w:r>
        <w:t>Žďárská 610</w:t>
      </w:r>
    </w:p>
    <w:p w:rsidR="00DF731E" w:rsidRDefault="00CD4644">
      <w:pPr>
        <w:pStyle w:val="Zkladntext1"/>
        <w:shd w:val="clear" w:color="auto" w:fill="auto"/>
        <w:sectPr w:rsidR="00DF731E">
          <w:type w:val="continuous"/>
          <w:pgSz w:w="11900" w:h="16840"/>
          <w:pgMar w:top="1775" w:right="7349" w:bottom="1135" w:left="1462" w:header="0" w:footer="3" w:gutter="0"/>
          <w:cols w:space="720"/>
          <w:noEndnote/>
          <w:docGrid w:linePitch="360"/>
        </w:sectPr>
      </w:pPr>
      <w:r>
        <w:t>592 31 Nové Město na Moravě</w:t>
      </w:r>
    </w:p>
    <w:p w:rsidR="00DF731E" w:rsidRDefault="00DF731E">
      <w:pPr>
        <w:spacing w:line="240" w:lineRule="exact"/>
        <w:rPr>
          <w:sz w:val="19"/>
          <w:szCs w:val="19"/>
        </w:rPr>
      </w:pPr>
    </w:p>
    <w:p w:rsidR="00DF731E" w:rsidRDefault="00DF731E">
      <w:pPr>
        <w:spacing w:before="49" w:after="49" w:line="240" w:lineRule="exact"/>
        <w:rPr>
          <w:sz w:val="19"/>
          <w:szCs w:val="19"/>
        </w:rPr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0" w:bottom="1135" w:left="0" w:header="0" w:footer="3" w:gutter="0"/>
          <w:cols w:space="720"/>
          <w:noEndnote/>
          <w:docGrid w:linePitch="360"/>
        </w:sectPr>
      </w:pPr>
    </w:p>
    <w:p w:rsidR="00DF731E" w:rsidRDefault="00CD4644">
      <w:pPr>
        <w:pStyle w:val="Zkladntext1"/>
        <w:framePr w:w="2128" w:h="263" w:wrap="none" w:vAnchor="text" w:hAnchor="page" w:x="8415" w:y="21"/>
        <w:shd w:val="clear" w:color="auto" w:fill="auto"/>
      </w:pPr>
      <w:r>
        <w:t xml:space="preserve">V Praze </w:t>
      </w:r>
      <w:r>
        <w:t>dne 19. 9. 2022</w:t>
      </w:r>
    </w:p>
    <w:p w:rsidR="00DF731E" w:rsidRDefault="00DF731E">
      <w:pPr>
        <w:spacing w:after="262" w:line="1" w:lineRule="exact"/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1355" w:bottom="1135" w:left="1433" w:header="0" w:footer="3" w:gutter="0"/>
          <w:cols w:space="720"/>
          <w:noEndnote/>
          <w:docGrid w:linePitch="360"/>
        </w:sectPr>
      </w:pPr>
    </w:p>
    <w:p w:rsidR="00DF731E" w:rsidRDefault="00DF731E">
      <w:pPr>
        <w:spacing w:before="44" w:after="44" w:line="240" w:lineRule="exact"/>
        <w:rPr>
          <w:sz w:val="19"/>
          <w:szCs w:val="19"/>
        </w:rPr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0" w:bottom="1135" w:left="0" w:header="0" w:footer="3" w:gutter="0"/>
          <w:cols w:space="720"/>
          <w:noEndnote/>
          <w:docGrid w:linePitch="360"/>
        </w:sectPr>
      </w:pPr>
    </w:p>
    <w:p w:rsidR="00DF731E" w:rsidRDefault="00CD4644">
      <w:pPr>
        <w:pStyle w:val="Zkladntext1"/>
        <w:shd w:val="clear" w:color="auto" w:fill="auto"/>
        <w:spacing w:after="440"/>
      </w:pPr>
      <w:r>
        <w:rPr>
          <w:b/>
          <w:bCs/>
        </w:rPr>
        <w:lastRenderedPageBreak/>
        <w:t>Výpověď Kupní smlouvy ze dne 3. 6. 2022</w:t>
      </w:r>
    </w:p>
    <w:p w:rsidR="00DF731E" w:rsidRDefault="00CD4644">
      <w:pPr>
        <w:pStyle w:val="Zkladntext1"/>
        <w:shd w:val="clear" w:color="auto" w:fill="auto"/>
        <w:spacing w:after="220"/>
        <w:jc w:val="both"/>
      </w:pPr>
      <w:r>
        <w:t xml:space="preserve">Společnost </w:t>
      </w:r>
      <w:r>
        <w:rPr>
          <w:lang w:val="en-US" w:eastAsia="en-US" w:bidi="en-US"/>
        </w:rPr>
        <w:t xml:space="preserve">PHOENIX </w:t>
      </w:r>
      <w:r>
        <w:t xml:space="preserve">lékárenský velkoobchod, s.r.o. uzavřela dne 3. 6. 2022 s Nemocnicí Nové Město na Moravě Kupní smlouvu, jejímž předmětem je </w:t>
      </w:r>
      <w:r>
        <w:t xml:space="preserve">závazek prodávajícího dodávat v dílčích dodávkách kupujícímu předmět koupě - léčivé přípravky s účinnou látkou </w:t>
      </w:r>
      <w:proofErr w:type="spellStart"/>
      <w:r>
        <w:t>omeprazol</w:t>
      </w:r>
      <w:proofErr w:type="spellEnd"/>
      <w:r>
        <w:t xml:space="preserve"> v předpokládaném objemu a specifikaci, které jsou uvedeny v příloze č. 1 této smlouvy.</w:t>
      </w:r>
    </w:p>
    <w:p w:rsidR="00DF731E" w:rsidRDefault="00CD4644">
      <w:pPr>
        <w:pStyle w:val="Zkladntext1"/>
        <w:shd w:val="clear" w:color="auto" w:fill="auto"/>
        <w:spacing w:after="440"/>
        <w:jc w:val="both"/>
      </w:pPr>
      <w:r>
        <w:t xml:space="preserve">Společnost </w:t>
      </w:r>
      <w:r>
        <w:rPr>
          <w:lang w:val="en-US" w:eastAsia="en-US" w:bidi="en-US"/>
        </w:rPr>
        <w:t xml:space="preserve">PHOENIX </w:t>
      </w:r>
      <w:r>
        <w:t>lékárenský velkoobchod, s.r.o</w:t>
      </w:r>
      <w:r>
        <w:t xml:space="preserve">. tímto </w:t>
      </w:r>
      <w:r>
        <w:rPr>
          <w:b/>
          <w:bCs/>
          <w:u w:val="single"/>
        </w:rPr>
        <w:t>vypovídá</w:t>
      </w:r>
      <w:r>
        <w:rPr>
          <w:b/>
          <w:bCs/>
        </w:rPr>
        <w:t xml:space="preserve"> </w:t>
      </w:r>
      <w:r>
        <w:t xml:space="preserve">výše uvedenou kupní smlouvu podle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článku</w:t>
      </w:r>
      <w:proofErr w:type="gramEnd"/>
      <w:r>
        <w:t xml:space="preserve"> </w:t>
      </w:r>
      <w:r>
        <w:rPr>
          <w:lang w:val="en-US" w:eastAsia="en-US" w:bidi="en-US"/>
        </w:rPr>
        <w:t xml:space="preserve">III. </w:t>
      </w:r>
      <w:r>
        <w:t xml:space="preserve">odst. 1. této smlouvy, a to pro léčivý přípravek </w:t>
      </w:r>
      <w:proofErr w:type="spellStart"/>
      <w:r>
        <w:t>Omeprazol</w:t>
      </w:r>
      <w:proofErr w:type="spellEnd"/>
      <w:r>
        <w:t xml:space="preserve"> </w:t>
      </w:r>
      <w:proofErr w:type="spellStart"/>
      <w:r>
        <w:t>Olikla</w:t>
      </w:r>
      <w:proofErr w:type="spellEnd"/>
      <w:r>
        <w:t xml:space="preserve"> 40mg Inf.plv.sol.10x40mg. Měsíční výpovědní doba začne plynout od doručení výpovědi.</w:t>
      </w:r>
    </w:p>
    <w:p w:rsidR="00DF731E" w:rsidRDefault="00CD4644">
      <w:pPr>
        <w:pStyle w:val="Zkladntext1"/>
        <w:shd w:val="clear" w:color="auto" w:fill="auto"/>
        <w:jc w:val="both"/>
        <w:sectPr w:rsidR="00DF731E">
          <w:type w:val="continuous"/>
          <w:pgSz w:w="11900" w:h="16840"/>
          <w:pgMar w:top="1775" w:right="1355" w:bottom="1135" w:left="1433" w:header="0" w:footer="3" w:gutter="0"/>
          <w:cols w:space="720"/>
          <w:noEndnote/>
          <w:docGrid w:linePitch="360"/>
        </w:sectPr>
      </w:pPr>
      <w:r>
        <w:t xml:space="preserve">Děkujeme Vám </w:t>
      </w:r>
      <w:r>
        <w:t>za dosavadní spolupráci.</w:t>
      </w:r>
    </w:p>
    <w:p w:rsidR="00DF731E" w:rsidRDefault="00DF731E">
      <w:pPr>
        <w:spacing w:before="109" w:after="109" w:line="240" w:lineRule="exact"/>
        <w:rPr>
          <w:sz w:val="19"/>
          <w:szCs w:val="19"/>
        </w:rPr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0" w:bottom="1135" w:left="0" w:header="0" w:footer="3" w:gutter="0"/>
          <w:cols w:space="720"/>
          <w:noEndnote/>
          <w:docGrid w:linePitch="360"/>
        </w:sectPr>
      </w:pPr>
    </w:p>
    <w:p w:rsidR="00DF731E" w:rsidRDefault="00CD4644">
      <w:pPr>
        <w:pStyle w:val="Zkladntext1"/>
        <w:framePr w:w="1181" w:h="270" w:wrap="none" w:vAnchor="text" w:hAnchor="page" w:x="1449" w:y="318"/>
        <w:shd w:val="clear" w:color="auto" w:fill="auto"/>
      </w:pPr>
      <w:r>
        <w:t>S pozdravem</w:t>
      </w:r>
    </w:p>
    <w:p w:rsidR="00DF731E" w:rsidRDefault="00CD4644">
      <w:pPr>
        <w:pStyle w:val="Zkladntext40"/>
        <w:framePr w:w="1987" w:h="299" w:wrap="none" w:vAnchor="text" w:hAnchor="page" w:x="1632" w:y="588"/>
        <w:shd w:val="clear" w:color="auto" w:fill="auto"/>
        <w:spacing w:line="233" w:lineRule="auto"/>
      </w:pPr>
      <w:r>
        <w:t>XXXX</w:t>
      </w:r>
    </w:p>
    <w:p w:rsidR="00DF731E" w:rsidRDefault="00CD4644" w:rsidP="00CD4644">
      <w:pPr>
        <w:pStyle w:val="Zkladntext60"/>
        <w:framePr w:w="1171" w:h="338" w:wrap="none" w:vAnchor="text" w:hAnchor="page" w:x="1625" w:y="898"/>
        <w:shd w:val="clear" w:color="auto" w:fill="auto"/>
        <w:spacing w:line="240" w:lineRule="auto"/>
      </w:pPr>
      <w:proofErr w:type="gramStart"/>
      <w:r>
        <w:t>22.09.2022</w:t>
      </w:r>
      <w:proofErr w:type="gramEnd"/>
    </w:p>
    <w:p w:rsidR="00DF731E" w:rsidRDefault="00CD4644" w:rsidP="00CD4644">
      <w:pPr>
        <w:pStyle w:val="Zkladntext60"/>
        <w:framePr w:w="1261" w:h="986" w:wrap="none" w:vAnchor="text" w:hAnchor="page" w:x="4062" w:y="28"/>
        <w:shd w:val="clear" w:color="auto" w:fill="auto"/>
        <w:spacing w:line="233" w:lineRule="auto"/>
      </w:pPr>
      <w:proofErr w:type="gramStart"/>
      <w:r>
        <w:t>19.09.2022</w:t>
      </w:r>
      <w:proofErr w:type="gramEnd"/>
    </w:p>
    <w:p w:rsidR="00DF731E" w:rsidRDefault="00CD4644" w:rsidP="00CD4644">
      <w:pPr>
        <w:pStyle w:val="Zkladntext30"/>
        <w:framePr w:w="904" w:h="968" w:wrap="none" w:vAnchor="text" w:hAnchor="page" w:x="5656" w:y="58"/>
        <w:shd w:val="clear" w:color="auto" w:fill="auto"/>
      </w:pPr>
      <w:r>
        <w:t>XXXX</w:t>
      </w:r>
    </w:p>
    <w:p w:rsidR="00DF731E" w:rsidRDefault="00DF731E">
      <w:pPr>
        <w:spacing w:line="360" w:lineRule="exact"/>
      </w:pPr>
    </w:p>
    <w:p w:rsidR="00DF731E" w:rsidRDefault="00DF731E">
      <w:pPr>
        <w:spacing w:line="360" w:lineRule="exact"/>
      </w:pPr>
    </w:p>
    <w:p w:rsidR="00CD4644" w:rsidRDefault="00CD4644" w:rsidP="00CD4644">
      <w:pPr>
        <w:pStyle w:val="Zkladntext40"/>
        <w:framePr w:w="972" w:h="331" w:wrap="none" w:vAnchor="text" w:hAnchor="page" w:x="2941" w:y="208"/>
        <w:shd w:val="clear" w:color="auto" w:fill="auto"/>
        <w:spacing w:line="302" w:lineRule="auto"/>
      </w:pPr>
      <w:r>
        <w:t>XXXX</w:t>
      </w:r>
    </w:p>
    <w:p w:rsidR="00DF731E" w:rsidRDefault="00DF731E">
      <w:pPr>
        <w:spacing w:after="507" w:line="1" w:lineRule="exact"/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1355" w:bottom="1135" w:left="1433" w:header="0" w:footer="3" w:gutter="0"/>
          <w:cols w:space="720"/>
          <w:noEndnote/>
          <w:docGrid w:linePitch="360"/>
        </w:sectPr>
      </w:pPr>
    </w:p>
    <w:p w:rsidR="00DF731E" w:rsidRDefault="00CD464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2732405</wp:posOffset>
                </wp:positionH>
                <wp:positionV relativeFrom="paragraph">
                  <wp:posOffset>12700</wp:posOffset>
                </wp:positionV>
                <wp:extent cx="944245" cy="3086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31E" w:rsidRDefault="00CD46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15.15pt;margin-top:1pt;width:74.35pt;height:24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" filled="f" stroked="f">
                <v:textbox inset="0,0,0,0">
                  <w:txbxContent>
                    <w:p w:rsidR="00DF731E" w:rsidRDefault="00CD4644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731E" w:rsidRDefault="00CD4644">
      <w:pPr>
        <w:pStyle w:val="Zkladntext1"/>
        <w:shd w:val="clear" w:color="auto" w:fill="auto"/>
        <w:sectPr w:rsidR="00DF731E">
          <w:type w:val="continuous"/>
          <w:pgSz w:w="11900" w:h="16840"/>
          <w:pgMar w:top="1775" w:right="7597" w:bottom="1135" w:left="1433" w:header="0" w:footer="3" w:gutter="0"/>
          <w:cols w:space="720"/>
          <w:noEndnote/>
          <w:docGrid w:linePitch="360"/>
        </w:sectPr>
      </w:pPr>
      <w:r>
        <w:t>XXXX</w:t>
      </w:r>
    </w:p>
    <w:p w:rsidR="00DF731E" w:rsidRDefault="00DF731E">
      <w:pPr>
        <w:spacing w:line="240" w:lineRule="exact"/>
        <w:rPr>
          <w:sz w:val="19"/>
          <w:szCs w:val="19"/>
        </w:rPr>
      </w:pPr>
    </w:p>
    <w:p w:rsidR="00DF731E" w:rsidRDefault="00DF731E">
      <w:pPr>
        <w:spacing w:line="240" w:lineRule="exact"/>
        <w:rPr>
          <w:sz w:val="19"/>
          <w:szCs w:val="19"/>
        </w:rPr>
      </w:pPr>
    </w:p>
    <w:p w:rsidR="00DF731E" w:rsidRDefault="00DF731E">
      <w:pPr>
        <w:spacing w:line="240" w:lineRule="exact"/>
        <w:rPr>
          <w:sz w:val="19"/>
          <w:szCs w:val="19"/>
        </w:rPr>
      </w:pPr>
    </w:p>
    <w:p w:rsidR="00DF731E" w:rsidRDefault="00DF731E">
      <w:pPr>
        <w:spacing w:line="240" w:lineRule="exact"/>
        <w:rPr>
          <w:sz w:val="19"/>
          <w:szCs w:val="19"/>
        </w:rPr>
      </w:pPr>
    </w:p>
    <w:p w:rsidR="00DF731E" w:rsidRDefault="00DF731E">
      <w:pPr>
        <w:spacing w:before="15" w:after="15" w:line="240" w:lineRule="exact"/>
        <w:rPr>
          <w:sz w:val="19"/>
          <w:szCs w:val="19"/>
        </w:rPr>
      </w:pPr>
    </w:p>
    <w:p w:rsidR="00DF731E" w:rsidRDefault="00DF731E">
      <w:pPr>
        <w:spacing w:line="1" w:lineRule="exact"/>
        <w:sectPr w:rsidR="00DF731E">
          <w:type w:val="continuous"/>
          <w:pgSz w:w="11900" w:h="16840"/>
          <w:pgMar w:top="1775" w:right="0" w:bottom="1135" w:left="0" w:header="0" w:footer="3" w:gutter="0"/>
          <w:cols w:space="720"/>
          <w:noEndnote/>
          <w:docGrid w:linePitch="360"/>
        </w:sectPr>
      </w:pPr>
    </w:p>
    <w:p w:rsidR="00DF731E" w:rsidRDefault="00CD4644">
      <w:pPr>
        <w:pStyle w:val="Zkladntext20"/>
        <w:shd w:val="clear" w:color="auto" w:fill="auto"/>
      </w:pPr>
      <w:proofErr w:type="gramStart"/>
      <w:r>
        <w:rPr>
          <w:lang w:val="en-US" w:eastAsia="en-US" w:bidi="en-US"/>
        </w:rPr>
        <w:lastRenderedPageBreak/>
        <w:t xml:space="preserve">PHOENIX </w:t>
      </w:r>
      <w:r>
        <w:t>lékárenský velkoobchod, s.r.o.</w:t>
      </w:r>
      <w:proofErr w:type="gramEnd"/>
    </w:p>
    <w:p w:rsidR="00DF731E" w:rsidRDefault="00CD4644">
      <w:pPr>
        <w:pStyle w:val="Zkladntext20"/>
        <w:shd w:val="clear" w:color="auto" w:fill="auto"/>
      </w:pPr>
      <w:r>
        <w:t>K pérovně 945/7,102 00 Praha 10 - Hostivař</w:t>
      </w:r>
    </w:p>
    <w:p w:rsidR="00DF731E" w:rsidRDefault="00CD4644">
      <w:pPr>
        <w:pStyle w:val="Zkladntext20"/>
        <w:shd w:val="clear" w:color="auto" w:fill="auto"/>
      </w:pPr>
      <w:r>
        <w:t xml:space="preserve">IČO: 45359326, DIČ: </w:t>
      </w:r>
      <w:r>
        <w:t>CZ45359326</w:t>
      </w:r>
    </w:p>
    <w:p w:rsidR="00DF731E" w:rsidRDefault="00CD4644">
      <w:pPr>
        <w:pStyle w:val="Zkladntext20"/>
        <w:shd w:val="clear" w:color="auto" w:fill="auto"/>
      </w:pPr>
      <w:r>
        <w:t xml:space="preserve">č. </w:t>
      </w:r>
      <w:proofErr w:type="spellStart"/>
      <w:r>
        <w:t>ú.</w:t>
      </w:r>
      <w:proofErr w:type="spellEnd"/>
      <w:r>
        <w:t xml:space="preserve"> XXXX</w:t>
      </w:r>
    </w:p>
    <w:p w:rsidR="00DF731E" w:rsidRDefault="00CD4644">
      <w:pPr>
        <w:pStyle w:val="Zkladntext20"/>
        <w:shd w:val="clear" w:color="auto" w:fill="auto"/>
      </w:pPr>
      <w:r>
        <w:lastRenderedPageBreak/>
        <w:t xml:space="preserve">Společnost </w:t>
      </w:r>
      <w:r>
        <w:rPr>
          <w:lang w:val="en-US" w:eastAsia="en-US" w:bidi="en-US"/>
        </w:rPr>
        <w:t xml:space="preserve">PHOENIX </w:t>
      </w:r>
      <w:r>
        <w:t>lékárenský velkoobchod, s.r.o. je zapsána v Obchodním rejstříku vedeném Městským soudem v Praze</w:t>
      </w:r>
    </w:p>
    <w:p w:rsidR="00DF731E" w:rsidRDefault="00CD4644">
      <w:pPr>
        <w:pStyle w:val="Zkladntext20"/>
        <w:shd w:val="clear" w:color="auto" w:fill="auto"/>
        <w:sectPr w:rsidR="00DF731E">
          <w:type w:val="continuous"/>
          <w:pgSz w:w="11900" w:h="16840"/>
          <w:pgMar w:top="1775" w:right="1506" w:bottom="1135" w:left="1433" w:header="0" w:footer="3" w:gutter="0"/>
          <w:cols w:num="2" w:space="720" w:equalWidth="0">
            <w:col w:w="3211" w:space="2088"/>
            <w:col w:w="3661"/>
          </w:cols>
          <w:noEndnote/>
          <w:docGrid w:linePitch="360"/>
        </w:sectPr>
      </w:pPr>
      <w:r>
        <w:t xml:space="preserve">v </w:t>
      </w:r>
      <w:r>
        <w:rPr>
          <w:lang w:val="en-US" w:eastAsia="en-US" w:bidi="en-US"/>
        </w:rPr>
        <w:t>odd</w:t>
      </w:r>
      <w:bookmarkStart w:id="0" w:name="_GoBack"/>
      <w:bookmarkEnd w:id="0"/>
      <w:r>
        <w:rPr>
          <w:lang w:val="en-US" w:eastAsia="en-US" w:bidi="en-US"/>
        </w:rPr>
        <w:t xml:space="preserve">. </w:t>
      </w:r>
      <w:r>
        <w:t>C, vložka 275345 od 1. 5. 2017</w:t>
      </w:r>
    </w:p>
    <w:p w:rsidR="00000000" w:rsidRDefault="00CD4644"/>
    <w:sectPr w:rsidR="00000000">
      <w:type w:val="continuous"/>
      <w:pgSz w:w="11900" w:h="16840"/>
      <w:pgMar w:top="1775" w:right="1506" w:bottom="1135" w:left="1433" w:header="0" w:footer="3" w:gutter="0"/>
      <w:cols w:num="2" w:space="720" w:equalWidth="0">
        <w:col w:w="3211" w:space="2088"/>
        <w:col w:w="366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4644">
      <w:r>
        <w:separator/>
      </w:r>
    </w:p>
  </w:endnote>
  <w:endnote w:type="continuationSeparator" w:id="0">
    <w:p w:rsidR="00000000" w:rsidRDefault="00CD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1E" w:rsidRDefault="00DF731E"/>
  </w:footnote>
  <w:footnote w:type="continuationSeparator" w:id="0">
    <w:p w:rsidR="00DF731E" w:rsidRDefault="00DF73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44" w:rsidRDefault="00CD4644">
    <w:pPr>
      <w:pStyle w:val="Zhlav"/>
    </w:pPr>
    <w:r>
      <w:t xml:space="preserve">                                                                                                                  5521770622E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731E"/>
    <w:rsid w:val="00CD4644"/>
    <w:rsid w:val="00D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</w:pPr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Arial" w:eastAsia="Arial" w:hAnsi="Arial" w:cs="Arial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auto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CD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6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D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64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</w:pPr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Arial" w:eastAsia="Arial" w:hAnsi="Arial" w:cs="Arial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auto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CD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6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D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6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2022-10-17T08:33:00Z</dcterms:created>
  <dcterms:modified xsi:type="dcterms:W3CDTF">2022-10-17T08:36:00Z</dcterms:modified>
</cp:coreProperties>
</file>