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30F6" w14:textId="7B70CDD8" w:rsidR="00E04841" w:rsidRPr="008762FC" w:rsidRDefault="00E04841" w:rsidP="00E04841">
      <w:pPr>
        <w:autoSpaceDE w:val="0"/>
        <w:autoSpaceDN w:val="0"/>
        <w:adjustRightInd w:val="0"/>
        <w:jc w:val="center"/>
        <w:rPr>
          <w:rFonts w:eastAsiaTheme="minorHAnsi"/>
          <w:b/>
          <w:sz w:val="32"/>
          <w:szCs w:val="32"/>
          <w:lang w:val="en-GB" w:eastAsia="en-US"/>
        </w:rPr>
      </w:pPr>
      <w:r w:rsidRPr="008762FC">
        <w:rPr>
          <w:rFonts w:eastAsiaTheme="minorHAnsi"/>
          <w:b/>
          <w:sz w:val="32"/>
          <w:szCs w:val="32"/>
          <w:lang w:val="en-GB" w:eastAsia="en-US"/>
        </w:rPr>
        <w:t xml:space="preserve">DODATEK č. 1 </w:t>
      </w:r>
      <w:proofErr w:type="spellStart"/>
      <w:r w:rsidRPr="008762FC">
        <w:rPr>
          <w:rFonts w:eastAsiaTheme="minorHAnsi"/>
          <w:b/>
          <w:sz w:val="32"/>
          <w:szCs w:val="32"/>
          <w:lang w:val="en-GB" w:eastAsia="en-US"/>
        </w:rPr>
        <w:t>Smlouvy</w:t>
      </w:r>
      <w:proofErr w:type="spellEnd"/>
      <w:r w:rsidRPr="008762FC">
        <w:rPr>
          <w:rFonts w:eastAsiaTheme="minorHAnsi"/>
          <w:b/>
          <w:sz w:val="32"/>
          <w:szCs w:val="32"/>
          <w:lang w:val="en-GB" w:eastAsia="en-US"/>
        </w:rPr>
        <w:t xml:space="preserve"> o </w:t>
      </w:r>
      <w:proofErr w:type="spellStart"/>
      <w:r w:rsidRPr="008762FC">
        <w:rPr>
          <w:rFonts w:eastAsiaTheme="minorHAnsi"/>
          <w:b/>
          <w:sz w:val="32"/>
          <w:szCs w:val="32"/>
          <w:lang w:val="en-GB" w:eastAsia="en-US"/>
        </w:rPr>
        <w:t>spolupráci</w:t>
      </w:r>
      <w:proofErr w:type="spellEnd"/>
      <w:r w:rsidR="007B3DFE">
        <w:rPr>
          <w:rFonts w:eastAsiaTheme="minorHAnsi"/>
          <w:b/>
          <w:sz w:val="32"/>
          <w:szCs w:val="32"/>
          <w:lang w:val="en-GB" w:eastAsia="en-US"/>
        </w:rPr>
        <w:t xml:space="preserve"> </w:t>
      </w:r>
    </w:p>
    <w:p w14:paraId="334330F7" w14:textId="1AF3F264" w:rsidR="008762FC" w:rsidRPr="008762FC" w:rsidRDefault="005C1570" w:rsidP="008762FC">
      <w:pPr>
        <w:ind w:left="204" w:right="1129"/>
        <w:jc w:val="center"/>
        <w:rPr>
          <w:rFonts w:eastAsiaTheme="minorHAnsi"/>
          <w:sz w:val="22"/>
          <w:szCs w:val="22"/>
          <w:lang w:val="en-GB" w:eastAsia="en-US"/>
        </w:rPr>
      </w:pPr>
      <w:proofErr w:type="spellStart"/>
      <w:r>
        <w:rPr>
          <w:rFonts w:eastAsiaTheme="minorHAnsi"/>
          <w:sz w:val="22"/>
          <w:szCs w:val="22"/>
          <w:lang w:val="en-GB" w:eastAsia="en-US"/>
        </w:rPr>
        <w:t>u</w:t>
      </w:r>
      <w:r w:rsidR="008762FC" w:rsidRPr="008762FC">
        <w:rPr>
          <w:rFonts w:eastAsiaTheme="minorHAnsi"/>
          <w:sz w:val="22"/>
          <w:szCs w:val="22"/>
          <w:lang w:val="en-GB" w:eastAsia="en-US"/>
        </w:rPr>
        <w:t>zavřený</w:t>
      </w:r>
      <w:proofErr w:type="spellEnd"/>
      <w:r w:rsidR="008762FC" w:rsidRPr="008762FC">
        <w:rPr>
          <w:rFonts w:eastAsiaTheme="minorHAnsi"/>
          <w:sz w:val="22"/>
          <w:szCs w:val="22"/>
          <w:lang w:val="en-GB" w:eastAsia="en-US"/>
        </w:rPr>
        <w:t xml:space="preserve"> </w:t>
      </w:r>
      <w:proofErr w:type="spellStart"/>
      <w:r w:rsidR="008762FC" w:rsidRPr="008762FC">
        <w:rPr>
          <w:rFonts w:eastAsiaTheme="minorHAnsi"/>
          <w:sz w:val="22"/>
          <w:szCs w:val="22"/>
          <w:lang w:val="en-GB" w:eastAsia="en-US"/>
        </w:rPr>
        <w:t>podle</w:t>
      </w:r>
      <w:proofErr w:type="spellEnd"/>
      <w:r w:rsidR="008762FC" w:rsidRPr="008762FC">
        <w:rPr>
          <w:rFonts w:eastAsiaTheme="minorHAnsi"/>
          <w:sz w:val="22"/>
          <w:szCs w:val="22"/>
          <w:lang w:val="en-GB" w:eastAsia="en-US"/>
        </w:rPr>
        <w:t xml:space="preserve"> </w:t>
      </w:r>
      <w:proofErr w:type="spellStart"/>
      <w:r w:rsidR="008762FC" w:rsidRPr="008762FC">
        <w:rPr>
          <w:rFonts w:eastAsiaTheme="minorHAnsi"/>
          <w:sz w:val="22"/>
          <w:szCs w:val="22"/>
          <w:lang w:val="en-GB" w:eastAsia="en-US"/>
        </w:rPr>
        <w:t>ustanovení</w:t>
      </w:r>
      <w:proofErr w:type="spellEnd"/>
      <w:r w:rsidR="008762FC" w:rsidRPr="008762FC">
        <w:rPr>
          <w:rFonts w:eastAsiaTheme="minorHAnsi"/>
          <w:sz w:val="22"/>
          <w:szCs w:val="22"/>
          <w:lang w:val="en-GB" w:eastAsia="en-US"/>
        </w:rPr>
        <w:t xml:space="preserve"> § 1746 </w:t>
      </w:r>
      <w:proofErr w:type="spellStart"/>
      <w:r w:rsidR="008762FC" w:rsidRPr="008762FC">
        <w:rPr>
          <w:rFonts w:eastAsiaTheme="minorHAnsi"/>
          <w:sz w:val="22"/>
          <w:szCs w:val="22"/>
          <w:lang w:val="en-GB" w:eastAsia="en-US"/>
        </w:rPr>
        <w:t>odst</w:t>
      </w:r>
      <w:proofErr w:type="spellEnd"/>
      <w:r w:rsidR="008762FC" w:rsidRPr="008762FC">
        <w:rPr>
          <w:rFonts w:eastAsiaTheme="minorHAnsi"/>
          <w:sz w:val="22"/>
          <w:szCs w:val="22"/>
          <w:lang w:val="en-GB" w:eastAsia="en-US"/>
        </w:rPr>
        <w:t xml:space="preserve">. 2 </w:t>
      </w:r>
      <w:proofErr w:type="spellStart"/>
      <w:r w:rsidR="008762FC" w:rsidRPr="008762FC">
        <w:rPr>
          <w:rFonts w:eastAsiaTheme="minorHAnsi"/>
          <w:sz w:val="22"/>
          <w:szCs w:val="22"/>
          <w:lang w:val="en-GB" w:eastAsia="en-US"/>
        </w:rPr>
        <w:t>zákona</w:t>
      </w:r>
      <w:proofErr w:type="spellEnd"/>
      <w:r w:rsidR="008762FC" w:rsidRPr="008762FC">
        <w:rPr>
          <w:rFonts w:eastAsiaTheme="minorHAnsi"/>
          <w:sz w:val="22"/>
          <w:szCs w:val="22"/>
          <w:lang w:val="en-GB" w:eastAsia="en-US"/>
        </w:rPr>
        <w:t xml:space="preserve"> č. 89/2012 Sb, </w:t>
      </w:r>
      <w:proofErr w:type="spellStart"/>
      <w:r w:rsidR="008762FC" w:rsidRPr="008762FC">
        <w:rPr>
          <w:rFonts w:eastAsiaTheme="minorHAnsi"/>
          <w:sz w:val="22"/>
          <w:szCs w:val="22"/>
          <w:lang w:val="en-GB" w:eastAsia="en-US"/>
        </w:rPr>
        <w:t>občanského</w:t>
      </w:r>
      <w:proofErr w:type="spellEnd"/>
      <w:r w:rsidR="008762FC" w:rsidRPr="008762FC">
        <w:rPr>
          <w:rFonts w:eastAsiaTheme="minorHAnsi"/>
          <w:sz w:val="22"/>
          <w:szCs w:val="22"/>
          <w:lang w:val="en-GB" w:eastAsia="en-US"/>
        </w:rPr>
        <w:t xml:space="preserve"> </w:t>
      </w:r>
      <w:proofErr w:type="spellStart"/>
      <w:r w:rsidR="008762FC" w:rsidRPr="008762FC">
        <w:rPr>
          <w:rFonts w:eastAsiaTheme="minorHAnsi"/>
          <w:sz w:val="22"/>
          <w:szCs w:val="22"/>
          <w:lang w:val="en-GB" w:eastAsia="en-US"/>
        </w:rPr>
        <w:t>zákoníku</w:t>
      </w:r>
      <w:proofErr w:type="spellEnd"/>
      <w:r w:rsidR="008762FC" w:rsidRPr="008762FC">
        <w:rPr>
          <w:rFonts w:eastAsiaTheme="minorHAnsi"/>
          <w:sz w:val="22"/>
          <w:szCs w:val="22"/>
          <w:lang w:val="en-GB" w:eastAsia="en-US"/>
        </w:rPr>
        <w:t xml:space="preserve">, v </w:t>
      </w:r>
      <w:proofErr w:type="spellStart"/>
      <w:r w:rsidR="008762FC" w:rsidRPr="008762FC">
        <w:rPr>
          <w:rFonts w:eastAsiaTheme="minorHAnsi"/>
          <w:sz w:val="22"/>
          <w:szCs w:val="22"/>
          <w:lang w:val="en-GB" w:eastAsia="en-US"/>
        </w:rPr>
        <w:t>platném</w:t>
      </w:r>
      <w:proofErr w:type="spellEnd"/>
      <w:r w:rsidR="008762FC" w:rsidRPr="008762FC">
        <w:rPr>
          <w:rFonts w:eastAsiaTheme="minorHAnsi"/>
          <w:sz w:val="22"/>
          <w:szCs w:val="22"/>
          <w:lang w:val="en-GB" w:eastAsia="en-US"/>
        </w:rPr>
        <w:t xml:space="preserve"> </w:t>
      </w:r>
      <w:proofErr w:type="spellStart"/>
      <w:r w:rsidR="008762FC" w:rsidRPr="008762FC">
        <w:rPr>
          <w:rFonts w:eastAsiaTheme="minorHAnsi"/>
          <w:sz w:val="22"/>
          <w:szCs w:val="22"/>
          <w:lang w:val="en-GB" w:eastAsia="en-US"/>
        </w:rPr>
        <w:t>znění</w:t>
      </w:r>
      <w:proofErr w:type="spellEnd"/>
      <w:r w:rsidR="008762FC" w:rsidRPr="008762FC">
        <w:rPr>
          <w:rFonts w:eastAsiaTheme="minorHAnsi"/>
          <w:sz w:val="22"/>
          <w:szCs w:val="22"/>
          <w:lang w:val="en-GB" w:eastAsia="en-US"/>
        </w:rPr>
        <w:t xml:space="preserve"> </w:t>
      </w:r>
    </w:p>
    <w:p w14:paraId="334330F8" w14:textId="77777777" w:rsidR="008762FC" w:rsidRDefault="008762FC" w:rsidP="008762FC">
      <w:pPr>
        <w:ind w:left="204" w:right="1129"/>
        <w:jc w:val="center"/>
        <w:rPr>
          <w:rFonts w:asciiTheme="minorHAnsi" w:hAnsiTheme="minorHAnsi" w:cstheme="minorHAnsi"/>
          <w:sz w:val="22"/>
        </w:rPr>
      </w:pPr>
    </w:p>
    <w:p w14:paraId="334330F9" w14:textId="77777777" w:rsidR="008762FC" w:rsidRPr="00B912F3" w:rsidRDefault="008762FC" w:rsidP="008762FC">
      <w:pPr>
        <w:ind w:left="204" w:right="1129"/>
        <w:jc w:val="center"/>
        <w:rPr>
          <w:rFonts w:asciiTheme="minorHAnsi" w:hAnsiTheme="minorHAnsi" w:cstheme="minorHAnsi"/>
          <w:sz w:val="22"/>
        </w:rPr>
      </w:pPr>
    </w:p>
    <w:p w14:paraId="334330FA" w14:textId="77777777" w:rsidR="00E04841" w:rsidRDefault="00E04841" w:rsidP="00E04841">
      <w:pPr>
        <w:autoSpaceDE w:val="0"/>
        <w:autoSpaceDN w:val="0"/>
        <w:adjustRightInd w:val="0"/>
        <w:jc w:val="both"/>
        <w:rPr>
          <w:rFonts w:eastAsiaTheme="minorHAnsi"/>
          <w:b/>
          <w:bCs/>
          <w:sz w:val="22"/>
          <w:szCs w:val="22"/>
          <w:lang w:val="en-GB" w:eastAsia="en-US"/>
        </w:rPr>
      </w:pPr>
      <w:r>
        <w:rPr>
          <w:rFonts w:eastAsiaTheme="minorHAnsi"/>
          <w:b/>
          <w:bCs/>
          <w:sz w:val="22"/>
          <w:szCs w:val="22"/>
          <w:lang w:val="en-GB" w:eastAsia="en-US"/>
        </w:rPr>
        <w:t xml:space="preserve">Takeda Pharmaceuticals Czech Republic </w:t>
      </w:r>
      <w:proofErr w:type="spellStart"/>
      <w:r>
        <w:rPr>
          <w:rFonts w:eastAsiaTheme="minorHAnsi"/>
          <w:b/>
          <w:bCs/>
          <w:sz w:val="22"/>
          <w:szCs w:val="22"/>
          <w:lang w:val="en-GB" w:eastAsia="en-US"/>
        </w:rPr>
        <w:t>s.r.o.</w:t>
      </w:r>
      <w:proofErr w:type="spellEnd"/>
      <w:r>
        <w:rPr>
          <w:rFonts w:eastAsiaTheme="minorHAnsi"/>
          <w:b/>
          <w:bCs/>
          <w:sz w:val="22"/>
          <w:szCs w:val="22"/>
          <w:lang w:val="en-GB" w:eastAsia="en-US"/>
        </w:rPr>
        <w:t xml:space="preserve"> </w:t>
      </w:r>
    </w:p>
    <w:p w14:paraId="334330FB" w14:textId="77777777" w:rsidR="00E04841" w:rsidRPr="00AD495D" w:rsidRDefault="00E04841" w:rsidP="00E04841">
      <w:pPr>
        <w:keepNext/>
        <w:autoSpaceDE w:val="0"/>
        <w:autoSpaceDN w:val="0"/>
        <w:adjustRightInd w:val="0"/>
        <w:rPr>
          <w:rFonts w:eastAsiaTheme="minorHAnsi"/>
          <w:sz w:val="22"/>
          <w:szCs w:val="22"/>
          <w:lang w:val="es-ES" w:eastAsia="en-US"/>
        </w:rPr>
      </w:pPr>
      <w:r w:rsidRPr="00AD495D">
        <w:rPr>
          <w:rFonts w:eastAsiaTheme="minorHAnsi"/>
          <w:sz w:val="22"/>
          <w:szCs w:val="22"/>
          <w:lang w:val="es-ES" w:eastAsia="en-US"/>
        </w:rPr>
        <w:t xml:space="preserve">se </w:t>
      </w:r>
      <w:proofErr w:type="spellStart"/>
      <w:r w:rsidRPr="00AD495D">
        <w:rPr>
          <w:rFonts w:eastAsiaTheme="minorHAnsi"/>
          <w:sz w:val="22"/>
          <w:szCs w:val="22"/>
          <w:lang w:val="es-ES" w:eastAsia="en-US"/>
        </w:rPr>
        <w:t>sídlem</w:t>
      </w:r>
      <w:proofErr w:type="spellEnd"/>
      <w:r w:rsidRPr="00AD495D">
        <w:rPr>
          <w:rFonts w:eastAsiaTheme="minorHAnsi"/>
          <w:sz w:val="22"/>
          <w:szCs w:val="22"/>
          <w:lang w:val="es-ES" w:eastAsia="en-US"/>
        </w:rPr>
        <w:t xml:space="preserve"> </w:t>
      </w:r>
      <w:proofErr w:type="spellStart"/>
      <w:r w:rsidRPr="00AD495D">
        <w:rPr>
          <w:rFonts w:eastAsiaTheme="minorHAnsi"/>
          <w:sz w:val="22"/>
          <w:szCs w:val="22"/>
          <w:lang w:val="es-ES" w:eastAsia="en-US"/>
        </w:rPr>
        <w:t>Škrétova</w:t>
      </w:r>
      <w:proofErr w:type="spellEnd"/>
      <w:r w:rsidRPr="00AD495D">
        <w:rPr>
          <w:rFonts w:eastAsiaTheme="minorHAnsi"/>
          <w:sz w:val="22"/>
          <w:szCs w:val="22"/>
          <w:lang w:val="es-ES" w:eastAsia="en-US"/>
        </w:rPr>
        <w:t xml:space="preserve"> 490/12, </w:t>
      </w:r>
      <w:proofErr w:type="spellStart"/>
      <w:r w:rsidRPr="00AD495D">
        <w:rPr>
          <w:rFonts w:eastAsiaTheme="minorHAnsi"/>
          <w:sz w:val="22"/>
          <w:szCs w:val="22"/>
          <w:lang w:val="es-ES" w:eastAsia="en-US"/>
        </w:rPr>
        <w:t>Vinohrady</w:t>
      </w:r>
      <w:proofErr w:type="spellEnd"/>
      <w:r w:rsidRPr="00AD495D">
        <w:rPr>
          <w:rFonts w:eastAsiaTheme="minorHAnsi"/>
          <w:sz w:val="22"/>
          <w:szCs w:val="22"/>
          <w:lang w:val="es-ES" w:eastAsia="en-US"/>
        </w:rPr>
        <w:t>, 120 00 Praha 2</w:t>
      </w:r>
    </w:p>
    <w:p w14:paraId="334330FC" w14:textId="77777777" w:rsidR="00E04841" w:rsidRPr="000C3523" w:rsidRDefault="00E04841" w:rsidP="00E04841">
      <w:pPr>
        <w:keepNext/>
        <w:autoSpaceDE w:val="0"/>
        <w:autoSpaceDN w:val="0"/>
        <w:adjustRightInd w:val="0"/>
        <w:rPr>
          <w:rFonts w:eastAsiaTheme="minorHAnsi"/>
          <w:sz w:val="22"/>
          <w:szCs w:val="22"/>
          <w:lang w:val="es-ES" w:eastAsia="en-US"/>
        </w:rPr>
      </w:pPr>
      <w:r w:rsidRPr="000C3523">
        <w:rPr>
          <w:rFonts w:eastAsiaTheme="minorHAnsi"/>
          <w:sz w:val="22"/>
          <w:szCs w:val="22"/>
          <w:lang w:val="es-ES" w:eastAsia="en-US"/>
        </w:rPr>
        <w:t>IČO: 60469803, DIČ: CZ60469803</w:t>
      </w:r>
    </w:p>
    <w:p w14:paraId="334330FD" w14:textId="77777777" w:rsidR="00E04841" w:rsidRPr="000C3523" w:rsidRDefault="00E04841" w:rsidP="00E04841">
      <w:pPr>
        <w:keepNext/>
        <w:autoSpaceDE w:val="0"/>
        <w:autoSpaceDN w:val="0"/>
        <w:adjustRightInd w:val="0"/>
        <w:rPr>
          <w:rFonts w:eastAsiaTheme="minorHAnsi"/>
          <w:sz w:val="22"/>
          <w:szCs w:val="22"/>
          <w:lang w:val="es-ES" w:eastAsia="en-US"/>
        </w:rPr>
      </w:pPr>
      <w:proofErr w:type="spellStart"/>
      <w:r w:rsidRPr="000C3523">
        <w:rPr>
          <w:rFonts w:eastAsiaTheme="minorHAnsi"/>
          <w:sz w:val="22"/>
          <w:szCs w:val="22"/>
          <w:lang w:val="es-ES" w:eastAsia="en-US"/>
        </w:rPr>
        <w:t>společnost</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zapsaná</w:t>
      </w:r>
      <w:proofErr w:type="spellEnd"/>
      <w:r w:rsidRPr="000C3523">
        <w:rPr>
          <w:rFonts w:eastAsiaTheme="minorHAnsi"/>
          <w:sz w:val="22"/>
          <w:szCs w:val="22"/>
          <w:lang w:val="es-ES" w:eastAsia="en-US"/>
        </w:rPr>
        <w:t xml:space="preserve"> v </w:t>
      </w:r>
      <w:proofErr w:type="spellStart"/>
      <w:r w:rsidRPr="000C3523">
        <w:rPr>
          <w:rFonts w:eastAsiaTheme="minorHAnsi"/>
          <w:sz w:val="22"/>
          <w:szCs w:val="22"/>
          <w:lang w:val="es-ES" w:eastAsia="en-US"/>
        </w:rPr>
        <w:t>obchodním</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rejstříku</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vedeném</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Městským</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soudem</w:t>
      </w:r>
      <w:proofErr w:type="spellEnd"/>
      <w:r w:rsidRPr="000C3523">
        <w:rPr>
          <w:rFonts w:eastAsiaTheme="minorHAnsi"/>
          <w:sz w:val="22"/>
          <w:szCs w:val="22"/>
          <w:lang w:val="es-ES" w:eastAsia="en-US"/>
        </w:rPr>
        <w:t xml:space="preserve"> v </w:t>
      </w:r>
      <w:proofErr w:type="spellStart"/>
      <w:r w:rsidRPr="000C3523">
        <w:rPr>
          <w:rFonts w:eastAsiaTheme="minorHAnsi"/>
          <w:sz w:val="22"/>
          <w:szCs w:val="22"/>
          <w:lang w:val="es-ES" w:eastAsia="en-US"/>
        </w:rPr>
        <w:t>Praze</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sp</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zn</w:t>
      </w:r>
      <w:proofErr w:type="spellEnd"/>
      <w:r w:rsidRPr="000C3523">
        <w:rPr>
          <w:rFonts w:eastAsiaTheme="minorHAnsi"/>
          <w:sz w:val="22"/>
          <w:szCs w:val="22"/>
          <w:lang w:val="es-ES" w:eastAsia="en-US"/>
        </w:rPr>
        <w:t>. C 25754</w:t>
      </w:r>
    </w:p>
    <w:p w14:paraId="334330FE" w14:textId="733AD5FC" w:rsidR="00E04841" w:rsidRPr="00BE25BD" w:rsidRDefault="00E04841" w:rsidP="00E04841">
      <w:pPr>
        <w:keepNext/>
        <w:autoSpaceDE w:val="0"/>
        <w:autoSpaceDN w:val="0"/>
        <w:adjustRightInd w:val="0"/>
        <w:rPr>
          <w:rFonts w:eastAsiaTheme="minorHAnsi"/>
          <w:sz w:val="22"/>
          <w:szCs w:val="22"/>
          <w:lang w:val="es-ES" w:eastAsia="en-US"/>
        </w:rPr>
      </w:pPr>
      <w:proofErr w:type="spellStart"/>
      <w:r w:rsidRPr="00BE25BD">
        <w:rPr>
          <w:rFonts w:eastAsiaTheme="minorHAnsi"/>
          <w:sz w:val="22"/>
          <w:szCs w:val="22"/>
          <w:lang w:val="es-ES" w:eastAsia="en-US"/>
        </w:rPr>
        <w:t>zastoupena</w:t>
      </w:r>
      <w:proofErr w:type="spellEnd"/>
      <w:r w:rsidRPr="00BE25BD">
        <w:rPr>
          <w:rFonts w:eastAsiaTheme="minorHAnsi"/>
          <w:sz w:val="22"/>
          <w:szCs w:val="22"/>
          <w:lang w:val="es-ES" w:eastAsia="en-US"/>
        </w:rPr>
        <w:t xml:space="preserve"> </w:t>
      </w:r>
      <w:proofErr w:type="spellStart"/>
      <w:r w:rsidR="00AD1F4A" w:rsidRPr="00BE25BD">
        <w:rPr>
          <w:rFonts w:eastAsiaTheme="minorHAnsi"/>
          <w:sz w:val="22"/>
          <w:szCs w:val="22"/>
          <w:lang w:val="es-ES" w:eastAsia="en-US"/>
        </w:rPr>
        <w:t>Georgiem</w:t>
      </w:r>
      <w:proofErr w:type="spellEnd"/>
      <w:r w:rsidR="00AD1F4A" w:rsidRPr="00BE25BD">
        <w:rPr>
          <w:rFonts w:eastAsiaTheme="minorHAnsi"/>
          <w:sz w:val="22"/>
          <w:szCs w:val="22"/>
          <w:lang w:val="es-ES" w:eastAsia="en-US"/>
        </w:rPr>
        <w:t xml:space="preserve"> </w:t>
      </w:r>
      <w:proofErr w:type="spellStart"/>
      <w:r w:rsidR="00AD1F4A" w:rsidRPr="00BE25BD">
        <w:rPr>
          <w:rFonts w:eastAsiaTheme="minorHAnsi"/>
          <w:sz w:val="22"/>
          <w:szCs w:val="22"/>
          <w:lang w:val="es-ES" w:eastAsia="en-US"/>
        </w:rPr>
        <w:t>Faidonem</w:t>
      </w:r>
      <w:proofErr w:type="spellEnd"/>
      <w:r w:rsidR="00AD1F4A" w:rsidRPr="00BE25BD">
        <w:rPr>
          <w:rFonts w:eastAsiaTheme="minorHAnsi"/>
          <w:sz w:val="22"/>
          <w:szCs w:val="22"/>
          <w:lang w:val="es-ES" w:eastAsia="en-US"/>
        </w:rPr>
        <w:t xml:space="preserve"> </w:t>
      </w:r>
      <w:proofErr w:type="spellStart"/>
      <w:r w:rsidR="00AD1F4A" w:rsidRPr="00BE25BD">
        <w:rPr>
          <w:rFonts w:eastAsiaTheme="minorHAnsi"/>
          <w:sz w:val="22"/>
          <w:szCs w:val="22"/>
          <w:lang w:val="es-ES" w:eastAsia="en-US"/>
        </w:rPr>
        <w:t>Kalomoirisem</w:t>
      </w:r>
      <w:proofErr w:type="spellEnd"/>
      <w:r w:rsidR="00AD1F4A" w:rsidRPr="00BE25BD">
        <w:rPr>
          <w:rFonts w:eastAsiaTheme="minorHAnsi"/>
          <w:sz w:val="22"/>
          <w:szCs w:val="22"/>
          <w:lang w:val="es-ES" w:eastAsia="en-US"/>
        </w:rPr>
        <w:t xml:space="preserve">, </w:t>
      </w:r>
      <w:proofErr w:type="spellStart"/>
      <w:r w:rsidR="00AD1F4A" w:rsidRPr="00BE25BD">
        <w:rPr>
          <w:rFonts w:eastAsiaTheme="minorHAnsi"/>
          <w:sz w:val="22"/>
          <w:szCs w:val="22"/>
          <w:lang w:val="es-ES" w:eastAsia="en-US"/>
        </w:rPr>
        <w:t>jednatelem</w:t>
      </w:r>
      <w:proofErr w:type="spellEnd"/>
    </w:p>
    <w:p w14:paraId="334330FF" w14:textId="77777777" w:rsidR="00E04841" w:rsidRDefault="00E04841" w:rsidP="00E04841">
      <w:pPr>
        <w:keepNext/>
        <w:keepLines/>
        <w:rPr>
          <w:b/>
          <w:sz w:val="22"/>
          <w:szCs w:val="22"/>
        </w:rPr>
      </w:pPr>
      <w:proofErr w:type="spellStart"/>
      <w:r w:rsidRPr="000C3523">
        <w:rPr>
          <w:rFonts w:eastAsiaTheme="minorHAnsi"/>
          <w:sz w:val="22"/>
          <w:szCs w:val="22"/>
          <w:lang w:val="es-ES" w:eastAsia="en-US"/>
        </w:rPr>
        <w:t>bankovní</w:t>
      </w:r>
      <w:proofErr w:type="spellEnd"/>
      <w:r w:rsidRPr="000C3523">
        <w:rPr>
          <w:rFonts w:eastAsiaTheme="minorHAnsi"/>
          <w:sz w:val="22"/>
          <w:szCs w:val="22"/>
          <w:lang w:val="es-ES" w:eastAsia="en-US"/>
        </w:rPr>
        <w:t xml:space="preserve"> </w:t>
      </w:r>
      <w:proofErr w:type="spellStart"/>
      <w:r w:rsidRPr="000C3523">
        <w:rPr>
          <w:rFonts w:eastAsiaTheme="minorHAnsi"/>
          <w:sz w:val="22"/>
          <w:szCs w:val="22"/>
          <w:lang w:val="es-ES" w:eastAsia="en-US"/>
        </w:rPr>
        <w:t>spojení</w:t>
      </w:r>
      <w:proofErr w:type="spellEnd"/>
      <w:r w:rsidRPr="000C3523">
        <w:rPr>
          <w:rFonts w:eastAsiaTheme="minorHAnsi"/>
          <w:sz w:val="22"/>
          <w:szCs w:val="22"/>
          <w:lang w:val="es-ES" w:eastAsia="en-US"/>
        </w:rPr>
        <w:t xml:space="preserve">: Deutsche Bank </w:t>
      </w:r>
      <w:r w:rsidRPr="000C3523">
        <w:rPr>
          <w:rFonts w:eastAsiaTheme="minorHAnsi"/>
          <w:lang w:val="es-ES" w:eastAsia="en-US"/>
        </w:rPr>
        <w:t>3144700018/7910</w:t>
      </w:r>
    </w:p>
    <w:p w14:paraId="33433100" w14:textId="4A46A150" w:rsidR="00E04841" w:rsidRDefault="00E04841" w:rsidP="00044E90">
      <w:pPr>
        <w:keepNext/>
        <w:keepLines/>
        <w:rPr>
          <w:b/>
          <w:sz w:val="22"/>
          <w:szCs w:val="22"/>
        </w:rPr>
      </w:pPr>
      <w:r>
        <w:rPr>
          <w:b/>
          <w:sz w:val="22"/>
          <w:szCs w:val="22"/>
        </w:rPr>
        <w:t>(</w:t>
      </w:r>
      <w:r w:rsidRPr="00E04841">
        <w:rPr>
          <w:sz w:val="22"/>
          <w:szCs w:val="22"/>
        </w:rPr>
        <w:t>dále jen</w:t>
      </w:r>
      <w:r>
        <w:rPr>
          <w:b/>
          <w:sz w:val="22"/>
          <w:szCs w:val="22"/>
        </w:rPr>
        <w:t xml:space="preserve"> </w:t>
      </w:r>
      <w:r w:rsidRPr="00E04841">
        <w:rPr>
          <w:sz w:val="22"/>
          <w:szCs w:val="22"/>
        </w:rPr>
        <w:t>jako</w:t>
      </w:r>
      <w:r>
        <w:rPr>
          <w:b/>
          <w:sz w:val="22"/>
          <w:szCs w:val="22"/>
        </w:rPr>
        <w:t xml:space="preserve"> „Dodavatel“)</w:t>
      </w:r>
    </w:p>
    <w:p w14:paraId="12A7588D" w14:textId="77777777" w:rsidR="00790A6F" w:rsidRDefault="00790A6F" w:rsidP="00044E90">
      <w:pPr>
        <w:keepNext/>
        <w:keepLines/>
        <w:rPr>
          <w:b/>
          <w:sz w:val="22"/>
          <w:szCs w:val="22"/>
        </w:rPr>
      </w:pPr>
    </w:p>
    <w:p w14:paraId="33433101" w14:textId="77777777" w:rsidR="00E04841" w:rsidRDefault="00E04841" w:rsidP="00044E90">
      <w:pPr>
        <w:keepNext/>
        <w:keepLines/>
        <w:rPr>
          <w:b/>
          <w:sz w:val="22"/>
          <w:szCs w:val="22"/>
        </w:rPr>
      </w:pPr>
      <w:r>
        <w:rPr>
          <w:b/>
          <w:sz w:val="22"/>
          <w:szCs w:val="22"/>
        </w:rPr>
        <w:t>a</w:t>
      </w:r>
    </w:p>
    <w:p w14:paraId="33433102" w14:textId="77777777" w:rsidR="00E04841" w:rsidRDefault="00E04841" w:rsidP="00044E90">
      <w:pPr>
        <w:keepNext/>
        <w:keepLines/>
        <w:rPr>
          <w:b/>
          <w:sz w:val="22"/>
          <w:szCs w:val="22"/>
        </w:rPr>
      </w:pPr>
    </w:p>
    <w:p w14:paraId="60835A24" w14:textId="77777777" w:rsidR="00496ECF" w:rsidRPr="0063086A" w:rsidRDefault="00496ECF" w:rsidP="00496ECF">
      <w:pPr>
        <w:jc w:val="both"/>
        <w:rPr>
          <w:b/>
          <w:sz w:val="22"/>
          <w:szCs w:val="22"/>
        </w:rPr>
      </w:pPr>
      <w:r w:rsidRPr="0063086A">
        <w:rPr>
          <w:b/>
          <w:sz w:val="22"/>
          <w:szCs w:val="22"/>
        </w:rPr>
        <w:t>Karlovarská krajská nemocnice a.s.</w:t>
      </w:r>
    </w:p>
    <w:p w14:paraId="2A25F8B6" w14:textId="77777777" w:rsidR="00496ECF" w:rsidRPr="0063086A" w:rsidRDefault="00496ECF" w:rsidP="00496ECF">
      <w:pPr>
        <w:jc w:val="both"/>
        <w:rPr>
          <w:sz w:val="22"/>
          <w:szCs w:val="22"/>
        </w:rPr>
      </w:pPr>
      <w:r w:rsidRPr="0063086A">
        <w:rPr>
          <w:sz w:val="22"/>
          <w:szCs w:val="22"/>
        </w:rPr>
        <w:t>Bezručova 1190/19, 360 01 Karlovy Vary</w:t>
      </w:r>
    </w:p>
    <w:p w14:paraId="0DC32B99" w14:textId="77777777" w:rsidR="00496ECF" w:rsidRPr="0063086A" w:rsidRDefault="00496ECF" w:rsidP="00496ECF">
      <w:pPr>
        <w:jc w:val="both"/>
        <w:rPr>
          <w:sz w:val="22"/>
          <w:szCs w:val="22"/>
          <w:shd w:val="clear" w:color="auto" w:fill="FFFFFF"/>
        </w:rPr>
      </w:pPr>
      <w:r w:rsidRPr="0063086A">
        <w:rPr>
          <w:sz w:val="22"/>
          <w:szCs w:val="22"/>
        </w:rPr>
        <w:t xml:space="preserve">IČO: </w:t>
      </w:r>
      <w:r w:rsidRPr="0063086A">
        <w:rPr>
          <w:sz w:val="22"/>
          <w:szCs w:val="22"/>
          <w:shd w:val="clear" w:color="auto" w:fill="FFFFFF"/>
        </w:rPr>
        <w:t>26365804</w:t>
      </w:r>
    </w:p>
    <w:p w14:paraId="136C3904" w14:textId="77777777" w:rsidR="00496ECF" w:rsidRPr="0063086A" w:rsidRDefault="00496ECF" w:rsidP="00496ECF">
      <w:pPr>
        <w:jc w:val="both"/>
        <w:rPr>
          <w:sz w:val="22"/>
          <w:szCs w:val="22"/>
        </w:rPr>
      </w:pPr>
      <w:r w:rsidRPr="0063086A">
        <w:rPr>
          <w:sz w:val="22"/>
          <w:szCs w:val="22"/>
          <w:shd w:val="clear" w:color="auto" w:fill="FFFFFF"/>
        </w:rPr>
        <w:t xml:space="preserve">společnost vedena u rejstříkového soudu v Plzni, oddíl B, vložka 1205 </w:t>
      </w:r>
    </w:p>
    <w:p w14:paraId="39D41D47" w14:textId="77777777" w:rsidR="00496ECF" w:rsidRDefault="00496ECF" w:rsidP="00496ECF">
      <w:pPr>
        <w:rPr>
          <w:sz w:val="22"/>
          <w:szCs w:val="22"/>
          <w:shd w:val="clear" w:color="auto" w:fill="FFFFFF"/>
        </w:rPr>
      </w:pPr>
      <w:r w:rsidRPr="0063086A">
        <w:rPr>
          <w:sz w:val="22"/>
          <w:szCs w:val="22"/>
          <w:shd w:val="clear" w:color="auto" w:fill="FFFFFF"/>
        </w:rPr>
        <w:t xml:space="preserve">zastoupena </w:t>
      </w:r>
      <w:r>
        <w:rPr>
          <w:sz w:val="22"/>
          <w:szCs w:val="22"/>
          <w:shd w:val="clear" w:color="auto" w:fill="FFFFFF"/>
        </w:rPr>
        <w:t xml:space="preserve">MUDr. Josefem </w:t>
      </w:r>
      <w:proofErr w:type="spellStart"/>
      <w:r>
        <w:rPr>
          <w:sz w:val="22"/>
          <w:szCs w:val="22"/>
          <w:shd w:val="clear" w:color="auto" w:fill="FFFFFF"/>
        </w:rPr>
        <w:t>Märzem</w:t>
      </w:r>
      <w:proofErr w:type="spellEnd"/>
      <w:r>
        <w:rPr>
          <w:sz w:val="22"/>
          <w:szCs w:val="22"/>
          <w:shd w:val="clear" w:color="auto" w:fill="FFFFFF"/>
        </w:rPr>
        <w:t xml:space="preserve">, předsedou </w:t>
      </w:r>
      <w:r w:rsidRPr="0063086A">
        <w:rPr>
          <w:sz w:val="22"/>
          <w:szCs w:val="22"/>
          <w:shd w:val="clear" w:color="auto" w:fill="FFFFFF"/>
        </w:rPr>
        <w:t xml:space="preserve">představenstva </w:t>
      </w:r>
    </w:p>
    <w:p w14:paraId="197409EE" w14:textId="77777777" w:rsidR="00496ECF" w:rsidRPr="0063086A" w:rsidRDefault="00496ECF" w:rsidP="00496ECF">
      <w:pPr>
        <w:ind w:left="993"/>
        <w:rPr>
          <w:sz w:val="22"/>
          <w:szCs w:val="22"/>
          <w:shd w:val="clear" w:color="auto" w:fill="FFFFFF"/>
        </w:rPr>
      </w:pPr>
      <w:r>
        <w:rPr>
          <w:sz w:val="22"/>
          <w:szCs w:val="22"/>
          <w:shd w:val="clear" w:color="auto" w:fill="FFFFFF"/>
        </w:rPr>
        <w:t xml:space="preserve"> Ing. Janem Špilarem, </w:t>
      </w:r>
      <w:r w:rsidRPr="0063086A">
        <w:rPr>
          <w:sz w:val="22"/>
          <w:szCs w:val="22"/>
          <w:shd w:val="clear" w:color="auto" w:fill="FFFFFF"/>
        </w:rPr>
        <w:t>místopředsedou představenstva</w:t>
      </w:r>
    </w:p>
    <w:p w14:paraId="6974DBFF" w14:textId="77777777" w:rsidR="00CB0238" w:rsidRPr="001F2714" w:rsidRDefault="00CB0238" w:rsidP="00CB0238">
      <w:pPr>
        <w:jc w:val="both"/>
        <w:rPr>
          <w:sz w:val="22"/>
          <w:szCs w:val="22"/>
        </w:rPr>
      </w:pPr>
      <w:r w:rsidRPr="001F2714">
        <w:rPr>
          <w:sz w:val="22"/>
          <w:szCs w:val="22"/>
        </w:rPr>
        <w:t>(dále jen jako „</w:t>
      </w:r>
      <w:r w:rsidRPr="001F2714">
        <w:rPr>
          <w:b/>
          <w:sz w:val="22"/>
          <w:szCs w:val="22"/>
        </w:rPr>
        <w:t>Odběratel</w:t>
      </w:r>
      <w:r w:rsidRPr="001F2714">
        <w:rPr>
          <w:sz w:val="22"/>
          <w:szCs w:val="22"/>
        </w:rPr>
        <w:t>“ na straně druhé)</w:t>
      </w:r>
    </w:p>
    <w:p w14:paraId="7CCDF6E6" w14:textId="77777777" w:rsidR="00790A6F" w:rsidRPr="00B05644" w:rsidRDefault="00790A6F" w:rsidP="00790A6F">
      <w:pPr>
        <w:jc w:val="both"/>
        <w:rPr>
          <w:rFonts w:ascii="Arial" w:hAnsi="Arial" w:cs="Arial"/>
          <w:sz w:val="22"/>
          <w:szCs w:val="22"/>
        </w:rPr>
      </w:pPr>
    </w:p>
    <w:p w14:paraId="3343310C" w14:textId="77777777" w:rsidR="00E04841" w:rsidRPr="00AD495D" w:rsidRDefault="00E04841" w:rsidP="00E04841">
      <w:pPr>
        <w:keepNext/>
        <w:autoSpaceDE w:val="0"/>
        <w:autoSpaceDN w:val="0"/>
        <w:adjustRightInd w:val="0"/>
        <w:rPr>
          <w:rFonts w:eastAsiaTheme="minorHAnsi"/>
          <w:sz w:val="22"/>
          <w:szCs w:val="22"/>
          <w:lang w:eastAsia="en-US"/>
        </w:rPr>
      </w:pPr>
    </w:p>
    <w:p w14:paraId="3343310D" w14:textId="77777777" w:rsidR="00E04841" w:rsidRDefault="00E04841" w:rsidP="00E04841">
      <w:pPr>
        <w:keepNext/>
        <w:keepLines/>
        <w:rPr>
          <w:b/>
          <w:sz w:val="22"/>
          <w:szCs w:val="22"/>
        </w:rPr>
      </w:pPr>
      <w:r>
        <w:rPr>
          <w:b/>
          <w:sz w:val="22"/>
          <w:szCs w:val="22"/>
        </w:rPr>
        <w:t>(</w:t>
      </w:r>
      <w:r w:rsidRPr="00E04841">
        <w:rPr>
          <w:sz w:val="22"/>
          <w:szCs w:val="22"/>
        </w:rPr>
        <w:t>dále jen jako</w:t>
      </w:r>
      <w:r>
        <w:rPr>
          <w:b/>
          <w:sz w:val="22"/>
          <w:szCs w:val="22"/>
        </w:rPr>
        <w:t xml:space="preserve"> „Odběratel“)</w:t>
      </w:r>
    </w:p>
    <w:p w14:paraId="3343310E" w14:textId="77777777" w:rsidR="00E04841" w:rsidRDefault="00E04841" w:rsidP="00044E90">
      <w:pPr>
        <w:keepNext/>
        <w:keepLines/>
        <w:rPr>
          <w:b/>
          <w:sz w:val="22"/>
          <w:szCs w:val="22"/>
        </w:rPr>
      </w:pPr>
    </w:p>
    <w:p w14:paraId="3343310F" w14:textId="77777777" w:rsidR="00E04841" w:rsidRDefault="00E04841" w:rsidP="00E04841">
      <w:pPr>
        <w:keepNext/>
        <w:keepLines/>
        <w:jc w:val="center"/>
        <w:rPr>
          <w:b/>
          <w:sz w:val="22"/>
          <w:szCs w:val="22"/>
        </w:rPr>
      </w:pPr>
    </w:p>
    <w:p w14:paraId="33433110" w14:textId="77777777" w:rsidR="001D327F" w:rsidRPr="00B15630" w:rsidRDefault="001D327F" w:rsidP="001D327F">
      <w:pPr>
        <w:jc w:val="center"/>
        <w:rPr>
          <w:rFonts w:cs="Arial"/>
          <w:b/>
        </w:rPr>
      </w:pPr>
      <w:r w:rsidRPr="00B15630">
        <w:rPr>
          <w:rFonts w:cs="Arial"/>
          <w:b/>
        </w:rPr>
        <w:t>I.</w:t>
      </w:r>
    </w:p>
    <w:p w14:paraId="33433111" w14:textId="77777777" w:rsidR="001D327F" w:rsidRDefault="001D327F" w:rsidP="001D327F">
      <w:pPr>
        <w:jc w:val="center"/>
        <w:rPr>
          <w:rFonts w:cs="Arial"/>
          <w:b/>
        </w:rPr>
      </w:pPr>
      <w:r w:rsidRPr="00B15630">
        <w:rPr>
          <w:rFonts w:cs="Arial"/>
          <w:b/>
        </w:rPr>
        <w:t>Změna smlouvy</w:t>
      </w:r>
    </w:p>
    <w:p w14:paraId="33433112" w14:textId="77777777" w:rsidR="001D327F" w:rsidRPr="00B15630" w:rsidRDefault="001D327F" w:rsidP="001D327F">
      <w:pPr>
        <w:jc w:val="center"/>
        <w:rPr>
          <w:rFonts w:cs="Arial"/>
          <w:b/>
        </w:rPr>
      </w:pPr>
    </w:p>
    <w:p w14:paraId="33433113" w14:textId="694C81D1" w:rsidR="001D327F" w:rsidRDefault="001D327F" w:rsidP="001D327F">
      <w:pPr>
        <w:jc w:val="both"/>
        <w:rPr>
          <w:rFonts w:cs="Arial"/>
        </w:rPr>
      </w:pPr>
      <w:r w:rsidRPr="001D327F">
        <w:rPr>
          <w:rFonts w:cs="Arial"/>
        </w:rPr>
        <w:t xml:space="preserve">Smluvní strany uzavřely dne </w:t>
      </w:r>
      <w:r w:rsidR="0045645D">
        <w:rPr>
          <w:rFonts w:cs="Arial"/>
        </w:rPr>
        <w:t>29</w:t>
      </w:r>
      <w:r w:rsidRPr="001D327F">
        <w:rPr>
          <w:rFonts w:cs="Arial"/>
        </w:rPr>
        <w:t>.</w:t>
      </w:r>
      <w:r w:rsidR="0045645D">
        <w:rPr>
          <w:rFonts w:cs="Arial"/>
        </w:rPr>
        <w:t>11</w:t>
      </w:r>
      <w:r w:rsidRPr="001D327F">
        <w:rPr>
          <w:rFonts w:cs="Arial"/>
        </w:rPr>
        <w:t>.20</w:t>
      </w:r>
      <w:r w:rsidR="000A03DF">
        <w:rPr>
          <w:rFonts w:cs="Arial"/>
        </w:rPr>
        <w:t>21</w:t>
      </w:r>
      <w:r w:rsidRPr="001D327F">
        <w:rPr>
          <w:rFonts w:cs="Arial"/>
        </w:rPr>
        <w:t xml:space="preserve"> Smlouvu o spolupráci</w:t>
      </w:r>
      <w:r>
        <w:rPr>
          <w:rFonts w:cs="Arial"/>
        </w:rPr>
        <w:t>. (dále jen „Smlouva“).</w:t>
      </w:r>
    </w:p>
    <w:p w14:paraId="33433114" w14:textId="77777777" w:rsidR="001D327F" w:rsidRPr="001D327F" w:rsidRDefault="001D327F" w:rsidP="001D327F">
      <w:pPr>
        <w:jc w:val="both"/>
        <w:rPr>
          <w:rFonts w:cs="Arial"/>
        </w:rPr>
      </w:pPr>
    </w:p>
    <w:p w14:paraId="33433115" w14:textId="25A894CC" w:rsidR="001D327F" w:rsidRDefault="001D327F" w:rsidP="001D327F">
      <w:pPr>
        <w:jc w:val="both"/>
        <w:rPr>
          <w:rFonts w:cs="Arial"/>
        </w:rPr>
      </w:pPr>
      <w:r w:rsidRPr="00B15630">
        <w:rPr>
          <w:rFonts w:cs="Arial"/>
        </w:rPr>
        <w:t xml:space="preserve">Smluvní strany </w:t>
      </w:r>
      <w:r>
        <w:rPr>
          <w:rFonts w:cs="Arial"/>
        </w:rPr>
        <w:t xml:space="preserve">tímto uzavírají dodatek ke Smlouvě, kterým nahrazují Přílohu č. </w:t>
      </w:r>
      <w:r w:rsidR="007B18B2">
        <w:rPr>
          <w:rFonts w:cs="Arial"/>
        </w:rPr>
        <w:t>1</w:t>
      </w:r>
      <w:r>
        <w:rPr>
          <w:rFonts w:cs="Arial"/>
        </w:rPr>
        <w:t>:</w:t>
      </w:r>
    </w:p>
    <w:p w14:paraId="33433116" w14:textId="77777777" w:rsidR="001D327F" w:rsidRPr="00B15630" w:rsidRDefault="001D327F" w:rsidP="001D327F">
      <w:pPr>
        <w:jc w:val="both"/>
        <w:rPr>
          <w:rFonts w:cs="Arial"/>
        </w:rPr>
      </w:pPr>
    </w:p>
    <w:p w14:paraId="33433117" w14:textId="00689EBF" w:rsidR="001D327F" w:rsidRDefault="001D327F" w:rsidP="001D327F">
      <w:pPr>
        <w:jc w:val="both"/>
        <w:rPr>
          <w:rFonts w:cs="Arial"/>
          <w:b/>
        </w:rPr>
      </w:pPr>
      <w:r>
        <w:rPr>
          <w:rFonts w:cs="Arial"/>
          <w:b/>
        </w:rPr>
        <w:t xml:space="preserve">Příloha smlouvy č. </w:t>
      </w:r>
      <w:r w:rsidR="00A33B3C">
        <w:rPr>
          <w:rFonts w:cs="Arial"/>
          <w:b/>
        </w:rPr>
        <w:t>1</w:t>
      </w:r>
      <w:r>
        <w:rPr>
          <w:rFonts w:cs="Arial"/>
          <w:b/>
        </w:rPr>
        <w:t xml:space="preserve"> – </w:t>
      </w:r>
      <w:r w:rsidRPr="001D327F">
        <w:rPr>
          <w:rFonts w:cs="Arial"/>
          <w:b/>
        </w:rPr>
        <w:t>„</w:t>
      </w:r>
      <w:r w:rsidR="005D2FA3">
        <w:rPr>
          <w:b/>
          <w:sz w:val="22"/>
          <w:szCs w:val="22"/>
        </w:rPr>
        <w:t xml:space="preserve">přehled  bonusu </w:t>
      </w:r>
      <w:r w:rsidR="005D2FA3" w:rsidRPr="00B2536D">
        <w:rPr>
          <w:b/>
          <w:sz w:val="22"/>
          <w:szCs w:val="22"/>
        </w:rPr>
        <w:t>k Výrobkům</w:t>
      </w:r>
      <w:r>
        <w:rPr>
          <w:rFonts w:cs="Arial"/>
          <w:b/>
        </w:rPr>
        <w:t xml:space="preserve">“ se tímto dodatkem ruší a zcela nahrazuje </w:t>
      </w:r>
      <w:r w:rsidR="00777B9D">
        <w:rPr>
          <w:rFonts w:cs="Arial"/>
          <w:b/>
        </w:rPr>
        <w:t>P</w:t>
      </w:r>
      <w:r>
        <w:rPr>
          <w:rFonts w:cs="Arial"/>
          <w:b/>
        </w:rPr>
        <w:t xml:space="preserve">řílohou č. </w:t>
      </w:r>
      <w:r w:rsidR="00777B9D">
        <w:rPr>
          <w:rFonts w:cs="Arial"/>
          <w:b/>
        </w:rPr>
        <w:t>1</w:t>
      </w:r>
      <w:r w:rsidR="00925D00">
        <w:rPr>
          <w:rFonts w:cs="Arial"/>
          <w:b/>
        </w:rPr>
        <w:t xml:space="preserve"> </w:t>
      </w:r>
      <w:r>
        <w:rPr>
          <w:rFonts w:cs="Arial"/>
          <w:b/>
        </w:rPr>
        <w:t xml:space="preserve">tohoto dodatku. </w:t>
      </w:r>
      <w:r w:rsidRPr="00E87082">
        <w:rPr>
          <w:rFonts w:cs="Arial"/>
          <w:b/>
        </w:rPr>
        <w:t xml:space="preserve">Tato </w:t>
      </w:r>
      <w:r w:rsidR="008474B5">
        <w:rPr>
          <w:rFonts w:cs="Arial"/>
          <w:b/>
        </w:rPr>
        <w:t>P</w:t>
      </w:r>
      <w:r w:rsidRPr="00E87082">
        <w:rPr>
          <w:rFonts w:cs="Arial"/>
          <w:b/>
        </w:rPr>
        <w:t xml:space="preserve">říloha č. </w:t>
      </w:r>
      <w:r w:rsidR="00777B9D">
        <w:rPr>
          <w:rFonts w:cs="Arial"/>
          <w:b/>
        </w:rPr>
        <w:t>1</w:t>
      </w:r>
      <w:r w:rsidR="007A46A2">
        <w:rPr>
          <w:rFonts w:cs="Arial"/>
          <w:b/>
        </w:rPr>
        <w:t xml:space="preserve"> </w:t>
      </w:r>
      <w:r w:rsidRPr="00E87082">
        <w:rPr>
          <w:rFonts w:cs="Arial"/>
          <w:b/>
        </w:rPr>
        <w:t>se stáv</w:t>
      </w:r>
      <w:r w:rsidR="007A46A2">
        <w:rPr>
          <w:rFonts w:cs="Arial"/>
          <w:b/>
        </w:rPr>
        <w:t>á</w:t>
      </w:r>
      <w:r w:rsidRPr="00E87082">
        <w:rPr>
          <w:rFonts w:cs="Arial"/>
          <w:b/>
        </w:rPr>
        <w:t xml:space="preserve"> novou </w:t>
      </w:r>
      <w:r w:rsidR="008474B5">
        <w:rPr>
          <w:rFonts w:cs="Arial"/>
          <w:b/>
        </w:rPr>
        <w:t>P</w:t>
      </w:r>
      <w:r w:rsidRPr="00E87082">
        <w:rPr>
          <w:rFonts w:cs="Arial"/>
          <w:b/>
        </w:rPr>
        <w:t xml:space="preserve">řílohou č. </w:t>
      </w:r>
      <w:r w:rsidR="007A46A2">
        <w:rPr>
          <w:rFonts w:cs="Arial"/>
          <w:b/>
        </w:rPr>
        <w:t>1</w:t>
      </w:r>
      <w:r w:rsidR="00925D00">
        <w:rPr>
          <w:rFonts w:cs="Arial"/>
          <w:b/>
        </w:rPr>
        <w:t xml:space="preserve"> </w:t>
      </w:r>
      <w:r>
        <w:rPr>
          <w:rFonts w:cs="Arial"/>
          <w:b/>
        </w:rPr>
        <w:t>smlouvy</w:t>
      </w:r>
      <w:r w:rsidRPr="00E87082">
        <w:rPr>
          <w:rFonts w:cs="Arial"/>
          <w:b/>
        </w:rPr>
        <w:t>.</w:t>
      </w:r>
    </w:p>
    <w:p w14:paraId="33433118" w14:textId="77777777" w:rsidR="001D327F" w:rsidRPr="00B15630" w:rsidRDefault="001D327F" w:rsidP="001D327F">
      <w:pPr>
        <w:jc w:val="both"/>
        <w:rPr>
          <w:rFonts w:cs="Arial"/>
        </w:rPr>
      </w:pPr>
    </w:p>
    <w:p w14:paraId="33433119" w14:textId="77777777" w:rsidR="001D327F" w:rsidRDefault="001D327F" w:rsidP="001D327F">
      <w:pPr>
        <w:jc w:val="both"/>
        <w:rPr>
          <w:rFonts w:cs="Arial"/>
          <w:b/>
        </w:rPr>
      </w:pPr>
    </w:p>
    <w:p w14:paraId="3343311B" w14:textId="77777777" w:rsidR="001D327F" w:rsidRPr="00B15630" w:rsidRDefault="001D327F" w:rsidP="001D327F">
      <w:pPr>
        <w:jc w:val="both"/>
        <w:rPr>
          <w:rFonts w:cs="Arial"/>
          <w:b/>
        </w:rPr>
      </w:pPr>
    </w:p>
    <w:p w14:paraId="3343311C" w14:textId="77777777" w:rsidR="001D327F" w:rsidRPr="00B15630" w:rsidRDefault="001D327F" w:rsidP="001D327F">
      <w:pPr>
        <w:jc w:val="both"/>
        <w:rPr>
          <w:rFonts w:cs="Arial"/>
          <w:b/>
        </w:rPr>
      </w:pPr>
    </w:p>
    <w:p w14:paraId="3343311D" w14:textId="77777777" w:rsidR="001D327F" w:rsidRPr="00B15630" w:rsidRDefault="001D327F" w:rsidP="001D327F">
      <w:pPr>
        <w:jc w:val="center"/>
        <w:rPr>
          <w:rFonts w:cs="Arial"/>
          <w:b/>
        </w:rPr>
      </w:pPr>
      <w:r w:rsidRPr="00B15630">
        <w:rPr>
          <w:rFonts w:cs="Arial"/>
          <w:b/>
        </w:rPr>
        <w:t>II.</w:t>
      </w:r>
    </w:p>
    <w:p w14:paraId="3343311E" w14:textId="77777777" w:rsidR="001D327F" w:rsidRPr="00B15630" w:rsidRDefault="001D327F" w:rsidP="001D327F">
      <w:pPr>
        <w:jc w:val="center"/>
        <w:rPr>
          <w:rFonts w:cs="Arial"/>
          <w:b/>
        </w:rPr>
      </w:pPr>
      <w:r w:rsidRPr="00B15630">
        <w:rPr>
          <w:rFonts w:cs="Arial"/>
          <w:b/>
        </w:rPr>
        <w:t>Závěrečná ustanovení</w:t>
      </w:r>
    </w:p>
    <w:p w14:paraId="3343311F" w14:textId="77777777" w:rsidR="001D327F" w:rsidRPr="00B15630" w:rsidRDefault="001D327F" w:rsidP="001D327F">
      <w:pPr>
        <w:jc w:val="center"/>
        <w:rPr>
          <w:rFonts w:cs="Arial"/>
          <w:b/>
        </w:rPr>
      </w:pPr>
    </w:p>
    <w:p w14:paraId="33433120" w14:textId="5A67F22D" w:rsidR="001D327F" w:rsidRDefault="001D327F" w:rsidP="001D327F">
      <w:pPr>
        <w:numPr>
          <w:ilvl w:val="0"/>
          <w:numId w:val="3"/>
        </w:numPr>
        <w:jc w:val="both"/>
        <w:rPr>
          <w:rFonts w:cs="Arial"/>
        </w:rPr>
      </w:pPr>
      <w:r w:rsidRPr="00B15630">
        <w:rPr>
          <w:rFonts w:cs="Arial"/>
        </w:rPr>
        <w:t xml:space="preserve">Ustanovení </w:t>
      </w:r>
      <w:r w:rsidR="00D26F8D">
        <w:rPr>
          <w:rFonts w:cs="Arial"/>
        </w:rPr>
        <w:t>S</w:t>
      </w:r>
      <w:r w:rsidRPr="00B15630">
        <w:rPr>
          <w:rFonts w:cs="Arial"/>
        </w:rPr>
        <w:t>mlouvy, která nepodléhají změnám uvedeným v článku I. tohoto dodatku, zůstávají tímto dodatkem nedotčena.</w:t>
      </w:r>
    </w:p>
    <w:p w14:paraId="60C28F00" w14:textId="77777777" w:rsidR="00DF13F6" w:rsidRDefault="00DF13F6" w:rsidP="00DF13F6">
      <w:pPr>
        <w:ind w:left="360"/>
        <w:jc w:val="both"/>
        <w:rPr>
          <w:rFonts w:cs="Arial"/>
        </w:rPr>
      </w:pPr>
    </w:p>
    <w:p w14:paraId="447D60FD" w14:textId="77777777" w:rsidR="00DF13F6" w:rsidRPr="00DF13F6" w:rsidRDefault="00DF13F6" w:rsidP="00DF13F6">
      <w:pPr>
        <w:pStyle w:val="BodyText2"/>
        <w:numPr>
          <w:ilvl w:val="0"/>
          <w:numId w:val="3"/>
        </w:numPr>
        <w:rPr>
          <w:sz w:val="20"/>
        </w:rPr>
      </w:pPr>
      <w:r w:rsidRPr="00DF13F6">
        <w:rPr>
          <w:sz w:val="20"/>
        </w:rPr>
        <w:t>Smlouva se uzavírá na dobu 1 roku, přičemž Smlouva se při jeho uplynutí automaticky obnovuje na další rok, pokud jedna ze Stran neoznámí druhé straně před ukončením aktuálně probíhajícího ročního období, že si nepřeje, aby se Smlouva prodloužila. Každá ze Stran je oprávněna tuto Smlouvu vypovědět písemnou výpovědí i bez uvedení důvodu doručenou druhé Straně. Výpovědní doba činí 1 měsíc a počíná běžet prvním dnem po doručení druhé Straně.</w:t>
      </w:r>
    </w:p>
    <w:p w14:paraId="145BF234" w14:textId="77777777" w:rsidR="00DF13F6" w:rsidRPr="00B15630" w:rsidRDefault="00DF13F6" w:rsidP="00DF13F6">
      <w:pPr>
        <w:ind w:left="360"/>
        <w:jc w:val="both"/>
        <w:rPr>
          <w:rFonts w:cs="Arial"/>
        </w:rPr>
      </w:pPr>
    </w:p>
    <w:p w14:paraId="33433121" w14:textId="77777777" w:rsidR="001D327F" w:rsidRPr="00B15630" w:rsidRDefault="001D327F" w:rsidP="001D327F">
      <w:pPr>
        <w:ind w:left="720"/>
        <w:jc w:val="both"/>
        <w:rPr>
          <w:rFonts w:cs="Arial"/>
        </w:rPr>
      </w:pPr>
    </w:p>
    <w:p w14:paraId="33433122" w14:textId="481210B2" w:rsidR="001D327F" w:rsidRPr="00B15630" w:rsidRDefault="001D327F" w:rsidP="001D327F">
      <w:pPr>
        <w:numPr>
          <w:ilvl w:val="0"/>
          <w:numId w:val="3"/>
        </w:numPr>
        <w:jc w:val="both"/>
        <w:rPr>
          <w:rFonts w:cs="Arial"/>
          <w:color w:val="1F497D"/>
        </w:rPr>
      </w:pPr>
      <w:r>
        <w:rPr>
          <w:rFonts w:eastAsia="Calibri" w:cs="Arial"/>
          <w:color w:val="1F1F1F"/>
        </w:rPr>
        <w:t xml:space="preserve">Odběratel je </w:t>
      </w:r>
      <w:r w:rsidRPr="00B15630">
        <w:rPr>
          <w:rFonts w:eastAsia="Calibri" w:cs="Arial"/>
          <w:color w:val="1F1F1F"/>
        </w:rPr>
        <w:t>povinen tento dodatek zveřejnit v registru smluv dle zákona č. 340/2015 Sb., o registru smluv, ve znění pozdějších předpisů</w:t>
      </w:r>
      <w:r>
        <w:rPr>
          <w:rFonts w:eastAsia="Calibri" w:cs="Arial"/>
          <w:color w:val="1F1F1F"/>
        </w:rPr>
        <w:t>,</w:t>
      </w:r>
      <w:r w:rsidRPr="00B15630">
        <w:rPr>
          <w:rFonts w:eastAsia="Calibri" w:cs="Arial"/>
          <w:color w:val="1F1F1F"/>
        </w:rPr>
        <w:t xml:space="preserve"> a to prostřednictvím „náva</w:t>
      </w:r>
      <w:r>
        <w:rPr>
          <w:rFonts w:eastAsia="Calibri" w:cs="Arial"/>
          <w:color w:val="1F1F1F"/>
        </w:rPr>
        <w:t>zného záznamu“ k původní smlouvě</w:t>
      </w:r>
      <w:r w:rsidRPr="00B15630">
        <w:rPr>
          <w:rFonts w:eastAsia="Calibri" w:cs="Arial"/>
          <w:color w:val="1F1F1F"/>
        </w:rPr>
        <w:t xml:space="preserve">. </w:t>
      </w:r>
      <w:r w:rsidRPr="00B15630">
        <w:rPr>
          <w:rFonts w:cs="Arial"/>
        </w:rPr>
        <w:t xml:space="preserve">Smluvní strany souhlasí se zveřejněním veškerých informací </w:t>
      </w:r>
      <w:r>
        <w:rPr>
          <w:rFonts w:cs="Arial"/>
        </w:rPr>
        <w:t>uvedených v tomto dodatku</w:t>
      </w:r>
      <w:r w:rsidRPr="00B15630">
        <w:rPr>
          <w:rFonts w:cs="Arial"/>
        </w:rPr>
        <w:t xml:space="preserve">, a to v rozsahu požadovaném </w:t>
      </w:r>
      <w:r w:rsidRPr="00B15630">
        <w:rPr>
          <w:rFonts w:cs="Arial"/>
        </w:rPr>
        <w:lastRenderedPageBreak/>
        <w:t xml:space="preserve">uvedeným zákonem s výjimkou </w:t>
      </w:r>
      <w:r w:rsidRPr="00B15630">
        <w:rPr>
          <w:rFonts w:eastAsia="Calibri" w:cs="Arial"/>
          <w:color w:val="1F1F1F"/>
        </w:rPr>
        <w:t xml:space="preserve">údajů, které se v registru </w:t>
      </w:r>
      <w:r>
        <w:rPr>
          <w:rFonts w:eastAsia="Calibri" w:cs="Arial"/>
          <w:color w:val="1F1F1F"/>
        </w:rPr>
        <w:t xml:space="preserve">podle ujednání čl. </w:t>
      </w:r>
      <w:r w:rsidR="001202E8">
        <w:rPr>
          <w:rFonts w:eastAsia="Calibri" w:cs="Arial"/>
          <w:color w:val="1F1F1F"/>
        </w:rPr>
        <w:t>IV</w:t>
      </w:r>
      <w:r>
        <w:rPr>
          <w:rFonts w:eastAsia="Calibri" w:cs="Arial"/>
          <w:color w:val="1F1F1F"/>
        </w:rPr>
        <w:t xml:space="preserve"> smlouvy </w:t>
      </w:r>
      <w:r w:rsidRPr="00B15630">
        <w:rPr>
          <w:rFonts w:eastAsia="Calibri" w:cs="Arial"/>
          <w:color w:val="1F1F1F"/>
        </w:rPr>
        <w:t>nezveřejňují</w:t>
      </w:r>
      <w:r w:rsidRPr="00B15630">
        <w:rPr>
          <w:rFonts w:cs="Arial"/>
        </w:rPr>
        <w:t xml:space="preserve">. </w:t>
      </w:r>
      <w:r w:rsidRPr="00B15630">
        <w:rPr>
          <w:rFonts w:eastAsia="Calibri" w:cs="Arial"/>
          <w:color w:val="1F1F1F"/>
        </w:rPr>
        <w:t>Zveřejnění se zavazuje provést odběratel bez zbytečného odkladu po uzavření tohoto dodatku.</w:t>
      </w:r>
    </w:p>
    <w:p w14:paraId="33433123" w14:textId="77777777" w:rsidR="001D327F" w:rsidRPr="00B15630" w:rsidRDefault="001D327F" w:rsidP="001D327F">
      <w:pPr>
        <w:ind w:left="360"/>
        <w:jc w:val="both"/>
        <w:rPr>
          <w:rFonts w:cs="Arial"/>
        </w:rPr>
      </w:pPr>
    </w:p>
    <w:p w14:paraId="33433124" w14:textId="03BA9383" w:rsidR="001D327F" w:rsidRPr="00B15630" w:rsidRDefault="001D327F" w:rsidP="001D327F">
      <w:pPr>
        <w:numPr>
          <w:ilvl w:val="0"/>
          <w:numId w:val="3"/>
        </w:numPr>
        <w:jc w:val="both"/>
        <w:rPr>
          <w:rFonts w:cs="Arial"/>
        </w:rPr>
      </w:pPr>
      <w:r w:rsidRPr="00B15630">
        <w:rPr>
          <w:rFonts w:cs="Arial"/>
        </w:rPr>
        <w:t>Tento dodatek se</w:t>
      </w:r>
      <w:r>
        <w:rPr>
          <w:rFonts w:cs="Arial"/>
        </w:rPr>
        <w:t xml:space="preserve"> stává nedílnou součástí </w:t>
      </w:r>
      <w:r w:rsidR="00D26F8D">
        <w:rPr>
          <w:rFonts w:cs="Arial"/>
        </w:rPr>
        <w:t>S</w:t>
      </w:r>
      <w:r>
        <w:rPr>
          <w:rFonts w:cs="Arial"/>
        </w:rPr>
        <w:t>mlouvy</w:t>
      </w:r>
      <w:r w:rsidRPr="00B15630">
        <w:rPr>
          <w:rFonts w:cs="Arial"/>
        </w:rPr>
        <w:t>.</w:t>
      </w:r>
    </w:p>
    <w:p w14:paraId="33433125" w14:textId="77777777" w:rsidR="001D327F" w:rsidRPr="00B15630" w:rsidRDefault="001D327F" w:rsidP="001D327F">
      <w:pPr>
        <w:ind w:left="360"/>
        <w:jc w:val="both"/>
        <w:rPr>
          <w:rFonts w:cs="Arial"/>
        </w:rPr>
      </w:pPr>
    </w:p>
    <w:p w14:paraId="33433126" w14:textId="2A8CE2D1" w:rsidR="001D327F" w:rsidRPr="001D327F" w:rsidRDefault="001D327F" w:rsidP="001D327F">
      <w:pPr>
        <w:pStyle w:val="Zkladntext31"/>
        <w:numPr>
          <w:ilvl w:val="0"/>
          <w:numId w:val="3"/>
        </w:numPr>
        <w:rPr>
          <w:rFonts w:ascii="Times New Roman" w:hAnsi="Times New Roman"/>
          <w:sz w:val="20"/>
        </w:rPr>
      </w:pPr>
      <w:r w:rsidRPr="001D327F">
        <w:rPr>
          <w:rFonts w:ascii="Times New Roman" w:hAnsi="Times New Roman"/>
          <w:sz w:val="20"/>
        </w:rPr>
        <w:t xml:space="preserve">Tento dodatek je </w:t>
      </w:r>
      <w:r w:rsidR="00D26F8D">
        <w:rPr>
          <w:rFonts w:ascii="Times New Roman" w:hAnsi="Times New Roman"/>
          <w:sz w:val="20"/>
        </w:rPr>
        <w:t>vyhotoven elektronicky</w:t>
      </w:r>
      <w:r w:rsidR="00946262">
        <w:rPr>
          <w:rFonts w:ascii="Times New Roman" w:hAnsi="Times New Roman"/>
          <w:sz w:val="20"/>
        </w:rPr>
        <w:t>.</w:t>
      </w:r>
      <w:r w:rsidR="008E0555">
        <w:rPr>
          <w:rFonts w:ascii="Times New Roman" w:hAnsi="Times New Roman"/>
          <w:sz w:val="20"/>
        </w:rPr>
        <w:t xml:space="preserve"> </w:t>
      </w:r>
      <w:r w:rsidR="00946262">
        <w:rPr>
          <w:rFonts w:ascii="Times New Roman" w:hAnsi="Times New Roman"/>
          <w:sz w:val="20"/>
        </w:rPr>
        <w:t>Dodatek</w:t>
      </w:r>
      <w:r w:rsidR="005F0CAD">
        <w:rPr>
          <w:rFonts w:ascii="Times New Roman" w:hAnsi="Times New Roman"/>
          <w:sz w:val="20"/>
        </w:rPr>
        <w:t xml:space="preserve"> bude podepsán elektronickým podpisem.</w:t>
      </w:r>
    </w:p>
    <w:p w14:paraId="33433127" w14:textId="77777777" w:rsidR="001D327F" w:rsidRPr="001D327F" w:rsidRDefault="001D327F" w:rsidP="001D327F">
      <w:pPr>
        <w:pStyle w:val="Zkladntext31"/>
        <w:ind w:left="360"/>
        <w:rPr>
          <w:rFonts w:ascii="Times New Roman" w:hAnsi="Times New Roman"/>
          <w:sz w:val="20"/>
        </w:rPr>
      </w:pPr>
    </w:p>
    <w:p w14:paraId="33433128" w14:textId="6737E9E8" w:rsidR="001D327F" w:rsidRPr="001D327F" w:rsidRDefault="001D327F" w:rsidP="001D327F">
      <w:pPr>
        <w:pStyle w:val="Zkladntext31"/>
        <w:numPr>
          <w:ilvl w:val="0"/>
          <w:numId w:val="3"/>
        </w:numPr>
        <w:rPr>
          <w:rFonts w:ascii="Times New Roman" w:hAnsi="Times New Roman"/>
          <w:sz w:val="20"/>
        </w:rPr>
      </w:pPr>
      <w:r w:rsidRPr="001D327F">
        <w:rPr>
          <w:rFonts w:ascii="Times New Roman" w:hAnsi="Times New Roman"/>
          <w:sz w:val="20"/>
        </w:rPr>
        <w:t xml:space="preserve">Tento dodatek nabývá platnosti dnem jeho podpisu oprávněnými zástupci obou smluvních stran a účinnosti dnem </w:t>
      </w:r>
      <w:r w:rsidR="0047133B">
        <w:rPr>
          <w:rFonts w:ascii="Times New Roman" w:hAnsi="Times New Roman"/>
          <w:sz w:val="20"/>
        </w:rPr>
        <w:t>1.1</w:t>
      </w:r>
      <w:r w:rsidR="00A5272F">
        <w:rPr>
          <w:rFonts w:ascii="Times New Roman" w:hAnsi="Times New Roman"/>
          <w:sz w:val="20"/>
        </w:rPr>
        <w:t>0</w:t>
      </w:r>
      <w:r w:rsidR="0047133B">
        <w:rPr>
          <w:rFonts w:ascii="Times New Roman" w:hAnsi="Times New Roman"/>
          <w:sz w:val="20"/>
        </w:rPr>
        <w:t>.2022</w:t>
      </w:r>
      <w:r w:rsidRPr="001D327F">
        <w:rPr>
          <w:rFonts w:ascii="Times New Roman" w:hAnsi="Times New Roman"/>
          <w:sz w:val="20"/>
        </w:rPr>
        <w:t>.</w:t>
      </w:r>
    </w:p>
    <w:p w14:paraId="33433129" w14:textId="77777777" w:rsidR="001D327F" w:rsidRPr="001D327F" w:rsidRDefault="001D327F" w:rsidP="001D327F">
      <w:pPr>
        <w:pStyle w:val="Zkladntext31"/>
        <w:ind w:left="720"/>
        <w:rPr>
          <w:rFonts w:ascii="Times New Roman" w:hAnsi="Times New Roman"/>
          <w:sz w:val="20"/>
        </w:rPr>
      </w:pPr>
    </w:p>
    <w:p w14:paraId="3343312A" w14:textId="34A9D03F" w:rsidR="001D327F" w:rsidRDefault="001D327F" w:rsidP="001D327F">
      <w:pPr>
        <w:pStyle w:val="Zkladntext31"/>
        <w:numPr>
          <w:ilvl w:val="0"/>
          <w:numId w:val="3"/>
        </w:numPr>
        <w:rPr>
          <w:rFonts w:ascii="Times New Roman" w:hAnsi="Times New Roman"/>
          <w:sz w:val="20"/>
        </w:rPr>
      </w:pPr>
      <w:r w:rsidRPr="001D327F">
        <w:rPr>
          <w:rFonts w:ascii="Times New Roman" w:hAnsi="Times New Roman"/>
          <w:sz w:val="20"/>
        </w:rPr>
        <w:t>Smluvní strany prohlašují, že si dodatek přečetly, s jeho zněním souhlasí a na důkaz toho připojují jejich oprávnění zástupci své podpisy</w:t>
      </w:r>
    </w:p>
    <w:p w14:paraId="3343312B" w14:textId="77777777" w:rsidR="001D327F" w:rsidRPr="001D327F" w:rsidRDefault="001D327F" w:rsidP="001D327F">
      <w:pPr>
        <w:pStyle w:val="Zkladntext31"/>
        <w:rPr>
          <w:rFonts w:ascii="Times New Roman" w:hAnsi="Times New Roman"/>
          <w:sz w:val="20"/>
        </w:rPr>
      </w:pPr>
    </w:p>
    <w:p w14:paraId="3343312C" w14:textId="42F1375C" w:rsidR="001D327F" w:rsidRPr="001D327F" w:rsidRDefault="001D327F" w:rsidP="001D327F">
      <w:pPr>
        <w:pStyle w:val="Zkladntext31"/>
        <w:numPr>
          <w:ilvl w:val="0"/>
          <w:numId w:val="3"/>
        </w:numPr>
        <w:rPr>
          <w:rFonts w:ascii="Times New Roman" w:hAnsi="Times New Roman"/>
          <w:sz w:val="20"/>
        </w:rPr>
      </w:pPr>
      <w:r w:rsidRPr="001D327F">
        <w:rPr>
          <w:rFonts w:ascii="Times New Roman" w:hAnsi="Times New Roman"/>
          <w:sz w:val="20"/>
        </w:rPr>
        <w:t>Nedílnou součástí tohoto dodatku je  příloha</w:t>
      </w:r>
      <w:r w:rsidR="00864796">
        <w:rPr>
          <w:rFonts w:ascii="Times New Roman" w:hAnsi="Times New Roman"/>
          <w:sz w:val="20"/>
        </w:rPr>
        <w:t xml:space="preserve"> č.1</w:t>
      </w:r>
    </w:p>
    <w:p w14:paraId="3343312D" w14:textId="77777777" w:rsidR="001D327F" w:rsidRPr="001D327F" w:rsidRDefault="001D327F" w:rsidP="001D327F">
      <w:pPr>
        <w:pStyle w:val="BodyText31"/>
        <w:ind w:left="400"/>
        <w:rPr>
          <w:rFonts w:ascii="Times New Roman" w:hAnsi="Times New Roman"/>
          <w:sz w:val="20"/>
        </w:rPr>
      </w:pPr>
    </w:p>
    <w:p w14:paraId="33433131" w14:textId="3A6A2CC4" w:rsidR="001D327F" w:rsidRDefault="001D327F" w:rsidP="001D327F">
      <w:pPr>
        <w:pStyle w:val="BodyText31"/>
        <w:ind w:left="400"/>
        <w:rPr>
          <w:rFonts w:cs="Arial"/>
          <w:sz w:val="20"/>
        </w:rPr>
      </w:pPr>
    </w:p>
    <w:p w14:paraId="16443FD6" w14:textId="5351A60B" w:rsidR="002113FF" w:rsidRDefault="002113FF" w:rsidP="001D327F">
      <w:pPr>
        <w:pStyle w:val="BodyText31"/>
        <w:ind w:left="400"/>
        <w:rPr>
          <w:rFonts w:cs="Arial"/>
          <w:sz w:val="20"/>
        </w:rPr>
      </w:pPr>
    </w:p>
    <w:p w14:paraId="7E5BE1C3" w14:textId="25F0FA04" w:rsidR="002113FF" w:rsidRDefault="002113FF" w:rsidP="001D327F">
      <w:pPr>
        <w:pStyle w:val="BodyText31"/>
        <w:ind w:left="400"/>
        <w:rPr>
          <w:rFonts w:cs="Arial"/>
          <w:sz w:val="20"/>
        </w:rPr>
      </w:pPr>
    </w:p>
    <w:p w14:paraId="28B42ED1" w14:textId="2374C6B8" w:rsidR="002113FF" w:rsidRDefault="002113FF" w:rsidP="001D327F">
      <w:pPr>
        <w:pStyle w:val="BodyText31"/>
        <w:ind w:left="400"/>
        <w:rPr>
          <w:rFonts w:cs="Arial"/>
          <w:sz w:val="20"/>
        </w:rPr>
      </w:pPr>
    </w:p>
    <w:p w14:paraId="51F83C90" w14:textId="77777777" w:rsidR="002113FF" w:rsidRPr="00485C33" w:rsidRDefault="002113FF" w:rsidP="001D327F">
      <w:pPr>
        <w:pStyle w:val="BodyText31"/>
        <w:ind w:left="400"/>
        <w:rPr>
          <w:rFonts w:cs="Arial"/>
          <w:sz w:val="20"/>
        </w:rPr>
      </w:pPr>
    </w:p>
    <w:p w14:paraId="33433132" w14:textId="13EA0952" w:rsidR="001D327F" w:rsidRPr="00485C33" w:rsidRDefault="001D327F" w:rsidP="001D327F">
      <w:pPr>
        <w:rPr>
          <w:rFonts w:cs="Arial"/>
        </w:rPr>
      </w:pPr>
      <w:r>
        <w:rPr>
          <w:rFonts w:cs="Arial"/>
        </w:rPr>
        <w:t>V Praze</w:t>
      </w:r>
      <w:r w:rsidR="0083617F">
        <w:rPr>
          <w:rFonts w:cs="Arial"/>
        </w:rPr>
        <w:t xml:space="preserve">  </w:t>
      </w:r>
      <w:r w:rsidR="00BE25BD">
        <w:rPr>
          <w:rFonts w:cs="Arial"/>
        </w:rPr>
        <w:t>5. 10. 2022</w:t>
      </w:r>
      <w:r w:rsidR="0083617F">
        <w:rPr>
          <w:rFonts w:cs="Arial"/>
        </w:rPr>
        <w:t xml:space="preserve">  </w:t>
      </w:r>
      <w:r w:rsidRPr="00485C33">
        <w:rPr>
          <w:rFonts w:cs="Arial"/>
        </w:rPr>
        <w:t xml:space="preserve">               </w:t>
      </w:r>
      <w:r>
        <w:rPr>
          <w:rFonts w:cs="Arial"/>
        </w:rPr>
        <w:t xml:space="preserve">                       </w:t>
      </w:r>
      <w:r w:rsidR="00A77977">
        <w:rPr>
          <w:rFonts w:cs="Arial"/>
        </w:rPr>
        <w:t xml:space="preserve">                   </w:t>
      </w:r>
      <w:r>
        <w:rPr>
          <w:rFonts w:cs="Arial"/>
        </w:rPr>
        <w:t xml:space="preserve">  </w:t>
      </w:r>
      <w:r w:rsidR="00042BD7">
        <w:rPr>
          <w:rFonts w:cs="Arial"/>
        </w:rPr>
        <w:t xml:space="preserve">                 </w:t>
      </w:r>
      <w:r>
        <w:rPr>
          <w:rFonts w:cs="Arial"/>
        </w:rPr>
        <w:t xml:space="preserve"> </w:t>
      </w:r>
      <w:r w:rsidR="00042BD7">
        <w:rPr>
          <w:rFonts w:cs="Arial"/>
        </w:rPr>
        <w:t xml:space="preserve">   </w:t>
      </w:r>
      <w:r>
        <w:rPr>
          <w:rFonts w:cs="Arial"/>
        </w:rPr>
        <w:t>V</w:t>
      </w:r>
      <w:r w:rsidR="00496ECF">
        <w:rPr>
          <w:rFonts w:cs="Arial"/>
        </w:rPr>
        <w:t> Karlových Varech</w:t>
      </w:r>
      <w:r w:rsidRPr="00485C33">
        <w:rPr>
          <w:rFonts w:cs="Arial"/>
        </w:rPr>
        <w:t xml:space="preserve"> </w:t>
      </w:r>
      <w:r w:rsidR="00BE25BD">
        <w:rPr>
          <w:rFonts w:cs="Arial"/>
        </w:rPr>
        <w:t xml:space="preserve"> 11. 10. 2022</w:t>
      </w:r>
    </w:p>
    <w:p w14:paraId="33433133" w14:textId="77777777" w:rsidR="001D327F" w:rsidRPr="00485C33" w:rsidRDefault="001D327F" w:rsidP="001D327F">
      <w:pPr>
        <w:rPr>
          <w:rFonts w:cs="Arial"/>
        </w:rPr>
      </w:pPr>
      <w:r w:rsidRPr="00485C33">
        <w:rPr>
          <w:rFonts w:cs="Arial"/>
        </w:rPr>
        <w:br/>
      </w:r>
    </w:p>
    <w:p w14:paraId="33433134" w14:textId="77777777" w:rsidR="001D327F" w:rsidRPr="00485C33" w:rsidRDefault="001D327F" w:rsidP="001D327F">
      <w:pPr>
        <w:rPr>
          <w:rFonts w:cs="Arial"/>
        </w:rPr>
      </w:pPr>
    </w:p>
    <w:p w14:paraId="33433135" w14:textId="28C2231D" w:rsidR="001D327F" w:rsidRPr="00485C33" w:rsidRDefault="001D327F" w:rsidP="001D327F">
      <w:pPr>
        <w:rPr>
          <w:rFonts w:cs="Arial"/>
        </w:rPr>
      </w:pPr>
      <w:r>
        <w:rPr>
          <w:rFonts w:cs="Arial"/>
        </w:rPr>
        <w:t>Za společnost</w:t>
      </w:r>
      <w:r w:rsidRPr="00485C33">
        <w:rPr>
          <w:rFonts w:cs="Arial"/>
        </w:rPr>
        <w:t xml:space="preserve">:                                                                </w:t>
      </w:r>
      <w:r w:rsidR="00A77977">
        <w:rPr>
          <w:rFonts w:cs="Arial"/>
        </w:rPr>
        <w:t xml:space="preserve">                        </w:t>
      </w:r>
      <w:r w:rsidR="00BF54B7">
        <w:rPr>
          <w:rFonts w:cs="Arial"/>
        </w:rPr>
        <w:t xml:space="preserve">    </w:t>
      </w:r>
      <w:r w:rsidRPr="00485C33">
        <w:rPr>
          <w:rFonts w:cs="Arial"/>
        </w:rPr>
        <w:t xml:space="preserve"> </w:t>
      </w:r>
      <w:r w:rsidRPr="001E0C83">
        <w:rPr>
          <w:rFonts w:cs="Arial"/>
        </w:rPr>
        <w:t>Za odběratele:</w:t>
      </w:r>
    </w:p>
    <w:p w14:paraId="33433136" w14:textId="38226879" w:rsidR="001D327F" w:rsidRPr="00485C33" w:rsidRDefault="001D327F" w:rsidP="001D327F">
      <w:pPr>
        <w:rPr>
          <w:rFonts w:cs="Arial"/>
        </w:rPr>
      </w:pPr>
    </w:p>
    <w:p w14:paraId="33433137" w14:textId="23AAB866" w:rsidR="001D327F" w:rsidRPr="00485C33" w:rsidRDefault="00A77977" w:rsidP="001D327F">
      <w:pPr>
        <w:rPr>
          <w:rFonts w:cs="Arial"/>
        </w:rPr>
      </w:pPr>
      <w:r>
        <w:rPr>
          <w:rFonts w:cs="Arial"/>
        </w:rPr>
        <w:t xml:space="preserve">   </w:t>
      </w:r>
    </w:p>
    <w:p w14:paraId="33433138" w14:textId="77777777" w:rsidR="001D327F" w:rsidRPr="00485C33" w:rsidRDefault="001D327F" w:rsidP="001D327F">
      <w:pPr>
        <w:rPr>
          <w:rFonts w:cs="Arial"/>
        </w:rPr>
      </w:pPr>
    </w:p>
    <w:p w14:paraId="33433139" w14:textId="23B08C24" w:rsidR="001D327F" w:rsidRDefault="00BF54B7" w:rsidP="001D327F">
      <w:pPr>
        <w:rPr>
          <w:rFonts w:cs="Arial"/>
        </w:rPr>
      </w:pPr>
      <w:r>
        <w:rPr>
          <w:rFonts w:cs="Arial"/>
        </w:rPr>
        <w:t xml:space="preserve">  </w:t>
      </w:r>
    </w:p>
    <w:p w14:paraId="3343313A" w14:textId="77777777" w:rsidR="001D327F" w:rsidRDefault="001D327F" w:rsidP="001D327F">
      <w:pPr>
        <w:rPr>
          <w:rFonts w:cs="Arial"/>
        </w:rPr>
      </w:pPr>
      <w:r w:rsidRPr="00485C33">
        <w:rPr>
          <w:rFonts w:cs="Arial"/>
        </w:rPr>
        <w:t xml:space="preserve">...........................................................                            </w:t>
      </w:r>
      <w:r>
        <w:rPr>
          <w:rFonts w:cs="Arial"/>
        </w:rPr>
        <w:tab/>
      </w:r>
      <w:r>
        <w:rPr>
          <w:rFonts w:cs="Arial"/>
        </w:rPr>
        <w:tab/>
      </w:r>
      <w:r w:rsidRPr="00485C33">
        <w:rPr>
          <w:rFonts w:cs="Arial"/>
        </w:rPr>
        <w:t xml:space="preserve">  ...........................................................</w:t>
      </w:r>
    </w:p>
    <w:p w14:paraId="3343313B" w14:textId="5DC70C2E" w:rsidR="001D327F" w:rsidRPr="00DD7D7E" w:rsidRDefault="0057489A" w:rsidP="001D327F">
      <w:pPr>
        <w:rPr>
          <w:rFonts w:cs="Arial"/>
          <w:szCs w:val="22"/>
        </w:rPr>
      </w:pPr>
      <w:r w:rsidRPr="00880A8A">
        <w:t>Geor</w:t>
      </w:r>
      <w:r w:rsidR="00DA2AB2" w:rsidRPr="00880A8A">
        <w:t xml:space="preserve">gios Faidon </w:t>
      </w:r>
      <w:proofErr w:type="spellStart"/>
      <w:r w:rsidR="00DA2AB2" w:rsidRPr="00880A8A">
        <w:t>Kalomoiris</w:t>
      </w:r>
      <w:proofErr w:type="spellEnd"/>
      <w:r w:rsidR="001D327F">
        <w:rPr>
          <w:sz w:val="22"/>
          <w:szCs w:val="22"/>
        </w:rPr>
        <w:t xml:space="preserve">                                                      </w:t>
      </w:r>
      <w:r w:rsidR="00880A8A">
        <w:rPr>
          <w:sz w:val="22"/>
          <w:szCs w:val="22"/>
        </w:rPr>
        <w:t xml:space="preserve">    </w:t>
      </w:r>
      <w:r w:rsidR="00077927">
        <w:rPr>
          <w:rFonts w:cs="Arial"/>
          <w:szCs w:val="22"/>
        </w:rPr>
        <w:t xml:space="preserve">     </w:t>
      </w:r>
      <w:r w:rsidR="008E0900">
        <w:rPr>
          <w:rFonts w:cs="Arial"/>
          <w:szCs w:val="22"/>
        </w:rPr>
        <w:t>M</w:t>
      </w:r>
      <w:r w:rsidR="001D327F" w:rsidRPr="00DD7D7E">
        <w:rPr>
          <w:rFonts w:cs="Arial"/>
          <w:szCs w:val="22"/>
        </w:rPr>
        <w:t>UDr.</w:t>
      </w:r>
      <w:r w:rsidR="00864796">
        <w:rPr>
          <w:rFonts w:cs="Arial"/>
          <w:szCs w:val="22"/>
        </w:rPr>
        <w:t xml:space="preserve"> </w:t>
      </w:r>
      <w:r w:rsidR="00496ECF">
        <w:rPr>
          <w:rFonts w:cs="Arial"/>
          <w:szCs w:val="22"/>
        </w:rPr>
        <w:t xml:space="preserve">Josef </w:t>
      </w:r>
      <w:proofErr w:type="spellStart"/>
      <w:r w:rsidR="00496ECF">
        <w:rPr>
          <w:rFonts w:cs="Arial"/>
          <w:szCs w:val="22"/>
        </w:rPr>
        <w:t>März</w:t>
      </w:r>
      <w:proofErr w:type="spellEnd"/>
    </w:p>
    <w:p w14:paraId="3343313C" w14:textId="41C85E01" w:rsidR="001D327F" w:rsidRPr="00DD7D7E" w:rsidRDefault="001D327F" w:rsidP="001D327F">
      <w:pPr>
        <w:rPr>
          <w:rFonts w:cs="Arial"/>
          <w:szCs w:val="22"/>
        </w:rPr>
      </w:pPr>
      <w:r w:rsidRPr="00DD7D7E">
        <w:rPr>
          <w:rFonts w:cs="Arial"/>
          <w:szCs w:val="22"/>
        </w:rPr>
        <w:t xml:space="preserve">jednatel </w:t>
      </w:r>
      <w:r w:rsidR="00BF54B7">
        <w:rPr>
          <w:rFonts w:cs="Arial"/>
          <w:szCs w:val="22"/>
        </w:rPr>
        <w:t xml:space="preserve">         </w:t>
      </w:r>
      <w:r>
        <w:rPr>
          <w:rFonts w:cs="Arial"/>
          <w:szCs w:val="22"/>
        </w:rPr>
        <w:t xml:space="preserve">    </w:t>
      </w:r>
      <w:r>
        <w:rPr>
          <w:rFonts w:cs="Arial"/>
          <w:szCs w:val="22"/>
        </w:rPr>
        <w:tab/>
        <w:t xml:space="preserve">  </w:t>
      </w:r>
      <w:r>
        <w:rPr>
          <w:rFonts w:cs="Arial"/>
          <w:szCs w:val="22"/>
        </w:rPr>
        <w:tab/>
      </w:r>
      <w:r>
        <w:rPr>
          <w:rFonts w:cs="Arial"/>
          <w:szCs w:val="22"/>
        </w:rPr>
        <w:tab/>
      </w:r>
      <w:r>
        <w:rPr>
          <w:rFonts w:cs="Arial"/>
          <w:szCs w:val="22"/>
        </w:rPr>
        <w:tab/>
        <w:t xml:space="preserve">         </w:t>
      </w:r>
      <w:r>
        <w:rPr>
          <w:rFonts w:cs="Arial"/>
          <w:szCs w:val="22"/>
        </w:rPr>
        <w:tab/>
        <w:t xml:space="preserve"> </w:t>
      </w:r>
      <w:r w:rsidR="00DA2AB2">
        <w:rPr>
          <w:rFonts w:cs="Arial"/>
          <w:szCs w:val="22"/>
        </w:rPr>
        <w:t xml:space="preserve">         </w:t>
      </w:r>
      <w:r w:rsidR="00BF54B7">
        <w:rPr>
          <w:rFonts w:cs="Arial"/>
          <w:szCs w:val="22"/>
        </w:rPr>
        <w:t xml:space="preserve">              </w:t>
      </w:r>
      <w:r w:rsidR="00DA2AB2">
        <w:rPr>
          <w:rFonts w:cs="Arial"/>
          <w:szCs w:val="22"/>
        </w:rPr>
        <w:t xml:space="preserve">    </w:t>
      </w:r>
      <w:r w:rsidR="00496ECF">
        <w:rPr>
          <w:rFonts w:cs="Arial"/>
          <w:szCs w:val="22"/>
        </w:rPr>
        <w:t>předseda představenstva</w:t>
      </w:r>
    </w:p>
    <w:p w14:paraId="3343313D" w14:textId="59A9AB43" w:rsidR="001D327F" w:rsidRPr="00DD7D7E" w:rsidRDefault="001D327F" w:rsidP="001D327F">
      <w:pPr>
        <w:rPr>
          <w:rFonts w:cs="Arial"/>
          <w:szCs w:val="22"/>
        </w:rPr>
      </w:pPr>
      <w:r w:rsidRPr="0073587E">
        <w:rPr>
          <w:rFonts w:cs="Arial"/>
          <w:szCs w:val="22"/>
        </w:rPr>
        <w:t>Takeda Pharmaceuticals Czech Republic s.r.o</w:t>
      </w:r>
      <w:r w:rsidRPr="00DD7D7E">
        <w:rPr>
          <w:rFonts w:cs="Arial"/>
          <w:szCs w:val="22"/>
        </w:rPr>
        <w:t xml:space="preserve">        </w:t>
      </w:r>
      <w:r>
        <w:rPr>
          <w:rFonts w:cs="Arial"/>
          <w:szCs w:val="22"/>
        </w:rPr>
        <w:t xml:space="preserve">      </w:t>
      </w:r>
      <w:r w:rsidRPr="00DD7D7E">
        <w:rPr>
          <w:rFonts w:cs="Arial"/>
          <w:szCs w:val="22"/>
        </w:rPr>
        <w:t xml:space="preserve">     </w:t>
      </w:r>
      <w:r w:rsidR="0073587E">
        <w:rPr>
          <w:rFonts w:cs="Arial"/>
          <w:szCs w:val="22"/>
        </w:rPr>
        <w:tab/>
      </w:r>
      <w:r>
        <w:rPr>
          <w:rFonts w:cs="Arial"/>
          <w:szCs w:val="22"/>
        </w:rPr>
        <w:t xml:space="preserve">   </w:t>
      </w:r>
      <w:r w:rsidRPr="00DD7D7E">
        <w:rPr>
          <w:rFonts w:cs="Arial"/>
          <w:szCs w:val="22"/>
        </w:rPr>
        <w:t xml:space="preserve"> </w:t>
      </w:r>
      <w:r w:rsidR="002D3FAB">
        <w:rPr>
          <w:rFonts w:cs="Arial"/>
          <w:szCs w:val="22"/>
        </w:rPr>
        <w:t xml:space="preserve">        </w:t>
      </w:r>
      <w:r w:rsidR="00880A8A">
        <w:rPr>
          <w:rFonts w:cs="Arial"/>
          <w:szCs w:val="22"/>
        </w:rPr>
        <w:t xml:space="preserve"> </w:t>
      </w:r>
      <w:r w:rsidR="002D3FAB">
        <w:rPr>
          <w:rFonts w:cs="Arial"/>
          <w:szCs w:val="22"/>
        </w:rPr>
        <w:t xml:space="preserve"> </w:t>
      </w:r>
      <w:r w:rsidR="00496ECF">
        <w:rPr>
          <w:rFonts w:cs="Arial"/>
          <w:szCs w:val="22"/>
        </w:rPr>
        <w:t>Karlovarská krajská nemocnice a.s.</w:t>
      </w:r>
      <w:r w:rsidRPr="00DD7D7E">
        <w:rPr>
          <w:rFonts w:cs="Arial"/>
          <w:szCs w:val="22"/>
        </w:rPr>
        <w:tab/>
      </w:r>
      <w:r w:rsidRPr="00DD7D7E">
        <w:rPr>
          <w:rFonts w:cs="Arial"/>
          <w:szCs w:val="22"/>
        </w:rPr>
        <w:tab/>
      </w:r>
      <w:r w:rsidRPr="00DD7D7E">
        <w:rPr>
          <w:rFonts w:cs="Arial"/>
          <w:szCs w:val="22"/>
        </w:rPr>
        <w:tab/>
        <w:t xml:space="preserve">                                     </w:t>
      </w:r>
    </w:p>
    <w:p w14:paraId="3343313E" w14:textId="77777777" w:rsidR="001D327F" w:rsidRPr="00B15630" w:rsidRDefault="0073587E" w:rsidP="001D327F">
      <w:pPr>
        <w:jc w:val="center"/>
        <w:rPr>
          <w:rFonts w:cs="Arial"/>
          <w:b/>
        </w:rPr>
      </w:pPr>
      <w:r>
        <w:rPr>
          <w:rFonts w:cs="Arial"/>
          <w:b/>
        </w:rPr>
        <w:tab/>
      </w:r>
    </w:p>
    <w:p w14:paraId="3343313F" w14:textId="77777777" w:rsidR="001D327F" w:rsidRPr="0039029E" w:rsidRDefault="001D327F" w:rsidP="001D327F">
      <w:pPr>
        <w:rPr>
          <w:rFonts w:cs="Arial"/>
        </w:rPr>
      </w:pPr>
      <w:r w:rsidRPr="0039029E">
        <w:rPr>
          <w:rFonts w:cs="Arial"/>
        </w:rPr>
        <w:t xml:space="preserve"> </w:t>
      </w:r>
    </w:p>
    <w:p w14:paraId="341A18DA" w14:textId="259B3B36" w:rsidR="00864796" w:rsidRDefault="002F6773" w:rsidP="001D327F">
      <w:r>
        <w:t>……</w:t>
      </w:r>
      <w:r w:rsidR="00077927">
        <w:t>……………………………….</w:t>
      </w:r>
      <w:r w:rsidR="001D327F">
        <w:tab/>
      </w:r>
      <w:r w:rsidR="00496ECF">
        <w:t xml:space="preserve">                                                       ………………………………………… </w:t>
      </w:r>
      <w:r w:rsidR="00077927">
        <w:t>Roman Šnajdr</w:t>
      </w:r>
      <w:r w:rsidR="001D327F">
        <w:tab/>
      </w:r>
      <w:r w:rsidR="001D327F">
        <w:tab/>
      </w:r>
      <w:r w:rsidR="001D327F">
        <w:tab/>
      </w:r>
      <w:r w:rsidR="001D327F">
        <w:tab/>
      </w:r>
      <w:r w:rsidR="001D327F">
        <w:tab/>
      </w:r>
      <w:r w:rsidR="001D327F">
        <w:tab/>
      </w:r>
      <w:r w:rsidR="00D55A6A">
        <w:t xml:space="preserve">            </w:t>
      </w:r>
      <w:r w:rsidR="00496ECF">
        <w:t>Ing. Jan Špilar</w:t>
      </w:r>
      <w:r w:rsidR="00D55A6A">
        <w:t xml:space="preserve">  </w:t>
      </w:r>
    </w:p>
    <w:p w14:paraId="33433142" w14:textId="5D4F60BB" w:rsidR="001D327F" w:rsidRDefault="00D55A6A" w:rsidP="001D327F">
      <w:r>
        <w:t>prokurista</w:t>
      </w:r>
      <w:r w:rsidR="001D327F">
        <w:tab/>
      </w:r>
      <w:r w:rsidR="001D327F">
        <w:tab/>
      </w:r>
      <w:r w:rsidR="001D327F">
        <w:tab/>
      </w:r>
      <w:r w:rsidR="001D327F">
        <w:tab/>
      </w:r>
      <w:r w:rsidR="001D327F">
        <w:tab/>
      </w:r>
      <w:r w:rsidR="001D327F">
        <w:tab/>
      </w:r>
      <w:r w:rsidR="00496ECF">
        <w:t xml:space="preserve">            místopředseda představenstva</w:t>
      </w:r>
    </w:p>
    <w:p w14:paraId="33433144" w14:textId="19422FE6" w:rsidR="00A97EFA" w:rsidRPr="00D55A6A" w:rsidRDefault="00D55A6A" w:rsidP="00D55A6A">
      <w:pPr>
        <w:tabs>
          <w:tab w:val="left" w:pos="4962"/>
        </w:tabs>
      </w:pPr>
      <w:r>
        <w:t>Takeda Pharmaceuticals Czech Republic s.r.o.</w:t>
      </w:r>
      <w:r w:rsidR="001D327F">
        <w:tab/>
      </w:r>
      <w:r w:rsidR="00A77977">
        <w:t xml:space="preserve">            </w:t>
      </w:r>
      <w:r w:rsidR="00496ECF">
        <w:t xml:space="preserve"> Karlovarská </w:t>
      </w:r>
      <w:r w:rsidR="00BE25BD">
        <w:t>k</w:t>
      </w:r>
      <w:r w:rsidR="00496ECF">
        <w:t>rajská nemocnice a.s.</w:t>
      </w:r>
      <w:r w:rsidR="00A77977">
        <w:t xml:space="preserve">    </w:t>
      </w:r>
    </w:p>
    <w:p w14:paraId="33433145" w14:textId="77777777" w:rsidR="00A97EFA" w:rsidRDefault="00A97EFA" w:rsidP="00A97EFA">
      <w:pPr>
        <w:spacing w:after="240"/>
        <w:rPr>
          <w:rFonts w:ascii="Verdana" w:hAnsi="Verdana"/>
          <w:b/>
          <w:sz w:val="22"/>
          <w:szCs w:val="22"/>
        </w:rPr>
      </w:pPr>
    </w:p>
    <w:p w14:paraId="33433146" w14:textId="77777777" w:rsidR="00A97EFA" w:rsidRDefault="00A97EFA" w:rsidP="00A97EFA">
      <w:pPr>
        <w:spacing w:after="240"/>
        <w:rPr>
          <w:rFonts w:ascii="Verdana" w:hAnsi="Verdana"/>
          <w:b/>
          <w:sz w:val="22"/>
          <w:szCs w:val="22"/>
        </w:rPr>
      </w:pPr>
    </w:p>
    <w:sectPr w:rsidR="00A97EFA" w:rsidSect="00A71AC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24EC" w14:textId="77777777" w:rsidR="008208A7" w:rsidRDefault="008208A7" w:rsidP="00AD495D">
      <w:r>
        <w:separator/>
      </w:r>
    </w:p>
  </w:endnote>
  <w:endnote w:type="continuationSeparator" w:id="0">
    <w:p w14:paraId="3A4E596D" w14:textId="77777777" w:rsidR="008208A7" w:rsidRDefault="008208A7" w:rsidP="00AD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C5D5" w14:textId="77777777" w:rsidR="008208A7" w:rsidRDefault="008208A7" w:rsidP="00AD495D">
      <w:r>
        <w:separator/>
      </w:r>
    </w:p>
  </w:footnote>
  <w:footnote w:type="continuationSeparator" w:id="0">
    <w:p w14:paraId="34528AB9" w14:textId="77777777" w:rsidR="008208A7" w:rsidRDefault="008208A7" w:rsidP="00AD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85C95"/>
    <w:multiLevelType w:val="hybridMultilevel"/>
    <w:tmpl w:val="CC766E3E"/>
    <w:lvl w:ilvl="0" w:tplc="B49C621A">
      <w:start w:val="1"/>
      <w:numFmt w:val="decimal"/>
      <w:lvlText w:val="%1."/>
      <w:lvlJc w:val="left"/>
      <w:pPr>
        <w:tabs>
          <w:tab w:val="num" w:pos="360"/>
        </w:tabs>
        <w:ind w:left="36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4B6EBC"/>
    <w:multiLevelType w:val="hybridMultilevel"/>
    <w:tmpl w:val="CFF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54E43"/>
    <w:multiLevelType w:val="hybridMultilevel"/>
    <w:tmpl w:val="E104DD28"/>
    <w:lvl w:ilvl="0" w:tplc="CA721098">
      <w:start w:val="1"/>
      <w:numFmt w:val="decimal"/>
      <w:lvlText w:val="%1."/>
      <w:lvlJc w:val="left"/>
      <w:pPr>
        <w:ind w:left="0"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90"/>
    <w:rsid w:val="00022ABE"/>
    <w:rsid w:val="00042BD7"/>
    <w:rsid w:val="00044E90"/>
    <w:rsid w:val="0006064C"/>
    <w:rsid w:val="0007693F"/>
    <w:rsid w:val="00077927"/>
    <w:rsid w:val="000839BE"/>
    <w:rsid w:val="00091BF5"/>
    <w:rsid w:val="0009695A"/>
    <w:rsid w:val="000A03DF"/>
    <w:rsid w:val="000C3523"/>
    <w:rsid w:val="000F7435"/>
    <w:rsid w:val="0011651F"/>
    <w:rsid w:val="00117B8A"/>
    <w:rsid w:val="001202E8"/>
    <w:rsid w:val="00120BA6"/>
    <w:rsid w:val="0013360C"/>
    <w:rsid w:val="001475A2"/>
    <w:rsid w:val="00166530"/>
    <w:rsid w:val="00176642"/>
    <w:rsid w:val="001A0BA7"/>
    <w:rsid w:val="001C0930"/>
    <w:rsid w:val="001C1473"/>
    <w:rsid w:val="001C4E4E"/>
    <w:rsid w:val="001D12C3"/>
    <w:rsid w:val="001D327F"/>
    <w:rsid w:val="001E3E07"/>
    <w:rsid w:val="002113FF"/>
    <w:rsid w:val="00221ABC"/>
    <w:rsid w:val="00237482"/>
    <w:rsid w:val="00252A7B"/>
    <w:rsid w:val="00257854"/>
    <w:rsid w:val="002A520C"/>
    <w:rsid w:val="002A5E18"/>
    <w:rsid w:val="002B0A3B"/>
    <w:rsid w:val="002D3FAB"/>
    <w:rsid w:val="002D4889"/>
    <w:rsid w:val="002D6FEA"/>
    <w:rsid w:val="002E329A"/>
    <w:rsid w:val="002F6773"/>
    <w:rsid w:val="00300306"/>
    <w:rsid w:val="00306B96"/>
    <w:rsid w:val="00350A29"/>
    <w:rsid w:val="003533F1"/>
    <w:rsid w:val="00361CDC"/>
    <w:rsid w:val="0036717C"/>
    <w:rsid w:val="003672CE"/>
    <w:rsid w:val="003878B0"/>
    <w:rsid w:val="003B50DC"/>
    <w:rsid w:val="003C465C"/>
    <w:rsid w:val="003D2579"/>
    <w:rsid w:val="003D26C4"/>
    <w:rsid w:val="004117C4"/>
    <w:rsid w:val="00425701"/>
    <w:rsid w:val="00434AA4"/>
    <w:rsid w:val="00434DCE"/>
    <w:rsid w:val="0045645D"/>
    <w:rsid w:val="0047133B"/>
    <w:rsid w:val="00482C14"/>
    <w:rsid w:val="00483F51"/>
    <w:rsid w:val="00496ECF"/>
    <w:rsid w:val="00497810"/>
    <w:rsid w:val="004A1B55"/>
    <w:rsid w:val="004B4FF9"/>
    <w:rsid w:val="004C0A79"/>
    <w:rsid w:val="004C4832"/>
    <w:rsid w:val="004D3B07"/>
    <w:rsid w:val="004E3741"/>
    <w:rsid w:val="004E7E7D"/>
    <w:rsid w:val="005173F1"/>
    <w:rsid w:val="0055655F"/>
    <w:rsid w:val="0057489A"/>
    <w:rsid w:val="005A2651"/>
    <w:rsid w:val="005B3918"/>
    <w:rsid w:val="005C1570"/>
    <w:rsid w:val="005C2BFF"/>
    <w:rsid w:val="005C4467"/>
    <w:rsid w:val="005D2FA3"/>
    <w:rsid w:val="005F0CAD"/>
    <w:rsid w:val="005F542D"/>
    <w:rsid w:val="005F6F15"/>
    <w:rsid w:val="00664E7B"/>
    <w:rsid w:val="006826FE"/>
    <w:rsid w:val="00684786"/>
    <w:rsid w:val="00696509"/>
    <w:rsid w:val="006D79F0"/>
    <w:rsid w:val="006F3B18"/>
    <w:rsid w:val="006F45A5"/>
    <w:rsid w:val="007012CD"/>
    <w:rsid w:val="0073587E"/>
    <w:rsid w:val="00755873"/>
    <w:rsid w:val="00777B9D"/>
    <w:rsid w:val="00790A6F"/>
    <w:rsid w:val="007A46A2"/>
    <w:rsid w:val="007A7B40"/>
    <w:rsid w:val="007B18B2"/>
    <w:rsid w:val="007B3DFE"/>
    <w:rsid w:val="007C6986"/>
    <w:rsid w:val="007C6EE1"/>
    <w:rsid w:val="007D6258"/>
    <w:rsid w:val="007E39B7"/>
    <w:rsid w:val="0081753A"/>
    <w:rsid w:val="008208A7"/>
    <w:rsid w:val="00823D09"/>
    <w:rsid w:val="0083617F"/>
    <w:rsid w:val="008402A8"/>
    <w:rsid w:val="008474B5"/>
    <w:rsid w:val="00853446"/>
    <w:rsid w:val="00856CDE"/>
    <w:rsid w:val="00864796"/>
    <w:rsid w:val="008762FC"/>
    <w:rsid w:val="00880A8A"/>
    <w:rsid w:val="008E0555"/>
    <w:rsid w:val="008E0900"/>
    <w:rsid w:val="008F01EF"/>
    <w:rsid w:val="00900509"/>
    <w:rsid w:val="00925D00"/>
    <w:rsid w:val="00930FDE"/>
    <w:rsid w:val="00946262"/>
    <w:rsid w:val="00951293"/>
    <w:rsid w:val="00962CCE"/>
    <w:rsid w:val="009726F5"/>
    <w:rsid w:val="00991A93"/>
    <w:rsid w:val="009C006C"/>
    <w:rsid w:val="009F2C32"/>
    <w:rsid w:val="009F6430"/>
    <w:rsid w:val="00A33B3C"/>
    <w:rsid w:val="00A51FD4"/>
    <w:rsid w:val="00A5272F"/>
    <w:rsid w:val="00A65A64"/>
    <w:rsid w:val="00A71AC0"/>
    <w:rsid w:val="00A74732"/>
    <w:rsid w:val="00A754A3"/>
    <w:rsid w:val="00A77977"/>
    <w:rsid w:val="00A84C06"/>
    <w:rsid w:val="00A97EFA"/>
    <w:rsid w:val="00AA0C49"/>
    <w:rsid w:val="00AA2649"/>
    <w:rsid w:val="00AB455E"/>
    <w:rsid w:val="00AB4CD6"/>
    <w:rsid w:val="00AD1F4A"/>
    <w:rsid w:val="00AD495D"/>
    <w:rsid w:val="00B2581D"/>
    <w:rsid w:val="00B368F2"/>
    <w:rsid w:val="00B51AC3"/>
    <w:rsid w:val="00B57986"/>
    <w:rsid w:val="00B6634B"/>
    <w:rsid w:val="00B8498F"/>
    <w:rsid w:val="00BA2AB6"/>
    <w:rsid w:val="00BA34AB"/>
    <w:rsid w:val="00BB6E12"/>
    <w:rsid w:val="00BC0E2B"/>
    <w:rsid w:val="00BE25BD"/>
    <w:rsid w:val="00BE305F"/>
    <w:rsid w:val="00BF54B7"/>
    <w:rsid w:val="00C0246E"/>
    <w:rsid w:val="00C13316"/>
    <w:rsid w:val="00C24F9E"/>
    <w:rsid w:val="00C77CE6"/>
    <w:rsid w:val="00C9730A"/>
    <w:rsid w:val="00CA2AE9"/>
    <w:rsid w:val="00CB0238"/>
    <w:rsid w:val="00CC0356"/>
    <w:rsid w:val="00CC0597"/>
    <w:rsid w:val="00CE54D7"/>
    <w:rsid w:val="00CF072E"/>
    <w:rsid w:val="00D26F8D"/>
    <w:rsid w:val="00D320C3"/>
    <w:rsid w:val="00D44260"/>
    <w:rsid w:val="00D451B7"/>
    <w:rsid w:val="00D53570"/>
    <w:rsid w:val="00D54108"/>
    <w:rsid w:val="00D55A6A"/>
    <w:rsid w:val="00D63EE3"/>
    <w:rsid w:val="00D734FD"/>
    <w:rsid w:val="00D94191"/>
    <w:rsid w:val="00DA2AB2"/>
    <w:rsid w:val="00DB3CB0"/>
    <w:rsid w:val="00DD4FF8"/>
    <w:rsid w:val="00DD74BF"/>
    <w:rsid w:val="00DF13F6"/>
    <w:rsid w:val="00E04841"/>
    <w:rsid w:val="00E06CF4"/>
    <w:rsid w:val="00E130DD"/>
    <w:rsid w:val="00E169A4"/>
    <w:rsid w:val="00E26E63"/>
    <w:rsid w:val="00E27D11"/>
    <w:rsid w:val="00E36EE6"/>
    <w:rsid w:val="00E4262B"/>
    <w:rsid w:val="00E57E8F"/>
    <w:rsid w:val="00E640D0"/>
    <w:rsid w:val="00E718AA"/>
    <w:rsid w:val="00E9376E"/>
    <w:rsid w:val="00E965C5"/>
    <w:rsid w:val="00EA0EBF"/>
    <w:rsid w:val="00EB623E"/>
    <w:rsid w:val="00EC1D67"/>
    <w:rsid w:val="00EC371D"/>
    <w:rsid w:val="00ED4288"/>
    <w:rsid w:val="00F211AD"/>
    <w:rsid w:val="00F34EEE"/>
    <w:rsid w:val="00F716B7"/>
    <w:rsid w:val="00F82EB1"/>
    <w:rsid w:val="00F85D5C"/>
    <w:rsid w:val="00FA26F7"/>
    <w:rsid w:val="00FA5897"/>
    <w:rsid w:val="00FD53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30F6"/>
  <w15:docId w15:val="{4FAD7E5F-11DA-4839-8010-9A86A9E0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90"/>
    <w:pPr>
      <w:spacing w:after="0" w:line="240" w:lineRule="auto"/>
    </w:pPr>
    <w:rPr>
      <w:rFonts w:ascii="Times New Roman" w:eastAsia="Times New Roman" w:hAnsi="Times New Roman" w:cs="Times New Roman"/>
      <w:sz w:val="20"/>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4E90"/>
    <w:pPr>
      <w:jc w:val="both"/>
    </w:pPr>
    <w:rPr>
      <w:sz w:val="24"/>
    </w:rPr>
  </w:style>
  <w:style w:type="character" w:customStyle="1" w:styleId="BodyText2Char">
    <w:name w:val="Body Text 2 Char"/>
    <w:basedOn w:val="DefaultParagraphFont"/>
    <w:link w:val="BodyText2"/>
    <w:rsid w:val="00044E90"/>
    <w:rPr>
      <w:rFonts w:ascii="Times New Roman" w:eastAsia="Times New Roman" w:hAnsi="Times New Roman" w:cs="Times New Roman"/>
      <w:sz w:val="24"/>
      <w:szCs w:val="20"/>
      <w:lang w:val="cs-CZ" w:eastAsia="cs-CZ"/>
    </w:rPr>
  </w:style>
  <w:style w:type="character" w:customStyle="1" w:styleId="preformatted">
    <w:name w:val="preformatted"/>
    <w:rsid w:val="004117C4"/>
  </w:style>
  <w:style w:type="paragraph" w:styleId="Header">
    <w:name w:val="header"/>
    <w:basedOn w:val="Normal"/>
    <w:link w:val="HeaderChar"/>
    <w:uiPriority w:val="99"/>
    <w:unhideWhenUsed/>
    <w:rsid w:val="00AD495D"/>
    <w:pPr>
      <w:tabs>
        <w:tab w:val="center" w:pos="4703"/>
        <w:tab w:val="right" w:pos="9406"/>
      </w:tabs>
    </w:pPr>
  </w:style>
  <w:style w:type="character" w:customStyle="1" w:styleId="HeaderChar">
    <w:name w:val="Header Char"/>
    <w:basedOn w:val="DefaultParagraphFont"/>
    <w:link w:val="Header"/>
    <w:uiPriority w:val="99"/>
    <w:rsid w:val="00AD495D"/>
    <w:rPr>
      <w:rFonts w:ascii="Times New Roman" w:eastAsia="Times New Roman" w:hAnsi="Times New Roman" w:cs="Times New Roman"/>
      <w:sz w:val="20"/>
      <w:szCs w:val="20"/>
      <w:lang w:val="cs-CZ" w:eastAsia="cs-CZ"/>
    </w:rPr>
  </w:style>
  <w:style w:type="paragraph" w:styleId="Footer">
    <w:name w:val="footer"/>
    <w:basedOn w:val="Normal"/>
    <w:link w:val="FooterChar"/>
    <w:uiPriority w:val="99"/>
    <w:unhideWhenUsed/>
    <w:rsid w:val="00AD495D"/>
    <w:pPr>
      <w:tabs>
        <w:tab w:val="center" w:pos="4703"/>
        <w:tab w:val="right" w:pos="9406"/>
      </w:tabs>
    </w:pPr>
  </w:style>
  <w:style w:type="character" w:customStyle="1" w:styleId="FooterChar">
    <w:name w:val="Footer Char"/>
    <w:basedOn w:val="DefaultParagraphFont"/>
    <w:link w:val="Footer"/>
    <w:uiPriority w:val="99"/>
    <w:rsid w:val="00AD495D"/>
    <w:rPr>
      <w:rFonts w:ascii="Times New Roman" w:eastAsia="Times New Roman" w:hAnsi="Times New Roman" w:cs="Times New Roman"/>
      <w:sz w:val="20"/>
      <w:szCs w:val="20"/>
      <w:lang w:val="cs-CZ" w:eastAsia="cs-CZ"/>
    </w:rPr>
  </w:style>
  <w:style w:type="paragraph" w:customStyle="1" w:styleId="BodyText31">
    <w:name w:val="Body Text 31"/>
    <w:basedOn w:val="Normal"/>
    <w:rsid w:val="001D327F"/>
    <w:pPr>
      <w:widowControl w:val="0"/>
      <w:jc w:val="both"/>
    </w:pPr>
    <w:rPr>
      <w:rFonts w:ascii="Arial" w:hAnsi="Arial"/>
      <w:sz w:val="24"/>
    </w:rPr>
  </w:style>
  <w:style w:type="paragraph" w:customStyle="1" w:styleId="Zkladntext31">
    <w:name w:val="Základní text 31"/>
    <w:basedOn w:val="Normal"/>
    <w:rsid w:val="001D327F"/>
    <w:pPr>
      <w:widowControl w:val="0"/>
      <w:jc w:val="both"/>
    </w:pPr>
    <w:rPr>
      <w:rFonts w:ascii="Arial" w:hAnsi="Arial"/>
      <w:sz w:val="24"/>
    </w:rPr>
  </w:style>
  <w:style w:type="paragraph" w:styleId="BalloonText">
    <w:name w:val="Balloon Text"/>
    <w:basedOn w:val="Normal"/>
    <w:link w:val="BalloonTextChar"/>
    <w:uiPriority w:val="99"/>
    <w:semiHidden/>
    <w:unhideWhenUsed/>
    <w:rsid w:val="001D327F"/>
    <w:rPr>
      <w:rFonts w:ascii="Tahoma" w:hAnsi="Tahoma" w:cs="Tahoma"/>
      <w:sz w:val="16"/>
      <w:szCs w:val="16"/>
    </w:rPr>
  </w:style>
  <w:style w:type="character" w:customStyle="1" w:styleId="BalloonTextChar">
    <w:name w:val="Balloon Text Char"/>
    <w:basedOn w:val="DefaultParagraphFont"/>
    <w:link w:val="BalloonText"/>
    <w:uiPriority w:val="99"/>
    <w:semiHidden/>
    <w:rsid w:val="001D327F"/>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Takeda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Prochazka, Adam</dc:creator>
  <cp:lastModifiedBy>Miková, Marcela</cp:lastModifiedBy>
  <cp:revision>3</cp:revision>
  <cp:lastPrinted>2018-11-05T06:28:00Z</cp:lastPrinted>
  <dcterms:created xsi:type="dcterms:W3CDTF">2022-10-13T08:45:00Z</dcterms:created>
  <dcterms:modified xsi:type="dcterms:W3CDTF">2022-10-13T08:46:00Z</dcterms:modified>
</cp:coreProperties>
</file>