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50C0" w14:textId="02A48A57" w:rsidR="00EF0E7E" w:rsidRPr="00B078EC" w:rsidRDefault="00EF0E7E" w:rsidP="00443542">
      <w:pPr>
        <w:pStyle w:val="Normlnweb"/>
        <w:spacing w:before="0" w:beforeAutospacing="0" w:after="0" w:afterAutospacing="0"/>
        <w:ind w:left="2124" w:hanging="2124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SMLOUVY</w:t>
      </w:r>
    </w:p>
    <w:p w14:paraId="0AEB7C7E" w14:textId="77777777" w:rsidR="00EF0E7E" w:rsidRPr="00981910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139DBB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ust.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zákona č. 89/2012 Sb., občanský zákoník,</w:t>
      </w:r>
    </w:p>
    <w:p w14:paraId="1696CC01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14:paraId="321CF744" w14:textId="77777777" w:rsidR="00EF0E7E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C46A853" w14:textId="77777777" w:rsidR="00EF0E7E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530F80F5" w14:textId="77777777" w:rsidR="00443542" w:rsidRPr="00E5607F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Název: ComIT services, s.r.o.</w:t>
      </w:r>
    </w:p>
    <w:p w14:paraId="14D32573" w14:textId="77777777" w:rsidR="00443542" w:rsidRPr="00333CCB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se sídlem:</w:t>
      </w:r>
      <w:r w:rsidRPr="00333C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Jarošova 1236/11, 669 02 Znojmo</w:t>
      </w:r>
    </w:p>
    <w:p w14:paraId="03507C94" w14:textId="77777777" w:rsidR="00443542" w:rsidRPr="00333CCB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zastoupena:</w:t>
      </w:r>
      <w:r w:rsidRPr="00333C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Petrem Nesvadbou, jednatelem</w:t>
      </w:r>
    </w:p>
    <w:p w14:paraId="41C7FE66" w14:textId="77777777" w:rsidR="00443542" w:rsidRPr="00333CCB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27677397</w:t>
      </w:r>
      <w:r w:rsidRPr="00333C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3CCB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CZ 27677397</w:t>
      </w:r>
      <w:r w:rsidRPr="00333CCB">
        <w:rPr>
          <w:rFonts w:ascii="Arial" w:hAnsi="Arial" w:cs="Arial"/>
          <w:sz w:val="20"/>
          <w:szCs w:val="20"/>
        </w:rPr>
        <w:t xml:space="preserve"> </w:t>
      </w:r>
    </w:p>
    <w:p w14:paraId="30777795" w14:textId="77777777" w:rsidR="00443542" w:rsidRPr="00333CCB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Sberbank CZ, a.s., č.ú.: 4200070968/6800</w:t>
      </w:r>
    </w:p>
    <w:p w14:paraId="72336884" w14:textId="77777777" w:rsidR="00443542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zapsaná v obchodním rejstříku vedeném</w:t>
      </w:r>
      <w:r>
        <w:rPr>
          <w:rFonts w:ascii="Arial" w:hAnsi="Arial" w:cs="Arial"/>
          <w:sz w:val="20"/>
          <w:szCs w:val="20"/>
        </w:rPr>
        <w:t xml:space="preserve"> u Krajského soudu v Brně, oddíl C, </w:t>
      </w:r>
      <w:r w:rsidRPr="00333CCB">
        <w:rPr>
          <w:rFonts w:ascii="Arial" w:hAnsi="Arial" w:cs="Arial"/>
          <w:sz w:val="20"/>
          <w:szCs w:val="20"/>
        </w:rPr>
        <w:t xml:space="preserve">vložka </w:t>
      </w:r>
      <w:r>
        <w:rPr>
          <w:rFonts w:ascii="Arial" w:hAnsi="Arial" w:cs="Arial"/>
          <w:sz w:val="20"/>
          <w:szCs w:val="20"/>
        </w:rPr>
        <w:t>51157</w:t>
      </w:r>
    </w:p>
    <w:p w14:paraId="393D848B" w14:textId="08BAA6F1" w:rsidR="00443542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 w:rsidR="009F553D">
        <w:rPr>
          <w:rFonts w:ascii="Arial" w:hAnsi="Arial" w:cs="Arial"/>
          <w:sz w:val="20"/>
          <w:szCs w:val="20"/>
        </w:rPr>
        <w:t xml:space="preserve"> Petr Nesvadba, tel. XXXXXXXX</w:t>
      </w:r>
    </w:p>
    <w:p w14:paraId="08129441" w14:textId="77777777" w:rsidR="00443542" w:rsidRPr="0097415D" w:rsidRDefault="00443542" w:rsidP="00443542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14:paraId="7FF7A781" w14:textId="77777777" w:rsidR="00EF0E7E" w:rsidRPr="0097415D" w:rsidRDefault="00EF0E7E" w:rsidP="00EF0E7E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14:paraId="5AE1EC5C" w14:textId="5FF9C19A" w:rsidR="00EF0E7E" w:rsidRPr="0097415D" w:rsidRDefault="00000750" w:rsidP="00B40A3D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000750">
        <w:rPr>
          <w:rFonts w:ascii="Arial" w:hAnsi="Arial" w:cs="Arial"/>
          <w:b/>
          <w:bCs/>
          <w:sz w:val="20"/>
          <w:szCs w:val="20"/>
        </w:rPr>
        <w:t>Základní škola J. A. Komenského a Mateřská škola, Přerov - Předmostí, Hranická 14</w:t>
      </w:r>
    </w:p>
    <w:p w14:paraId="28355FDD" w14:textId="0A7F819A" w:rsidR="00EF0E7E" w:rsidRDefault="00EF0E7E" w:rsidP="00EF0E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000750" w:rsidRPr="00000750">
        <w:rPr>
          <w:rFonts w:ascii="Arial" w:hAnsi="Arial" w:cs="Arial"/>
          <w:sz w:val="20"/>
          <w:szCs w:val="20"/>
        </w:rPr>
        <w:t>Hranická 425/14, 75124 Přerov</w:t>
      </w:r>
    </w:p>
    <w:p w14:paraId="22AB5DFB" w14:textId="19116B07" w:rsidR="00EF0E7E" w:rsidRPr="0097415D" w:rsidRDefault="00EF0E7E" w:rsidP="00EF0E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á</w:t>
      </w:r>
      <w:r w:rsidRPr="0097415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Mgr.</w:t>
      </w:r>
      <w:r w:rsidR="00000750">
        <w:rPr>
          <w:rFonts w:ascii="Arial" w:hAnsi="Arial" w:cs="Arial"/>
          <w:sz w:val="20"/>
          <w:szCs w:val="20"/>
        </w:rPr>
        <w:t xml:space="preserve"> Bc. </w:t>
      </w:r>
      <w:r w:rsidR="0046463C">
        <w:rPr>
          <w:rFonts w:ascii="Arial" w:hAnsi="Arial" w:cs="Arial"/>
          <w:sz w:val="20"/>
          <w:szCs w:val="20"/>
        </w:rPr>
        <w:t xml:space="preserve">Věrou </w:t>
      </w:r>
      <w:r w:rsidR="002143E7">
        <w:rPr>
          <w:rFonts w:ascii="Arial" w:hAnsi="Arial" w:cs="Arial"/>
          <w:sz w:val="20"/>
          <w:szCs w:val="20"/>
        </w:rPr>
        <w:t>Zapletalovou</w:t>
      </w:r>
      <w:r w:rsidRPr="0097415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ředitel</w:t>
      </w:r>
      <w:r w:rsidR="00000750">
        <w:rPr>
          <w:rFonts w:ascii="Arial" w:hAnsi="Arial" w:cs="Arial"/>
          <w:sz w:val="20"/>
          <w:szCs w:val="20"/>
        </w:rPr>
        <w:t>kou</w:t>
      </w:r>
      <w:r>
        <w:rPr>
          <w:rFonts w:ascii="Arial" w:hAnsi="Arial" w:cs="Arial"/>
          <w:sz w:val="20"/>
          <w:szCs w:val="20"/>
        </w:rPr>
        <w:t xml:space="preserve"> školy</w:t>
      </w:r>
    </w:p>
    <w:p w14:paraId="23411E9B" w14:textId="3BB0A6F5" w:rsidR="00EF0E7E" w:rsidRDefault="00EF0E7E" w:rsidP="00EF0E7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B12F66">
        <w:rPr>
          <w:rFonts w:ascii="Arial" w:hAnsi="Arial" w:cs="Arial"/>
          <w:sz w:val="20"/>
          <w:szCs w:val="20"/>
        </w:rPr>
        <w:t>45180083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143FF189" w14:textId="095D2E00" w:rsidR="00EF0E7E" w:rsidRDefault="00EF0E7E" w:rsidP="00EF0E7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B12F66">
        <w:rPr>
          <w:rFonts w:ascii="Arial" w:hAnsi="Arial" w:cs="Arial"/>
          <w:sz w:val="20"/>
          <w:szCs w:val="20"/>
        </w:rPr>
        <w:t>Komerční Banka, a.s., č. ú.: 9437831/0100</w:t>
      </w:r>
    </w:p>
    <w:p w14:paraId="7421C459" w14:textId="2303BF39" w:rsidR="00EF0E7E" w:rsidRPr="003240AB" w:rsidRDefault="00EF0E7E" w:rsidP="00B40A3D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 xml:space="preserve">Kontaktní osoba: </w:t>
      </w:r>
      <w:r w:rsidR="00857534" w:rsidRPr="00857534">
        <w:rPr>
          <w:rFonts w:ascii="Arial" w:hAnsi="Arial" w:cs="Arial"/>
          <w:sz w:val="20"/>
          <w:szCs w:val="20"/>
        </w:rPr>
        <w:t>Mgr. Karel Kebza</w:t>
      </w:r>
      <w:r w:rsidR="00B12F66" w:rsidRPr="00857534">
        <w:rPr>
          <w:rFonts w:ascii="Arial" w:hAnsi="Arial" w:cs="Arial"/>
          <w:sz w:val="20"/>
          <w:szCs w:val="20"/>
        </w:rPr>
        <w:t xml:space="preserve">, tel. </w:t>
      </w:r>
      <w:r w:rsidR="009F553D">
        <w:rPr>
          <w:rFonts w:ascii="Arial" w:hAnsi="Arial" w:cs="Arial"/>
          <w:sz w:val="20"/>
          <w:szCs w:val="20"/>
        </w:rPr>
        <w:t>XXXXXXXXX</w:t>
      </w:r>
    </w:p>
    <w:p w14:paraId="4E767148" w14:textId="77777777" w:rsidR="00EF0E7E" w:rsidRPr="00A90F05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14:paraId="30E4C72D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3B9D207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ABB37BA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14:paraId="1B55A49A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F986D1B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9E7162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SMLOUVU</w:t>
      </w:r>
    </w:p>
    <w:p w14:paraId="3A70AEDE" w14:textId="77777777" w:rsidR="00EF0E7E" w:rsidRPr="00B078EC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FF15491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14:paraId="3845F0F4" w14:textId="4E46D7EC" w:rsidR="00EF0E7E" w:rsidRPr="007B5E70" w:rsidRDefault="00EF0E7E" w:rsidP="00EF0E7E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Předmětem této smlouvy 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dodávka </w:t>
      </w:r>
      <w:r w:rsidR="003D27E9" w:rsidRPr="003D27E9">
        <w:rPr>
          <w:rFonts w:ascii="Arial" w:hAnsi="Arial" w:cs="Arial"/>
          <w:b/>
          <w:color w:val="000000"/>
          <w:sz w:val="20"/>
          <w:szCs w:val="20"/>
        </w:rPr>
        <w:t>12 ks notebooků včetně příslušenství</w:t>
      </w:r>
      <w:r w:rsidR="00B15C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0AB">
        <w:rPr>
          <w:rFonts w:ascii="Arial" w:hAnsi="Arial" w:cs="Arial"/>
          <w:color w:val="000000"/>
          <w:sz w:val="20"/>
          <w:szCs w:val="20"/>
        </w:rPr>
        <w:t>dle technické specifikace níže</w:t>
      </w:r>
      <w:r w:rsidRPr="007B5E70">
        <w:rPr>
          <w:rFonts w:ascii="Arial" w:hAnsi="Arial" w:cs="Arial"/>
          <w:color w:val="000000"/>
          <w:sz w:val="20"/>
          <w:szCs w:val="20"/>
        </w:rPr>
        <w:t>, dále jen „zboží“ nebo „předmět koupě“.</w:t>
      </w:r>
    </w:p>
    <w:p w14:paraId="6E3995E8" w14:textId="5C1B1DE9" w:rsidR="00EF0E7E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9E66B8">
        <w:rPr>
          <w:rFonts w:ascii="Arial" w:hAnsi="Arial" w:cs="Arial"/>
          <w:sz w:val="20"/>
          <w:szCs w:val="20"/>
        </w:rPr>
        <w:t>Technická specifikace</w:t>
      </w:r>
    </w:p>
    <w:p w14:paraId="3C5A28DF" w14:textId="77777777" w:rsidR="003D27E9" w:rsidRPr="003D27E9" w:rsidRDefault="003D27E9" w:rsidP="003D27E9">
      <w:pPr>
        <w:pStyle w:val="-wm-msonormal"/>
        <w:rPr>
          <w:rFonts w:ascii="Arial" w:hAnsi="Arial" w:cs="Arial"/>
          <w:b/>
          <w:bCs/>
          <w:sz w:val="20"/>
          <w:szCs w:val="20"/>
        </w:rPr>
      </w:pPr>
      <w:r w:rsidRPr="003D27E9">
        <w:rPr>
          <w:rFonts w:ascii="Arial" w:hAnsi="Arial" w:cs="Arial"/>
          <w:b/>
          <w:bCs/>
          <w:sz w:val="20"/>
          <w:szCs w:val="20"/>
        </w:rPr>
        <w:t>1x NB 14“</w:t>
      </w:r>
    </w:p>
    <w:p w14:paraId="69DED5FD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Parametry:</w:t>
      </w:r>
    </w:p>
    <w:p w14:paraId="24C44917" w14:textId="77777777" w:rsidR="003D27E9" w:rsidRPr="003D27E9" w:rsidRDefault="003D27E9" w:rsidP="003D27E9">
      <w:pPr>
        <w:pStyle w:val="-wm-msonormal"/>
        <w:spacing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 xml:space="preserve">-          Nové a nepoužité zařízení v bezvadném stavu, které je určeno pro český trh a má českou lokalizaci </w:t>
      </w:r>
    </w:p>
    <w:p w14:paraId="1934CCB4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Velikost 14“, rozlišení FHD (1920 x 1080)</w:t>
      </w:r>
    </w:p>
    <w:p w14:paraId="199DC499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Výkon CPU dle Passmark – min. 10 600 bodů</w:t>
      </w:r>
    </w:p>
    <w:p w14:paraId="548BE5B1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Min. 8GB RAM DDR4, s možností rozšíření až na 32GB, volný slot pro upgrade RAM</w:t>
      </w:r>
    </w:p>
    <w:p w14:paraId="15F7956A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SSD disk, kapacita min. 512GB, provedení m.2, PCIe</w:t>
      </w:r>
    </w:p>
    <w:p w14:paraId="562BBC61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Wifi a Bluetooth</w:t>
      </w:r>
    </w:p>
    <w:p w14:paraId="66E6A9E8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 xml:space="preserve">-          Integrovaná kamera s mikrofonem </w:t>
      </w:r>
    </w:p>
    <w:p w14:paraId="3A110CDD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Podsvícená klávesnice</w:t>
      </w:r>
    </w:p>
    <w:p w14:paraId="3B273D1F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Bezpečnost – čtečka otisku prstů</w:t>
      </w:r>
    </w:p>
    <w:p w14:paraId="6B60A8FF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Min. 3x USB, z toho 1x USB 3.2 Type-C Gen 2x2 s rozhraním DisplayPort a napájením, port náhlavní soupravy (kombinace sluchátek a mikrofonu)</w:t>
      </w:r>
    </w:p>
    <w:p w14:paraId="76403D90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Ethernetový port – RJ-45</w:t>
      </w:r>
    </w:p>
    <w:p w14:paraId="1986B221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lastRenderedPageBreak/>
        <w:t>-          Čtečka paměťových karet</w:t>
      </w:r>
    </w:p>
    <w:p w14:paraId="5F6C565B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Operační systém Win10 Pro 64bit (vyžadujeme stejný operační systém jako je na všech zařízeních, musí mít integraci s doménou)</w:t>
      </w:r>
    </w:p>
    <w:p w14:paraId="5A39CE01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Záruka 3 roky na místě NBD</w:t>
      </w:r>
    </w:p>
    <w:p w14:paraId="76A0DA3F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Požadované instalační práce – kompletní doinstalace zařízení v místě provozu, upgrade FW všech komponent zařízení, integrace do domény, instalace výukových programů, instalace bezpečnostních opatřeni – zaheslování BIOSu, instalace a konfigurace monitorovacího SW, blokaci USB portů, konfigurace uživatelských účtů bez admin oprávnění, konfigurace tisku na síťové tiskárny, instalace a konfigurace antivirového SW</w:t>
      </w:r>
    </w:p>
    <w:p w14:paraId="13E19395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</w:p>
    <w:p w14:paraId="7D9EF590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</w:p>
    <w:p w14:paraId="563F8913" w14:textId="77777777" w:rsidR="003D27E9" w:rsidRPr="003D27E9" w:rsidRDefault="003D27E9" w:rsidP="003D27E9">
      <w:pPr>
        <w:pStyle w:val="-wm-msonormal"/>
        <w:rPr>
          <w:rFonts w:ascii="Arial" w:hAnsi="Arial" w:cs="Arial"/>
          <w:b/>
          <w:bCs/>
          <w:sz w:val="20"/>
          <w:szCs w:val="20"/>
        </w:rPr>
      </w:pPr>
      <w:r w:rsidRPr="003D27E9">
        <w:rPr>
          <w:rFonts w:ascii="Arial" w:hAnsi="Arial" w:cs="Arial"/>
          <w:b/>
          <w:bCs/>
          <w:sz w:val="20"/>
          <w:szCs w:val="20"/>
        </w:rPr>
        <w:t>4x NB 15“</w:t>
      </w:r>
    </w:p>
    <w:p w14:paraId="5E7A902B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Paramentry:</w:t>
      </w:r>
    </w:p>
    <w:p w14:paraId="1EF99B8A" w14:textId="77777777" w:rsidR="003D27E9" w:rsidRPr="003D27E9" w:rsidRDefault="003D27E9" w:rsidP="003D27E9">
      <w:pPr>
        <w:pStyle w:val="-wm-msonormal"/>
        <w:spacing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 xml:space="preserve">-          Nové a nepoužité zařízení v bezvadném stavu, které je určeno pro český trh a má českou lokalizaci </w:t>
      </w:r>
    </w:p>
    <w:p w14:paraId="68D0AF68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Velikost 15“, rozlišení FHD (1920 x 1080)</w:t>
      </w:r>
    </w:p>
    <w:p w14:paraId="28E6246A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Výkon CPU dle Passmark – min. 10 000 bodů</w:t>
      </w:r>
    </w:p>
    <w:p w14:paraId="200FC51C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Min. 8GB RAM DDR4, s možností rozšíření až na 16GB, volný slot pro upgrade RAM</w:t>
      </w:r>
    </w:p>
    <w:p w14:paraId="18098B68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SSD disk, kapacita min. 512GB, provedení m.2, PCIe</w:t>
      </w:r>
    </w:p>
    <w:p w14:paraId="4135CC27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WiFi Intel Wireless 9462 + Bluetooth 5.0</w:t>
      </w:r>
    </w:p>
    <w:p w14:paraId="47E5D6EC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 xml:space="preserve">-          Integrovaná kamera s mikrofonem </w:t>
      </w:r>
    </w:p>
    <w:p w14:paraId="57730502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Podsvícená klávesnice s numerickou klávesnicí</w:t>
      </w:r>
    </w:p>
    <w:p w14:paraId="7293FF6E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Bezpečnost – čtečka otisku prstů</w:t>
      </w:r>
    </w:p>
    <w:p w14:paraId="32BB19C5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Min. 3x USB, z toho 2x USB 3.2.1</w:t>
      </w:r>
    </w:p>
    <w:p w14:paraId="4ED86951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Ethernetový port – RJ-45</w:t>
      </w:r>
    </w:p>
    <w:p w14:paraId="5F4D1E97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Čtečka paměťových karet</w:t>
      </w:r>
    </w:p>
    <w:p w14:paraId="2C9B82B7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Operační systém Win10 Pro 64bit (vyžadujeme stejný operační systém jako je na všech zařízeních, musí mít integraci s doménou)</w:t>
      </w:r>
    </w:p>
    <w:p w14:paraId="64F2639F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Záruka 3 roky na místě NBD</w:t>
      </w:r>
    </w:p>
    <w:p w14:paraId="41E4ACFE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Požadované instalační práce – kompletní doinstalace zařízení v místě provozu, upgrade FW všech komponent zařízení, integrace do domény, instalace výukových programů, instalace bezpečnostních opatřeni – zaheslování BIOSu, instalace a konfigurace monitorovacího SW, blokaci USB portů, konfigurace uživatelských účtů bez admin oprávnění, konfigurace tisku na síťové tiskárny, instalace a konfigurace antivirového SW</w:t>
      </w:r>
    </w:p>
    <w:p w14:paraId="7CCD6B21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 </w:t>
      </w:r>
    </w:p>
    <w:p w14:paraId="6F93CF8A" w14:textId="77777777" w:rsidR="003D27E9" w:rsidRPr="003D27E9" w:rsidRDefault="003D27E9" w:rsidP="003D27E9">
      <w:pPr>
        <w:pStyle w:val="-wm-msonormal"/>
        <w:rPr>
          <w:rFonts w:ascii="Arial" w:hAnsi="Arial" w:cs="Arial"/>
          <w:b/>
          <w:bCs/>
          <w:sz w:val="20"/>
          <w:szCs w:val="20"/>
        </w:rPr>
      </w:pPr>
      <w:r w:rsidRPr="003D27E9">
        <w:rPr>
          <w:rFonts w:ascii="Arial" w:hAnsi="Arial" w:cs="Arial"/>
          <w:b/>
          <w:bCs/>
          <w:sz w:val="20"/>
          <w:szCs w:val="20"/>
        </w:rPr>
        <w:t>7x NB 15“</w:t>
      </w:r>
    </w:p>
    <w:p w14:paraId="148DD965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Paramentry:</w:t>
      </w:r>
    </w:p>
    <w:p w14:paraId="20D9BFB3" w14:textId="77777777" w:rsidR="003D27E9" w:rsidRPr="003D27E9" w:rsidRDefault="003D27E9" w:rsidP="003D27E9">
      <w:pPr>
        <w:pStyle w:val="-wm-msonormal"/>
        <w:spacing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 xml:space="preserve">-          Nové a nepoužité zařízení v bezvadném stavu, které je určeno pro český trh a má českou lokalizaci </w:t>
      </w:r>
    </w:p>
    <w:p w14:paraId="5C9BFEDB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Velikost 15“, rozlišení FHD (1920 x 1080)</w:t>
      </w:r>
    </w:p>
    <w:p w14:paraId="678D06AD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Výkon CPU dle Passmark – min. 10 000 bodů</w:t>
      </w:r>
    </w:p>
    <w:p w14:paraId="28460300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Min. 8GB RAM DDR4, s možností rozšíření až na 16GB, volný slot pro upgrade RAM</w:t>
      </w:r>
    </w:p>
    <w:p w14:paraId="20EDDCE9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SSD disk, kapacita min. 256GB, provedení m.2, PCIe</w:t>
      </w:r>
    </w:p>
    <w:p w14:paraId="60409C2D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WiFi Intel Wireless 9462 + Bluetooth 5.0</w:t>
      </w:r>
    </w:p>
    <w:p w14:paraId="29B459C5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 xml:space="preserve">-          Integrovaná kamera s mikrofonem </w:t>
      </w:r>
    </w:p>
    <w:p w14:paraId="06E491DE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Podsvícená klávesnice s numerickou klávesnicí</w:t>
      </w:r>
    </w:p>
    <w:p w14:paraId="09BCA713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Bezpečnost – čtečka otisku prstů</w:t>
      </w:r>
    </w:p>
    <w:p w14:paraId="25624AF0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Min. 3x USB, z toho 2x USB 3.2.1</w:t>
      </w:r>
    </w:p>
    <w:p w14:paraId="46E19428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Ethernetový port – RJ-45</w:t>
      </w:r>
    </w:p>
    <w:p w14:paraId="56FD9A7F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Čtečka paměťových karet</w:t>
      </w:r>
    </w:p>
    <w:p w14:paraId="5A1CDD6A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lastRenderedPageBreak/>
        <w:t>-          Operační systém Win10 Pro 64bit (vyžadujeme stejný operační systém jako je na všech zařízeních, musí mít integraci s doménou)</w:t>
      </w:r>
    </w:p>
    <w:p w14:paraId="20671F33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Záruka 3 roky na místě NBD</w:t>
      </w:r>
    </w:p>
    <w:p w14:paraId="2F24AC63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Požadované instalační práce – kompletní doinstalace zařízení v místě provozu, upgrade FW všech komponent zařízení, integrace do domény, instalace výukových programů, instalace bezpečnostních opatřeni – zaheslování BIOSu, instalace a konfigurace monitorovacího SW, blokaci USB portů, konfigurace uživatelských účtů bez admin oprávnění, konfigurace tisku na síťové tiskárny, instalace a konfigurace antivirového SW</w:t>
      </w:r>
    </w:p>
    <w:p w14:paraId="2CF62908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 </w:t>
      </w:r>
    </w:p>
    <w:p w14:paraId="7A90F44A" w14:textId="77777777" w:rsidR="003D27E9" w:rsidRPr="003D27E9" w:rsidRDefault="003D27E9" w:rsidP="003D27E9">
      <w:pPr>
        <w:pStyle w:val="-wm-msonormal"/>
        <w:rPr>
          <w:rFonts w:ascii="Arial" w:hAnsi="Arial" w:cs="Arial"/>
          <w:b/>
          <w:bCs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 </w:t>
      </w:r>
      <w:r w:rsidRPr="003D27E9">
        <w:rPr>
          <w:rFonts w:ascii="Arial" w:hAnsi="Arial" w:cs="Arial"/>
          <w:b/>
          <w:bCs/>
          <w:sz w:val="20"/>
          <w:szCs w:val="20"/>
        </w:rPr>
        <w:t>1x LCD monitor k učitelskému PC</w:t>
      </w:r>
    </w:p>
    <w:p w14:paraId="25F8B9AA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Parametry:</w:t>
      </w:r>
    </w:p>
    <w:p w14:paraId="51F76F1F" w14:textId="77777777" w:rsidR="003D27E9" w:rsidRPr="003D27E9" w:rsidRDefault="003D27E9" w:rsidP="003D27E9">
      <w:pPr>
        <w:pStyle w:val="-wm-msonormal"/>
        <w:spacing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 xml:space="preserve">-          Nové a nepoužité zařízení v bezvadném stavu, které je určeno pro český trh a má českou lokalizaci </w:t>
      </w:r>
    </w:p>
    <w:p w14:paraId="1C6ED33A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Velikost 24“, rozlišení FHD (1920 x 1080)</w:t>
      </w:r>
    </w:p>
    <w:p w14:paraId="62AA1F2D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Jas 250 cd/m2</w:t>
      </w:r>
    </w:p>
    <w:p w14:paraId="337AE9A6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Kontrast 3000:1</w:t>
      </w:r>
    </w:p>
    <w:p w14:paraId="0D625927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Odezva 4ms</w:t>
      </w:r>
    </w:p>
    <w:p w14:paraId="1102EA76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Rozhraní HDMI a D-sub</w:t>
      </w:r>
    </w:p>
    <w:p w14:paraId="37E97AAC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Komponenty nutné pro rozšíření počítače tak, aby byl schopen zobrazovat na třech zařízeních současně</w:t>
      </w:r>
    </w:p>
    <w:p w14:paraId="1313EF1B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Záruka 2 roky na místě</w:t>
      </w:r>
    </w:p>
    <w:p w14:paraId="7EC89162" w14:textId="77777777" w:rsidR="003D27E9" w:rsidRPr="003D27E9" w:rsidRDefault="003D27E9" w:rsidP="003D27E9">
      <w:pPr>
        <w:pStyle w:val="-wm-msonormal"/>
        <w:ind w:left="360" w:hanging="360"/>
        <w:contextualSpacing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Požadované instalační práce – kompletní doinstalace zařízení v místě provozu, konfigurace současného zobrazení na třech zařízení, předvedení a zaučení obsluhy</w:t>
      </w:r>
    </w:p>
    <w:p w14:paraId="6F7E4DBE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</w:p>
    <w:p w14:paraId="5B7956A7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 </w:t>
      </w:r>
    </w:p>
    <w:p w14:paraId="58FE1C68" w14:textId="77777777" w:rsidR="003D27E9" w:rsidRP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b/>
          <w:bCs/>
          <w:sz w:val="20"/>
          <w:szCs w:val="20"/>
        </w:rPr>
        <w:t>12x SW výbava</w:t>
      </w:r>
    </w:p>
    <w:p w14:paraId="2794B685" w14:textId="77777777" w:rsidR="003D27E9" w:rsidRPr="003D27E9" w:rsidRDefault="003D27E9" w:rsidP="003D27E9">
      <w:pPr>
        <w:pStyle w:val="-wm-msolistparagraph"/>
        <w:ind w:left="360" w:hanging="360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MS Office 2021 Standard, trvalá licence (z hlediska kompatibility vyžadujeme stejný software jako je na ostatních zařízeních školy)</w:t>
      </w:r>
    </w:p>
    <w:p w14:paraId="0F2AE602" w14:textId="77777777" w:rsidR="003D27E9" w:rsidRPr="003D27E9" w:rsidRDefault="003D27E9" w:rsidP="003D27E9">
      <w:pPr>
        <w:pStyle w:val="-wm-msolistparagraph"/>
        <w:ind w:left="360" w:hanging="360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-          ESET PROTECT Entry, roční licence včetně centrální správy v cloudovém prostředí (z hlediska kompatibility vyžadujeme stejný software jako je na ostatních zařízeních školy)</w:t>
      </w:r>
    </w:p>
    <w:p w14:paraId="6516F24C" w14:textId="078FCD74" w:rsidR="003D27E9" w:rsidRDefault="003D27E9" w:rsidP="003D27E9">
      <w:pPr>
        <w:pStyle w:val="-wm-msonormal"/>
        <w:rPr>
          <w:rFonts w:ascii="Arial" w:hAnsi="Arial" w:cs="Arial"/>
          <w:sz w:val="20"/>
          <w:szCs w:val="20"/>
        </w:rPr>
      </w:pPr>
      <w:r w:rsidRPr="003D27E9">
        <w:rPr>
          <w:rFonts w:ascii="Arial" w:hAnsi="Arial" w:cs="Arial"/>
          <w:sz w:val="20"/>
          <w:szCs w:val="20"/>
        </w:rPr>
        <w:t> </w:t>
      </w:r>
    </w:p>
    <w:p w14:paraId="0E0F787F" w14:textId="4291529D" w:rsidR="00EF0E7E" w:rsidRPr="00E41775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</w:t>
      </w:r>
      <w:r>
        <w:rPr>
          <w:rFonts w:ascii="Arial" w:hAnsi="Arial" w:cs="Arial"/>
          <w:sz w:val="20"/>
          <w:szCs w:val="20"/>
        </w:rPr>
        <w:t>.</w:t>
      </w:r>
    </w:p>
    <w:p w14:paraId="028E6B98" w14:textId="7BAED5D1" w:rsidR="00EF0E7E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Kupující se zavazuje převzít tento předmět koupě a zaplatit za něj v této smlouvě sjednanou kupní cenu.</w:t>
      </w:r>
    </w:p>
    <w:p w14:paraId="7D4DAA35" w14:textId="2787BA0D" w:rsidR="003D27E9" w:rsidRDefault="003D27E9" w:rsidP="003D27E9">
      <w:pPr>
        <w:pStyle w:val="Zkladntext"/>
        <w:spacing w:before="120" w:after="0"/>
        <w:rPr>
          <w:rFonts w:ascii="Arial" w:hAnsi="Arial" w:cs="Arial"/>
          <w:sz w:val="20"/>
          <w:szCs w:val="20"/>
        </w:rPr>
      </w:pPr>
    </w:p>
    <w:p w14:paraId="1CF955DF" w14:textId="77777777" w:rsidR="003D27E9" w:rsidRDefault="003D27E9" w:rsidP="003D27E9">
      <w:pPr>
        <w:pStyle w:val="Zkladntext"/>
        <w:spacing w:before="120" w:after="0"/>
        <w:rPr>
          <w:rFonts w:ascii="Arial" w:hAnsi="Arial" w:cs="Arial"/>
          <w:sz w:val="20"/>
          <w:szCs w:val="20"/>
        </w:rPr>
      </w:pPr>
    </w:p>
    <w:p w14:paraId="2CC25653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14:paraId="36767929" w14:textId="77777777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E41775">
        <w:rPr>
          <w:rFonts w:ascii="Arial" w:hAnsi="Arial" w:cs="Arial"/>
          <w:sz w:val="20"/>
          <w:szCs w:val="20"/>
        </w:rPr>
        <w:t xml:space="preserve">veškeré náklady spojené s dodávkou </w:t>
      </w:r>
      <w:r w:rsidRPr="00E41775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Pr="00E41775">
        <w:rPr>
          <w:rFonts w:ascii="Arial" w:hAnsi="Arial" w:cs="Arial"/>
          <w:sz w:val="20"/>
          <w:szCs w:val="20"/>
        </w:rPr>
        <w:t>koupě</w:t>
      </w:r>
      <w:r w:rsidRPr="00E41775" w:rsidDel="00F6637E">
        <w:rPr>
          <w:rFonts w:ascii="Arial" w:hAnsi="Arial" w:cs="Arial"/>
          <w:sz w:val="20"/>
          <w:szCs w:val="20"/>
        </w:rPr>
        <w:t xml:space="preserve"> </w:t>
      </w:r>
      <w:r w:rsidRPr="00E41775">
        <w:rPr>
          <w:rFonts w:ascii="Arial" w:hAnsi="Arial" w:cs="Arial"/>
          <w:sz w:val="20"/>
          <w:szCs w:val="20"/>
        </w:rPr>
        <w:t>na místo určení. Cenu lze překročit pouze z důvodu změny zákonné sazby DPH.</w:t>
      </w:r>
    </w:p>
    <w:p w14:paraId="7A12DD8D" w14:textId="77777777" w:rsidR="00EF0E7E" w:rsidRPr="00A63108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lastRenderedPageBreak/>
        <w:t>Celková cena dodávky:</w:t>
      </w:r>
    </w:p>
    <w:p w14:paraId="40CA6B40" w14:textId="552448E5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 xml:space="preserve">Celková cena </w:t>
      </w:r>
      <w:r>
        <w:rPr>
          <w:rFonts w:ascii="Arial" w:hAnsi="Arial" w:cs="Arial"/>
          <w:sz w:val="20"/>
          <w:szCs w:val="20"/>
        </w:rPr>
        <w:t>s</w:t>
      </w:r>
      <w:r w:rsidRPr="00E547AB">
        <w:rPr>
          <w:rFonts w:ascii="Arial" w:hAnsi="Arial" w:cs="Arial"/>
          <w:sz w:val="20"/>
          <w:szCs w:val="20"/>
        </w:rPr>
        <w:t xml:space="preserve"> DPH činí:</w:t>
      </w:r>
      <w:r>
        <w:rPr>
          <w:rFonts w:ascii="Arial" w:hAnsi="Arial" w:cs="Arial"/>
          <w:sz w:val="20"/>
          <w:szCs w:val="20"/>
        </w:rPr>
        <w:tab/>
      </w:r>
      <w:r w:rsidRPr="00E547AB">
        <w:rPr>
          <w:rFonts w:ascii="Arial" w:hAnsi="Arial" w:cs="Arial"/>
          <w:sz w:val="20"/>
          <w:szCs w:val="20"/>
        </w:rPr>
        <w:t xml:space="preserve"> </w:t>
      </w:r>
      <w:r w:rsidR="00443542">
        <w:rPr>
          <w:rFonts w:ascii="Arial" w:hAnsi="Arial" w:cs="Arial"/>
          <w:sz w:val="20"/>
          <w:szCs w:val="20"/>
        </w:rPr>
        <w:t>289 783,00</w:t>
      </w:r>
      <w:r>
        <w:rPr>
          <w:rFonts w:ascii="Arial" w:hAnsi="Arial" w:cs="Arial"/>
          <w:sz w:val="20"/>
          <w:szCs w:val="20"/>
        </w:rPr>
        <w:t xml:space="preserve"> </w:t>
      </w:r>
      <w:r w:rsidRPr="00E547AB">
        <w:rPr>
          <w:rFonts w:ascii="Arial" w:hAnsi="Arial" w:cs="Arial"/>
          <w:sz w:val="20"/>
          <w:szCs w:val="20"/>
        </w:rPr>
        <w:t>Kč</w:t>
      </w:r>
    </w:p>
    <w:p w14:paraId="308147FF" w14:textId="629064AD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>Celková cena bez DPH činí:</w:t>
      </w:r>
      <w:r>
        <w:rPr>
          <w:rFonts w:ascii="Arial" w:hAnsi="Arial" w:cs="Arial"/>
          <w:sz w:val="20"/>
          <w:szCs w:val="20"/>
        </w:rPr>
        <w:tab/>
      </w:r>
      <w:r w:rsidR="00443542">
        <w:rPr>
          <w:rFonts w:ascii="Arial" w:hAnsi="Arial" w:cs="Arial"/>
          <w:sz w:val="20"/>
          <w:szCs w:val="20"/>
        </w:rPr>
        <w:t xml:space="preserve"> 239 490,00</w:t>
      </w:r>
      <w:r>
        <w:rPr>
          <w:rFonts w:ascii="Arial" w:hAnsi="Arial" w:cs="Arial"/>
          <w:sz w:val="20"/>
          <w:szCs w:val="20"/>
        </w:rPr>
        <w:t xml:space="preserve"> </w:t>
      </w:r>
      <w:r w:rsidRPr="00E547AB">
        <w:rPr>
          <w:rFonts w:ascii="Arial" w:hAnsi="Arial" w:cs="Arial"/>
          <w:sz w:val="20"/>
          <w:szCs w:val="20"/>
        </w:rPr>
        <w:t>Kč</w:t>
      </w:r>
    </w:p>
    <w:p w14:paraId="6AB3E1FE" w14:textId="2FA267EE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>DPH 21%</w:t>
      </w:r>
      <w:r>
        <w:rPr>
          <w:rFonts w:ascii="Arial" w:hAnsi="Arial" w:cs="Arial"/>
          <w:sz w:val="20"/>
          <w:szCs w:val="20"/>
        </w:rPr>
        <w:t xml:space="preserve"> činí: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354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443542">
        <w:rPr>
          <w:rFonts w:ascii="Arial" w:hAnsi="Arial" w:cs="Arial"/>
          <w:sz w:val="20"/>
          <w:szCs w:val="20"/>
        </w:rPr>
        <w:t>50 292,92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2E8C0CF6" w14:textId="77777777" w:rsidR="00EF0E7E" w:rsidRPr="005B7091" w:rsidRDefault="00EF0E7E" w:rsidP="00EF0E7E">
      <w:pPr>
        <w:pStyle w:val="Odstavecseseznamem"/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DDA0485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14:paraId="3FEC4346" w14:textId="3A5E3D41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Kupující je povinen zaplatit za dodaný předmět koupě</w:t>
      </w:r>
      <w:r w:rsidRPr="00E41775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kupní cenu uvedenou v čl. II této smlouvy na základě daňového dokladu – faktury zaslané prodávajícím na adresu kupujícího. 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Splatnost faktury je </w:t>
      </w:r>
      <w:r w:rsidR="00D70A52">
        <w:rPr>
          <w:rFonts w:ascii="Arial" w:hAnsi="Arial" w:cs="Arial"/>
          <w:b/>
          <w:color w:val="000000"/>
          <w:sz w:val="20"/>
          <w:szCs w:val="20"/>
        </w:rPr>
        <w:t>14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 dnů.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14:paraId="65DDAFE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14:paraId="04B29BE6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14:paraId="53136BA5" w14:textId="5EDDA620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>Zhotovitel odpovídá objednateli za škody vzniklé nedodržením těchto povinností.</w:t>
      </w:r>
    </w:p>
    <w:p w14:paraId="09872584" w14:textId="77777777" w:rsidR="00842BA9" w:rsidRDefault="00D70A52" w:rsidP="00B15C5B">
      <w:pPr>
        <w:rPr>
          <w:rFonts w:ascii="Arial" w:hAnsi="Arial" w:cs="Arial"/>
          <w:b/>
          <w:sz w:val="20"/>
        </w:rPr>
      </w:pPr>
      <w:r w:rsidRPr="00D70A52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ab/>
      </w:r>
      <w:r w:rsidRPr="00D70A52">
        <w:rPr>
          <w:rFonts w:ascii="Arial" w:hAnsi="Arial" w:cs="Arial"/>
          <w:sz w:val="20"/>
          <w:szCs w:val="20"/>
        </w:rPr>
        <w:t xml:space="preserve">Předmět plnění bude hrazen z </w:t>
      </w:r>
      <w:r w:rsidR="00E80F84">
        <w:rPr>
          <w:rFonts w:ascii="Arial" w:hAnsi="Arial" w:cs="Arial"/>
          <w:sz w:val="20"/>
          <w:szCs w:val="20"/>
        </w:rPr>
        <w:t xml:space="preserve">- </w:t>
      </w:r>
      <w:r w:rsidR="00E80F84" w:rsidRPr="00E80F84">
        <w:rPr>
          <w:rFonts w:ascii="Arial" w:hAnsi="Arial" w:cs="Arial"/>
          <w:b/>
          <w:sz w:val="20"/>
          <w:szCs w:val="20"/>
        </w:rPr>
        <w:t xml:space="preserve">Národní plán obnovy - </w:t>
      </w:r>
      <w:r w:rsidR="00842BA9">
        <w:rPr>
          <w:rFonts w:ascii="Arial" w:hAnsi="Arial" w:cs="Arial"/>
          <w:b/>
          <w:sz w:val="20"/>
        </w:rPr>
        <w:t xml:space="preserve">učební pomůcky pro rozvoj  </w:t>
      </w:r>
    </w:p>
    <w:p w14:paraId="1BE5BA96" w14:textId="5018891F" w:rsidR="00D70A52" w:rsidRPr="00E80F84" w:rsidRDefault="00842BA9" w:rsidP="00B15C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</w:rPr>
        <w:t>informatického myšlení a digitální kompetence</w:t>
      </w:r>
      <w:r w:rsidR="00B15C5B" w:rsidRPr="00B15C5B">
        <w:rPr>
          <w:rFonts w:ascii="Arial" w:hAnsi="Arial" w:cs="Arial"/>
          <w:b/>
          <w:sz w:val="20"/>
          <w:szCs w:val="20"/>
        </w:rPr>
        <w:t>.</w:t>
      </w:r>
      <w:r w:rsidR="00B15C5B">
        <w:rPr>
          <w:rFonts w:ascii="Arial" w:hAnsi="Arial" w:cs="Arial"/>
          <w:b/>
          <w:sz w:val="20"/>
          <w:szCs w:val="20"/>
        </w:rPr>
        <w:t xml:space="preserve"> </w:t>
      </w:r>
      <w:r w:rsidR="00E80F84" w:rsidRPr="00E80F84">
        <w:rPr>
          <w:rFonts w:ascii="Arial" w:hAnsi="Arial" w:cs="Arial"/>
          <w:sz w:val="20"/>
          <w:szCs w:val="20"/>
        </w:rPr>
        <w:t>(Uvést ve faktuře.)</w:t>
      </w:r>
    </w:p>
    <w:p w14:paraId="11A58B2A" w14:textId="77777777" w:rsidR="00D70A52" w:rsidRPr="00D70A52" w:rsidRDefault="00D70A52" w:rsidP="00D70A52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156F69" w14:textId="288664FE" w:rsidR="00EF0E7E" w:rsidRDefault="00D70A52" w:rsidP="00857534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70A52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05FDA25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>
        <w:rPr>
          <w:rFonts w:ascii="Arial" w:hAnsi="Arial" w:cs="Arial"/>
          <w:b/>
          <w:bCs/>
        </w:rPr>
        <w:t>, místo plnění</w:t>
      </w:r>
    </w:p>
    <w:p w14:paraId="2840B6D4" w14:textId="323880AA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je povinen dodat kupujícímu předmět koupě dle této smlouvy ve lhůtě 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857810">
        <w:rPr>
          <w:rFonts w:ascii="Arial" w:hAnsi="Arial" w:cs="Arial"/>
          <w:b/>
          <w:color w:val="000000"/>
          <w:sz w:val="20"/>
          <w:szCs w:val="20"/>
        </w:rPr>
        <w:t>3</w:t>
      </w:r>
      <w:r w:rsidR="00B15C5B">
        <w:rPr>
          <w:rFonts w:ascii="Arial" w:hAnsi="Arial" w:cs="Arial"/>
          <w:b/>
          <w:color w:val="000000"/>
          <w:sz w:val="20"/>
          <w:szCs w:val="20"/>
        </w:rPr>
        <w:t>1</w:t>
      </w:r>
      <w:r w:rsidR="00A97646">
        <w:rPr>
          <w:rFonts w:ascii="Arial" w:hAnsi="Arial" w:cs="Arial"/>
          <w:b/>
          <w:color w:val="000000"/>
          <w:sz w:val="20"/>
          <w:szCs w:val="20"/>
        </w:rPr>
        <w:t>.</w:t>
      </w:r>
      <w:r w:rsidR="00857810">
        <w:rPr>
          <w:rFonts w:ascii="Arial" w:hAnsi="Arial" w:cs="Arial"/>
          <w:b/>
          <w:color w:val="000000"/>
          <w:sz w:val="20"/>
          <w:szCs w:val="20"/>
        </w:rPr>
        <w:t xml:space="preserve"> 10</w:t>
      </w:r>
      <w:r w:rsidR="00A97646">
        <w:rPr>
          <w:rFonts w:ascii="Arial" w:hAnsi="Arial" w:cs="Arial"/>
          <w:b/>
          <w:color w:val="000000"/>
          <w:sz w:val="20"/>
          <w:szCs w:val="20"/>
        </w:rPr>
        <w:t>. 202</w:t>
      </w:r>
      <w:r w:rsidR="002143E7">
        <w:rPr>
          <w:rFonts w:ascii="Arial" w:hAnsi="Arial" w:cs="Arial"/>
          <w:b/>
          <w:color w:val="000000"/>
          <w:sz w:val="20"/>
          <w:szCs w:val="20"/>
        </w:rPr>
        <w:t>2</w:t>
      </w:r>
      <w:r w:rsidR="00A97646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5B2A062" w14:textId="77777777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se zavazuje informovat kontaktní osobu kupujícího </w:t>
      </w:r>
      <w:r>
        <w:rPr>
          <w:rFonts w:ascii="Arial" w:hAnsi="Arial" w:cs="Arial"/>
          <w:color w:val="000000"/>
          <w:sz w:val="20"/>
          <w:szCs w:val="20"/>
        </w:rPr>
        <w:t>viz kontakty v bodě 6.4.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smlouvy </w:t>
      </w:r>
      <w:r>
        <w:rPr>
          <w:rFonts w:ascii="Arial" w:hAnsi="Arial" w:cs="Arial"/>
          <w:color w:val="000000"/>
          <w:sz w:val="20"/>
          <w:szCs w:val="20"/>
        </w:rPr>
        <w:t>a sjednat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přesn</w:t>
      </w:r>
      <w:r>
        <w:rPr>
          <w:rFonts w:ascii="Arial" w:hAnsi="Arial" w:cs="Arial"/>
          <w:color w:val="000000"/>
          <w:sz w:val="20"/>
          <w:szCs w:val="20"/>
        </w:rPr>
        <w:t xml:space="preserve">ý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termín dodání předmětu koupě. </w:t>
      </w:r>
    </w:p>
    <w:p w14:paraId="40BFA060" w14:textId="06038926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Místem plnění je </w:t>
      </w:r>
      <w:r w:rsidR="00000750" w:rsidRPr="00000750">
        <w:rPr>
          <w:rFonts w:ascii="Arial" w:hAnsi="Arial" w:cs="Arial"/>
          <w:b/>
          <w:color w:val="000000"/>
          <w:sz w:val="20"/>
          <w:szCs w:val="20"/>
        </w:rPr>
        <w:t>Základní škola J. A. Komenského a Mateřská škola, Přerov - Předmostí, Hranická 14</w:t>
      </w:r>
      <w:r w:rsidRPr="00E4177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2785560" w14:textId="22092E42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54057DE" w14:textId="77777777" w:rsidR="002143E7" w:rsidRDefault="002143E7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D6FF6D4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14:paraId="3B5CEA46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>
        <w:rPr>
          <w:rFonts w:ascii="Arial" w:hAnsi="Arial" w:cs="Arial"/>
          <w:color w:val="000000"/>
          <w:sz w:val="20"/>
          <w:szCs w:val="20"/>
        </w:rPr>
        <w:t>tj. připsáním celé částky rovnající se kupní ceně uvedené v čl. II této smlouvy na účet prodávajícího. 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14:paraId="76944F4D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dodat předmět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bezplatně do místa určeného kupujícím. Kupující je povinen poskytnout k tomuto prodávajícímu náležitou součinnost. Dodání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se uskuteční jeho předáním a převzetím na základě </w:t>
      </w:r>
      <w:r>
        <w:rPr>
          <w:rFonts w:ascii="Arial" w:hAnsi="Arial" w:cs="Arial"/>
          <w:color w:val="000000"/>
          <w:sz w:val="20"/>
          <w:szCs w:val="20"/>
        </w:rPr>
        <w:t>dodacího listu.</w:t>
      </w:r>
    </w:p>
    <w:p w14:paraId="32B32EF1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Kupující provede kontrolu zboží při dodání a převezme zboží, které neobsahuje vady. Pokud zboží neodpovídá specifikaci uvedené v čl. I. této smlouvy, je poškozeno nebo jsou porušeny originální obaly zboží, není kupující povinen toto zboží převzít. Smluvní strany jsou v tomto případě povinny vyhotovit a podepsat protokol, který bude obsahovat soupis všech vad zjištěných při dodání zboží kupujícím. Prodávající je povinen do 7 dnů od podpisu tohoto protokolu dodat zboží nové, nahrazující nepřevzaté vadné nebo chybějící zboží.</w:t>
      </w:r>
    </w:p>
    <w:p w14:paraId="1F1C91AB" w14:textId="77777777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0D16DA" w14:textId="77777777" w:rsidR="00EF0E7E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277A4">
        <w:rPr>
          <w:rFonts w:ascii="Arial" w:hAnsi="Arial" w:cs="Arial"/>
          <w:b/>
          <w:bCs/>
        </w:rPr>
        <w:t>Záruční a servisní podmínky</w:t>
      </w:r>
      <w:r w:rsidRPr="00243806">
        <w:rPr>
          <w:rFonts w:ascii="Arial" w:hAnsi="Arial" w:cs="Arial"/>
          <w:b/>
          <w:bCs/>
        </w:rPr>
        <w:t xml:space="preserve"> </w:t>
      </w:r>
    </w:p>
    <w:p w14:paraId="5F3278D8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Prodávající zaručuje kupujícímu, že předmět koupě má vlastnosti deklarované v technické dokumentaci. </w:t>
      </w:r>
      <w:r w:rsidRPr="009D2A96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garantuje, že všechen dodaný HW má prohlášení o shodě, je v souladu s platnými českými i evropskými normami (např. 2002/95/EC, 2004/108/EEC, atd.) a je určen pro český trh. Prohlášení výrobce o shodě </w:t>
      </w:r>
      <w:r>
        <w:rPr>
          <w:rFonts w:ascii="Arial" w:hAnsi="Arial" w:cs="Arial"/>
          <w:color w:val="000000"/>
          <w:sz w:val="20"/>
          <w:szCs w:val="20"/>
        </w:rPr>
        <w:t>dodá prodávající na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 vyžádání.</w:t>
      </w:r>
    </w:p>
    <w:p w14:paraId="2E52D388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Prodávající poskytuje kupujícímu záruku za jakost předmětu koupě spočívající v tom, že předmět koupě bude po záruční dobu způsobilý pro použití k jeho obvyklým účelům a zachová si obvyklé vlastnosti.</w:t>
      </w:r>
    </w:p>
    <w:p w14:paraId="3A89D2D0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Záruka je v délce trvání 3 roky od předání </w:t>
      </w:r>
      <w:r>
        <w:rPr>
          <w:rFonts w:ascii="Arial" w:hAnsi="Arial" w:cs="Arial"/>
          <w:sz w:val="20"/>
          <w:szCs w:val="20"/>
        </w:rPr>
        <w:t xml:space="preserve">kupujícímu, které je stvrzeno </w:t>
      </w:r>
      <w:r w:rsidRPr="00D70F15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Pr="00D70F15">
        <w:rPr>
          <w:rFonts w:ascii="Arial" w:hAnsi="Arial" w:cs="Arial"/>
          <w:sz w:val="20"/>
          <w:szCs w:val="20"/>
        </w:rPr>
        <w:t xml:space="preserve"> dodacího listu.</w:t>
      </w:r>
    </w:p>
    <w:p w14:paraId="54693733" w14:textId="77777777" w:rsidR="00EF0E7E" w:rsidRDefault="00EF0E7E" w:rsidP="00EF0E7E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dobu záruky </w:t>
      </w:r>
      <w:r>
        <w:rPr>
          <w:rFonts w:ascii="Arial" w:hAnsi="Arial" w:cs="Arial"/>
          <w:sz w:val="20"/>
          <w:szCs w:val="20"/>
        </w:rPr>
        <w:t>jdou logistické náklady (poštovné, balné, cestovné atd.) spojené se zajištěním opravy nebo reklamace, k tíži prodávajícího.</w:t>
      </w:r>
    </w:p>
    <w:p w14:paraId="63777DDC" w14:textId="77777777" w:rsidR="00EF0E7E" w:rsidRDefault="00EF0E7E" w:rsidP="00EF0E7E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</w:p>
    <w:p w14:paraId="7A24550F" w14:textId="3A6CEC5E" w:rsidR="00EF0E7E" w:rsidRPr="00B42CBA" w:rsidRDefault="00EF0E7E" w:rsidP="00EF0E7E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Prodávajícímu, případně s</w:t>
      </w:r>
      <w:r>
        <w:rPr>
          <w:rFonts w:ascii="Arial" w:hAnsi="Arial" w:cs="Arial"/>
          <w:sz w:val="20"/>
          <w:szCs w:val="20"/>
        </w:rPr>
        <w:t>ervisnímu technikovi výrobce,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70F15">
        <w:rPr>
          <w:rFonts w:ascii="Arial" w:hAnsi="Arial" w:cs="Arial"/>
          <w:color w:val="000000"/>
          <w:sz w:val="20"/>
          <w:szCs w:val="20"/>
        </w:rPr>
        <w:t>bude umožněn</w:t>
      </w:r>
      <w:r>
        <w:rPr>
          <w:rFonts w:ascii="Arial" w:hAnsi="Arial" w:cs="Arial"/>
          <w:color w:val="000000"/>
          <w:sz w:val="20"/>
          <w:szCs w:val="20"/>
        </w:rPr>
        <w:t>o vyzvednutí zařízení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 xml:space="preserve">zajištění reklamace nebo 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provedení opravy v </w:t>
      </w:r>
      <w:r w:rsidRPr="00B42CBA">
        <w:rPr>
          <w:rFonts w:ascii="Arial" w:hAnsi="Arial" w:cs="Arial"/>
          <w:color w:val="000000"/>
          <w:sz w:val="20"/>
          <w:szCs w:val="20"/>
        </w:rPr>
        <w:t>prostorách ZŠ</w:t>
      </w:r>
      <w:r w:rsidR="00000750" w:rsidRPr="00B42CBA">
        <w:rPr>
          <w:rFonts w:ascii="Arial" w:hAnsi="Arial" w:cs="Arial"/>
          <w:color w:val="000000"/>
          <w:sz w:val="20"/>
          <w:szCs w:val="20"/>
        </w:rPr>
        <w:t xml:space="preserve"> J.A. Komenského, Přerov -</w:t>
      </w:r>
      <w:r w:rsidRPr="00B42CBA">
        <w:rPr>
          <w:rFonts w:ascii="Arial" w:hAnsi="Arial" w:cs="Arial"/>
          <w:color w:val="000000"/>
          <w:sz w:val="20"/>
          <w:szCs w:val="20"/>
        </w:rPr>
        <w:t xml:space="preserve"> </w:t>
      </w:r>
      <w:r w:rsidR="00000750" w:rsidRPr="00B42CBA">
        <w:rPr>
          <w:rFonts w:ascii="Arial" w:hAnsi="Arial" w:cs="Arial"/>
          <w:color w:val="000000"/>
          <w:sz w:val="20"/>
          <w:szCs w:val="20"/>
        </w:rPr>
        <w:t xml:space="preserve">Předmostí </w:t>
      </w:r>
      <w:r w:rsidRPr="00B42CBA">
        <w:rPr>
          <w:rFonts w:ascii="Arial" w:hAnsi="Arial" w:cs="Arial"/>
          <w:color w:val="000000"/>
          <w:sz w:val="20"/>
          <w:szCs w:val="20"/>
        </w:rPr>
        <w:t xml:space="preserve"> pouze po domluvě s</w:t>
      </w:r>
      <w:r w:rsidR="00A97646">
        <w:rPr>
          <w:rFonts w:ascii="Arial" w:hAnsi="Arial" w:cs="Arial"/>
          <w:color w:val="000000"/>
          <w:sz w:val="20"/>
          <w:szCs w:val="20"/>
        </w:rPr>
        <w:t xml:space="preserve"> ředitelkou školy Mgr. Bc. Věrou </w:t>
      </w:r>
      <w:r w:rsidR="002143E7">
        <w:rPr>
          <w:rFonts w:ascii="Arial" w:hAnsi="Arial" w:cs="Arial"/>
          <w:color w:val="000000"/>
          <w:sz w:val="20"/>
          <w:szCs w:val="20"/>
        </w:rPr>
        <w:t>Zapletalovou</w:t>
      </w:r>
      <w:r w:rsidR="00B42CBA" w:rsidRPr="00B42CBA">
        <w:rPr>
          <w:rFonts w:ascii="Arial" w:hAnsi="Arial" w:cs="Arial"/>
          <w:color w:val="000000"/>
          <w:sz w:val="20"/>
          <w:szCs w:val="20"/>
        </w:rPr>
        <w:t>.</w:t>
      </w:r>
      <w:r w:rsidR="00D840A2" w:rsidRPr="00B42C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E00F1E" w14:textId="2AF9552A" w:rsidR="00EF0E7E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  <w:bookmarkStart w:id="0" w:name="_Hlk27662593"/>
      <w:r w:rsidRPr="00145936">
        <w:rPr>
          <w:rFonts w:ascii="Arial" w:hAnsi="Arial" w:cs="Arial"/>
          <w:sz w:val="20"/>
          <w:szCs w:val="20"/>
        </w:rPr>
        <w:t>Kontakt:</w:t>
      </w:r>
      <w:r w:rsidR="00A97646">
        <w:rPr>
          <w:rFonts w:ascii="Arial" w:hAnsi="Arial" w:cs="Arial"/>
          <w:color w:val="000000"/>
          <w:sz w:val="20"/>
          <w:szCs w:val="20"/>
        </w:rPr>
        <w:t xml:space="preserve">Mgr. Bc. Věra </w:t>
      </w:r>
      <w:r w:rsidR="002143E7">
        <w:rPr>
          <w:rFonts w:ascii="Arial" w:hAnsi="Arial" w:cs="Arial"/>
          <w:color w:val="000000"/>
          <w:sz w:val="20"/>
          <w:szCs w:val="20"/>
        </w:rPr>
        <w:t>Zapletalová</w:t>
      </w:r>
      <w:r w:rsidR="009F553D">
        <w:rPr>
          <w:rFonts w:ascii="Arial" w:hAnsi="Arial" w:cs="Arial"/>
          <w:color w:val="000000"/>
          <w:sz w:val="20"/>
          <w:szCs w:val="20"/>
        </w:rPr>
        <w:t>, mail. XXXXXXXXX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, tel.</w:t>
      </w:r>
      <w:r w:rsidR="009F553D">
        <w:rPr>
          <w:rFonts w:ascii="Arial" w:hAnsi="Arial" w:cs="Arial"/>
          <w:sz w:val="20"/>
          <w:szCs w:val="20"/>
        </w:rPr>
        <w:t xml:space="preserve"> XXXXXXXX</w:t>
      </w:r>
    </w:p>
    <w:p w14:paraId="54B0D6AD" w14:textId="77777777" w:rsidR="00EF0E7E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1F289074" w14:textId="77777777" w:rsidR="00EF0E7E" w:rsidRPr="00145936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bookmarkEnd w:id="0"/>
    <w:p w14:paraId="723A714D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 ujednání</w:t>
      </w:r>
    </w:p>
    <w:p w14:paraId="47199BE5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ve výši 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C7E8306" w14:textId="77777777" w:rsidR="00EF0E7E" w:rsidRPr="002D5991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14:paraId="5C75470F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 je kupující povinen zaplatit prodávajícímu úrok z prodlení na základě nařízení vlády č. 351/2013 Sb., kterým se určuje výše úroků z prodlení a nákladů spojených s uplatněním pohledávky.</w:t>
      </w:r>
    </w:p>
    <w:p w14:paraId="1A33E80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>Za nesprávně vystavené daňové doklady a tím i nutnost případného podání dodatečného přiznání a pozdní úhrady daně bude na zhotoviteli uplatněna sankce ve výši repo sazba + 14%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47AB">
        <w:rPr>
          <w:rFonts w:ascii="Arial" w:hAnsi="Arial" w:cs="Arial"/>
          <w:color w:val="000000"/>
          <w:sz w:val="20"/>
          <w:szCs w:val="20"/>
        </w:rPr>
        <w:t>bodu za každý den prodlení s úhradou daně podle § 252 z. č. 280/2009 Sb. daňový řád.</w:t>
      </w:r>
    </w:p>
    <w:p w14:paraId="07141B83" w14:textId="77777777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9702B2F" w14:textId="77777777" w:rsidR="00EF0E7E" w:rsidRPr="00D44610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14:paraId="4F358590" w14:textId="4F9A0E36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 w:rsidR="0011318C">
        <w:rPr>
          <w:rFonts w:ascii="Arial" w:hAnsi="Arial" w:cs="Arial"/>
          <w:color w:val="000000"/>
          <w:sz w:val="20"/>
          <w:szCs w:val="20"/>
        </w:rPr>
        <w:t>14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Odstoupení</w:t>
      </w:r>
      <w:r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14:paraId="5351B6D5" w14:textId="3CACD8B1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01DD76" w14:textId="77777777" w:rsidR="00857810" w:rsidRDefault="00857810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7E446A3" w14:textId="77777777" w:rsidR="00A97646" w:rsidRDefault="00A97646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DFFB33" w14:textId="77777777" w:rsidR="00EF0E7E" w:rsidRPr="00E41775" w:rsidRDefault="00EF0E7E" w:rsidP="00EF0E7E">
      <w:pPr>
        <w:pStyle w:val="Odstavecseseznamem"/>
        <w:numPr>
          <w:ilvl w:val="0"/>
          <w:numId w:val="1"/>
        </w:numPr>
        <w:spacing w:before="240" w:after="240"/>
        <w:ind w:left="1077" w:hanging="357"/>
        <w:contextualSpacing w:val="0"/>
        <w:jc w:val="center"/>
        <w:rPr>
          <w:rFonts w:ascii="Arial" w:hAnsi="Arial" w:cs="Arial"/>
          <w:b/>
          <w:bCs/>
        </w:rPr>
      </w:pPr>
      <w:r w:rsidRPr="00E41775">
        <w:rPr>
          <w:rFonts w:ascii="Arial" w:hAnsi="Arial" w:cs="Arial"/>
          <w:b/>
          <w:bCs/>
        </w:rPr>
        <w:lastRenderedPageBreak/>
        <w:t>Závěrečná ustanovení</w:t>
      </w:r>
    </w:p>
    <w:p w14:paraId="2BB483A2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14:paraId="472AA8DB" w14:textId="16ED55EB" w:rsidR="00EF0E7E" w:rsidRPr="00B42CBA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42CBA">
        <w:rPr>
          <w:rFonts w:ascii="Arial" w:hAnsi="Arial" w:cs="Arial"/>
          <w:b/>
          <w:color w:val="000000"/>
          <w:sz w:val="20"/>
          <w:szCs w:val="20"/>
        </w:rPr>
        <w:t>Smlouva nabývá platnosti dnem jejího podpisu oběma smluvními stranami a účinnosti dnem zveřejnění v Registru smluv dle odstavce níže.</w:t>
      </w:r>
    </w:p>
    <w:p w14:paraId="6FED5395" w14:textId="77777777" w:rsidR="00774C16" w:rsidRPr="00B42CBA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42CBA">
        <w:rPr>
          <w:rFonts w:ascii="Arial" w:hAnsi="Arial" w:cs="Arial"/>
          <w:color w:val="000000"/>
          <w:sz w:val="20"/>
          <w:szCs w:val="20"/>
        </w:rPr>
        <w:t>Smluvní strany berou na vědomí a souhlasí s tím, že tato smlouva bude zveřejněna objednatelem v Registru smluv podle zákona č. 340/2015 Sb., o zvláštních podmínkách účinnosti některých smluv, uveřejňování těchto smluv a o registru smluv. Kupující se zavazuje odeslat smlouvu společně s metadaty správci registru smluv bez zbytečného odkladu po uzavření smlouvy, nejpozději do 30 dnů od jejího uzavření. Automat Registru smluv zašle oběma smluvním stranám potvrzení o zveřejnění do jejich datové schránky.</w:t>
      </w:r>
      <w:r w:rsidR="00774C16" w:rsidRPr="00B42C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4EC99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5E992030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14:paraId="3374CC65" w14:textId="77777777" w:rsidR="00EF0E7E" w:rsidRPr="007F22EB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14:paraId="716E464A" w14:textId="79CD78E3" w:rsidR="00EF0E7E" w:rsidRDefault="00EF0E7E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5AA3A25C" w14:textId="77777777" w:rsidR="00776261" w:rsidRDefault="00776261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2E8B859C" w14:textId="3AC8FD1B" w:rsidR="00EF0E7E" w:rsidRPr="007843F6" w:rsidRDefault="00EF0E7E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B42CBA">
        <w:rPr>
          <w:rFonts w:ascii="Arial" w:hAnsi="Arial" w:cs="Arial"/>
          <w:sz w:val="20"/>
          <w:szCs w:val="20"/>
        </w:rPr>
        <w:t>V</w:t>
      </w:r>
      <w:r w:rsidR="00443542">
        <w:rPr>
          <w:rFonts w:ascii="Arial" w:hAnsi="Arial" w:cs="Arial"/>
          <w:sz w:val="20"/>
          <w:szCs w:val="20"/>
        </w:rPr>
        <w:t> Přerově</w:t>
      </w:r>
      <w:r w:rsidRPr="00B42CBA">
        <w:rPr>
          <w:rFonts w:ascii="Arial" w:hAnsi="Arial" w:cs="Arial"/>
          <w:sz w:val="20"/>
          <w:szCs w:val="20"/>
        </w:rPr>
        <w:t>, dne</w:t>
      </w:r>
      <w:r w:rsidRPr="007843F6">
        <w:rPr>
          <w:rFonts w:ascii="Arial" w:hAnsi="Arial" w:cs="Arial"/>
          <w:sz w:val="20"/>
          <w:szCs w:val="20"/>
        </w:rPr>
        <w:t xml:space="preserve"> </w:t>
      </w:r>
      <w:r w:rsidR="00443542">
        <w:rPr>
          <w:rFonts w:ascii="Arial" w:hAnsi="Arial" w:cs="Arial"/>
          <w:sz w:val="20"/>
          <w:szCs w:val="20"/>
        </w:rPr>
        <w:t>17. 10. 2022</w:t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 xml:space="preserve">V </w:t>
      </w:r>
      <w:r w:rsidR="00B42CBA">
        <w:rPr>
          <w:rFonts w:ascii="Arial" w:hAnsi="Arial" w:cs="Arial"/>
          <w:sz w:val="20"/>
          <w:szCs w:val="20"/>
        </w:rPr>
        <w:t>Přerově</w:t>
      </w:r>
      <w:r w:rsidRPr="007843F6">
        <w:rPr>
          <w:rFonts w:ascii="Arial" w:hAnsi="Arial" w:cs="Arial"/>
          <w:sz w:val="20"/>
          <w:szCs w:val="20"/>
        </w:rPr>
        <w:t xml:space="preserve">, dne </w:t>
      </w:r>
      <w:r w:rsidR="00443542">
        <w:rPr>
          <w:rFonts w:ascii="Arial" w:hAnsi="Arial" w:cs="Arial"/>
          <w:sz w:val="20"/>
          <w:szCs w:val="20"/>
        </w:rPr>
        <w:t>17. 10. 2022</w:t>
      </w:r>
      <w:r w:rsidRPr="007843F6">
        <w:rPr>
          <w:rFonts w:ascii="Arial" w:hAnsi="Arial" w:cs="Arial"/>
          <w:sz w:val="20"/>
          <w:szCs w:val="20"/>
        </w:rPr>
        <w:t>.</w:t>
      </w:r>
    </w:p>
    <w:p w14:paraId="39918DE9" w14:textId="77777777" w:rsidR="00EF0E7E" w:rsidRPr="007843F6" w:rsidRDefault="00EF0E7E" w:rsidP="00EF0E7E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14:paraId="1FFDEE20" w14:textId="77777777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A50A3A" w14:textId="5298940A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2741DB2" w14:textId="77777777" w:rsidR="00776261" w:rsidRDefault="00776261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58653A6" w14:textId="77777777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43D574" w14:textId="69B75AA0" w:rsidR="00EF0E7E" w:rsidRPr="005E79CA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</w:t>
      </w:r>
      <w:r w:rsidR="0000234D">
        <w:rPr>
          <w:rFonts w:ascii="Arial" w:hAnsi="Arial" w:cs="Arial"/>
          <w:sz w:val="20"/>
          <w:szCs w:val="20"/>
        </w:rPr>
        <w:t>……….</w:t>
      </w:r>
      <w:r w:rsidRPr="005E79CA">
        <w:rPr>
          <w:rFonts w:ascii="Arial" w:hAnsi="Arial" w:cs="Arial"/>
          <w:sz w:val="20"/>
          <w:szCs w:val="20"/>
        </w:rPr>
        <w:t>………</w:t>
      </w:r>
    </w:p>
    <w:p w14:paraId="4E0B1D21" w14:textId="613CB82A" w:rsidR="00EF0E7E" w:rsidRPr="00065446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 w:rsidRPr="00B42CBA">
        <w:rPr>
          <w:rFonts w:ascii="Arial" w:hAnsi="Arial" w:cs="Arial"/>
          <w:sz w:val="20"/>
          <w:szCs w:val="20"/>
        </w:rPr>
        <w:t>Osoba oprávněná jednat</w:t>
      </w:r>
      <w:r>
        <w:rPr>
          <w:rFonts w:ascii="Arial" w:hAnsi="Arial" w:cs="Arial"/>
          <w:sz w:val="20"/>
          <w:szCs w:val="20"/>
        </w:rPr>
        <w:t xml:space="preserve"> </w:t>
      </w:r>
      <w:r w:rsidRPr="005E79CA">
        <w:rPr>
          <w:rFonts w:ascii="Arial" w:hAnsi="Arial" w:cs="Arial"/>
          <w:sz w:val="20"/>
          <w:szCs w:val="20"/>
        </w:rPr>
        <w:tab/>
      </w:r>
      <w:r w:rsidRPr="005E79CA">
        <w:rPr>
          <w:rFonts w:ascii="Arial" w:hAnsi="Arial" w:cs="Arial"/>
          <w:sz w:val="20"/>
          <w:szCs w:val="20"/>
        </w:rPr>
        <w:tab/>
      </w:r>
      <w:r w:rsidR="0000234D">
        <w:rPr>
          <w:rFonts w:ascii="Arial" w:hAnsi="Arial" w:cs="Arial"/>
          <w:sz w:val="20"/>
          <w:szCs w:val="20"/>
        </w:rPr>
        <w:t>Mgr.</w:t>
      </w:r>
      <w:r w:rsidR="00000750">
        <w:rPr>
          <w:rFonts w:ascii="Arial" w:hAnsi="Arial" w:cs="Arial"/>
          <w:sz w:val="20"/>
          <w:szCs w:val="20"/>
        </w:rPr>
        <w:t xml:space="preserve"> Bc. Věra </w:t>
      </w:r>
      <w:r w:rsidR="002143E7">
        <w:rPr>
          <w:rFonts w:ascii="Arial" w:hAnsi="Arial" w:cs="Arial"/>
          <w:sz w:val="20"/>
          <w:szCs w:val="20"/>
        </w:rPr>
        <w:t>Zapletalová</w:t>
      </w:r>
      <w:r w:rsidR="000023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ředitel</w:t>
      </w:r>
      <w:r w:rsidR="00000750"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 xml:space="preserve"> školy</w:t>
      </w:r>
    </w:p>
    <w:p w14:paraId="2F1B9C15" w14:textId="77777777" w:rsidR="00345A7E" w:rsidRDefault="00074BC1"/>
    <w:sectPr w:rsidR="00345A7E" w:rsidSect="003866D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9E93C" w14:textId="77777777" w:rsidR="00074BC1" w:rsidRDefault="00074BC1" w:rsidP="00EF0E7E">
      <w:r>
        <w:separator/>
      </w:r>
    </w:p>
  </w:endnote>
  <w:endnote w:type="continuationSeparator" w:id="0">
    <w:p w14:paraId="3ED3A408" w14:textId="77777777" w:rsidR="00074BC1" w:rsidRDefault="00074BC1" w:rsidP="00E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86B43" w14:textId="77777777" w:rsidR="00537F17" w:rsidRDefault="001131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F37AB81" w14:textId="77777777" w:rsidR="00537F17" w:rsidRDefault="00074B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A1D238B" w14:textId="5162D65D" w:rsidR="00297F9C" w:rsidRDefault="0011318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F553D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F553D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E973B9" w14:textId="37FB8E70" w:rsidR="00537F17" w:rsidRDefault="00074BC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77F6" w14:textId="77777777" w:rsidR="00074BC1" w:rsidRDefault="00074BC1" w:rsidP="00EF0E7E">
      <w:r>
        <w:separator/>
      </w:r>
    </w:p>
  </w:footnote>
  <w:footnote w:type="continuationSeparator" w:id="0">
    <w:p w14:paraId="5E08678D" w14:textId="77777777" w:rsidR="00074BC1" w:rsidRDefault="00074BC1" w:rsidP="00EF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CBF90" w14:textId="77777777" w:rsidR="002143E7" w:rsidRDefault="002143E7" w:rsidP="002143E7">
    <w:pPr>
      <w:pStyle w:val="Zhlav"/>
      <w:pBdr>
        <w:bottom w:val="single" w:sz="4" w:space="1" w:color="auto"/>
      </w:pBdr>
    </w:pPr>
    <w:r>
      <w:rPr>
        <w:noProof/>
      </w:rPr>
      <w:drawing>
        <wp:inline distT="0" distB="0" distL="0" distR="0" wp14:anchorId="48DD9EF3" wp14:editId="7927AD7C">
          <wp:extent cx="1723367" cy="457200"/>
          <wp:effectExtent l="0" t="0" r="0" b="0"/>
          <wp:docPr id="6" name="Obrázek 6" descr="Národní plán obno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árodní plán obnov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17" cy="45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0" wp14:anchorId="02376CC1" wp14:editId="2353E196">
          <wp:extent cx="1209675" cy="537633"/>
          <wp:effectExtent l="0" t="0" r="0" b="0"/>
          <wp:docPr id="1" name="Obrázek 1" descr="Program EXCELES – implementační nástroj komponenty 5.1 Národního plánu  obnovy, MŠMT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 EXCELES – implementační nástroj komponenty 5.1 Národního plánu  obnovy, MŠMT Č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276" cy="547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6401F72F" wp14:editId="3A749FB0">
          <wp:extent cx="1066800" cy="533400"/>
          <wp:effectExtent l="0" t="0" r="0" b="0"/>
          <wp:docPr id="7" name="Obrázek 7" descr="Program EXCELES – implementační nástroj komponenty 5.1 Národního plánu  obnovy, MŠMT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gram EXCELES – implementační nástroj komponenty 5.1 Národního plánu  obnovy, MŠMT Č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72" cy="538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  <w:p w14:paraId="4DE4E2E4" w14:textId="77777777" w:rsidR="002143E7" w:rsidRDefault="002143E7" w:rsidP="00953699">
    <w:pPr>
      <w:pStyle w:val="Zhlav"/>
      <w:tabs>
        <w:tab w:val="left" w:pos="3990"/>
      </w:tabs>
      <w:jc w:val="both"/>
      <w:rPr>
        <w:noProof/>
      </w:rPr>
    </w:pPr>
  </w:p>
  <w:p w14:paraId="1B69696F" w14:textId="143F7CB5" w:rsidR="00537F17" w:rsidRDefault="00953699" w:rsidP="00953699">
    <w:pPr>
      <w:pStyle w:val="Zhlav"/>
      <w:tabs>
        <w:tab w:val="left" w:pos="3990"/>
      </w:tabs>
      <w:jc w:val="both"/>
    </w:pPr>
    <w:r>
      <w:tab/>
    </w:r>
    <w:r w:rsidR="001131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34D4"/>
    <w:multiLevelType w:val="multilevel"/>
    <w:tmpl w:val="A7C8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2D246E"/>
    <w:multiLevelType w:val="hybridMultilevel"/>
    <w:tmpl w:val="E9E8FF24"/>
    <w:lvl w:ilvl="0" w:tplc="618A45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17EA6"/>
    <w:multiLevelType w:val="hybridMultilevel"/>
    <w:tmpl w:val="01240278"/>
    <w:lvl w:ilvl="0" w:tplc="6C8CD5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91122"/>
    <w:multiLevelType w:val="multilevel"/>
    <w:tmpl w:val="9472621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6295352C"/>
    <w:multiLevelType w:val="multilevel"/>
    <w:tmpl w:val="0EAE9F5E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75660CEC"/>
    <w:multiLevelType w:val="hybridMultilevel"/>
    <w:tmpl w:val="70C80112"/>
    <w:lvl w:ilvl="0" w:tplc="A48AB4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EF"/>
    <w:rsid w:val="00000750"/>
    <w:rsid w:val="0000234D"/>
    <w:rsid w:val="00074BC1"/>
    <w:rsid w:val="00075425"/>
    <w:rsid w:val="0011318C"/>
    <w:rsid w:val="00157EEC"/>
    <w:rsid w:val="00161070"/>
    <w:rsid w:val="0017707D"/>
    <w:rsid w:val="00211D12"/>
    <w:rsid w:val="002143E7"/>
    <w:rsid w:val="002954F1"/>
    <w:rsid w:val="0030091C"/>
    <w:rsid w:val="00326A1A"/>
    <w:rsid w:val="00334184"/>
    <w:rsid w:val="00351187"/>
    <w:rsid w:val="003D27E9"/>
    <w:rsid w:val="00400DED"/>
    <w:rsid w:val="00443542"/>
    <w:rsid w:val="00445D3F"/>
    <w:rsid w:val="0046463C"/>
    <w:rsid w:val="005B2A11"/>
    <w:rsid w:val="005C75AE"/>
    <w:rsid w:val="007159B4"/>
    <w:rsid w:val="00774C16"/>
    <w:rsid w:val="00776261"/>
    <w:rsid w:val="00784315"/>
    <w:rsid w:val="007C02EF"/>
    <w:rsid w:val="00842BA9"/>
    <w:rsid w:val="00857534"/>
    <w:rsid w:val="00857810"/>
    <w:rsid w:val="00866B32"/>
    <w:rsid w:val="008967D0"/>
    <w:rsid w:val="0090473F"/>
    <w:rsid w:val="00953699"/>
    <w:rsid w:val="009A410B"/>
    <w:rsid w:val="009F553D"/>
    <w:rsid w:val="00A25559"/>
    <w:rsid w:val="00A346B1"/>
    <w:rsid w:val="00A913E7"/>
    <w:rsid w:val="00A97646"/>
    <w:rsid w:val="00AF0E7E"/>
    <w:rsid w:val="00B12F66"/>
    <w:rsid w:val="00B15C5B"/>
    <w:rsid w:val="00B2689B"/>
    <w:rsid w:val="00B40A3D"/>
    <w:rsid w:val="00B42CBA"/>
    <w:rsid w:val="00BD2403"/>
    <w:rsid w:val="00BF4CFD"/>
    <w:rsid w:val="00C15816"/>
    <w:rsid w:val="00CB590E"/>
    <w:rsid w:val="00CE1821"/>
    <w:rsid w:val="00CF75B6"/>
    <w:rsid w:val="00D00EAB"/>
    <w:rsid w:val="00D43A32"/>
    <w:rsid w:val="00D64E0B"/>
    <w:rsid w:val="00D70A52"/>
    <w:rsid w:val="00D840A2"/>
    <w:rsid w:val="00DA22BA"/>
    <w:rsid w:val="00E33C0C"/>
    <w:rsid w:val="00E77510"/>
    <w:rsid w:val="00E80F84"/>
    <w:rsid w:val="00EF0E7E"/>
    <w:rsid w:val="00F01A7F"/>
    <w:rsid w:val="00F96CED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C830"/>
  <w15:chartTrackingRefBased/>
  <w15:docId w15:val="{77A45704-6A99-46DC-AECE-EE82037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EF0E7E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EF0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E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F0E7E"/>
  </w:style>
  <w:style w:type="paragraph" w:styleId="Zhlav">
    <w:name w:val="header"/>
    <w:basedOn w:val="Normln"/>
    <w:link w:val="ZhlavChar"/>
    <w:uiPriority w:val="99"/>
    <w:rsid w:val="00EF0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E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F0E7E"/>
    <w:rPr>
      <w:color w:val="0000FF"/>
      <w:u w:val="single"/>
    </w:rPr>
  </w:style>
  <w:style w:type="paragraph" w:styleId="Zkladntext">
    <w:name w:val="Body Text"/>
    <w:basedOn w:val="Normln"/>
    <w:link w:val="ZkladntextChar"/>
    <w:rsid w:val="00EF0E7E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EF0E7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0E7E"/>
    <w:pPr>
      <w:ind w:left="720"/>
      <w:contextualSpacing/>
    </w:pPr>
  </w:style>
  <w:style w:type="table" w:styleId="Mkatabulky">
    <w:name w:val="Table Grid"/>
    <w:basedOn w:val="Normlntabulka"/>
    <w:uiPriority w:val="59"/>
    <w:rsid w:val="00EF0E7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0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EA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3D27E9"/>
    <w:pPr>
      <w:spacing w:before="100" w:beforeAutospacing="1" w:after="100" w:afterAutospacing="1"/>
    </w:pPr>
    <w:rPr>
      <w:rFonts w:eastAsiaTheme="minorHAnsi"/>
    </w:rPr>
  </w:style>
  <w:style w:type="paragraph" w:customStyle="1" w:styleId="-wm-msolistparagraph">
    <w:name w:val="-wm-msolistparagraph"/>
    <w:basedOn w:val="Normln"/>
    <w:rsid w:val="003D27E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9290-D889-4941-85CA-C6DFCB5F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Rybáříková</dc:creator>
  <cp:keywords/>
  <dc:description/>
  <cp:lastModifiedBy>Marie Rybáříková</cp:lastModifiedBy>
  <cp:revision>2</cp:revision>
  <cp:lastPrinted>2022-10-13T10:30:00Z</cp:lastPrinted>
  <dcterms:created xsi:type="dcterms:W3CDTF">2022-10-17T07:32:00Z</dcterms:created>
  <dcterms:modified xsi:type="dcterms:W3CDTF">2022-10-17T07:32:00Z</dcterms:modified>
</cp:coreProperties>
</file>