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BB0EB" w14:textId="77777777" w:rsidR="00107751" w:rsidRPr="00175553" w:rsidRDefault="00107751" w:rsidP="00BE231D">
      <w:pPr>
        <w:pStyle w:val="Nzev"/>
        <w:widowControl/>
        <w:rPr>
          <w:rFonts w:ascii="Tahoma" w:hAnsi="Tahoma" w:cs="Tahoma"/>
          <w:sz w:val="52"/>
          <w:szCs w:val="52"/>
          <w:u w:val="none"/>
        </w:rPr>
      </w:pPr>
      <w:r w:rsidRPr="230C0A6B">
        <w:rPr>
          <w:rFonts w:ascii="Tahoma" w:hAnsi="Tahoma" w:cs="Tahoma"/>
          <w:sz w:val="52"/>
          <w:szCs w:val="52"/>
          <w:u w:val="none"/>
        </w:rPr>
        <w:t>SMLOUVA O DÍLO</w:t>
      </w:r>
    </w:p>
    <w:p w14:paraId="73DF1849" w14:textId="77777777" w:rsidR="004E71C6" w:rsidRPr="00175553" w:rsidRDefault="004E71C6" w:rsidP="230C0A6B">
      <w:pPr>
        <w:pStyle w:val="Nzev"/>
        <w:widowControl/>
        <w:tabs>
          <w:tab w:val="left" w:pos="3828"/>
        </w:tabs>
        <w:rPr>
          <w:rFonts w:ascii="Tahoma" w:hAnsi="Tahoma" w:cs="Tahoma"/>
          <w:sz w:val="20"/>
          <w:szCs w:val="20"/>
          <w:u w:val="none"/>
        </w:rPr>
      </w:pPr>
    </w:p>
    <w:p w14:paraId="50B39E75" w14:textId="0883EB43" w:rsidR="00BE2924" w:rsidRPr="00175553" w:rsidRDefault="00BE2924" w:rsidP="00BE2924">
      <w:pPr>
        <w:jc w:val="center"/>
        <w:rPr>
          <w:rFonts w:ascii="Tahoma" w:hAnsi="Tahoma" w:cs="Tahoma"/>
          <w:sz w:val="20"/>
          <w:szCs w:val="20"/>
        </w:rPr>
      </w:pPr>
      <w:r w:rsidRPr="230C0A6B">
        <w:rPr>
          <w:rFonts w:ascii="Tahoma" w:hAnsi="Tahoma" w:cs="Tahoma"/>
          <w:sz w:val="20"/>
          <w:szCs w:val="20"/>
        </w:rPr>
        <w:t>uzavřená podle</w:t>
      </w:r>
      <w:r w:rsidR="00236644" w:rsidRPr="230C0A6B">
        <w:rPr>
          <w:rFonts w:ascii="Tahoma" w:hAnsi="Tahoma" w:cs="Tahoma"/>
          <w:sz w:val="20"/>
          <w:szCs w:val="20"/>
        </w:rPr>
        <w:t xml:space="preserve"> </w:t>
      </w:r>
      <w:r w:rsidR="00236644">
        <w:t>§ 2586 zákona</w:t>
      </w:r>
      <w:r w:rsidRPr="230C0A6B">
        <w:rPr>
          <w:rFonts w:ascii="Tahoma" w:hAnsi="Tahoma" w:cs="Tahoma"/>
          <w:sz w:val="20"/>
          <w:szCs w:val="20"/>
        </w:rPr>
        <w:t xml:space="preserve"> č. 89/2012 Sb., občanský zákoník, v platném znění</w:t>
      </w:r>
    </w:p>
    <w:p w14:paraId="15D2C4C0" w14:textId="26072169" w:rsidR="00107751" w:rsidRPr="00175553" w:rsidRDefault="0067702B" w:rsidP="230C0A6B">
      <w:pPr>
        <w:jc w:val="center"/>
        <w:rPr>
          <w:rFonts w:ascii="Tahoma" w:hAnsi="Tahoma" w:cs="Tahoma"/>
          <w:sz w:val="20"/>
          <w:szCs w:val="20"/>
        </w:rPr>
      </w:pPr>
      <w:r>
        <w:rPr>
          <w:rFonts w:ascii="Tahoma" w:hAnsi="Tahoma" w:cs="Tahoma"/>
        </w:rPr>
        <w:t>ID: C_DO22_0027</w:t>
      </w:r>
    </w:p>
    <w:p w14:paraId="51D2AFD9" w14:textId="77777777" w:rsidR="00107751" w:rsidRPr="00175553" w:rsidRDefault="00107751" w:rsidP="230C0A6B">
      <w:pPr>
        <w:numPr>
          <w:ilvl w:val="0"/>
          <w:numId w:val="2"/>
        </w:numPr>
        <w:overflowPunct w:val="0"/>
        <w:autoSpaceDE w:val="0"/>
        <w:autoSpaceDN w:val="0"/>
        <w:adjustRightInd w:val="0"/>
        <w:spacing w:after="0" w:line="240" w:lineRule="auto"/>
        <w:jc w:val="center"/>
        <w:textAlignment w:val="baseline"/>
        <w:rPr>
          <w:rFonts w:ascii="Tahoma" w:hAnsi="Tahoma" w:cs="Tahoma"/>
          <w:b/>
          <w:bCs/>
          <w:sz w:val="20"/>
          <w:szCs w:val="20"/>
        </w:rPr>
      </w:pPr>
      <w:r w:rsidRPr="230C0A6B">
        <w:rPr>
          <w:rFonts w:ascii="Tahoma" w:hAnsi="Tahoma" w:cs="Tahoma"/>
          <w:b/>
          <w:bCs/>
          <w:sz w:val="20"/>
          <w:szCs w:val="20"/>
        </w:rPr>
        <w:t>Smluvní strany</w:t>
      </w:r>
    </w:p>
    <w:p w14:paraId="1AB0F738" w14:textId="77777777" w:rsidR="004E71C6" w:rsidRPr="00175553" w:rsidRDefault="004E71C6" w:rsidP="230C0A6B">
      <w:pPr>
        <w:overflowPunct w:val="0"/>
        <w:autoSpaceDE w:val="0"/>
        <w:autoSpaceDN w:val="0"/>
        <w:adjustRightInd w:val="0"/>
        <w:spacing w:after="0" w:line="240" w:lineRule="auto"/>
        <w:ind w:left="360"/>
        <w:textAlignment w:val="baseline"/>
        <w:rPr>
          <w:rFonts w:ascii="Tahoma" w:hAnsi="Tahoma" w:cs="Tahoma"/>
          <w:b/>
          <w:bCs/>
          <w:sz w:val="20"/>
          <w:szCs w:val="20"/>
        </w:rPr>
      </w:pPr>
    </w:p>
    <w:p w14:paraId="1208DB97" w14:textId="5591C0DD" w:rsidR="00107751" w:rsidRPr="0067702B" w:rsidRDefault="00107751" w:rsidP="230C0A6B">
      <w:pPr>
        <w:rPr>
          <w:rFonts w:ascii="Tahoma" w:hAnsi="Tahoma" w:cs="Tahoma"/>
          <w:b/>
          <w:bCs/>
          <w:sz w:val="20"/>
          <w:szCs w:val="20"/>
        </w:rPr>
      </w:pPr>
      <w:r w:rsidRPr="230C0A6B">
        <w:rPr>
          <w:rFonts w:ascii="Tahoma" w:hAnsi="Tahoma" w:cs="Tahoma"/>
          <w:b/>
          <w:bCs/>
          <w:sz w:val="20"/>
          <w:szCs w:val="20"/>
        </w:rPr>
        <w:t>Objednatel:</w:t>
      </w:r>
      <w:r>
        <w:tab/>
      </w:r>
      <w:r w:rsidR="00C16A30">
        <w:rPr>
          <w:rFonts w:ascii="Tahoma" w:hAnsi="Tahoma" w:cs="Tahoma"/>
          <w:sz w:val="20"/>
          <w:szCs w:val="20"/>
        </w:rPr>
        <w:br/>
      </w:r>
      <w:r w:rsidR="00C16A30">
        <w:rPr>
          <w:rFonts w:ascii="Tahoma" w:hAnsi="Tahoma" w:cs="Tahoma"/>
          <w:sz w:val="20"/>
          <w:szCs w:val="20"/>
        </w:rPr>
        <w:tab/>
      </w:r>
      <w:r w:rsidR="00C16A30" w:rsidRPr="00C16A30">
        <w:rPr>
          <w:rFonts w:ascii="Tahoma" w:hAnsi="Tahoma" w:cs="Tahoma"/>
          <w:sz w:val="20"/>
          <w:szCs w:val="20"/>
        </w:rPr>
        <w:t>Technické služby Kaplice spol. s r.o.</w:t>
      </w:r>
      <w:r>
        <w:rPr>
          <w:rFonts w:ascii="Tahoma" w:hAnsi="Tahoma" w:cs="Tahoma"/>
          <w:sz w:val="20"/>
          <w:szCs w:val="20"/>
        </w:rPr>
        <w:br/>
      </w:r>
      <w:r>
        <w:rPr>
          <w:rFonts w:ascii="Tahoma" w:hAnsi="Tahoma" w:cs="Tahoma"/>
          <w:sz w:val="20"/>
          <w:szCs w:val="20"/>
        </w:rPr>
        <w:tab/>
      </w:r>
      <w:r w:rsidR="0095064B">
        <w:rPr>
          <w:rFonts w:ascii="Tahoma" w:hAnsi="Tahoma" w:cs="Tahoma"/>
          <w:sz w:val="20"/>
          <w:szCs w:val="20"/>
        </w:rPr>
        <w:t>Zastoupená:  Bc.</w:t>
      </w:r>
      <w:r>
        <w:rPr>
          <w:rFonts w:ascii="Tahoma" w:hAnsi="Tahoma" w:cs="Tahoma"/>
          <w:sz w:val="20"/>
          <w:szCs w:val="20"/>
        </w:rPr>
        <w:t xml:space="preserve"> Vlastislav Hulík</w:t>
      </w:r>
      <w:r>
        <w:rPr>
          <w:rFonts w:ascii="Tahoma" w:hAnsi="Tahoma" w:cs="Tahoma"/>
          <w:sz w:val="20"/>
          <w:szCs w:val="20"/>
        </w:rPr>
        <w:br/>
      </w:r>
      <w:r>
        <w:rPr>
          <w:rFonts w:ascii="Tahoma" w:hAnsi="Tahoma" w:cs="Tahoma"/>
          <w:sz w:val="20"/>
          <w:szCs w:val="20"/>
        </w:rPr>
        <w:tab/>
        <w:t>Fakturační adresa: Bělidlo 180, 382 41, Kaplice, Česká republika</w:t>
      </w:r>
      <w:r>
        <w:rPr>
          <w:rFonts w:ascii="Tahoma" w:hAnsi="Tahoma" w:cs="Tahoma"/>
          <w:sz w:val="20"/>
          <w:szCs w:val="20"/>
        </w:rPr>
        <w:br/>
      </w:r>
      <w:r>
        <w:rPr>
          <w:rFonts w:ascii="Tahoma" w:hAnsi="Tahoma" w:cs="Tahoma"/>
          <w:sz w:val="20"/>
          <w:szCs w:val="20"/>
        </w:rPr>
        <w:tab/>
        <w:t>IČO: 63907992</w:t>
      </w:r>
      <w:r>
        <w:rPr>
          <w:rFonts w:ascii="Tahoma" w:hAnsi="Tahoma" w:cs="Tahoma"/>
          <w:sz w:val="20"/>
          <w:szCs w:val="20"/>
        </w:rPr>
        <w:br/>
      </w:r>
    </w:p>
    <w:p w14:paraId="1A5EC142" w14:textId="15237B6E" w:rsidR="00107751" w:rsidRPr="0067702B" w:rsidRDefault="00107751" w:rsidP="230C0A6B">
      <w:pPr>
        <w:jc w:val="center"/>
        <w:rPr>
          <w:rFonts w:ascii="Tahoma" w:hAnsi="Tahoma" w:cs="Tahoma"/>
          <w:sz w:val="20"/>
          <w:szCs w:val="20"/>
        </w:rPr>
      </w:pPr>
      <w:r w:rsidRPr="230C0A6B">
        <w:rPr>
          <w:rFonts w:ascii="Tahoma" w:hAnsi="Tahoma" w:cs="Tahoma"/>
          <w:sz w:val="20"/>
          <w:szCs w:val="20"/>
        </w:rPr>
        <w:t>&amp;</w:t>
      </w:r>
    </w:p>
    <w:p w14:paraId="4028B13B" w14:textId="6289BE19" w:rsidR="00107751" w:rsidRPr="0067702B" w:rsidRDefault="00107751" w:rsidP="230C0A6B">
      <w:pPr>
        <w:rPr>
          <w:rFonts w:ascii="Tahoma" w:hAnsi="Tahoma" w:cs="Tahoma"/>
          <w:b/>
          <w:bCs/>
          <w:sz w:val="20"/>
          <w:szCs w:val="20"/>
        </w:rPr>
      </w:pPr>
      <w:r w:rsidRPr="230C0A6B">
        <w:rPr>
          <w:rFonts w:ascii="Tahoma" w:hAnsi="Tahoma" w:cs="Tahoma"/>
          <w:b/>
          <w:bCs/>
          <w:sz w:val="20"/>
          <w:szCs w:val="20"/>
        </w:rPr>
        <w:t>Zhotovitel:</w:t>
      </w:r>
      <w:r>
        <w:tab/>
      </w:r>
      <w:r>
        <w:rPr>
          <w:rFonts w:ascii="Tahoma" w:hAnsi="Tahoma" w:cs="Tahoma"/>
          <w:sz w:val="20"/>
          <w:szCs w:val="20"/>
        </w:rPr>
        <w:br/>
      </w:r>
      <w:r>
        <w:rPr>
          <w:rFonts w:ascii="Tahoma" w:hAnsi="Tahoma" w:cs="Tahoma"/>
          <w:sz w:val="20"/>
          <w:szCs w:val="20"/>
        </w:rPr>
        <w:tab/>
        <w:t xml:space="preserve">CTS </w:t>
      </w:r>
      <w:proofErr w:type="spellStart"/>
      <w:r>
        <w:rPr>
          <w:rFonts w:ascii="Tahoma" w:hAnsi="Tahoma" w:cs="Tahoma"/>
          <w:sz w:val="20"/>
          <w:szCs w:val="20"/>
        </w:rPr>
        <w:t>corp</w:t>
      </w:r>
      <w:proofErr w:type="spellEnd"/>
      <w:r>
        <w:rPr>
          <w:rFonts w:ascii="Tahoma" w:hAnsi="Tahoma" w:cs="Tahoma"/>
          <w:sz w:val="20"/>
          <w:szCs w:val="20"/>
        </w:rPr>
        <w:t>., s.r.o.</w:t>
      </w:r>
      <w:r>
        <w:rPr>
          <w:rFonts w:ascii="Tahoma" w:hAnsi="Tahoma" w:cs="Tahoma"/>
          <w:sz w:val="20"/>
          <w:szCs w:val="20"/>
        </w:rPr>
        <w:br/>
      </w:r>
      <w:r>
        <w:rPr>
          <w:rFonts w:ascii="Tahoma" w:hAnsi="Tahoma" w:cs="Tahoma"/>
          <w:sz w:val="20"/>
          <w:szCs w:val="20"/>
        </w:rPr>
        <w:tab/>
        <w:t>Zastoupená: Petr Dvořák</w:t>
      </w:r>
      <w:r>
        <w:rPr>
          <w:rFonts w:ascii="Tahoma" w:hAnsi="Tahoma" w:cs="Tahoma"/>
          <w:sz w:val="20"/>
          <w:szCs w:val="20"/>
        </w:rPr>
        <w:br/>
      </w:r>
      <w:r>
        <w:rPr>
          <w:rFonts w:ascii="Tahoma" w:hAnsi="Tahoma" w:cs="Tahoma"/>
          <w:sz w:val="20"/>
          <w:szCs w:val="20"/>
        </w:rPr>
        <w:tab/>
        <w:t>Fakturační adresa: Bubenská 421, 17000, Praha 7</w:t>
      </w:r>
      <w:r>
        <w:rPr>
          <w:rFonts w:ascii="Tahoma" w:hAnsi="Tahoma" w:cs="Tahoma"/>
          <w:sz w:val="20"/>
          <w:szCs w:val="20"/>
        </w:rPr>
        <w:br/>
      </w:r>
      <w:r>
        <w:rPr>
          <w:rFonts w:ascii="Tahoma" w:hAnsi="Tahoma" w:cs="Tahoma"/>
          <w:sz w:val="20"/>
          <w:szCs w:val="20"/>
        </w:rPr>
        <w:tab/>
        <w:t>IČO: 27099873</w:t>
      </w:r>
      <w:r>
        <w:rPr>
          <w:rFonts w:ascii="Tahoma" w:hAnsi="Tahoma" w:cs="Tahoma"/>
          <w:sz w:val="20"/>
          <w:szCs w:val="20"/>
        </w:rPr>
        <w:br/>
      </w:r>
      <w:r>
        <w:rPr>
          <w:rFonts w:ascii="Tahoma" w:hAnsi="Tahoma" w:cs="Tahoma"/>
          <w:sz w:val="20"/>
          <w:szCs w:val="20"/>
        </w:rPr>
        <w:tab/>
        <w:t>DIČ: CZ27099873</w:t>
      </w:r>
      <w:r>
        <w:rPr>
          <w:rFonts w:ascii="Tahoma" w:hAnsi="Tahoma" w:cs="Tahoma"/>
          <w:sz w:val="20"/>
          <w:szCs w:val="20"/>
        </w:rPr>
        <w:br/>
      </w:r>
      <w:r>
        <w:rPr>
          <w:rFonts w:ascii="Tahoma" w:hAnsi="Tahoma" w:cs="Tahoma"/>
          <w:sz w:val="20"/>
          <w:szCs w:val="20"/>
        </w:rPr>
        <w:tab/>
        <w:t>Číslo účtu: 187402199/0300</w:t>
      </w:r>
      <w:r>
        <w:rPr>
          <w:rFonts w:ascii="Tahoma" w:hAnsi="Tahoma" w:cs="Tahoma"/>
          <w:sz w:val="20"/>
          <w:szCs w:val="20"/>
        </w:rPr>
        <w:br/>
      </w:r>
    </w:p>
    <w:p w14:paraId="0CCB5858" w14:textId="77777777" w:rsidR="004E71C6" w:rsidRPr="00175553" w:rsidRDefault="004E71C6" w:rsidP="230C0A6B">
      <w:pPr>
        <w:tabs>
          <w:tab w:val="left" w:pos="3686"/>
        </w:tabs>
        <w:ind w:left="3255" w:hanging="3255"/>
        <w:rPr>
          <w:rFonts w:ascii="Tahoma" w:hAnsi="Tahoma" w:cs="Tahoma"/>
          <w:b/>
          <w:bCs/>
          <w:sz w:val="20"/>
          <w:szCs w:val="20"/>
        </w:rPr>
      </w:pPr>
    </w:p>
    <w:p w14:paraId="7008E256" w14:textId="77777777" w:rsidR="00107751" w:rsidRPr="00175553" w:rsidRDefault="00107751" w:rsidP="230C0A6B">
      <w:pPr>
        <w:numPr>
          <w:ilvl w:val="0"/>
          <w:numId w:val="1"/>
        </w:numPr>
        <w:overflowPunct w:val="0"/>
        <w:autoSpaceDE w:val="0"/>
        <w:autoSpaceDN w:val="0"/>
        <w:adjustRightInd w:val="0"/>
        <w:spacing w:after="0" w:line="240" w:lineRule="auto"/>
        <w:jc w:val="center"/>
        <w:textAlignment w:val="baseline"/>
        <w:rPr>
          <w:rFonts w:ascii="Tahoma" w:hAnsi="Tahoma" w:cs="Tahoma"/>
          <w:b/>
          <w:bCs/>
          <w:sz w:val="20"/>
          <w:szCs w:val="20"/>
        </w:rPr>
      </w:pPr>
      <w:r w:rsidRPr="230C0A6B">
        <w:rPr>
          <w:rFonts w:ascii="Tahoma" w:hAnsi="Tahoma" w:cs="Tahoma"/>
          <w:b/>
          <w:bCs/>
          <w:sz w:val="20"/>
          <w:szCs w:val="20"/>
        </w:rPr>
        <w:t>Předmět smlouvy</w:t>
      </w:r>
    </w:p>
    <w:p w14:paraId="1FDFEA31" w14:textId="77777777" w:rsidR="004E71C6" w:rsidRPr="00175553" w:rsidRDefault="004E71C6" w:rsidP="230C0A6B">
      <w:pPr>
        <w:overflowPunct w:val="0"/>
        <w:autoSpaceDE w:val="0"/>
        <w:autoSpaceDN w:val="0"/>
        <w:adjustRightInd w:val="0"/>
        <w:spacing w:after="0" w:line="240" w:lineRule="auto"/>
        <w:ind w:left="360"/>
        <w:textAlignment w:val="baseline"/>
        <w:rPr>
          <w:rFonts w:ascii="Tahoma" w:hAnsi="Tahoma" w:cs="Tahoma"/>
          <w:b/>
          <w:bCs/>
          <w:sz w:val="20"/>
          <w:szCs w:val="20"/>
        </w:rPr>
      </w:pPr>
    </w:p>
    <w:p w14:paraId="6C281178" w14:textId="6D610877" w:rsidR="00107751" w:rsidRPr="00342FD1" w:rsidRDefault="00107751" w:rsidP="230C0A6B">
      <w:pPr>
        <w:keepNext/>
        <w:ind w:left="708" w:hanging="425"/>
        <w:jc w:val="both"/>
        <w:rPr>
          <w:rFonts w:ascii="Tahoma" w:hAnsi="Tahoma" w:cs="Tahoma"/>
          <w:b/>
          <w:bCs/>
          <w:sz w:val="20"/>
          <w:szCs w:val="20"/>
        </w:rPr>
      </w:pPr>
      <w:r w:rsidRPr="230C0A6B">
        <w:rPr>
          <w:rFonts w:ascii="Tahoma" w:hAnsi="Tahoma" w:cs="Tahoma"/>
          <w:b/>
          <w:bCs/>
          <w:sz w:val="20"/>
          <w:szCs w:val="20"/>
        </w:rPr>
        <w:t>2.1</w:t>
      </w:r>
      <w:r>
        <w:tab/>
      </w:r>
      <w:r w:rsidRPr="230C0A6B">
        <w:rPr>
          <w:rFonts w:ascii="Tahoma" w:hAnsi="Tahoma" w:cs="Tahoma"/>
          <w:sz w:val="20"/>
          <w:szCs w:val="20"/>
        </w:rPr>
        <w:t>Předmětem smlouvy je</w:t>
      </w:r>
      <w:r w:rsidRPr="230C0A6B">
        <w:rPr>
          <w:rFonts w:ascii="Tahoma" w:hAnsi="Tahoma" w:cs="Tahoma"/>
          <w:color w:val="FF0000"/>
          <w:sz w:val="20"/>
          <w:szCs w:val="20"/>
        </w:rPr>
        <w:t xml:space="preserve"> </w:t>
      </w:r>
      <w:r w:rsidRPr="230C0A6B">
        <w:rPr>
          <w:rFonts w:ascii="Tahoma" w:hAnsi="Tahoma" w:cs="Tahoma"/>
          <w:sz w:val="20"/>
          <w:szCs w:val="20"/>
        </w:rPr>
        <w:t xml:space="preserve">zhotovení dokumentace potřebné k podání žádosti a </w:t>
      </w:r>
      <w:proofErr w:type="gramStart"/>
      <w:r w:rsidRPr="230C0A6B">
        <w:rPr>
          <w:rFonts w:ascii="Tahoma" w:hAnsi="Tahoma" w:cs="Tahoma"/>
          <w:sz w:val="20"/>
          <w:szCs w:val="20"/>
        </w:rPr>
        <w:t>vypracování  samotné</w:t>
      </w:r>
      <w:proofErr w:type="gramEnd"/>
      <w:r w:rsidRPr="230C0A6B">
        <w:rPr>
          <w:rFonts w:ascii="Tahoma" w:hAnsi="Tahoma" w:cs="Tahoma"/>
          <w:sz w:val="20"/>
          <w:szCs w:val="20"/>
        </w:rPr>
        <w:t xml:space="preserve"> žádosti, </w:t>
      </w:r>
      <w:r w:rsidR="00215333" w:rsidRPr="230C0A6B">
        <w:rPr>
          <w:rFonts w:ascii="Tahoma" w:hAnsi="Tahoma" w:cs="Tahoma"/>
          <w:sz w:val="20"/>
          <w:szCs w:val="20"/>
        </w:rPr>
        <w:t xml:space="preserve">v rámci </w:t>
      </w:r>
      <w:r>
        <w:rPr>
          <w:rFonts w:ascii="Tahoma" w:hAnsi="Tahoma" w:cs="Tahoma"/>
          <w:b/>
          <w:bCs/>
          <w:sz w:val="20"/>
          <w:szCs w:val="20"/>
        </w:rPr>
        <w:t>OPŽP 2021-2027 – opatření 1.5.5 výstavba a modernizace sběrných dvorů, doplnění a zefektivnění systému odděleného sběru/svozu</w:t>
      </w:r>
      <w:r w:rsidR="00215333" w:rsidRPr="230C0A6B">
        <w:rPr>
          <w:rFonts w:ascii="Tahoma" w:hAnsi="Tahoma" w:cs="Tahoma"/>
          <w:sz w:val="20"/>
          <w:szCs w:val="20"/>
        </w:rPr>
        <w:t xml:space="preserve">, k projektu </w:t>
      </w:r>
      <w:r>
        <w:rPr>
          <w:rFonts w:ascii="Tahoma" w:hAnsi="Tahoma" w:cs="Tahoma"/>
          <w:b/>
          <w:bCs/>
          <w:sz w:val="20"/>
          <w:szCs w:val="20"/>
        </w:rPr>
        <w:t>Pořízení svozového vozidla na separované odpady-</w:t>
      </w:r>
      <w:r w:rsidR="00342FD1">
        <w:rPr>
          <w:rFonts w:ascii="Tahoma" w:hAnsi="Tahoma" w:cs="Tahoma"/>
          <w:b/>
          <w:bCs/>
          <w:sz w:val="20"/>
          <w:szCs w:val="20"/>
        </w:rPr>
        <w:t xml:space="preserve"> </w:t>
      </w:r>
      <w:r w:rsidR="00342FD1" w:rsidRPr="00342FD1">
        <w:rPr>
          <w:rFonts w:ascii="Tahoma" w:hAnsi="Tahoma" w:cs="Tahoma"/>
          <w:b/>
          <w:bCs/>
          <w:sz w:val="20"/>
          <w:szCs w:val="20"/>
        </w:rPr>
        <w:t>Technické služby Kaplice spol. s r.o.</w:t>
      </w:r>
    </w:p>
    <w:p w14:paraId="58332739" w14:textId="41F3B398" w:rsidR="00107751" w:rsidRPr="00175553" w:rsidRDefault="00107751" w:rsidP="230C0A6B">
      <w:pPr>
        <w:ind w:left="708" w:hanging="425"/>
        <w:jc w:val="both"/>
        <w:rPr>
          <w:rFonts w:ascii="Tahoma" w:hAnsi="Tahoma" w:cs="Tahoma"/>
          <w:sz w:val="20"/>
          <w:szCs w:val="20"/>
        </w:rPr>
      </w:pPr>
      <w:r w:rsidRPr="230C0A6B">
        <w:rPr>
          <w:rFonts w:ascii="Tahoma" w:hAnsi="Tahoma" w:cs="Tahoma"/>
          <w:b/>
          <w:bCs/>
          <w:sz w:val="20"/>
          <w:szCs w:val="20"/>
        </w:rPr>
        <w:t>2.2</w:t>
      </w:r>
      <w:r>
        <w:tab/>
      </w:r>
      <w:r w:rsidRPr="230C0A6B">
        <w:rPr>
          <w:rFonts w:ascii="Tahoma" w:hAnsi="Tahoma" w:cs="Tahoma"/>
          <w:sz w:val="20"/>
          <w:szCs w:val="20"/>
        </w:rPr>
        <w:t>Dokumentaci se zhotovitel zavazuje předat objednateli v předepsané formě, nutné k podání žádosti.</w:t>
      </w:r>
    </w:p>
    <w:p w14:paraId="3D748EA6" w14:textId="77777777" w:rsidR="006E1691" w:rsidRDefault="006E1691" w:rsidP="230C0A6B">
      <w:pPr>
        <w:spacing w:after="0" w:line="240" w:lineRule="auto"/>
        <w:rPr>
          <w:rFonts w:ascii="Tahoma" w:hAnsi="Tahoma" w:cs="Tahoma"/>
          <w:b/>
          <w:bCs/>
          <w:sz w:val="20"/>
          <w:szCs w:val="20"/>
        </w:rPr>
      </w:pPr>
      <w:r w:rsidRPr="230C0A6B">
        <w:rPr>
          <w:rFonts w:ascii="Tahoma" w:hAnsi="Tahoma" w:cs="Tahoma"/>
          <w:b/>
          <w:bCs/>
          <w:sz w:val="20"/>
          <w:szCs w:val="20"/>
        </w:rPr>
        <w:br w:type="page"/>
      </w:r>
    </w:p>
    <w:p w14:paraId="3B914115" w14:textId="77777777" w:rsidR="00107751" w:rsidRPr="00175553" w:rsidRDefault="00107751" w:rsidP="230C0A6B">
      <w:pPr>
        <w:spacing w:before="240"/>
        <w:ind w:left="720" w:right="180" w:hanging="540"/>
        <w:jc w:val="center"/>
        <w:rPr>
          <w:rFonts w:ascii="Tahoma" w:hAnsi="Tahoma" w:cs="Tahoma"/>
          <w:b/>
          <w:bCs/>
          <w:sz w:val="20"/>
          <w:szCs w:val="20"/>
        </w:rPr>
      </w:pPr>
      <w:r w:rsidRPr="230C0A6B">
        <w:rPr>
          <w:rFonts w:ascii="Tahoma" w:hAnsi="Tahoma" w:cs="Tahoma"/>
          <w:b/>
          <w:bCs/>
          <w:sz w:val="20"/>
          <w:szCs w:val="20"/>
        </w:rPr>
        <w:lastRenderedPageBreak/>
        <w:t>3. Termíny plnění</w:t>
      </w:r>
      <w:r w:rsidRPr="230C0A6B">
        <w:rPr>
          <w:rFonts w:ascii="Tahoma" w:hAnsi="Tahoma" w:cs="Tahoma"/>
          <w:sz w:val="20"/>
          <w:szCs w:val="20"/>
        </w:rPr>
        <w:t xml:space="preserve"> </w:t>
      </w:r>
    </w:p>
    <w:p w14:paraId="4E7AA71B" w14:textId="4E11E28A" w:rsidR="00107751" w:rsidRPr="00175553" w:rsidRDefault="00107751" w:rsidP="230C0A6B">
      <w:pPr>
        <w:spacing w:before="240"/>
        <w:ind w:left="720" w:right="180" w:hanging="500"/>
        <w:jc w:val="both"/>
        <w:rPr>
          <w:rFonts w:ascii="Tahoma" w:hAnsi="Tahoma" w:cs="Tahoma"/>
          <w:sz w:val="20"/>
          <w:szCs w:val="20"/>
        </w:rPr>
      </w:pPr>
      <w:r w:rsidRPr="230C0A6B">
        <w:rPr>
          <w:rFonts w:ascii="Tahoma" w:hAnsi="Tahoma" w:cs="Tahoma"/>
          <w:b/>
          <w:bCs/>
          <w:sz w:val="20"/>
          <w:szCs w:val="20"/>
        </w:rPr>
        <w:t>3.1</w:t>
      </w:r>
      <w:r>
        <w:tab/>
      </w:r>
      <w:r w:rsidRPr="230C0A6B">
        <w:rPr>
          <w:rFonts w:ascii="Tahoma" w:hAnsi="Tahoma" w:cs="Tahoma"/>
          <w:sz w:val="20"/>
          <w:szCs w:val="20"/>
        </w:rPr>
        <w:t xml:space="preserve">Zhotovitel se zavazuje připravit předmět smlouvy nejpozději do </w:t>
      </w:r>
      <w:r>
        <w:rPr>
          <w:rFonts w:ascii="Tahoma" w:hAnsi="Tahoma" w:cs="Tahoma"/>
          <w:b/>
          <w:bCs/>
          <w:sz w:val="20"/>
          <w:szCs w:val="20"/>
        </w:rPr>
        <w:t>31.12.2022</w:t>
      </w:r>
      <w:r w:rsidRPr="230C0A6B">
        <w:rPr>
          <w:rFonts w:ascii="Tahoma" w:hAnsi="Tahoma" w:cs="Tahoma"/>
          <w:sz w:val="20"/>
          <w:szCs w:val="20"/>
        </w:rPr>
        <w:t xml:space="preserve">. Zhotovitel může tento svůj závazek splnit dříve. </w:t>
      </w:r>
    </w:p>
    <w:p w14:paraId="5269A6E7" w14:textId="5B98CDB9" w:rsidR="00107751" w:rsidRPr="00175553" w:rsidRDefault="00107751" w:rsidP="230C0A6B">
      <w:pPr>
        <w:keepNext/>
        <w:ind w:left="720" w:hanging="500"/>
        <w:jc w:val="both"/>
        <w:rPr>
          <w:rFonts w:ascii="Tahoma" w:hAnsi="Tahoma" w:cs="Tahoma"/>
          <w:sz w:val="20"/>
          <w:szCs w:val="20"/>
        </w:rPr>
      </w:pPr>
      <w:r w:rsidRPr="230C0A6B">
        <w:rPr>
          <w:rFonts w:ascii="Tahoma" w:hAnsi="Tahoma" w:cs="Tahoma"/>
          <w:b/>
          <w:bCs/>
          <w:sz w:val="20"/>
          <w:szCs w:val="20"/>
        </w:rPr>
        <w:t>3.2</w:t>
      </w:r>
      <w:r>
        <w:tab/>
      </w:r>
      <w:r w:rsidRPr="230C0A6B">
        <w:rPr>
          <w:rFonts w:ascii="Tahoma" w:hAnsi="Tahoma" w:cs="Tahoma"/>
          <w:sz w:val="20"/>
          <w:szCs w:val="20"/>
        </w:rPr>
        <w:t>Zhotovitel se zavazuje, že do</w:t>
      </w:r>
      <w:r w:rsidRPr="230C0A6B">
        <w:rPr>
          <w:rFonts w:ascii="Tahoma" w:hAnsi="Tahoma" w:cs="Tahoma"/>
          <w:b/>
          <w:bCs/>
          <w:sz w:val="20"/>
          <w:szCs w:val="20"/>
        </w:rPr>
        <w:t xml:space="preserve"> </w:t>
      </w:r>
      <w:r w:rsidRPr="230C0A6B">
        <w:rPr>
          <w:rFonts w:ascii="Tahoma" w:hAnsi="Tahoma" w:cs="Tahoma"/>
          <w:sz w:val="20"/>
          <w:szCs w:val="20"/>
        </w:rPr>
        <w:t>tohoto termínu vyhotoví pro objednatele dokumentaci a provede činnosti potřebné pro zařazení předmětné žádosti do </w:t>
      </w:r>
      <w:r>
        <w:rPr>
          <w:rFonts w:ascii="Tahoma" w:hAnsi="Tahoma" w:cs="Tahoma"/>
          <w:b/>
          <w:bCs/>
          <w:sz w:val="20"/>
          <w:szCs w:val="20"/>
        </w:rPr>
        <w:t>OPŽP 2021-2027 – opatření 1.5.5 výstavba a modernizace sběrných dvorů, doplnění a zefektivnění systému odděleného sběru/svozu</w:t>
      </w:r>
      <w:r w:rsidRPr="230C0A6B">
        <w:rPr>
          <w:rFonts w:ascii="Tahoma" w:hAnsi="Tahoma" w:cs="Tahoma"/>
          <w:sz w:val="20"/>
          <w:szCs w:val="20"/>
        </w:rPr>
        <w:t>.</w:t>
      </w:r>
    </w:p>
    <w:p w14:paraId="3A34BB91" w14:textId="240DC69F" w:rsidR="00107751" w:rsidRPr="00175553" w:rsidRDefault="00107751" w:rsidP="230C0A6B">
      <w:pPr>
        <w:keepNext/>
        <w:ind w:left="720" w:hanging="500"/>
        <w:jc w:val="both"/>
        <w:rPr>
          <w:rFonts w:ascii="Tahoma" w:hAnsi="Tahoma" w:cs="Tahoma"/>
          <w:sz w:val="20"/>
          <w:szCs w:val="20"/>
        </w:rPr>
      </w:pPr>
      <w:r w:rsidRPr="230C0A6B">
        <w:rPr>
          <w:rFonts w:ascii="Tahoma" w:hAnsi="Tahoma" w:cs="Tahoma"/>
          <w:b/>
          <w:bCs/>
          <w:sz w:val="20"/>
          <w:szCs w:val="20"/>
        </w:rPr>
        <w:t>3.3</w:t>
      </w:r>
      <w:r>
        <w:tab/>
      </w:r>
      <w:r w:rsidRPr="230C0A6B">
        <w:rPr>
          <w:rFonts w:ascii="Tahoma" w:hAnsi="Tahoma" w:cs="Tahoma"/>
          <w:sz w:val="20"/>
          <w:szCs w:val="20"/>
        </w:rPr>
        <w:t xml:space="preserve">Zhotovitel se zavazuje činnost směřující k zhotovení díla zahájit bez zbytečného odkladu po </w:t>
      </w:r>
      <w:r w:rsidR="230C0A6B" w:rsidRPr="230C0A6B">
        <w:rPr>
          <w:rFonts w:ascii="Tahoma" w:eastAsia="Tahoma" w:hAnsi="Tahoma" w:cs="Tahoma"/>
          <w:sz w:val="20"/>
          <w:szCs w:val="20"/>
        </w:rPr>
        <w:t xml:space="preserve">nabytí účinnosti </w:t>
      </w:r>
      <w:r w:rsidRPr="230C0A6B">
        <w:rPr>
          <w:rFonts w:ascii="Tahoma" w:hAnsi="Tahoma" w:cs="Tahoma"/>
          <w:sz w:val="20"/>
          <w:szCs w:val="20"/>
        </w:rPr>
        <w:t>této smlouvy.</w:t>
      </w:r>
    </w:p>
    <w:p w14:paraId="140C86BD" w14:textId="77777777" w:rsidR="00107751" w:rsidRPr="00175553" w:rsidRDefault="00107751" w:rsidP="230C0A6B">
      <w:pPr>
        <w:spacing w:before="240"/>
        <w:ind w:left="720" w:right="180" w:hanging="540"/>
        <w:jc w:val="center"/>
        <w:rPr>
          <w:rFonts w:ascii="Tahoma" w:hAnsi="Tahoma" w:cs="Tahoma"/>
          <w:b/>
          <w:bCs/>
          <w:sz w:val="20"/>
          <w:szCs w:val="20"/>
        </w:rPr>
      </w:pPr>
    </w:p>
    <w:p w14:paraId="3F99CB10" w14:textId="77777777" w:rsidR="00107751" w:rsidRPr="00175553" w:rsidRDefault="00107751" w:rsidP="230C0A6B">
      <w:pPr>
        <w:spacing w:before="240"/>
        <w:ind w:left="720" w:right="180" w:hanging="540"/>
        <w:jc w:val="center"/>
        <w:rPr>
          <w:rFonts w:ascii="Tahoma" w:hAnsi="Tahoma" w:cs="Tahoma"/>
          <w:b/>
          <w:bCs/>
          <w:sz w:val="20"/>
          <w:szCs w:val="20"/>
        </w:rPr>
      </w:pPr>
      <w:r w:rsidRPr="230C0A6B">
        <w:rPr>
          <w:rFonts w:ascii="Tahoma" w:hAnsi="Tahoma" w:cs="Tahoma"/>
          <w:b/>
          <w:bCs/>
          <w:sz w:val="20"/>
          <w:szCs w:val="20"/>
        </w:rPr>
        <w:t>4. Součinnost objednatele</w:t>
      </w:r>
    </w:p>
    <w:p w14:paraId="0A100CD1" w14:textId="211ED827" w:rsidR="00107751" w:rsidRPr="00175553" w:rsidRDefault="00107751" w:rsidP="230C0A6B">
      <w:pPr>
        <w:spacing w:before="240"/>
        <w:ind w:left="720" w:right="180" w:hanging="540"/>
        <w:jc w:val="both"/>
        <w:rPr>
          <w:rFonts w:ascii="Tahoma" w:hAnsi="Tahoma" w:cs="Tahoma"/>
          <w:sz w:val="20"/>
          <w:szCs w:val="20"/>
        </w:rPr>
      </w:pPr>
      <w:r w:rsidRPr="230C0A6B">
        <w:rPr>
          <w:rFonts w:ascii="Tahoma" w:hAnsi="Tahoma" w:cs="Tahoma"/>
          <w:b/>
          <w:bCs/>
          <w:sz w:val="20"/>
          <w:szCs w:val="20"/>
        </w:rPr>
        <w:t>4.1</w:t>
      </w:r>
      <w:r>
        <w:tab/>
      </w:r>
      <w:r w:rsidRPr="230C0A6B">
        <w:rPr>
          <w:rFonts w:ascii="Tahoma" w:hAnsi="Tahoma" w:cs="Tahoma"/>
          <w:sz w:val="20"/>
          <w:szCs w:val="20"/>
        </w:rPr>
        <w:t xml:space="preserve">Objednatel se zavazuje poskytovat během celé doby platnosti této smlouvy zhotoviteli potřebnou součinnost. Zejména se objednatel zavazuje, že na každé jednání o předmětu díla zabezpečí přítomnost a aktivní spolupráci svých pracovníků a předá zhotoviteli </w:t>
      </w:r>
      <w:r w:rsidR="230C0A6B" w:rsidRPr="230C0A6B">
        <w:rPr>
          <w:rFonts w:ascii="Tahoma" w:eastAsia="Tahoma" w:hAnsi="Tahoma" w:cs="Tahoma"/>
          <w:sz w:val="20"/>
          <w:szCs w:val="20"/>
        </w:rPr>
        <w:t>veškeré relevantní informace a dokumenty nezbytné ke splnění předmětu této smlouvy</w:t>
      </w:r>
      <w:r w:rsidRPr="230C0A6B">
        <w:rPr>
          <w:rFonts w:ascii="Tahoma" w:hAnsi="Tahoma" w:cs="Tahoma"/>
          <w:sz w:val="20"/>
          <w:szCs w:val="20"/>
        </w:rPr>
        <w:t>, zajistí přítomnost a aktivní součinnost zodpovědného pracovníka tak, aby mohlo být postupováno dle potřeb objednatele</w:t>
      </w:r>
      <w:r w:rsidRPr="230C0A6B">
        <w:rPr>
          <w:rFonts w:ascii="Tahoma" w:hAnsi="Tahoma" w:cs="Tahoma"/>
          <w:b/>
          <w:bCs/>
          <w:sz w:val="20"/>
          <w:szCs w:val="20"/>
        </w:rPr>
        <w:t xml:space="preserve"> </w:t>
      </w:r>
      <w:r w:rsidRPr="230C0A6B">
        <w:rPr>
          <w:rFonts w:ascii="Tahoma" w:hAnsi="Tahoma" w:cs="Tahoma"/>
          <w:sz w:val="20"/>
          <w:szCs w:val="20"/>
        </w:rPr>
        <w:t>a splněn termín odevzdání žádosti.</w:t>
      </w:r>
    </w:p>
    <w:p w14:paraId="24C865E6" w14:textId="644399F0" w:rsidR="00107751" w:rsidRPr="00175553" w:rsidRDefault="00107751" w:rsidP="230C0A6B">
      <w:pPr>
        <w:spacing w:before="240"/>
        <w:ind w:left="720" w:right="180" w:hanging="540"/>
        <w:jc w:val="both"/>
        <w:rPr>
          <w:rFonts w:ascii="Tahoma" w:hAnsi="Tahoma" w:cs="Tahoma"/>
          <w:sz w:val="20"/>
          <w:szCs w:val="20"/>
        </w:rPr>
      </w:pPr>
      <w:r w:rsidRPr="230C0A6B">
        <w:rPr>
          <w:rFonts w:ascii="Tahoma" w:hAnsi="Tahoma" w:cs="Tahoma"/>
          <w:b/>
          <w:bCs/>
          <w:sz w:val="20"/>
          <w:szCs w:val="20"/>
        </w:rPr>
        <w:t>4.2</w:t>
      </w:r>
      <w:r>
        <w:tab/>
      </w:r>
      <w:r w:rsidRPr="230C0A6B">
        <w:rPr>
          <w:rFonts w:ascii="Tahoma" w:hAnsi="Tahoma" w:cs="Tahoma"/>
          <w:sz w:val="20"/>
          <w:szCs w:val="20"/>
        </w:rPr>
        <w:t xml:space="preserve">Pokud objednatel nesplní svůj závazek podle čl. 4.1. této smlouvy nebo dílo nebude vytvářeno v dohodnutém časovém harmonogramu, má zhotovitel právo svým jednostranným úkonem prodloužit termín plnění nebo odstoupit od smlouvy. </w:t>
      </w:r>
      <w:r w:rsidR="230C0A6B" w:rsidRPr="230C0A6B">
        <w:rPr>
          <w:rFonts w:ascii="Tahoma" w:eastAsia="Tahoma" w:hAnsi="Tahoma" w:cs="Tahoma"/>
          <w:sz w:val="20"/>
          <w:szCs w:val="20"/>
        </w:rPr>
        <w:t>Neposkytnutím součinnosti se rozumí pro účely tohoto článku této smlouvy především změna termínu konání schůzek objednatelem ve lhůtě kratší než čtyřicet osm hodin před konáním schůzky a neposkytnutí zhotovitelem požadovaných informací a dokumentů nezbytných pro řádné plnění předmětu díla.</w:t>
      </w:r>
    </w:p>
    <w:p w14:paraId="36F9F655" w14:textId="3DAC2CF6" w:rsidR="00107751" w:rsidRPr="00175553" w:rsidRDefault="00107751" w:rsidP="230C0A6B">
      <w:pPr>
        <w:spacing w:before="240"/>
        <w:ind w:left="720" w:right="180" w:hanging="540"/>
        <w:jc w:val="both"/>
        <w:rPr>
          <w:rFonts w:ascii="Tahoma" w:hAnsi="Tahoma" w:cs="Tahoma"/>
          <w:sz w:val="20"/>
          <w:szCs w:val="20"/>
        </w:rPr>
      </w:pPr>
      <w:r w:rsidRPr="230C0A6B">
        <w:rPr>
          <w:rFonts w:ascii="Tahoma" w:hAnsi="Tahoma" w:cs="Tahoma"/>
          <w:b/>
          <w:bCs/>
          <w:sz w:val="20"/>
          <w:szCs w:val="20"/>
        </w:rPr>
        <w:t>4.3</w:t>
      </w:r>
      <w:r>
        <w:tab/>
      </w:r>
      <w:r w:rsidR="230C0A6B" w:rsidRPr="230C0A6B">
        <w:rPr>
          <w:rFonts w:ascii="Tahoma" w:eastAsia="Tahoma" w:hAnsi="Tahoma" w:cs="Tahoma"/>
          <w:sz w:val="20"/>
          <w:szCs w:val="20"/>
        </w:rPr>
        <w:t>V rámci poskytování součinnosti podle čl. 4.1 této smlouvy zajistí objednatel zpracování potřebných dokumentů, které mají pro účely podání žádosti vzniknout, podle konzultací se zhotovitelem v dostatečném časovém předstihu</w:t>
      </w:r>
      <w:r w:rsidRPr="230C0A6B">
        <w:rPr>
          <w:rFonts w:ascii="Tahoma" w:hAnsi="Tahoma" w:cs="Tahoma"/>
          <w:sz w:val="20"/>
          <w:szCs w:val="20"/>
        </w:rPr>
        <w:t>.</w:t>
      </w:r>
    </w:p>
    <w:p w14:paraId="2E6BE330" w14:textId="6F9CA6A5" w:rsidR="00107751" w:rsidRPr="00175553" w:rsidRDefault="00107751" w:rsidP="230C0A6B">
      <w:pPr>
        <w:spacing w:before="240"/>
        <w:ind w:left="720" w:right="180" w:hanging="540"/>
        <w:jc w:val="both"/>
        <w:rPr>
          <w:rFonts w:ascii="Tahoma" w:hAnsi="Tahoma" w:cs="Tahoma"/>
          <w:sz w:val="20"/>
          <w:szCs w:val="20"/>
        </w:rPr>
      </w:pPr>
      <w:r w:rsidRPr="230C0A6B">
        <w:rPr>
          <w:rFonts w:ascii="Tahoma" w:hAnsi="Tahoma" w:cs="Tahoma"/>
          <w:b/>
          <w:bCs/>
          <w:sz w:val="20"/>
          <w:szCs w:val="20"/>
        </w:rPr>
        <w:t>4.4</w:t>
      </w:r>
      <w:r>
        <w:tab/>
      </w:r>
      <w:r w:rsidR="230C0A6B" w:rsidRPr="230C0A6B">
        <w:rPr>
          <w:rFonts w:ascii="Tahoma" w:eastAsia="Tahoma" w:hAnsi="Tahoma" w:cs="Tahoma"/>
          <w:sz w:val="20"/>
          <w:szCs w:val="20"/>
        </w:rPr>
        <w:t xml:space="preserve">Objednatel bere na vědomí, že za zhotovitele budou předmět smlouvy plnit jeho pracovníci. Objednatel se zavazuje v rámci poskytnutí součinnosti dle čl. 4.1 této smlouvy v případě, že je žádost podávána prostřednictvím některého z informačních systémů poskytovatele dotace, přiřadit k projektu jednotlivé pracovníky v tomto systému, pokud to bude informační systém vyžadovat. Objednatel dále bere na vědomí, že zhotovitel je součástí koncernu DLC, jehož řídící osobou je Dvořák &amp; </w:t>
      </w:r>
      <w:proofErr w:type="spellStart"/>
      <w:r w:rsidR="230C0A6B" w:rsidRPr="230C0A6B">
        <w:rPr>
          <w:rFonts w:ascii="Tahoma" w:eastAsia="Tahoma" w:hAnsi="Tahoma" w:cs="Tahoma"/>
          <w:sz w:val="20"/>
          <w:szCs w:val="20"/>
        </w:rPr>
        <w:t>Lád</w:t>
      </w:r>
      <w:proofErr w:type="spellEnd"/>
      <w:r w:rsidR="230C0A6B" w:rsidRPr="230C0A6B">
        <w:rPr>
          <w:rFonts w:ascii="Tahoma" w:eastAsia="Tahoma" w:hAnsi="Tahoma" w:cs="Tahoma"/>
          <w:sz w:val="20"/>
          <w:szCs w:val="20"/>
        </w:rPr>
        <w:t xml:space="preserve"> </w:t>
      </w:r>
      <w:proofErr w:type="spellStart"/>
      <w:r w:rsidR="230C0A6B" w:rsidRPr="230C0A6B">
        <w:rPr>
          <w:rFonts w:ascii="Tahoma" w:eastAsia="Tahoma" w:hAnsi="Tahoma" w:cs="Tahoma"/>
          <w:sz w:val="20"/>
          <w:szCs w:val="20"/>
        </w:rPr>
        <w:t>Companies</w:t>
      </w:r>
      <w:proofErr w:type="spellEnd"/>
      <w:r w:rsidR="230C0A6B" w:rsidRPr="230C0A6B">
        <w:rPr>
          <w:rFonts w:ascii="Tahoma" w:eastAsia="Tahoma" w:hAnsi="Tahoma" w:cs="Tahoma"/>
          <w:sz w:val="20"/>
          <w:szCs w:val="20"/>
        </w:rPr>
        <w:t xml:space="preserve"> a.s., jež je zároveň uvedena v certifikátech elektronického podpisu jednotlivých pracovníků.</w:t>
      </w:r>
    </w:p>
    <w:p w14:paraId="7BF766C6" w14:textId="7040F088" w:rsidR="00A44BDC" w:rsidRDefault="00A44BDC" w:rsidP="230C0A6B">
      <w:pPr>
        <w:spacing w:after="0" w:line="240" w:lineRule="auto"/>
        <w:rPr>
          <w:rFonts w:ascii="Tahoma" w:hAnsi="Tahoma" w:cs="Tahoma"/>
          <w:sz w:val="20"/>
          <w:szCs w:val="20"/>
        </w:rPr>
      </w:pPr>
      <w:r w:rsidRPr="230C0A6B">
        <w:rPr>
          <w:rFonts w:ascii="Tahoma" w:hAnsi="Tahoma" w:cs="Tahoma"/>
          <w:sz w:val="20"/>
          <w:szCs w:val="20"/>
        </w:rPr>
        <w:br w:type="page"/>
      </w:r>
    </w:p>
    <w:p w14:paraId="06587EE1" w14:textId="77777777" w:rsidR="00107751" w:rsidRDefault="00107751" w:rsidP="230C0A6B">
      <w:pPr>
        <w:spacing w:before="240"/>
        <w:ind w:left="720" w:right="180" w:hanging="540"/>
        <w:jc w:val="both"/>
        <w:rPr>
          <w:rFonts w:ascii="Tahoma" w:hAnsi="Tahoma" w:cs="Tahoma"/>
          <w:sz w:val="20"/>
          <w:szCs w:val="20"/>
        </w:rPr>
      </w:pPr>
    </w:p>
    <w:p w14:paraId="5D2EBEED" w14:textId="159CC921" w:rsidR="00107751" w:rsidRPr="00175553" w:rsidRDefault="00107751" w:rsidP="230C0A6B">
      <w:pPr>
        <w:tabs>
          <w:tab w:val="left" w:pos="285"/>
          <w:tab w:val="center" w:pos="4680"/>
        </w:tabs>
        <w:spacing w:before="240"/>
        <w:ind w:right="180"/>
        <w:jc w:val="center"/>
        <w:rPr>
          <w:rFonts w:ascii="Tahoma" w:hAnsi="Tahoma" w:cs="Tahoma"/>
          <w:b/>
          <w:bCs/>
          <w:sz w:val="20"/>
          <w:szCs w:val="20"/>
        </w:rPr>
      </w:pPr>
      <w:r w:rsidRPr="230C0A6B">
        <w:rPr>
          <w:rFonts w:ascii="Tahoma" w:hAnsi="Tahoma" w:cs="Tahoma"/>
          <w:b/>
          <w:bCs/>
          <w:sz w:val="20"/>
          <w:szCs w:val="20"/>
        </w:rPr>
        <w:t>5. Cena díla</w:t>
      </w:r>
    </w:p>
    <w:p w14:paraId="655F73D2" w14:textId="46BDF79C" w:rsidR="00107751" w:rsidRPr="00175553" w:rsidRDefault="00107751" w:rsidP="230C0A6B">
      <w:pPr>
        <w:tabs>
          <w:tab w:val="left" w:pos="720"/>
        </w:tabs>
        <w:spacing w:before="240"/>
        <w:ind w:left="720" w:right="180" w:hanging="500"/>
        <w:rPr>
          <w:rFonts w:ascii="Tahoma" w:hAnsi="Tahoma" w:cs="Tahoma"/>
          <w:b/>
          <w:bCs/>
          <w:sz w:val="20"/>
          <w:szCs w:val="20"/>
        </w:rPr>
      </w:pPr>
      <w:r w:rsidRPr="230C0A6B">
        <w:rPr>
          <w:rFonts w:ascii="Tahoma" w:hAnsi="Tahoma" w:cs="Tahoma"/>
          <w:b/>
          <w:bCs/>
          <w:sz w:val="20"/>
          <w:szCs w:val="20"/>
        </w:rPr>
        <w:t>5.1</w:t>
      </w:r>
      <w:r>
        <w:tab/>
      </w:r>
      <w:r>
        <w:rPr>
          <w:rFonts w:ascii="Tahoma" w:hAnsi="Tahoma" w:cs="Tahoma"/>
          <w:sz w:val="20"/>
          <w:szCs w:val="20"/>
        </w:rPr>
        <w:t>Cena a platební podmínky jsou přílohou tohoto dokumentu.</w:t>
      </w:r>
      <w:r>
        <w:br/>
      </w:r>
      <w:r w:rsidR="00BA4825" w:rsidRPr="230C0A6B">
        <w:rPr>
          <w:rFonts w:ascii="Tahoma" w:hAnsi="Tahoma" w:cs="Tahoma"/>
          <w:sz w:val="20"/>
          <w:szCs w:val="20"/>
        </w:rPr>
        <w:t xml:space="preserve">Náhrada nákladů na zhotovení díla je zahrnuta v </w:t>
      </w:r>
      <w:r w:rsidR="008A5AF2" w:rsidRPr="230C0A6B">
        <w:rPr>
          <w:rFonts w:ascii="Tahoma" w:hAnsi="Tahoma" w:cs="Tahoma"/>
          <w:sz w:val="20"/>
          <w:szCs w:val="20"/>
        </w:rPr>
        <w:t>ceně</w:t>
      </w:r>
      <w:r w:rsidR="00BA4825" w:rsidRPr="230C0A6B">
        <w:rPr>
          <w:rFonts w:ascii="Tahoma" w:hAnsi="Tahoma" w:cs="Tahoma"/>
          <w:sz w:val="20"/>
          <w:szCs w:val="20"/>
        </w:rPr>
        <w:t>.</w:t>
      </w:r>
    </w:p>
    <w:p w14:paraId="21DA98E8" w14:textId="77777777" w:rsidR="0048702C" w:rsidRPr="00175553" w:rsidRDefault="0048702C" w:rsidP="0048702C">
      <w:pPr>
        <w:tabs>
          <w:tab w:val="left" w:pos="720"/>
        </w:tabs>
        <w:spacing w:before="240"/>
        <w:ind w:left="720" w:right="180" w:hanging="500"/>
        <w:rPr>
          <w:rFonts w:ascii="Tahoma" w:hAnsi="Tahoma" w:cs="Tahoma"/>
          <w:b/>
          <w:bCs/>
          <w:sz w:val="20"/>
          <w:szCs w:val="20"/>
        </w:rPr>
      </w:pPr>
      <w:r>
        <w:rPr>
          <w:rFonts w:ascii="Tahoma" w:hAnsi="Tahoma" w:cs="Tahoma"/>
          <w:b/>
          <w:bCs/>
          <w:sz w:val="20"/>
          <w:szCs w:val="20"/>
        </w:rPr>
        <w:t>5.2    </w:t>
      </w:r>
      <w:r w:rsidRPr="00014B0C">
        <w:rPr>
          <w:rFonts w:ascii="Tahoma" w:hAnsi="Tahoma" w:cs="Tahoma"/>
          <w:sz w:val="20"/>
          <w:szCs w:val="20"/>
        </w:rPr>
        <w:t>V případě,</w:t>
      </w:r>
      <w:r>
        <w:rPr>
          <w:rFonts w:ascii="Tahoma" w:hAnsi="Tahoma" w:cs="Tahoma"/>
          <w:sz w:val="20"/>
          <w:szCs w:val="20"/>
        </w:rPr>
        <w:t xml:space="preserve"> že dotační částka</w:t>
      </w:r>
      <w:r w:rsidRPr="00014B0C">
        <w:rPr>
          <w:rFonts w:ascii="Tahoma" w:hAnsi="Tahoma" w:cs="Tahoma"/>
          <w:sz w:val="20"/>
          <w:szCs w:val="20"/>
        </w:rPr>
        <w:t xml:space="preserve"> bude na základě podané žádosti</w:t>
      </w:r>
      <w:r>
        <w:rPr>
          <w:rFonts w:ascii="Tahoma" w:hAnsi="Tahoma" w:cs="Tahoma"/>
          <w:sz w:val="20"/>
          <w:szCs w:val="20"/>
        </w:rPr>
        <w:t xml:space="preserve"> přiznaná</w:t>
      </w:r>
      <w:r w:rsidRPr="00014B0C">
        <w:rPr>
          <w:rFonts w:ascii="Tahoma" w:hAnsi="Tahoma" w:cs="Tahoma"/>
          <w:sz w:val="20"/>
          <w:szCs w:val="20"/>
        </w:rPr>
        <w:t xml:space="preserve">, ale z důvodů na straně objednatele nedojde k čerpání dotace, náleží zhotoviteli odměna ve výši 59 000 Kč bez DPH splatná do </w:t>
      </w:r>
      <w:proofErr w:type="gramStart"/>
      <w:r w:rsidRPr="00014B0C">
        <w:rPr>
          <w:rFonts w:ascii="Tahoma" w:hAnsi="Tahoma" w:cs="Tahoma"/>
          <w:sz w:val="20"/>
          <w:szCs w:val="20"/>
        </w:rPr>
        <w:t>14-ti</w:t>
      </w:r>
      <w:proofErr w:type="gramEnd"/>
      <w:r w:rsidRPr="00014B0C">
        <w:rPr>
          <w:rFonts w:ascii="Tahoma" w:hAnsi="Tahoma" w:cs="Tahoma"/>
          <w:sz w:val="20"/>
          <w:szCs w:val="20"/>
        </w:rPr>
        <w:t xml:space="preserve"> dnů od vzniku této skutečnosti.</w:t>
      </w:r>
    </w:p>
    <w:p w14:paraId="19EB2472" w14:textId="77777777" w:rsidR="00107751" w:rsidRPr="00175553" w:rsidRDefault="00107751" w:rsidP="230C0A6B">
      <w:pPr>
        <w:tabs>
          <w:tab w:val="left" w:pos="720"/>
        </w:tabs>
        <w:spacing w:before="240"/>
        <w:ind w:right="180"/>
        <w:jc w:val="both"/>
        <w:rPr>
          <w:rFonts w:ascii="Tahoma" w:hAnsi="Tahoma" w:cs="Tahoma"/>
          <w:sz w:val="20"/>
          <w:szCs w:val="20"/>
        </w:rPr>
      </w:pPr>
    </w:p>
    <w:p w14:paraId="6CE1E521" w14:textId="77777777" w:rsidR="00107751" w:rsidRPr="00175553" w:rsidRDefault="00107751" w:rsidP="230C0A6B">
      <w:pPr>
        <w:tabs>
          <w:tab w:val="left" w:pos="720"/>
          <w:tab w:val="left" w:pos="1770"/>
        </w:tabs>
        <w:spacing w:before="240"/>
        <w:ind w:left="709" w:right="180"/>
        <w:rPr>
          <w:rFonts w:ascii="Tahoma" w:hAnsi="Tahoma" w:cs="Tahoma"/>
          <w:sz w:val="20"/>
          <w:szCs w:val="20"/>
        </w:rPr>
      </w:pPr>
    </w:p>
    <w:p w14:paraId="31201A46" w14:textId="77777777" w:rsidR="00107751" w:rsidRPr="00175553" w:rsidRDefault="00107751" w:rsidP="230C0A6B">
      <w:pPr>
        <w:tabs>
          <w:tab w:val="left" w:pos="720"/>
          <w:tab w:val="left" w:pos="1770"/>
        </w:tabs>
        <w:spacing w:before="240"/>
        <w:ind w:left="709" w:right="180"/>
        <w:jc w:val="center"/>
        <w:rPr>
          <w:rFonts w:ascii="Tahoma" w:hAnsi="Tahoma" w:cs="Tahoma"/>
          <w:b/>
          <w:bCs/>
          <w:sz w:val="20"/>
          <w:szCs w:val="20"/>
        </w:rPr>
      </w:pPr>
      <w:r w:rsidRPr="230C0A6B">
        <w:rPr>
          <w:rFonts w:ascii="Tahoma" w:hAnsi="Tahoma" w:cs="Tahoma"/>
          <w:b/>
          <w:bCs/>
          <w:sz w:val="20"/>
          <w:szCs w:val="20"/>
        </w:rPr>
        <w:t>6. Platební a fakturační podmínky</w:t>
      </w:r>
    </w:p>
    <w:p w14:paraId="379CCFDD" w14:textId="4F172BB1" w:rsidR="00107751" w:rsidRPr="00175553" w:rsidRDefault="00107751" w:rsidP="230C0A6B">
      <w:pPr>
        <w:tabs>
          <w:tab w:val="left" w:pos="720"/>
        </w:tabs>
        <w:spacing w:before="240"/>
        <w:ind w:left="720" w:right="180" w:hanging="500"/>
        <w:jc w:val="both"/>
        <w:rPr>
          <w:rFonts w:ascii="Tahoma" w:hAnsi="Tahoma" w:cs="Tahoma"/>
          <w:sz w:val="20"/>
          <w:szCs w:val="20"/>
        </w:rPr>
      </w:pPr>
      <w:r w:rsidRPr="230C0A6B">
        <w:rPr>
          <w:rFonts w:ascii="Tahoma" w:hAnsi="Tahoma" w:cs="Tahoma"/>
          <w:b/>
          <w:bCs/>
          <w:sz w:val="20"/>
          <w:szCs w:val="20"/>
        </w:rPr>
        <w:t>6.1</w:t>
      </w:r>
      <w:r>
        <w:tab/>
      </w:r>
      <w:r w:rsidR="230C0A6B" w:rsidRPr="230C0A6B">
        <w:rPr>
          <w:rFonts w:ascii="Tahoma" w:eastAsia="Tahoma" w:hAnsi="Tahoma" w:cs="Tahoma"/>
          <w:sz w:val="20"/>
          <w:szCs w:val="20"/>
        </w:rPr>
        <w:t xml:space="preserve">Cena díla je splatná </w:t>
      </w:r>
      <w:r w:rsidRPr="230C0A6B">
        <w:rPr>
          <w:rFonts w:ascii="Tahoma" w:hAnsi="Tahoma" w:cs="Tahoma"/>
          <w:sz w:val="20"/>
          <w:szCs w:val="20"/>
        </w:rPr>
        <w:t>v termínech uvedených v článku 5. této smlouvy</w:t>
      </w:r>
      <w:r w:rsidRPr="230C0A6B">
        <w:rPr>
          <w:rFonts w:ascii="Tahoma" w:hAnsi="Tahoma" w:cs="Tahoma"/>
          <w:b/>
          <w:bCs/>
          <w:sz w:val="20"/>
          <w:szCs w:val="20"/>
        </w:rPr>
        <w:t xml:space="preserve"> </w:t>
      </w:r>
      <w:r w:rsidRPr="230C0A6B">
        <w:rPr>
          <w:rFonts w:ascii="Tahoma" w:hAnsi="Tahoma" w:cs="Tahoma"/>
          <w:sz w:val="20"/>
          <w:szCs w:val="20"/>
        </w:rPr>
        <w:t xml:space="preserve">na základě písemné výzvy zhotovitele (vystavené proforma faktury). Po připsání částky na účet zhotovitele bude objednateli na tuto sumu vystavena Faktura – daňový doklad (včetně DPH). Platbu se zavazuje objednatel hradit bankovním převodem na účet zhotovitele. </w:t>
      </w:r>
    </w:p>
    <w:p w14:paraId="15DF225C" w14:textId="611ECA0A" w:rsidR="00107751" w:rsidRPr="00175553" w:rsidRDefault="00107751" w:rsidP="230C0A6B">
      <w:pPr>
        <w:tabs>
          <w:tab w:val="left" w:pos="720"/>
        </w:tabs>
        <w:spacing w:before="240"/>
        <w:ind w:left="720" w:right="180" w:hanging="500"/>
        <w:jc w:val="both"/>
        <w:rPr>
          <w:rFonts w:ascii="Tahoma" w:hAnsi="Tahoma" w:cs="Tahoma"/>
          <w:sz w:val="20"/>
          <w:szCs w:val="20"/>
        </w:rPr>
      </w:pPr>
      <w:r w:rsidRPr="230C0A6B">
        <w:rPr>
          <w:rFonts w:ascii="Tahoma" w:hAnsi="Tahoma" w:cs="Tahoma"/>
          <w:b/>
          <w:bCs/>
          <w:sz w:val="20"/>
          <w:szCs w:val="20"/>
        </w:rPr>
        <w:t>6.2</w:t>
      </w:r>
      <w:r>
        <w:tab/>
      </w:r>
      <w:r w:rsidRPr="230C0A6B">
        <w:rPr>
          <w:rFonts w:ascii="Tahoma" w:hAnsi="Tahoma" w:cs="Tahoma"/>
          <w:sz w:val="20"/>
          <w:szCs w:val="20"/>
        </w:rPr>
        <w:t>Při prodlení se zaplacením platby je objednatel povinen zaplatit úrok z prodlení ve výši</w:t>
      </w:r>
      <w:r w:rsidR="009C6747" w:rsidRPr="230C0A6B">
        <w:rPr>
          <w:rFonts w:ascii="Tahoma" w:hAnsi="Tahoma" w:cs="Tahoma"/>
          <w:sz w:val="20"/>
          <w:szCs w:val="20"/>
        </w:rPr>
        <w:t xml:space="preserve"> </w:t>
      </w:r>
      <w:r w:rsidRPr="230C0A6B">
        <w:rPr>
          <w:rFonts w:ascii="Tahoma" w:hAnsi="Tahoma" w:cs="Tahoma"/>
          <w:sz w:val="20"/>
          <w:szCs w:val="20"/>
        </w:rPr>
        <w:t>0,05</w:t>
      </w:r>
      <w:r w:rsidR="009C6747" w:rsidRPr="230C0A6B">
        <w:rPr>
          <w:rFonts w:ascii="Tahoma" w:hAnsi="Tahoma" w:cs="Tahoma"/>
          <w:sz w:val="20"/>
          <w:szCs w:val="20"/>
        </w:rPr>
        <w:t> </w:t>
      </w:r>
      <w:r w:rsidRPr="230C0A6B">
        <w:rPr>
          <w:rFonts w:ascii="Tahoma" w:hAnsi="Tahoma" w:cs="Tahoma"/>
          <w:sz w:val="20"/>
          <w:szCs w:val="20"/>
        </w:rPr>
        <w:t>% z dlužné částky za každý den prodlení. Pokud bude prodlení objednatele delší než 30 kalendářních dnů od data splatnosti, má zhotovitel právo od smlouvy odstoupit.</w:t>
      </w:r>
    </w:p>
    <w:p w14:paraId="2C35EB6E" w14:textId="77777777" w:rsidR="006E1691" w:rsidRDefault="006E1691" w:rsidP="230C0A6B">
      <w:pPr>
        <w:spacing w:after="0" w:line="240" w:lineRule="auto"/>
        <w:rPr>
          <w:rFonts w:ascii="Tahoma" w:hAnsi="Tahoma" w:cs="Tahoma"/>
          <w:b/>
          <w:bCs/>
          <w:sz w:val="20"/>
          <w:szCs w:val="20"/>
        </w:rPr>
      </w:pPr>
      <w:r w:rsidRPr="230C0A6B">
        <w:rPr>
          <w:rFonts w:ascii="Tahoma" w:hAnsi="Tahoma" w:cs="Tahoma"/>
          <w:b/>
          <w:bCs/>
          <w:sz w:val="20"/>
          <w:szCs w:val="20"/>
        </w:rPr>
        <w:br w:type="page"/>
      </w:r>
    </w:p>
    <w:p w14:paraId="2B95A3CB" w14:textId="7891D9CB" w:rsidR="00E47A47" w:rsidRPr="00175553" w:rsidRDefault="00E47A47" w:rsidP="230C0A6B">
      <w:pPr>
        <w:tabs>
          <w:tab w:val="left" w:pos="720"/>
        </w:tabs>
        <w:spacing w:before="240"/>
        <w:ind w:left="720" w:right="180" w:hanging="540"/>
        <w:jc w:val="center"/>
        <w:rPr>
          <w:rFonts w:ascii="Tahoma" w:hAnsi="Tahoma" w:cs="Tahoma"/>
          <w:b/>
          <w:bCs/>
          <w:sz w:val="20"/>
          <w:szCs w:val="20"/>
        </w:rPr>
      </w:pPr>
      <w:r w:rsidRPr="230C0A6B">
        <w:rPr>
          <w:rFonts w:ascii="Tahoma" w:hAnsi="Tahoma" w:cs="Tahoma"/>
          <w:b/>
          <w:bCs/>
          <w:sz w:val="20"/>
          <w:szCs w:val="20"/>
        </w:rPr>
        <w:lastRenderedPageBreak/>
        <w:t xml:space="preserve">7. Právní režim smlouvy </w:t>
      </w:r>
    </w:p>
    <w:p w14:paraId="26B96B81" w14:textId="77777777" w:rsidR="00E47A47" w:rsidRPr="00175553" w:rsidRDefault="00E47A47" w:rsidP="230C0A6B">
      <w:pPr>
        <w:tabs>
          <w:tab w:val="left" w:pos="720"/>
        </w:tabs>
        <w:spacing w:before="240"/>
        <w:ind w:left="720" w:right="180" w:hanging="540"/>
        <w:rPr>
          <w:rFonts w:ascii="Tahoma" w:hAnsi="Tahoma" w:cs="Tahoma"/>
          <w:sz w:val="20"/>
          <w:szCs w:val="20"/>
        </w:rPr>
      </w:pPr>
      <w:r w:rsidRPr="230C0A6B">
        <w:rPr>
          <w:rFonts w:ascii="Tahoma" w:hAnsi="Tahoma" w:cs="Tahoma"/>
          <w:b/>
          <w:bCs/>
          <w:sz w:val="20"/>
          <w:szCs w:val="20"/>
        </w:rPr>
        <w:t>7.1</w:t>
      </w:r>
      <w:r>
        <w:tab/>
      </w:r>
      <w:r w:rsidRPr="230C0A6B">
        <w:rPr>
          <w:rFonts w:ascii="Tahoma" w:hAnsi="Tahoma" w:cs="Tahoma"/>
          <w:sz w:val="20"/>
          <w:szCs w:val="20"/>
        </w:rPr>
        <w:t>Tato smlouva se řídí právem České republiky, zejména pak občanským zákoníkem v platném znění.</w:t>
      </w:r>
    </w:p>
    <w:p w14:paraId="325DF5A7" w14:textId="77777777" w:rsidR="00E47A47" w:rsidRPr="00175553" w:rsidRDefault="00E47A47" w:rsidP="00E47A47">
      <w:pPr>
        <w:tabs>
          <w:tab w:val="left" w:pos="720"/>
        </w:tabs>
        <w:spacing w:before="240"/>
        <w:ind w:left="720" w:right="180" w:hanging="540"/>
        <w:rPr>
          <w:rFonts w:ascii="Tahoma" w:hAnsi="Tahoma" w:cs="Tahoma"/>
          <w:sz w:val="20"/>
          <w:szCs w:val="20"/>
        </w:rPr>
      </w:pPr>
    </w:p>
    <w:p w14:paraId="59A5CD93" w14:textId="52E441A2" w:rsidR="00FB3199" w:rsidRPr="00B56A05" w:rsidRDefault="00FB3199" w:rsidP="230C0A6B">
      <w:pPr>
        <w:tabs>
          <w:tab w:val="left" w:pos="720"/>
        </w:tabs>
        <w:spacing w:before="240"/>
        <w:ind w:left="720" w:right="180" w:hanging="540"/>
        <w:jc w:val="center"/>
        <w:rPr>
          <w:rFonts w:ascii="Tahoma" w:hAnsi="Tahoma" w:cs="Tahoma"/>
          <w:b/>
          <w:bCs/>
          <w:sz w:val="20"/>
          <w:szCs w:val="20"/>
        </w:rPr>
      </w:pPr>
      <w:r w:rsidRPr="230C0A6B">
        <w:rPr>
          <w:rFonts w:ascii="Tahoma" w:hAnsi="Tahoma" w:cs="Tahoma"/>
          <w:b/>
          <w:bCs/>
          <w:sz w:val="20"/>
          <w:szCs w:val="20"/>
        </w:rPr>
        <w:t>8. Zpracování osobních údajů</w:t>
      </w:r>
    </w:p>
    <w:p w14:paraId="48CC6C4D" w14:textId="77777777" w:rsidR="00FB3199" w:rsidRPr="00DA24DF" w:rsidRDefault="00FB3199" w:rsidP="00FB3199">
      <w:pPr>
        <w:ind w:left="709" w:hanging="567"/>
        <w:rPr>
          <w:rFonts w:ascii="Tahoma" w:hAnsi="Tahoma" w:cs="Tahoma"/>
          <w:sz w:val="20"/>
          <w:szCs w:val="20"/>
        </w:rPr>
      </w:pPr>
      <w:r w:rsidRPr="230C0A6B">
        <w:rPr>
          <w:rFonts w:ascii="Tahoma" w:hAnsi="Tahoma" w:cs="Tahoma"/>
          <w:b/>
          <w:bCs/>
          <w:sz w:val="20"/>
          <w:szCs w:val="20"/>
        </w:rPr>
        <w:t>8.1</w:t>
      </w:r>
      <w:r>
        <w:tab/>
      </w:r>
      <w:r w:rsidRPr="230C0A6B">
        <w:rPr>
          <w:rFonts w:ascii="Tahoma" w:hAnsi="Tahoma" w:cs="Tahoma"/>
          <w:sz w:val="20"/>
          <w:szCs w:val="20"/>
        </w:rPr>
        <w:t>Zhotovitel pro objednatele na základě Smlouvy zajišťuje činnosti, při kterých dochází ke zpracování osobních údajů třetích osob spravovaných objednatelem. Zhotovitel zpracovává osobní údaje pro příkazce v souladu s čl. 28 nařízení Evropského parlamentu a Rady (EU) 2016/679, o ochraně fyzických osob v souvislosti se zpracováním osobních údajů a o volném pohybu těchto údajů a o zrušení směrnice 95/46/ES (obecné nařízení o ochraně osobních údajů), dále jen „Nařízení“. Účelem tohoto zpracování je naplnění požadavků poskytovatele dotace a konkrétní výzvy, do které žádost o dotaci spadá.</w:t>
      </w:r>
    </w:p>
    <w:p w14:paraId="65638F07" w14:textId="77777777" w:rsidR="00FB3199" w:rsidRPr="00B56A05" w:rsidRDefault="00FB3199" w:rsidP="230C0A6B">
      <w:pPr>
        <w:pStyle w:val="Odstavecseseznamem"/>
        <w:numPr>
          <w:ilvl w:val="1"/>
          <w:numId w:val="6"/>
        </w:numPr>
        <w:spacing w:before="240" w:after="0"/>
        <w:ind w:left="709" w:hanging="567"/>
        <w:rPr>
          <w:rFonts w:ascii="Tahoma" w:hAnsi="Tahoma" w:cs="Tahoma"/>
          <w:sz w:val="20"/>
          <w:szCs w:val="20"/>
        </w:rPr>
      </w:pPr>
      <w:r w:rsidRPr="230C0A6B">
        <w:rPr>
          <w:rFonts w:ascii="Tahoma" w:hAnsi="Tahoma" w:cs="Tahoma"/>
          <w:sz w:val="20"/>
          <w:szCs w:val="20"/>
        </w:rPr>
        <w:t>Subjekty zpracovávaných údajů jsou: statutární zástupci a zaměstnanci správce a pracovníci zpracovatele, případně zaměstnanci úřadů nebo firem, pokud je k žádosti nutné jejich vyjádření či cenová nabídka. Předmětem zpracování jsou osobní údaje: jméno, adresa, IČO (fyzických osob), DIČ (fyzických osob), číslo účtu, vzdělání, emailová adresa, telefonní číslo, funkce/pozice v organizaci, podpis. Na základě Smlouvy nejsou zpracovávány zvláštní kategorie osobních údajů.</w:t>
      </w:r>
    </w:p>
    <w:p w14:paraId="3772DD34" w14:textId="77777777" w:rsidR="00FB3199" w:rsidRPr="00B56A05" w:rsidRDefault="00FB3199" w:rsidP="230C0A6B">
      <w:pPr>
        <w:pStyle w:val="Odstavecseseznamem"/>
        <w:numPr>
          <w:ilvl w:val="1"/>
          <w:numId w:val="6"/>
        </w:numPr>
        <w:spacing w:before="240" w:after="0"/>
        <w:ind w:left="709" w:hanging="567"/>
        <w:rPr>
          <w:rFonts w:ascii="Tahoma" w:hAnsi="Tahoma" w:cs="Tahoma"/>
          <w:sz w:val="20"/>
          <w:szCs w:val="20"/>
        </w:rPr>
      </w:pPr>
      <w:r w:rsidRPr="230C0A6B">
        <w:rPr>
          <w:rFonts w:ascii="Tahoma" w:hAnsi="Tahoma" w:cs="Tahoma"/>
          <w:sz w:val="20"/>
          <w:szCs w:val="20"/>
        </w:rPr>
        <w:t xml:space="preserve">Osobní údaje budou zhotovitelem uchovávány pouze po dobu účinnosti Smlouvy v originálu + 10 let zhotovitelem vytvořené záznamy v elektronické podobě. Nad výše uvedené musí zhotovitel osobní údaje na základě rozhodnutí objednatele vymazat, nebo je vrátit objednateli a vymazat existující kopie. Pokud by v případě takovéhoto pokynu od objednatele hrozila nemožnost plnění této smlouvy zhotovitelem, bude zhotovitel objednatele o této skutečnosti informovat. </w:t>
      </w:r>
      <w:bookmarkStart w:id="0" w:name="_Hlk514934334"/>
      <w:r w:rsidRPr="230C0A6B">
        <w:rPr>
          <w:rFonts w:ascii="Tahoma" w:hAnsi="Tahoma" w:cs="Tahoma"/>
          <w:sz w:val="20"/>
          <w:szCs w:val="20"/>
        </w:rPr>
        <w:t>Zhotovitel je v takovém případě povinen pokyny provést pouze na základě písemného sdělení, že objednatel trvá na provedení takových pokynů a poté zhotovitel nenese odpovědnost za nemožnost plnění této smlouvy a náleží mu odměna za vykonanou práci.</w:t>
      </w:r>
      <w:bookmarkEnd w:id="0"/>
    </w:p>
    <w:p w14:paraId="4C9CEFAD" w14:textId="77777777" w:rsidR="00FB3199" w:rsidRPr="003A3DFB" w:rsidRDefault="00FB3199" w:rsidP="230C0A6B">
      <w:pPr>
        <w:pStyle w:val="Odstavecseseznamem"/>
        <w:numPr>
          <w:ilvl w:val="1"/>
          <w:numId w:val="6"/>
        </w:numPr>
        <w:ind w:left="709" w:hanging="709"/>
        <w:rPr>
          <w:rFonts w:ascii="Tahoma" w:hAnsi="Tahoma" w:cs="Tahoma"/>
          <w:sz w:val="20"/>
          <w:szCs w:val="20"/>
        </w:rPr>
      </w:pPr>
      <w:r w:rsidRPr="230C0A6B">
        <w:rPr>
          <w:rFonts w:ascii="Tahoma" w:hAnsi="Tahoma" w:cs="Tahoma"/>
          <w:sz w:val="20"/>
          <w:szCs w:val="20"/>
        </w:rPr>
        <w:t xml:space="preserve">Zhotovitel je povinen řídit se při zpracování osobních údajů pouze doloženými pokyny objednatele. Zhotovitel je povinen upozornit objednatele bez zbytečného odkladu na nevhodnou povahu pokynů, jestliže zhotovitel mohl tuto nevhodnost zjistit. Zhotovitel je v takovém případě povinen pokyny provést pouze na základě písemného sdělení, že objednatel trvá na provedení takových pokynů. </w:t>
      </w:r>
    </w:p>
    <w:p w14:paraId="3BA3AD3E" w14:textId="7585EA81" w:rsidR="00FB3199" w:rsidRPr="003A3DFB" w:rsidRDefault="00FB3199" w:rsidP="00FB3199">
      <w:pPr>
        <w:pStyle w:val="Odstavecseseznamem"/>
        <w:numPr>
          <w:ilvl w:val="1"/>
          <w:numId w:val="6"/>
        </w:numPr>
        <w:ind w:left="709" w:hanging="709"/>
        <w:rPr>
          <w:rFonts w:ascii="Tahoma" w:hAnsi="Tahoma" w:cs="Tahoma"/>
          <w:sz w:val="20"/>
          <w:szCs w:val="20"/>
        </w:rPr>
      </w:pPr>
      <w:r w:rsidRPr="230C0A6B">
        <w:rPr>
          <w:rFonts w:ascii="Tahoma" w:hAnsi="Tahoma" w:cs="Tahoma"/>
          <w:sz w:val="20"/>
          <w:szCs w:val="20"/>
        </w:rPr>
        <w:t>Zhotovitel se zavazuje, že přijme s přihlédnutím ke stavu techniky, nákladům na provedení, povaze, rozsahu, kontextu a účelům zpracování i k různě pravděpodobným a různě závažným rizikům pro práva a svobody subjektů údajů vhodná technická a organizační opatření, aby vyloučil možnost neoprávněného nebo nahodilého přístupu k osobním údajům, k jejich změně, zničení či ztrátě, jakož i k jinému zneužití osobních údajů, zejména</w:t>
      </w:r>
    </w:p>
    <w:p w14:paraId="113A04DC" w14:textId="77777777" w:rsidR="00FB3199" w:rsidRPr="003A3DFB" w:rsidRDefault="00FB3199" w:rsidP="00FB3199">
      <w:pPr>
        <w:pStyle w:val="Odstavecseseznamem"/>
        <w:numPr>
          <w:ilvl w:val="1"/>
          <w:numId w:val="5"/>
        </w:numPr>
        <w:ind w:left="709" w:hanging="283"/>
        <w:rPr>
          <w:rFonts w:ascii="Tahoma" w:hAnsi="Tahoma" w:cs="Tahoma"/>
          <w:sz w:val="20"/>
          <w:szCs w:val="20"/>
        </w:rPr>
      </w:pPr>
      <w:r w:rsidRPr="230C0A6B">
        <w:rPr>
          <w:rFonts w:ascii="Tahoma" w:hAnsi="Tahoma" w:cs="Tahoma"/>
          <w:sz w:val="20"/>
          <w:szCs w:val="20"/>
        </w:rPr>
        <w:t>zaváže své zaměstnance a další osoby oprávněné zpracovávat osobní údaje k mlčenlivosti a poučí je o jejich dalších povinnostech, které jsou povinni dodržovat, aby nedošlo k porušení zabezpečení;</w:t>
      </w:r>
    </w:p>
    <w:p w14:paraId="79D91D85" w14:textId="77777777" w:rsidR="00FB3199" w:rsidRPr="003A3DFB" w:rsidRDefault="00FB3199" w:rsidP="00FB3199">
      <w:pPr>
        <w:pStyle w:val="Odstavecseseznamem"/>
        <w:numPr>
          <w:ilvl w:val="1"/>
          <w:numId w:val="5"/>
        </w:numPr>
        <w:ind w:left="709" w:hanging="283"/>
        <w:rPr>
          <w:rFonts w:ascii="Tahoma" w:hAnsi="Tahoma" w:cs="Tahoma"/>
          <w:sz w:val="20"/>
          <w:szCs w:val="20"/>
        </w:rPr>
      </w:pPr>
      <w:r w:rsidRPr="230C0A6B">
        <w:rPr>
          <w:rFonts w:ascii="Tahoma" w:hAnsi="Tahoma" w:cs="Tahoma"/>
          <w:sz w:val="20"/>
          <w:szCs w:val="20"/>
        </w:rPr>
        <w:t>bude osobní údaje uchovávat v náležitě zabezpečených objektech a místnostech;</w:t>
      </w:r>
    </w:p>
    <w:p w14:paraId="194E80F6" w14:textId="77777777" w:rsidR="00FB3199" w:rsidRPr="003A3DFB" w:rsidRDefault="00FB3199" w:rsidP="00FB3199">
      <w:pPr>
        <w:pStyle w:val="Odstavecseseznamem"/>
        <w:numPr>
          <w:ilvl w:val="1"/>
          <w:numId w:val="5"/>
        </w:numPr>
        <w:ind w:left="709" w:hanging="283"/>
        <w:rPr>
          <w:rFonts w:ascii="Tahoma" w:hAnsi="Tahoma" w:cs="Tahoma"/>
          <w:sz w:val="20"/>
          <w:szCs w:val="20"/>
        </w:rPr>
      </w:pPr>
      <w:r w:rsidRPr="230C0A6B">
        <w:rPr>
          <w:rFonts w:ascii="Tahoma" w:hAnsi="Tahoma" w:cs="Tahoma"/>
          <w:sz w:val="20"/>
          <w:szCs w:val="20"/>
        </w:rPr>
        <w:lastRenderedPageBreak/>
        <w:t>osobní údaje v elektronické podobě bude uchovávat na zabezpečených serverech nebo na nosičích dat, ke kterým budou mít přístup pouze pověření zaměstnanci na základě přístupových kódů či hesel;</w:t>
      </w:r>
    </w:p>
    <w:p w14:paraId="73B62AC4" w14:textId="77777777" w:rsidR="00FB3199" w:rsidRPr="003A3DFB" w:rsidRDefault="00FB3199" w:rsidP="230C0A6B">
      <w:pPr>
        <w:pStyle w:val="Odstavecseseznamem"/>
        <w:numPr>
          <w:ilvl w:val="1"/>
          <w:numId w:val="5"/>
        </w:numPr>
        <w:ind w:left="709" w:hanging="283"/>
        <w:rPr>
          <w:rFonts w:ascii="Tahoma" w:hAnsi="Tahoma" w:cs="Tahoma"/>
          <w:sz w:val="20"/>
          <w:szCs w:val="20"/>
        </w:rPr>
      </w:pPr>
      <w:r w:rsidRPr="230C0A6B">
        <w:rPr>
          <w:rFonts w:ascii="Tahoma" w:hAnsi="Tahoma" w:cs="Tahoma"/>
          <w:sz w:val="20"/>
          <w:szCs w:val="20"/>
        </w:rPr>
        <w:t>zajistí dálkový přenos osobních údajů buď pouze prostřednictvím veřejně nepřístupné sítě, nebo prostřednictvím zabezpečeného přenosu po veřejných sítích.</w:t>
      </w:r>
    </w:p>
    <w:p w14:paraId="2E939365" w14:textId="77777777" w:rsidR="00FB3199" w:rsidRPr="003A3DFB" w:rsidRDefault="00FB3199" w:rsidP="230C0A6B">
      <w:pPr>
        <w:pStyle w:val="Odstavecseseznamem"/>
        <w:numPr>
          <w:ilvl w:val="1"/>
          <w:numId w:val="6"/>
        </w:numPr>
        <w:ind w:left="709" w:hanging="709"/>
        <w:rPr>
          <w:rFonts w:ascii="Tahoma" w:hAnsi="Tahoma" w:cs="Tahoma"/>
          <w:i/>
          <w:iCs/>
          <w:sz w:val="20"/>
          <w:szCs w:val="20"/>
        </w:rPr>
      </w:pPr>
      <w:r w:rsidRPr="230C0A6B">
        <w:rPr>
          <w:rFonts w:ascii="Tahoma" w:hAnsi="Tahoma" w:cs="Tahoma"/>
          <w:sz w:val="20"/>
          <w:szCs w:val="20"/>
        </w:rPr>
        <w:t>Zhotovitel se zavazuje dodržovat podmínky pro zapojení dalšího zpracovatele uvedené v čl. 28 odst. 2 a 4 Nařízení.</w:t>
      </w:r>
    </w:p>
    <w:p w14:paraId="6E8A5CA2" w14:textId="77777777" w:rsidR="00FB3199" w:rsidRPr="003A3DFB" w:rsidRDefault="00FB3199" w:rsidP="230C0A6B">
      <w:pPr>
        <w:pStyle w:val="Odstavecseseznamem"/>
        <w:numPr>
          <w:ilvl w:val="1"/>
          <w:numId w:val="6"/>
        </w:numPr>
        <w:ind w:left="709" w:hanging="709"/>
        <w:rPr>
          <w:rFonts w:ascii="Tahoma" w:hAnsi="Tahoma" w:cs="Tahoma"/>
          <w:sz w:val="20"/>
          <w:szCs w:val="20"/>
        </w:rPr>
      </w:pPr>
      <w:r w:rsidRPr="230C0A6B">
        <w:rPr>
          <w:rFonts w:ascii="Tahoma" w:hAnsi="Tahoma" w:cs="Tahoma"/>
          <w:sz w:val="20"/>
          <w:szCs w:val="20"/>
        </w:rPr>
        <w:t>Zhotovitel je, pokud je to možné při zohlednění povahy zpracování osobních údajů, prostřednictvím vhodných technických a organizačních opatření nápomocen objednateli při plnění povinnosti objednatele reagovat na žádosti o výkon práv subjektů osobních údajů, zejména na žádost na přístup k osobním údajům, na opravu či výmaz osobních údajů a na přenositelnost osobních údajů.</w:t>
      </w:r>
    </w:p>
    <w:p w14:paraId="4D10B5FA" w14:textId="77777777" w:rsidR="00FB3199" w:rsidRPr="003A3DFB" w:rsidRDefault="00FB3199" w:rsidP="00FB3199">
      <w:pPr>
        <w:tabs>
          <w:tab w:val="left" w:pos="720"/>
        </w:tabs>
        <w:spacing w:before="240"/>
        <w:ind w:left="709" w:right="180" w:hanging="709"/>
        <w:rPr>
          <w:rFonts w:ascii="Tahoma" w:hAnsi="Tahoma" w:cs="Tahoma"/>
          <w:sz w:val="20"/>
          <w:szCs w:val="20"/>
        </w:rPr>
      </w:pPr>
      <w:r w:rsidRPr="230C0A6B">
        <w:rPr>
          <w:rFonts w:ascii="Tahoma" w:hAnsi="Tahoma" w:cs="Tahoma"/>
          <w:b/>
          <w:bCs/>
          <w:sz w:val="20"/>
          <w:szCs w:val="20"/>
        </w:rPr>
        <w:t>8.8</w:t>
      </w:r>
      <w:r>
        <w:tab/>
      </w:r>
      <w:r w:rsidRPr="230C0A6B">
        <w:rPr>
          <w:rFonts w:ascii="Tahoma" w:hAnsi="Tahoma" w:cs="Tahoma"/>
          <w:sz w:val="20"/>
          <w:szCs w:val="20"/>
        </w:rPr>
        <w:t>Zhotovitel se zavazuje poskytnout objednateli veškeré informace potřebné k doložení toho, že byly splněny povinnosti stanovené Nařízením, a umožní audity, včetně inspekcí prováděné objednatelem nebo jiným auditorem, kterého objednatel pověřil, a k těmto auditům přispěje.</w:t>
      </w:r>
    </w:p>
    <w:p w14:paraId="15220CDE" w14:textId="77777777" w:rsidR="00FB3199" w:rsidRDefault="00FB3199" w:rsidP="00FB3199">
      <w:pPr>
        <w:spacing w:after="0" w:line="240" w:lineRule="auto"/>
        <w:rPr>
          <w:rFonts w:ascii="Tahoma" w:hAnsi="Tahoma" w:cs="Tahoma"/>
          <w:sz w:val="20"/>
          <w:szCs w:val="20"/>
        </w:rPr>
      </w:pPr>
      <w:r w:rsidRPr="230C0A6B">
        <w:rPr>
          <w:rFonts w:ascii="Tahoma" w:hAnsi="Tahoma" w:cs="Tahoma"/>
          <w:sz w:val="20"/>
          <w:szCs w:val="20"/>
        </w:rPr>
        <w:br w:type="page"/>
      </w:r>
    </w:p>
    <w:p w14:paraId="56545A58" w14:textId="77777777" w:rsidR="00FB3199" w:rsidRDefault="00FB3199" w:rsidP="00FB3199">
      <w:pPr>
        <w:tabs>
          <w:tab w:val="left" w:pos="720"/>
        </w:tabs>
        <w:spacing w:before="240"/>
        <w:ind w:left="720" w:right="180" w:hanging="540"/>
        <w:rPr>
          <w:rFonts w:ascii="Tahoma" w:hAnsi="Tahoma" w:cs="Tahoma"/>
          <w:sz w:val="20"/>
          <w:szCs w:val="20"/>
        </w:rPr>
      </w:pPr>
    </w:p>
    <w:p w14:paraId="7D1AB68F" w14:textId="77777777" w:rsidR="00FB3199" w:rsidRPr="00B56A05" w:rsidRDefault="00FB3199" w:rsidP="230C0A6B">
      <w:pPr>
        <w:tabs>
          <w:tab w:val="left" w:pos="720"/>
        </w:tabs>
        <w:spacing w:before="240"/>
        <w:ind w:left="720" w:right="180" w:hanging="540"/>
        <w:jc w:val="center"/>
        <w:rPr>
          <w:rFonts w:ascii="Tahoma" w:hAnsi="Tahoma" w:cs="Tahoma"/>
          <w:b/>
          <w:bCs/>
          <w:sz w:val="20"/>
          <w:szCs w:val="20"/>
        </w:rPr>
      </w:pPr>
      <w:r w:rsidRPr="230C0A6B">
        <w:rPr>
          <w:rFonts w:ascii="Tahoma" w:hAnsi="Tahoma" w:cs="Tahoma"/>
          <w:b/>
          <w:bCs/>
          <w:sz w:val="20"/>
          <w:szCs w:val="20"/>
        </w:rPr>
        <w:t>9. Závěrečná ustanovení</w:t>
      </w:r>
    </w:p>
    <w:p w14:paraId="04DA8EEE" w14:textId="77777777" w:rsidR="00FB3199" w:rsidRPr="00175553" w:rsidRDefault="00FB3199" w:rsidP="230C0A6B">
      <w:pPr>
        <w:tabs>
          <w:tab w:val="left" w:pos="720"/>
        </w:tabs>
        <w:spacing w:before="240"/>
        <w:ind w:left="720" w:right="180" w:hanging="500"/>
        <w:rPr>
          <w:rFonts w:ascii="Tahoma" w:hAnsi="Tahoma" w:cs="Tahoma"/>
          <w:sz w:val="20"/>
          <w:szCs w:val="20"/>
        </w:rPr>
      </w:pPr>
      <w:r w:rsidRPr="230C0A6B">
        <w:rPr>
          <w:rFonts w:ascii="Tahoma" w:hAnsi="Tahoma" w:cs="Tahoma"/>
          <w:b/>
          <w:bCs/>
          <w:sz w:val="20"/>
          <w:szCs w:val="20"/>
        </w:rPr>
        <w:t>9.1</w:t>
      </w:r>
      <w:r>
        <w:tab/>
      </w:r>
      <w:r w:rsidRPr="230C0A6B">
        <w:rPr>
          <w:rFonts w:ascii="Tahoma" w:hAnsi="Tahoma" w:cs="Tahoma"/>
          <w:sz w:val="20"/>
          <w:szCs w:val="20"/>
        </w:rPr>
        <w:t xml:space="preserve">Obě strany prohlašují, že textu této smlouvy rozumí a na základě svého souhlasu s celým jejím obsahem tuto smlouvu podepisují. </w:t>
      </w:r>
    </w:p>
    <w:p w14:paraId="4FA9E10E" w14:textId="77777777" w:rsidR="00FB3199" w:rsidRPr="00175553" w:rsidRDefault="00FB3199" w:rsidP="230C0A6B">
      <w:pPr>
        <w:tabs>
          <w:tab w:val="left" w:pos="720"/>
          <w:tab w:val="left" w:pos="770"/>
        </w:tabs>
        <w:spacing w:before="240"/>
        <w:ind w:left="770" w:right="180" w:hanging="550"/>
        <w:jc w:val="both"/>
        <w:rPr>
          <w:rFonts w:ascii="Tahoma" w:hAnsi="Tahoma" w:cs="Tahoma"/>
          <w:sz w:val="20"/>
          <w:szCs w:val="20"/>
        </w:rPr>
      </w:pPr>
      <w:r w:rsidRPr="230C0A6B">
        <w:rPr>
          <w:rFonts w:ascii="Tahoma" w:hAnsi="Tahoma" w:cs="Tahoma"/>
          <w:b/>
          <w:bCs/>
          <w:sz w:val="20"/>
          <w:szCs w:val="20"/>
        </w:rPr>
        <w:t>9.2</w:t>
      </w:r>
      <w:r>
        <w:tab/>
      </w:r>
      <w:r w:rsidRPr="230C0A6B">
        <w:rPr>
          <w:rFonts w:ascii="Tahoma" w:hAnsi="Tahoma" w:cs="Tahoma"/>
          <w:sz w:val="20"/>
          <w:szCs w:val="20"/>
        </w:rPr>
        <w:t>Tato smlouva je vyhotovena ve dvou výtiscích, z nichž oba jsou originály; po jednom obdrží každá ze smluvních stran.</w:t>
      </w:r>
    </w:p>
    <w:p w14:paraId="432BB073" w14:textId="77777777" w:rsidR="00FB3199" w:rsidRPr="00175553" w:rsidRDefault="00FB3199" w:rsidP="230C0A6B">
      <w:pPr>
        <w:tabs>
          <w:tab w:val="left" w:pos="720"/>
        </w:tabs>
        <w:spacing w:before="240"/>
        <w:ind w:left="720" w:right="180" w:hanging="500"/>
        <w:rPr>
          <w:rFonts w:ascii="Tahoma" w:hAnsi="Tahoma" w:cs="Tahoma"/>
          <w:sz w:val="20"/>
          <w:szCs w:val="20"/>
        </w:rPr>
      </w:pPr>
      <w:r w:rsidRPr="230C0A6B">
        <w:rPr>
          <w:rFonts w:ascii="Tahoma" w:hAnsi="Tahoma" w:cs="Tahoma"/>
          <w:b/>
          <w:bCs/>
          <w:sz w:val="20"/>
          <w:szCs w:val="20"/>
        </w:rPr>
        <w:t>9.3</w:t>
      </w:r>
      <w:r>
        <w:tab/>
      </w:r>
      <w:r w:rsidRPr="230C0A6B">
        <w:rPr>
          <w:rFonts w:ascii="Tahoma" w:hAnsi="Tahoma" w:cs="Tahoma"/>
          <w:sz w:val="20"/>
          <w:szCs w:val="20"/>
        </w:rPr>
        <w:t>Při odstoupení od smlouvy se postupuje podle občanského zákoníku, v platném znění.</w:t>
      </w:r>
    </w:p>
    <w:p w14:paraId="7E1D07DC" w14:textId="77777777" w:rsidR="00FB3199" w:rsidRPr="00175553" w:rsidRDefault="00FB3199" w:rsidP="230C0A6B">
      <w:pPr>
        <w:tabs>
          <w:tab w:val="left" w:pos="720"/>
        </w:tabs>
        <w:spacing w:before="240"/>
        <w:ind w:left="720" w:right="180" w:hanging="500"/>
        <w:jc w:val="both"/>
        <w:rPr>
          <w:rFonts w:ascii="Tahoma" w:hAnsi="Tahoma" w:cs="Tahoma"/>
          <w:b/>
          <w:bCs/>
          <w:sz w:val="20"/>
          <w:szCs w:val="20"/>
        </w:rPr>
      </w:pPr>
      <w:r w:rsidRPr="230C0A6B">
        <w:rPr>
          <w:rFonts w:ascii="Tahoma" w:hAnsi="Tahoma" w:cs="Tahoma"/>
          <w:b/>
          <w:bCs/>
          <w:sz w:val="20"/>
          <w:szCs w:val="20"/>
        </w:rPr>
        <w:t>9.4</w:t>
      </w:r>
      <w:r>
        <w:tab/>
      </w:r>
      <w:r w:rsidRPr="230C0A6B">
        <w:rPr>
          <w:rFonts w:ascii="Tahoma" w:hAnsi="Tahoma" w:cs="Tahoma"/>
          <w:sz w:val="20"/>
          <w:szCs w:val="20"/>
        </w:rPr>
        <w:t>Tato smlouva může být zrušena či změněna pouze písemnou formou odsouhlasenou oběma stranami.</w:t>
      </w:r>
      <w:r w:rsidRPr="230C0A6B">
        <w:rPr>
          <w:rFonts w:ascii="Tahoma" w:hAnsi="Tahoma" w:cs="Tahoma"/>
          <w:b/>
          <w:bCs/>
          <w:sz w:val="20"/>
          <w:szCs w:val="20"/>
        </w:rPr>
        <w:t xml:space="preserve"> </w:t>
      </w:r>
    </w:p>
    <w:p w14:paraId="3AC38C31" w14:textId="6B27FF6F" w:rsidR="00FB3199" w:rsidRPr="00175553" w:rsidRDefault="00FB3199" w:rsidP="230C0A6B">
      <w:pPr>
        <w:tabs>
          <w:tab w:val="left" w:pos="720"/>
          <w:tab w:val="left" w:pos="770"/>
        </w:tabs>
        <w:spacing w:before="240"/>
        <w:ind w:left="770" w:right="180" w:hanging="550"/>
        <w:jc w:val="both"/>
        <w:rPr>
          <w:rFonts w:ascii="Tahoma" w:hAnsi="Tahoma" w:cs="Tahoma"/>
          <w:sz w:val="20"/>
          <w:szCs w:val="20"/>
        </w:rPr>
      </w:pPr>
      <w:r w:rsidRPr="230C0A6B">
        <w:rPr>
          <w:rFonts w:ascii="Tahoma" w:hAnsi="Tahoma" w:cs="Tahoma"/>
          <w:b/>
          <w:bCs/>
          <w:sz w:val="20"/>
          <w:szCs w:val="20"/>
        </w:rPr>
        <w:t>9.5</w:t>
      </w:r>
      <w:r>
        <w:tab/>
      </w:r>
      <w:r w:rsidRPr="230C0A6B">
        <w:rPr>
          <w:rFonts w:ascii="Tahoma" w:hAnsi="Tahoma" w:cs="Tahoma"/>
          <w:sz w:val="20"/>
          <w:szCs w:val="20"/>
        </w:rPr>
        <w:t>Zhotovitel se zavazuje, že veškeré informace, které získá v průběhu plnění smlouvy, bude považovat za důvěrné a zabezpečí, aby nebyly zneužity třetí osobou.</w:t>
      </w:r>
    </w:p>
    <w:p w14:paraId="7AE604A5" w14:textId="4B8774D0" w:rsidR="00FB3199" w:rsidRPr="00175553" w:rsidRDefault="00FB3199" w:rsidP="230C0A6B">
      <w:pPr>
        <w:tabs>
          <w:tab w:val="left" w:pos="720"/>
          <w:tab w:val="left" w:pos="770"/>
        </w:tabs>
        <w:spacing w:before="240"/>
        <w:ind w:left="770" w:right="180" w:hanging="550"/>
        <w:jc w:val="both"/>
        <w:rPr>
          <w:rFonts w:ascii="Tahoma" w:hAnsi="Tahoma" w:cs="Tahoma"/>
          <w:sz w:val="20"/>
          <w:szCs w:val="20"/>
        </w:rPr>
      </w:pPr>
      <w:r w:rsidRPr="230C0A6B">
        <w:rPr>
          <w:rFonts w:ascii="Tahoma" w:hAnsi="Tahoma" w:cs="Tahoma"/>
          <w:b/>
          <w:bCs/>
          <w:sz w:val="20"/>
          <w:szCs w:val="20"/>
        </w:rPr>
        <w:t>9.6</w:t>
      </w:r>
      <w:r>
        <w:tab/>
      </w:r>
      <w:r w:rsidRPr="230C0A6B">
        <w:rPr>
          <w:rFonts w:ascii="Tahoma" w:hAnsi="Tahoma" w:cs="Tahoma"/>
          <w:sz w:val="20"/>
          <w:szCs w:val="20"/>
        </w:rPr>
        <w:t>Dle § 2 písm. e) zákona č. 320/2001 Sb., o finanční kontrole ve veřejné správě, v platném znění, je zhotovitel osobou povinnou spolupůsobit při výkonu finanční kontroly.</w:t>
      </w:r>
    </w:p>
    <w:p w14:paraId="654D2DC4" w14:textId="77777777" w:rsidR="00E47A47" w:rsidRPr="00175553" w:rsidRDefault="00E47A47" w:rsidP="230C0A6B">
      <w:pPr>
        <w:tabs>
          <w:tab w:val="left" w:pos="720"/>
        </w:tabs>
        <w:spacing w:before="240"/>
        <w:ind w:left="720" w:right="180" w:hanging="540"/>
        <w:jc w:val="both"/>
        <w:rPr>
          <w:rFonts w:ascii="Tahoma" w:hAnsi="Tahoma" w:cs="Tahoma"/>
          <w:sz w:val="20"/>
          <w:szCs w:val="20"/>
        </w:rPr>
      </w:pPr>
    </w:p>
    <w:p w14:paraId="5CE1B3E9" w14:textId="77777777" w:rsidR="00E47A47" w:rsidRPr="00175553" w:rsidRDefault="00E47A47" w:rsidP="230C0A6B">
      <w:pPr>
        <w:tabs>
          <w:tab w:val="left" w:pos="720"/>
        </w:tabs>
        <w:spacing w:before="240"/>
        <w:ind w:left="720" w:right="180" w:hanging="540"/>
        <w:jc w:val="both"/>
        <w:rPr>
          <w:rFonts w:ascii="Tahoma" w:hAnsi="Tahoma" w:cs="Tahoma"/>
          <w:sz w:val="20"/>
          <w:szCs w:val="20"/>
        </w:rPr>
      </w:pPr>
    </w:p>
    <w:p w14:paraId="59BFC736" w14:textId="7C2313A0" w:rsidR="00E47A47" w:rsidRPr="00175553" w:rsidRDefault="00E47A47" w:rsidP="230C0A6B">
      <w:pPr>
        <w:tabs>
          <w:tab w:val="left" w:pos="720"/>
        </w:tabs>
        <w:spacing w:before="240"/>
        <w:ind w:left="720" w:right="180" w:hanging="500"/>
        <w:jc w:val="both"/>
        <w:rPr>
          <w:rFonts w:ascii="Tahoma" w:hAnsi="Tahoma" w:cs="Tahoma"/>
          <w:sz w:val="20"/>
          <w:szCs w:val="20"/>
        </w:rPr>
      </w:pPr>
      <w:r w:rsidRPr="230C0A6B">
        <w:rPr>
          <w:rFonts w:ascii="Tahoma" w:hAnsi="Tahoma" w:cs="Tahoma"/>
          <w:sz w:val="20"/>
          <w:szCs w:val="20"/>
        </w:rPr>
        <w:t>V Praze</w:t>
      </w:r>
      <w:r>
        <w:tab/>
      </w:r>
      <w:r w:rsidR="002A0D62">
        <w:rPr>
          <w:rFonts w:ascii="Tahoma" w:hAnsi="Tahoma" w:cs="Tahoma"/>
          <w:sz w:val="20"/>
          <w:szCs w:val="20"/>
        </w:rPr>
        <w:t xml:space="preserve"> dne 30.9.2022</w:t>
      </w:r>
    </w:p>
    <w:p w14:paraId="2D4A4D17" w14:textId="77777777" w:rsidR="00E47A47" w:rsidRPr="00175553" w:rsidRDefault="00E47A47" w:rsidP="230C0A6B">
      <w:pPr>
        <w:tabs>
          <w:tab w:val="left" w:pos="720"/>
        </w:tabs>
        <w:spacing w:before="240"/>
        <w:ind w:left="720" w:right="180" w:hanging="540"/>
        <w:jc w:val="both"/>
        <w:rPr>
          <w:rFonts w:ascii="Tahoma" w:hAnsi="Tahoma" w:cs="Tahoma"/>
          <w:sz w:val="20"/>
          <w:szCs w:val="20"/>
        </w:rPr>
      </w:pPr>
    </w:p>
    <w:p w14:paraId="167C4978" w14:textId="77777777" w:rsidR="00E47A47" w:rsidRPr="00175553" w:rsidRDefault="00E47A47" w:rsidP="230C0A6B">
      <w:pPr>
        <w:tabs>
          <w:tab w:val="left" w:pos="720"/>
        </w:tabs>
        <w:spacing w:before="240"/>
        <w:ind w:left="720" w:right="180" w:hanging="540"/>
        <w:jc w:val="both"/>
        <w:rPr>
          <w:rFonts w:ascii="Tahoma" w:hAnsi="Tahoma" w:cs="Tahoma"/>
          <w:sz w:val="20"/>
          <w:szCs w:val="20"/>
        </w:rPr>
      </w:pPr>
    </w:p>
    <w:p w14:paraId="391B3977" w14:textId="77777777" w:rsidR="00E47A47" w:rsidRPr="00175553" w:rsidRDefault="00E47A47" w:rsidP="230C0A6B">
      <w:pPr>
        <w:tabs>
          <w:tab w:val="left" w:pos="720"/>
        </w:tabs>
        <w:spacing w:before="240"/>
        <w:ind w:left="720" w:right="180" w:hanging="540"/>
        <w:rPr>
          <w:rFonts w:ascii="Tahoma" w:hAnsi="Tahoma" w:cs="Tahoma"/>
          <w:b/>
          <w:bCs/>
          <w:sz w:val="20"/>
          <w:szCs w:val="20"/>
        </w:rPr>
      </w:pPr>
      <w:r w:rsidRPr="230C0A6B">
        <w:rPr>
          <w:rFonts w:ascii="Tahoma" w:hAnsi="Tahoma" w:cs="Tahoma"/>
          <w:b/>
          <w:bCs/>
          <w:sz w:val="20"/>
          <w:szCs w:val="20"/>
        </w:rPr>
        <w:t>………………………………..</w:t>
      </w:r>
      <w:r>
        <w:tab/>
      </w:r>
      <w:r>
        <w:tab/>
      </w:r>
      <w:r>
        <w:tab/>
      </w:r>
      <w:r>
        <w:tab/>
      </w:r>
      <w:r>
        <w:tab/>
      </w:r>
      <w:r>
        <w:tab/>
      </w:r>
      <w:r w:rsidRPr="230C0A6B">
        <w:rPr>
          <w:rFonts w:ascii="Tahoma" w:hAnsi="Tahoma" w:cs="Tahoma"/>
          <w:b/>
          <w:bCs/>
          <w:sz w:val="20"/>
          <w:szCs w:val="20"/>
        </w:rPr>
        <w:t>……………………………….</w:t>
      </w:r>
    </w:p>
    <w:p w14:paraId="64785EE6" w14:textId="77777777" w:rsidR="00E47A47" w:rsidRPr="00175553" w:rsidRDefault="00E47A47" w:rsidP="230C0A6B">
      <w:pPr>
        <w:tabs>
          <w:tab w:val="left" w:pos="720"/>
        </w:tabs>
        <w:spacing w:before="240"/>
        <w:ind w:left="720" w:right="180" w:hanging="540"/>
        <w:jc w:val="both"/>
        <w:rPr>
          <w:rFonts w:ascii="Tahoma" w:hAnsi="Tahoma" w:cs="Tahoma"/>
          <w:b/>
          <w:bCs/>
          <w:sz w:val="20"/>
          <w:szCs w:val="20"/>
        </w:rPr>
      </w:pPr>
      <w:r w:rsidRPr="00175553">
        <w:rPr>
          <w:rFonts w:ascii="Tahoma" w:hAnsi="Tahoma" w:cs="Tahoma"/>
          <w:b/>
          <w:sz w:val="20"/>
        </w:rPr>
        <w:tab/>
      </w:r>
      <w:r w:rsidRPr="230C0A6B">
        <w:rPr>
          <w:rFonts w:ascii="Tahoma" w:hAnsi="Tahoma" w:cs="Tahoma"/>
          <w:b/>
          <w:bCs/>
          <w:sz w:val="20"/>
          <w:szCs w:val="20"/>
        </w:rPr>
        <w:t>za zhotovitele</w:t>
      </w:r>
      <w:r w:rsidRPr="00175553">
        <w:rPr>
          <w:rFonts w:ascii="Tahoma" w:hAnsi="Tahoma" w:cs="Tahoma"/>
          <w:b/>
          <w:sz w:val="20"/>
        </w:rPr>
        <w:tab/>
      </w:r>
      <w:r w:rsidRPr="00175553">
        <w:rPr>
          <w:rFonts w:ascii="Tahoma" w:hAnsi="Tahoma" w:cs="Tahoma"/>
          <w:b/>
          <w:sz w:val="20"/>
        </w:rPr>
        <w:tab/>
      </w:r>
      <w:r w:rsidRPr="00175553">
        <w:rPr>
          <w:rFonts w:ascii="Tahoma" w:hAnsi="Tahoma" w:cs="Tahoma"/>
          <w:b/>
          <w:sz w:val="20"/>
        </w:rPr>
        <w:tab/>
      </w:r>
      <w:r w:rsidRPr="00175553">
        <w:rPr>
          <w:rFonts w:ascii="Tahoma" w:hAnsi="Tahoma" w:cs="Tahoma"/>
          <w:b/>
          <w:sz w:val="20"/>
        </w:rPr>
        <w:tab/>
      </w:r>
      <w:r w:rsidRPr="00175553">
        <w:rPr>
          <w:rFonts w:ascii="Tahoma" w:hAnsi="Tahoma" w:cs="Tahoma"/>
          <w:b/>
          <w:sz w:val="20"/>
        </w:rPr>
        <w:tab/>
      </w:r>
      <w:r w:rsidRPr="00175553">
        <w:rPr>
          <w:rFonts w:ascii="Tahoma" w:hAnsi="Tahoma" w:cs="Tahoma"/>
          <w:b/>
          <w:sz w:val="20"/>
        </w:rPr>
        <w:tab/>
      </w:r>
      <w:r w:rsidRPr="00175553">
        <w:rPr>
          <w:rFonts w:ascii="Tahoma" w:hAnsi="Tahoma" w:cs="Tahoma"/>
          <w:b/>
          <w:sz w:val="20"/>
        </w:rPr>
        <w:tab/>
      </w:r>
      <w:r w:rsidRPr="00175553">
        <w:rPr>
          <w:rFonts w:ascii="Tahoma" w:hAnsi="Tahoma" w:cs="Tahoma"/>
          <w:b/>
          <w:sz w:val="20"/>
        </w:rPr>
        <w:tab/>
      </w:r>
      <w:r w:rsidRPr="230C0A6B">
        <w:rPr>
          <w:rFonts w:ascii="Tahoma" w:hAnsi="Tahoma" w:cs="Tahoma"/>
          <w:b/>
          <w:bCs/>
          <w:sz w:val="20"/>
          <w:szCs w:val="20"/>
        </w:rPr>
        <w:t>za objednatele</w:t>
      </w:r>
    </w:p>
    <w:p w14:paraId="78DD8122" w14:textId="77777777" w:rsidR="0089212F" w:rsidRPr="00175553" w:rsidRDefault="0089212F" w:rsidP="230C0A6B">
      <w:pPr>
        <w:tabs>
          <w:tab w:val="left" w:pos="720"/>
        </w:tabs>
        <w:spacing w:before="240"/>
        <w:ind w:left="720" w:right="180" w:hanging="540"/>
        <w:jc w:val="center"/>
        <w:rPr>
          <w:rFonts w:ascii="Tahoma" w:hAnsi="Tahoma" w:cs="Tahoma"/>
          <w:b/>
          <w:bCs/>
          <w:sz w:val="20"/>
          <w:szCs w:val="20"/>
        </w:rPr>
      </w:pPr>
    </w:p>
    <w:sectPr w:rsidR="0089212F" w:rsidRPr="00175553" w:rsidSect="00C606C2">
      <w:headerReference w:type="default" r:id="rId10"/>
      <w:footerReference w:type="default" r:id="rId11"/>
      <w:pgSz w:w="12240" w:h="15840"/>
      <w:pgMar w:top="43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54746" w14:textId="77777777" w:rsidR="00FD1F9C" w:rsidRDefault="00FD1F9C" w:rsidP="00442610">
      <w:pPr>
        <w:spacing w:after="0" w:line="240" w:lineRule="auto"/>
      </w:pPr>
      <w:r>
        <w:separator/>
      </w:r>
    </w:p>
  </w:endnote>
  <w:endnote w:type="continuationSeparator" w:id="0">
    <w:p w14:paraId="69EA9648" w14:textId="77777777" w:rsidR="00FD1F9C" w:rsidRDefault="00FD1F9C" w:rsidP="00442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79858" w14:textId="77777777" w:rsidR="00556C39" w:rsidRPr="007F169F" w:rsidRDefault="00556C39" w:rsidP="00556C39">
    <w:pPr>
      <w:rPr>
        <w:rFonts w:ascii="Tahoma" w:hAnsi="Tahoma" w:cs="Tahoma"/>
        <w:sz w:val="16"/>
        <w:szCs w:val="16"/>
        <w:lang w:val="pl-PL"/>
      </w:rPr>
    </w:pPr>
    <w:bookmarkStart w:id="2" w:name="_Hlk24716811"/>
  </w:p>
  <w:bookmarkEnd w:id="2"/>
  <w:p w14:paraId="7CBC3E6F" w14:textId="77777777" w:rsidR="00556C39" w:rsidRDefault="00556C3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59A88" w14:textId="77777777" w:rsidR="00FD1F9C" w:rsidRDefault="00FD1F9C" w:rsidP="00442610">
      <w:pPr>
        <w:spacing w:after="0" w:line="240" w:lineRule="auto"/>
      </w:pPr>
      <w:r>
        <w:separator/>
      </w:r>
    </w:p>
  </w:footnote>
  <w:footnote w:type="continuationSeparator" w:id="0">
    <w:p w14:paraId="0969D071" w14:textId="77777777" w:rsidR="00FD1F9C" w:rsidRDefault="00FD1F9C" w:rsidP="004426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176"/>
      <w:gridCol w:w="2775"/>
      <w:gridCol w:w="602"/>
      <w:gridCol w:w="1018"/>
      <w:gridCol w:w="1327"/>
      <w:gridCol w:w="2462"/>
    </w:tblGrid>
    <w:tr w:rsidR="00556C39" w:rsidRPr="00171B6F" w14:paraId="040C8D28" w14:textId="77777777" w:rsidTr="230C0A6B">
      <w:trPr>
        <w:trHeight w:val="1270"/>
      </w:trPr>
      <w:tc>
        <w:tcPr>
          <w:tcW w:w="1202" w:type="dxa"/>
        </w:tcPr>
        <w:p w14:paraId="7F23B88E" w14:textId="77777777" w:rsidR="00556C39" w:rsidRPr="00171B6F" w:rsidRDefault="00556C39" w:rsidP="00556C39">
          <w:pPr>
            <w:spacing w:after="0" w:line="240" w:lineRule="auto"/>
            <w:rPr>
              <w:rFonts w:ascii="Tahoma" w:hAnsi="Tahoma" w:cs="Tahoma"/>
              <w:sz w:val="16"/>
              <w:szCs w:val="16"/>
            </w:rPr>
          </w:pPr>
          <w:bookmarkStart w:id="1" w:name="_Hlk24716775"/>
        </w:p>
      </w:tc>
      <w:tc>
        <w:tcPr>
          <w:tcW w:w="2844" w:type="dxa"/>
        </w:tcPr>
        <w:p w14:paraId="186C0F28" w14:textId="77777777" w:rsidR="00556C39" w:rsidRPr="00171B6F" w:rsidRDefault="00556C39" w:rsidP="00556C39">
          <w:pPr>
            <w:spacing w:after="0" w:line="240" w:lineRule="auto"/>
            <w:rPr>
              <w:rFonts w:ascii="Tahoma" w:hAnsi="Tahoma" w:cs="Tahoma"/>
              <w:sz w:val="16"/>
              <w:szCs w:val="16"/>
            </w:rPr>
          </w:pPr>
        </w:p>
      </w:tc>
      <w:tc>
        <w:tcPr>
          <w:tcW w:w="612" w:type="dxa"/>
        </w:tcPr>
        <w:p w14:paraId="048E36D8" w14:textId="77777777" w:rsidR="00556C39" w:rsidRPr="00171B6F" w:rsidRDefault="00556C39" w:rsidP="00556C39">
          <w:pPr>
            <w:spacing w:after="0" w:line="240" w:lineRule="auto"/>
            <w:rPr>
              <w:rFonts w:ascii="Tahoma" w:hAnsi="Tahoma" w:cs="Tahoma"/>
              <w:sz w:val="16"/>
              <w:szCs w:val="16"/>
            </w:rPr>
          </w:pPr>
        </w:p>
      </w:tc>
      <w:tc>
        <w:tcPr>
          <w:tcW w:w="1039" w:type="dxa"/>
        </w:tcPr>
        <w:p w14:paraId="5EDAB09E" w14:textId="77777777" w:rsidR="00556C39" w:rsidRPr="00171B6F" w:rsidRDefault="00556C39" w:rsidP="00556C39">
          <w:pPr>
            <w:spacing w:after="0" w:line="240" w:lineRule="auto"/>
            <w:rPr>
              <w:rFonts w:ascii="Tahoma" w:hAnsi="Tahoma" w:cs="Tahoma"/>
              <w:sz w:val="16"/>
              <w:szCs w:val="16"/>
            </w:rPr>
          </w:pPr>
        </w:p>
      </w:tc>
      <w:tc>
        <w:tcPr>
          <w:tcW w:w="1357" w:type="dxa"/>
        </w:tcPr>
        <w:p w14:paraId="06B6876D" w14:textId="77777777" w:rsidR="00556C39" w:rsidRPr="00171B6F" w:rsidRDefault="00556C39" w:rsidP="00556C39">
          <w:pPr>
            <w:spacing w:after="0" w:line="240" w:lineRule="auto"/>
            <w:jc w:val="right"/>
            <w:rPr>
              <w:rFonts w:ascii="Tahoma" w:hAnsi="Tahoma" w:cs="Tahoma"/>
              <w:color w:val="7F7F7F"/>
              <w:sz w:val="14"/>
              <w:szCs w:val="14"/>
            </w:rPr>
          </w:pPr>
        </w:p>
      </w:tc>
      <w:tc>
        <w:tcPr>
          <w:tcW w:w="2522" w:type="dxa"/>
        </w:tcPr>
        <w:p w14:paraId="237614E6" w14:textId="77777777" w:rsidR="00556C39" w:rsidRPr="00171B6F" w:rsidRDefault="00556C39" w:rsidP="00556C39">
          <w:pPr>
            <w:spacing w:after="0" w:line="240" w:lineRule="auto"/>
            <w:jc w:val="right"/>
            <w:rPr>
              <w:rFonts w:ascii="Tahoma" w:hAnsi="Tahoma" w:cs="Tahoma"/>
              <w:sz w:val="16"/>
              <w:szCs w:val="16"/>
            </w:rPr>
          </w:pPr>
        </w:p>
      </w:tc>
    </w:tr>
    <w:bookmarkEnd w:id="1"/>
  </w:tbl>
  <w:p w14:paraId="708FE396" w14:textId="77777777" w:rsidR="00B37035" w:rsidRPr="00B37035" w:rsidRDefault="00B37035" w:rsidP="00B3703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42D6B"/>
    <w:multiLevelType w:val="multilevel"/>
    <w:tmpl w:val="29D2E4F0"/>
    <w:lvl w:ilvl="0">
      <w:start w:val="9"/>
      <w:numFmt w:val="decimal"/>
      <w:lvlText w:val="%1"/>
      <w:lvlJc w:val="left"/>
      <w:pPr>
        <w:ind w:left="502" w:hanging="360"/>
      </w:pPr>
      <w:rPr>
        <w:rFonts w:hint="default"/>
      </w:rPr>
    </w:lvl>
    <w:lvl w:ilvl="1">
      <w:start w:val="2"/>
      <w:numFmt w:val="decimal"/>
      <w:lvlText w:val="8.%2"/>
      <w:lvlJc w:val="left"/>
      <w:pPr>
        <w:ind w:left="1495" w:hanging="360"/>
      </w:pPr>
      <w:rPr>
        <w:rFonts w:hint="default"/>
        <w:b/>
        <w:i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 w15:restartNumberingAfterBreak="0">
    <w:nsid w:val="1A067E04"/>
    <w:multiLevelType w:val="hybridMultilevel"/>
    <w:tmpl w:val="50A09C92"/>
    <w:lvl w:ilvl="0" w:tplc="EDB868C8">
      <w:start w:val="1"/>
      <w:numFmt w:val="decimal"/>
      <w:pStyle w:val="Odstavecseseznamem"/>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22A07CF6"/>
    <w:multiLevelType w:val="hybridMultilevel"/>
    <w:tmpl w:val="47B417E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E771430"/>
    <w:multiLevelType w:val="hybridMultilevel"/>
    <w:tmpl w:val="4B008DD4"/>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517C5AF5"/>
    <w:multiLevelType w:val="hybridMultilevel"/>
    <w:tmpl w:val="1616A57A"/>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48C1BB0"/>
    <w:multiLevelType w:val="multilevel"/>
    <w:tmpl w:val="BDBA06CE"/>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540"/>
        </w:tabs>
        <w:ind w:left="540" w:hanging="360"/>
      </w:pPr>
      <w:rPr>
        <w:rFonts w:hint="default"/>
        <w:b/>
      </w:rPr>
    </w:lvl>
    <w:lvl w:ilvl="2">
      <w:start w:val="1"/>
      <w:numFmt w:val="decimal"/>
      <w:lvlText w:val="%1.%2.%3"/>
      <w:lvlJc w:val="left"/>
      <w:pPr>
        <w:tabs>
          <w:tab w:val="num" w:pos="1080"/>
        </w:tabs>
        <w:ind w:left="1080" w:hanging="720"/>
      </w:pPr>
      <w:rPr>
        <w:rFonts w:hint="default"/>
        <w:b/>
      </w:rPr>
    </w:lvl>
    <w:lvl w:ilvl="3">
      <w:start w:val="1"/>
      <w:numFmt w:val="decimal"/>
      <w:lvlText w:val="%1.%2.%3.%4"/>
      <w:lvlJc w:val="left"/>
      <w:pPr>
        <w:tabs>
          <w:tab w:val="num" w:pos="1260"/>
        </w:tabs>
        <w:ind w:left="1260" w:hanging="720"/>
      </w:pPr>
      <w:rPr>
        <w:rFonts w:hint="default"/>
        <w:b/>
      </w:rPr>
    </w:lvl>
    <w:lvl w:ilvl="4">
      <w:start w:val="1"/>
      <w:numFmt w:val="decimal"/>
      <w:lvlText w:val="%1.%2.%3.%4.%5"/>
      <w:lvlJc w:val="left"/>
      <w:pPr>
        <w:tabs>
          <w:tab w:val="num" w:pos="1800"/>
        </w:tabs>
        <w:ind w:left="1800" w:hanging="1080"/>
      </w:pPr>
      <w:rPr>
        <w:rFonts w:hint="default"/>
        <w:b/>
      </w:rPr>
    </w:lvl>
    <w:lvl w:ilvl="5">
      <w:start w:val="1"/>
      <w:numFmt w:val="decimal"/>
      <w:lvlText w:val="%1.%2.%3.%4.%5.%6"/>
      <w:lvlJc w:val="left"/>
      <w:pPr>
        <w:tabs>
          <w:tab w:val="num" w:pos="1980"/>
        </w:tabs>
        <w:ind w:left="1980" w:hanging="1080"/>
      </w:pPr>
      <w:rPr>
        <w:rFonts w:hint="default"/>
        <w:b/>
      </w:rPr>
    </w:lvl>
    <w:lvl w:ilvl="6">
      <w:start w:val="1"/>
      <w:numFmt w:val="decimal"/>
      <w:lvlText w:val="%1.%2.%3.%4.%5.%6.%7"/>
      <w:lvlJc w:val="left"/>
      <w:pPr>
        <w:tabs>
          <w:tab w:val="num" w:pos="2520"/>
        </w:tabs>
        <w:ind w:left="2520" w:hanging="1440"/>
      </w:pPr>
      <w:rPr>
        <w:rFonts w:hint="default"/>
        <w:b/>
      </w:rPr>
    </w:lvl>
    <w:lvl w:ilvl="7">
      <w:start w:val="1"/>
      <w:numFmt w:val="decimal"/>
      <w:lvlText w:val="%1.%2.%3.%4.%5.%6.%7.%8"/>
      <w:lvlJc w:val="left"/>
      <w:pPr>
        <w:tabs>
          <w:tab w:val="num" w:pos="2700"/>
        </w:tabs>
        <w:ind w:left="2700" w:hanging="1440"/>
      </w:pPr>
      <w:rPr>
        <w:rFonts w:hint="default"/>
        <w:b/>
      </w:rPr>
    </w:lvl>
    <w:lvl w:ilvl="8">
      <w:start w:val="1"/>
      <w:numFmt w:val="decimal"/>
      <w:lvlText w:val="%1.%2.%3.%4.%5.%6.%7.%8.%9"/>
      <w:lvlJc w:val="left"/>
      <w:pPr>
        <w:tabs>
          <w:tab w:val="num" w:pos="3240"/>
        </w:tabs>
        <w:ind w:left="3240" w:hanging="1800"/>
      </w:pPr>
      <w:rPr>
        <w:rFonts w:hint="default"/>
        <w:b/>
      </w:rPr>
    </w:lvl>
  </w:abstractNum>
  <w:num w:numId="1" w16cid:durableId="497893007">
    <w:abstractNumId w:val="4"/>
  </w:num>
  <w:num w:numId="2" w16cid:durableId="1037657352">
    <w:abstractNumId w:val="2"/>
  </w:num>
  <w:num w:numId="3" w16cid:durableId="754472481">
    <w:abstractNumId w:val="5"/>
  </w:num>
  <w:num w:numId="4" w16cid:durableId="214897560">
    <w:abstractNumId w:val="1"/>
  </w:num>
  <w:num w:numId="5" w16cid:durableId="549613476">
    <w:abstractNumId w:val="3"/>
  </w:num>
  <w:num w:numId="6" w16cid:durableId="575823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610"/>
    <w:rsid w:val="00020CA0"/>
    <w:rsid w:val="00026D9E"/>
    <w:rsid w:val="00035435"/>
    <w:rsid w:val="0008430C"/>
    <w:rsid w:val="00093E19"/>
    <w:rsid w:val="000C1CD8"/>
    <w:rsid w:val="000C7407"/>
    <w:rsid w:val="000F574E"/>
    <w:rsid w:val="00107751"/>
    <w:rsid w:val="00130E9A"/>
    <w:rsid w:val="00131AB3"/>
    <w:rsid w:val="00164E09"/>
    <w:rsid w:val="0017151A"/>
    <w:rsid w:val="00171B6F"/>
    <w:rsid w:val="00172751"/>
    <w:rsid w:val="00175553"/>
    <w:rsid w:val="001D568A"/>
    <w:rsid w:val="001E2443"/>
    <w:rsid w:val="001E579F"/>
    <w:rsid w:val="00215333"/>
    <w:rsid w:val="00227D04"/>
    <w:rsid w:val="00227DB1"/>
    <w:rsid w:val="00233377"/>
    <w:rsid w:val="00236644"/>
    <w:rsid w:val="0027562E"/>
    <w:rsid w:val="0027798F"/>
    <w:rsid w:val="002A0D62"/>
    <w:rsid w:val="002B6C4D"/>
    <w:rsid w:val="002C06D9"/>
    <w:rsid w:val="002C446E"/>
    <w:rsid w:val="003108D7"/>
    <w:rsid w:val="00326F1F"/>
    <w:rsid w:val="003414A0"/>
    <w:rsid w:val="00342FD1"/>
    <w:rsid w:val="00357AB9"/>
    <w:rsid w:val="00362A3F"/>
    <w:rsid w:val="003B31BD"/>
    <w:rsid w:val="003D7621"/>
    <w:rsid w:val="0040372B"/>
    <w:rsid w:val="0040789C"/>
    <w:rsid w:val="00413BF6"/>
    <w:rsid w:val="00424555"/>
    <w:rsid w:val="0043288C"/>
    <w:rsid w:val="00442610"/>
    <w:rsid w:val="00453F47"/>
    <w:rsid w:val="00466E83"/>
    <w:rsid w:val="0048702C"/>
    <w:rsid w:val="004936EE"/>
    <w:rsid w:val="004A2BFA"/>
    <w:rsid w:val="004D0EEA"/>
    <w:rsid w:val="004E71C6"/>
    <w:rsid w:val="004E7618"/>
    <w:rsid w:val="004F4133"/>
    <w:rsid w:val="005174B3"/>
    <w:rsid w:val="00521484"/>
    <w:rsid w:val="00522FBB"/>
    <w:rsid w:val="005264FE"/>
    <w:rsid w:val="005414A0"/>
    <w:rsid w:val="00554678"/>
    <w:rsid w:val="00556C39"/>
    <w:rsid w:val="00563157"/>
    <w:rsid w:val="005631DF"/>
    <w:rsid w:val="00584848"/>
    <w:rsid w:val="00593459"/>
    <w:rsid w:val="00593A82"/>
    <w:rsid w:val="005B0B99"/>
    <w:rsid w:val="005B752A"/>
    <w:rsid w:val="005F4AC6"/>
    <w:rsid w:val="005F7683"/>
    <w:rsid w:val="005F77D7"/>
    <w:rsid w:val="006100DF"/>
    <w:rsid w:val="00633575"/>
    <w:rsid w:val="0065528B"/>
    <w:rsid w:val="00664BA4"/>
    <w:rsid w:val="00667612"/>
    <w:rsid w:val="0067702B"/>
    <w:rsid w:val="00686522"/>
    <w:rsid w:val="006A3042"/>
    <w:rsid w:val="006D5CFE"/>
    <w:rsid w:val="006D6DB9"/>
    <w:rsid w:val="006E1691"/>
    <w:rsid w:val="006E438B"/>
    <w:rsid w:val="00717C46"/>
    <w:rsid w:val="00723A31"/>
    <w:rsid w:val="00736C26"/>
    <w:rsid w:val="00767AC0"/>
    <w:rsid w:val="00771728"/>
    <w:rsid w:val="00774AFE"/>
    <w:rsid w:val="00782C49"/>
    <w:rsid w:val="007C3116"/>
    <w:rsid w:val="007D359A"/>
    <w:rsid w:val="007F169F"/>
    <w:rsid w:val="00834480"/>
    <w:rsid w:val="00836B86"/>
    <w:rsid w:val="00851C62"/>
    <w:rsid w:val="00873608"/>
    <w:rsid w:val="00885346"/>
    <w:rsid w:val="0089212F"/>
    <w:rsid w:val="008A5AF2"/>
    <w:rsid w:val="008E5A75"/>
    <w:rsid w:val="008F47E9"/>
    <w:rsid w:val="0092662A"/>
    <w:rsid w:val="0095064B"/>
    <w:rsid w:val="0096659B"/>
    <w:rsid w:val="009C6747"/>
    <w:rsid w:val="009F2EFF"/>
    <w:rsid w:val="00A12A3D"/>
    <w:rsid w:val="00A17431"/>
    <w:rsid w:val="00A30377"/>
    <w:rsid w:val="00A37812"/>
    <w:rsid w:val="00A44BDC"/>
    <w:rsid w:val="00A70964"/>
    <w:rsid w:val="00A7381D"/>
    <w:rsid w:val="00A76CAF"/>
    <w:rsid w:val="00A93ADD"/>
    <w:rsid w:val="00A9586E"/>
    <w:rsid w:val="00AF21B6"/>
    <w:rsid w:val="00B0224F"/>
    <w:rsid w:val="00B23FCA"/>
    <w:rsid w:val="00B37035"/>
    <w:rsid w:val="00B76A44"/>
    <w:rsid w:val="00B940AE"/>
    <w:rsid w:val="00BA0DC7"/>
    <w:rsid w:val="00BA4825"/>
    <w:rsid w:val="00BB6B5E"/>
    <w:rsid w:val="00BD3BAE"/>
    <w:rsid w:val="00BE231D"/>
    <w:rsid w:val="00BE2924"/>
    <w:rsid w:val="00BF06BA"/>
    <w:rsid w:val="00BF1C35"/>
    <w:rsid w:val="00BF268F"/>
    <w:rsid w:val="00C106D0"/>
    <w:rsid w:val="00C16A30"/>
    <w:rsid w:val="00C43685"/>
    <w:rsid w:val="00C54E77"/>
    <w:rsid w:val="00C56FC9"/>
    <w:rsid w:val="00C606C2"/>
    <w:rsid w:val="00C621DA"/>
    <w:rsid w:val="00C77225"/>
    <w:rsid w:val="00C95252"/>
    <w:rsid w:val="00CA4B55"/>
    <w:rsid w:val="00CB29E3"/>
    <w:rsid w:val="00CE019F"/>
    <w:rsid w:val="00CF2086"/>
    <w:rsid w:val="00D16718"/>
    <w:rsid w:val="00D16A49"/>
    <w:rsid w:val="00D50E29"/>
    <w:rsid w:val="00D50F7A"/>
    <w:rsid w:val="00D56A8C"/>
    <w:rsid w:val="00D71D88"/>
    <w:rsid w:val="00D80798"/>
    <w:rsid w:val="00D92725"/>
    <w:rsid w:val="00D93796"/>
    <w:rsid w:val="00DB7F6E"/>
    <w:rsid w:val="00DC782D"/>
    <w:rsid w:val="00DE2E8C"/>
    <w:rsid w:val="00DE6C1A"/>
    <w:rsid w:val="00DF07F6"/>
    <w:rsid w:val="00E005EB"/>
    <w:rsid w:val="00E04ED9"/>
    <w:rsid w:val="00E32109"/>
    <w:rsid w:val="00E47A47"/>
    <w:rsid w:val="00E5298D"/>
    <w:rsid w:val="00E56FFA"/>
    <w:rsid w:val="00E8148A"/>
    <w:rsid w:val="00E82A2C"/>
    <w:rsid w:val="00EB6D5F"/>
    <w:rsid w:val="00EC1097"/>
    <w:rsid w:val="00ED3A6F"/>
    <w:rsid w:val="00ED5A3F"/>
    <w:rsid w:val="00F229EC"/>
    <w:rsid w:val="00F61B6B"/>
    <w:rsid w:val="00F77B14"/>
    <w:rsid w:val="00F8723D"/>
    <w:rsid w:val="00F9016D"/>
    <w:rsid w:val="00FB03B9"/>
    <w:rsid w:val="00FB3199"/>
    <w:rsid w:val="00FC61B9"/>
    <w:rsid w:val="00FD1F9C"/>
    <w:rsid w:val="00FD686C"/>
    <w:rsid w:val="01705880"/>
    <w:rsid w:val="05BDCD3C"/>
    <w:rsid w:val="095F75E4"/>
    <w:rsid w:val="0C9716A6"/>
    <w:rsid w:val="14C60A92"/>
    <w:rsid w:val="1E53C47B"/>
    <w:rsid w:val="230C0A6B"/>
    <w:rsid w:val="2D3BDE70"/>
    <w:rsid w:val="2D9C6539"/>
    <w:rsid w:val="3500FD47"/>
    <w:rsid w:val="352DC7F8"/>
    <w:rsid w:val="3546F055"/>
    <w:rsid w:val="36EFD840"/>
    <w:rsid w:val="3C2305E3"/>
    <w:rsid w:val="3CF2E6CF"/>
    <w:rsid w:val="449BDE54"/>
    <w:rsid w:val="52FD0960"/>
    <w:rsid w:val="5498D9C1"/>
    <w:rsid w:val="56BC3B1B"/>
    <w:rsid w:val="58A6B55E"/>
    <w:rsid w:val="612FD624"/>
    <w:rsid w:val="6B262C95"/>
    <w:rsid w:val="6BAC28FC"/>
    <w:rsid w:val="7C5B4A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0DFFC"/>
  <w15:docId w15:val="{55D6C122-4002-47C7-A2B9-DBD9F5DF4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230C0A6B"/>
    <w:pPr>
      <w:spacing w:after="200" w:line="276" w:lineRule="auto"/>
    </w:pPr>
    <w:rPr>
      <w:sz w:val="22"/>
      <w:szCs w:val="22"/>
      <w:lang w:eastAsia="en-US"/>
    </w:rPr>
  </w:style>
  <w:style w:type="paragraph" w:styleId="Nadpis1">
    <w:name w:val="heading 1"/>
    <w:basedOn w:val="Normln"/>
    <w:next w:val="Normln"/>
    <w:link w:val="Nadpis1Char"/>
    <w:uiPriority w:val="9"/>
    <w:qFormat/>
    <w:rsid w:val="230C0A6B"/>
    <w:pPr>
      <w:keepNext/>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230C0A6B"/>
    <w:pPr>
      <w:keepNext/>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230C0A6B"/>
    <w:pPr>
      <w:keepNext/>
      <w:spacing w:before="40" w:after="0"/>
      <w:outlineLvl w:val="2"/>
    </w:pPr>
    <w:rPr>
      <w:rFonts w:asciiTheme="majorHAnsi" w:eastAsiaTheme="majorEastAsia" w:hAnsiTheme="majorHAnsi" w:cstheme="majorBidi"/>
      <w:color w:val="1F4D78"/>
      <w:sz w:val="24"/>
      <w:szCs w:val="24"/>
    </w:rPr>
  </w:style>
  <w:style w:type="paragraph" w:styleId="Nadpis4">
    <w:name w:val="heading 4"/>
    <w:basedOn w:val="Normln"/>
    <w:next w:val="Normln"/>
    <w:uiPriority w:val="1"/>
    <w:qFormat/>
    <w:rsid w:val="230C0A6B"/>
    <w:pPr>
      <w:keepNext/>
      <w:tabs>
        <w:tab w:val="left" w:pos="720"/>
      </w:tabs>
      <w:spacing w:before="240" w:after="0"/>
      <w:ind w:right="180"/>
      <w:jc w:val="right"/>
      <w:outlineLvl w:val="3"/>
    </w:pPr>
    <w:rPr>
      <w:rFonts w:ascii="Arial" w:eastAsia="Times New Roman" w:hAnsi="Arial"/>
      <w:i/>
      <w:iCs/>
      <w:sz w:val="24"/>
      <w:szCs w:val="24"/>
      <w:lang w:eastAsia="cs-CZ"/>
    </w:rPr>
  </w:style>
  <w:style w:type="paragraph" w:styleId="Nadpis5">
    <w:name w:val="heading 5"/>
    <w:basedOn w:val="Normln"/>
    <w:next w:val="Normln"/>
    <w:link w:val="Nadpis5Char"/>
    <w:uiPriority w:val="9"/>
    <w:unhideWhenUsed/>
    <w:qFormat/>
    <w:rsid w:val="230C0A6B"/>
    <w:pPr>
      <w:keepNext/>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unhideWhenUsed/>
    <w:qFormat/>
    <w:rsid w:val="230C0A6B"/>
    <w:pPr>
      <w:keepNext/>
      <w:spacing w:before="40" w:after="0"/>
      <w:outlineLvl w:val="5"/>
    </w:pPr>
    <w:rPr>
      <w:rFonts w:asciiTheme="majorHAnsi" w:eastAsiaTheme="majorEastAsia" w:hAnsiTheme="majorHAnsi" w:cstheme="majorBidi"/>
      <w:color w:val="1F4D78"/>
    </w:rPr>
  </w:style>
  <w:style w:type="paragraph" w:styleId="Nadpis7">
    <w:name w:val="heading 7"/>
    <w:basedOn w:val="Normln"/>
    <w:next w:val="Normln"/>
    <w:link w:val="Nadpis7Char"/>
    <w:uiPriority w:val="9"/>
    <w:unhideWhenUsed/>
    <w:qFormat/>
    <w:rsid w:val="230C0A6B"/>
    <w:pPr>
      <w:keepNext/>
      <w:spacing w:before="40" w:after="0"/>
      <w:outlineLvl w:val="6"/>
    </w:pPr>
    <w:rPr>
      <w:rFonts w:asciiTheme="majorHAnsi" w:eastAsiaTheme="majorEastAsia" w:hAnsiTheme="majorHAnsi" w:cstheme="majorBidi"/>
      <w:i/>
      <w:iCs/>
      <w:color w:val="1F4D78"/>
    </w:rPr>
  </w:style>
  <w:style w:type="paragraph" w:styleId="Nadpis8">
    <w:name w:val="heading 8"/>
    <w:basedOn w:val="Normln"/>
    <w:next w:val="Normln"/>
    <w:link w:val="Nadpis8Char"/>
    <w:uiPriority w:val="9"/>
    <w:unhideWhenUsed/>
    <w:qFormat/>
    <w:rsid w:val="230C0A6B"/>
    <w:pPr>
      <w:keepNext/>
      <w:spacing w:before="40" w:after="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230C0A6B"/>
    <w:pPr>
      <w:keepNext/>
      <w:spacing w:before="40" w:after="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230C0A6B"/>
    <w:pPr>
      <w:tabs>
        <w:tab w:val="center" w:pos="4680"/>
        <w:tab w:val="right" w:pos="9360"/>
      </w:tabs>
      <w:spacing w:after="0"/>
    </w:pPr>
  </w:style>
  <w:style w:type="character" w:customStyle="1" w:styleId="ZhlavChar">
    <w:name w:val="Záhlaví Char"/>
    <w:basedOn w:val="Standardnpsmoodstavce"/>
    <w:link w:val="Zhlav"/>
    <w:uiPriority w:val="99"/>
    <w:rsid w:val="230C0A6B"/>
    <w:rPr>
      <w:noProof w:val="0"/>
      <w:lang w:val="cs-CZ"/>
    </w:rPr>
  </w:style>
  <w:style w:type="paragraph" w:styleId="Zpat">
    <w:name w:val="footer"/>
    <w:basedOn w:val="Normln"/>
    <w:link w:val="ZpatChar"/>
    <w:uiPriority w:val="99"/>
    <w:unhideWhenUsed/>
    <w:rsid w:val="230C0A6B"/>
    <w:pPr>
      <w:tabs>
        <w:tab w:val="center" w:pos="4680"/>
        <w:tab w:val="right" w:pos="9360"/>
      </w:tabs>
      <w:spacing w:after="0"/>
    </w:pPr>
  </w:style>
  <w:style w:type="character" w:customStyle="1" w:styleId="ZpatChar">
    <w:name w:val="Zápatí Char"/>
    <w:basedOn w:val="Standardnpsmoodstavce"/>
    <w:link w:val="Zpat"/>
    <w:uiPriority w:val="99"/>
    <w:rsid w:val="230C0A6B"/>
    <w:rPr>
      <w:noProof w:val="0"/>
      <w:lang w:val="cs-CZ"/>
    </w:rPr>
  </w:style>
  <w:style w:type="character" w:styleId="Hypertextovodkaz">
    <w:name w:val="Hyperlink"/>
    <w:semiHidden/>
    <w:unhideWhenUsed/>
    <w:rsid w:val="00442610"/>
    <w:rPr>
      <w:color w:val="0000FF"/>
      <w:u w:val="single"/>
    </w:rPr>
  </w:style>
  <w:style w:type="table" w:styleId="Mkatabulky">
    <w:name w:val="Table Grid"/>
    <w:basedOn w:val="Normlntabulka"/>
    <w:uiPriority w:val="59"/>
    <w:rsid w:val="005F4A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zev">
    <w:name w:val="Title"/>
    <w:basedOn w:val="Normln"/>
    <w:uiPriority w:val="1"/>
    <w:qFormat/>
    <w:rsid w:val="230C0A6B"/>
    <w:pPr>
      <w:widowControl w:val="0"/>
      <w:spacing w:after="0"/>
      <w:jc w:val="center"/>
    </w:pPr>
    <w:rPr>
      <w:rFonts w:ascii="Times New Roman" w:eastAsia="Times New Roman" w:hAnsi="Times New Roman"/>
      <w:b/>
      <w:bCs/>
      <w:sz w:val="48"/>
      <w:szCs w:val="48"/>
      <w:u w:val="single"/>
      <w:lang w:eastAsia="cs-CZ"/>
    </w:rPr>
  </w:style>
  <w:style w:type="paragraph" w:styleId="Prosttext">
    <w:name w:val="Plain Text"/>
    <w:basedOn w:val="Normln"/>
    <w:link w:val="ProsttextChar"/>
    <w:uiPriority w:val="99"/>
    <w:semiHidden/>
    <w:unhideWhenUsed/>
    <w:rsid w:val="230C0A6B"/>
    <w:pPr>
      <w:spacing w:after="0"/>
    </w:pPr>
  </w:style>
  <w:style w:type="character" w:customStyle="1" w:styleId="ProsttextChar">
    <w:name w:val="Prostý text Char"/>
    <w:link w:val="Prosttext"/>
    <w:uiPriority w:val="99"/>
    <w:semiHidden/>
    <w:rsid w:val="230C0A6B"/>
    <w:rPr>
      <w:noProof w:val="0"/>
      <w:sz w:val="22"/>
      <w:szCs w:val="22"/>
      <w:lang w:eastAsia="en-US"/>
    </w:rPr>
  </w:style>
  <w:style w:type="paragraph" w:styleId="Textbubliny">
    <w:name w:val="Balloon Text"/>
    <w:basedOn w:val="Normln"/>
    <w:link w:val="TextbublinyChar"/>
    <w:uiPriority w:val="99"/>
    <w:semiHidden/>
    <w:unhideWhenUsed/>
    <w:rsid w:val="230C0A6B"/>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230C0A6B"/>
    <w:rPr>
      <w:rFonts w:ascii="Tahoma" w:eastAsia="Calibri" w:hAnsi="Tahoma" w:cs="Tahoma"/>
      <w:noProof w:val="0"/>
      <w:sz w:val="16"/>
      <w:szCs w:val="16"/>
      <w:lang w:val="cs-CZ" w:eastAsia="en-US"/>
    </w:rPr>
  </w:style>
  <w:style w:type="paragraph" w:styleId="Odstavecseseznamem">
    <w:name w:val="List Paragraph"/>
    <w:basedOn w:val="Normln"/>
    <w:uiPriority w:val="34"/>
    <w:qFormat/>
    <w:rsid w:val="230C0A6B"/>
    <w:pPr>
      <w:numPr>
        <w:numId w:val="4"/>
      </w:numPr>
      <w:spacing w:before="120"/>
      <w:contextualSpacing/>
    </w:pPr>
    <w:rPr>
      <w:rFonts w:asciiTheme="minorHAnsi" w:eastAsiaTheme="minorEastAsia" w:hAnsiTheme="minorHAnsi" w:cstheme="minorBidi"/>
    </w:rPr>
  </w:style>
  <w:style w:type="paragraph" w:styleId="Podnadpis">
    <w:name w:val="Subtitle"/>
    <w:basedOn w:val="Normln"/>
    <w:next w:val="Normln"/>
    <w:link w:val="PodnadpisChar"/>
    <w:uiPriority w:val="11"/>
    <w:qFormat/>
    <w:rsid w:val="230C0A6B"/>
    <w:rPr>
      <w:rFonts w:eastAsiaTheme="minorEastAsia"/>
      <w:color w:val="5A5A5A"/>
    </w:rPr>
  </w:style>
  <w:style w:type="paragraph" w:styleId="Citt">
    <w:name w:val="Quote"/>
    <w:basedOn w:val="Normln"/>
    <w:next w:val="Normln"/>
    <w:link w:val="CittChar"/>
    <w:uiPriority w:val="29"/>
    <w:qFormat/>
    <w:rsid w:val="230C0A6B"/>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230C0A6B"/>
    <w:pPr>
      <w:spacing w:before="360" w:after="360"/>
      <w:ind w:left="864" w:right="864"/>
      <w:jc w:val="center"/>
    </w:pPr>
    <w:rPr>
      <w:i/>
      <w:iCs/>
      <w:color w:val="5B9BD5" w:themeColor="accent1"/>
    </w:rPr>
  </w:style>
  <w:style w:type="character" w:customStyle="1" w:styleId="Nadpis1Char">
    <w:name w:val="Nadpis 1 Char"/>
    <w:basedOn w:val="Standardnpsmoodstavce"/>
    <w:link w:val="Nadpis1"/>
    <w:uiPriority w:val="9"/>
    <w:rsid w:val="230C0A6B"/>
    <w:rPr>
      <w:rFonts w:asciiTheme="majorHAnsi" w:eastAsiaTheme="majorEastAsia" w:hAnsiTheme="majorHAnsi" w:cstheme="majorBidi"/>
      <w:noProof w:val="0"/>
      <w:color w:val="2E74B5" w:themeColor="accent1" w:themeShade="BF"/>
      <w:sz w:val="32"/>
      <w:szCs w:val="32"/>
      <w:lang w:val="cs-CZ"/>
    </w:rPr>
  </w:style>
  <w:style w:type="character" w:customStyle="1" w:styleId="Nadpis2Char">
    <w:name w:val="Nadpis 2 Char"/>
    <w:basedOn w:val="Standardnpsmoodstavce"/>
    <w:link w:val="Nadpis2"/>
    <w:uiPriority w:val="9"/>
    <w:rsid w:val="230C0A6B"/>
    <w:rPr>
      <w:rFonts w:asciiTheme="majorHAnsi" w:eastAsiaTheme="majorEastAsia" w:hAnsiTheme="majorHAnsi" w:cstheme="majorBidi"/>
      <w:noProof w:val="0"/>
      <w:color w:val="2E74B5" w:themeColor="accent1" w:themeShade="BF"/>
      <w:sz w:val="26"/>
      <w:szCs w:val="26"/>
      <w:lang w:val="cs-CZ"/>
    </w:rPr>
  </w:style>
  <w:style w:type="character" w:customStyle="1" w:styleId="Nadpis3Char">
    <w:name w:val="Nadpis 3 Char"/>
    <w:basedOn w:val="Standardnpsmoodstavce"/>
    <w:link w:val="Nadpis3"/>
    <w:uiPriority w:val="9"/>
    <w:rsid w:val="230C0A6B"/>
    <w:rPr>
      <w:rFonts w:asciiTheme="majorHAnsi" w:eastAsiaTheme="majorEastAsia" w:hAnsiTheme="majorHAnsi" w:cstheme="majorBidi"/>
      <w:noProof w:val="0"/>
      <w:color w:val="1F4D78"/>
      <w:sz w:val="24"/>
      <w:szCs w:val="24"/>
      <w:lang w:val="cs-CZ"/>
    </w:rPr>
  </w:style>
  <w:style w:type="character" w:customStyle="1" w:styleId="Nadpis5Char">
    <w:name w:val="Nadpis 5 Char"/>
    <w:basedOn w:val="Standardnpsmoodstavce"/>
    <w:link w:val="Nadpis5"/>
    <w:uiPriority w:val="9"/>
    <w:rsid w:val="230C0A6B"/>
    <w:rPr>
      <w:rFonts w:asciiTheme="majorHAnsi" w:eastAsiaTheme="majorEastAsia" w:hAnsiTheme="majorHAnsi" w:cstheme="majorBidi"/>
      <w:noProof w:val="0"/>
      <w:color w:val="2E74B5" w:themeColor="accent1" w:themeShade="BF"/>
      <w:lang w:val="cs-CZ"/>
    </w:rPr>
  </w:style>
  <w:style w:type="character" w:customStyle="1" w:styleId="Nadpis6Char">
    <w:name w:val="Nadpis 6 Char"/>
    <w:basedOn w:val="Standardnpsmoodstavce"/>
    <w:link w:val="Nadpis6"/>
    <w:uiPriority w:val="9"/>
    <w:rsid w:val="230C0A6B"/>
    <w:rPr>
      <w:rFonts w:asciiTheme="majorHAnsi" w:eastAsiaTheme="majorEastAsia" w:hAnsiTheme="majorHAnsi" w:cstheme="majorBidi"/>
      <w:noProof w:val="0"/>
      <w:color w:val="1F4D78"/>
      <w:lang w:val="cs-CZ"/>
    </w:rPr>
  </w:style>
  <w:style w:type="character" w:customStyle="1" w:styleId="Nadpis7Char">
    <w:name w:val="Nadpis 7 Char"/>
    <w:basedOn w:val="Standardnpsmoodstavce"/>
    <w:link w:val="Nadpis7"/>
    <w:uiPriority w:val="9"/>
    <w:rsid w:val="230C0A6B"/>
    <w:rPr>
      <w:rFonts w:asciiTheme="majorHAnsi" w:eastAsiaTheme="majorEastAsia" w:hAnsiTheme="majorHAnsi" w:cstheme="majorBidi"/>
      <w:i/>
      <w:iCs/>
      <w:noProof w:val="0"/>
      <w:color w:val="1F4D78"/>
      <w:lang w:val="cs-CZ"/>
    </w:rPr>
  </w:style>
  <w:style w:type="character" w:customStyle="1" w:styleId="Nadpis8Char">
    <w:name w:val="Nadpis 8 Char"/>
    <w:basedOn w:val="Standardnpsmoodstavce"/>
    <w:link w:val="Nadpis8"/>
    <w:uiPriority w:val="9"/>
    <w:rsid w:val="230C0A6B"/>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230C0A6B"/>
    <w:rPr>
      <w:rFonts w:asciiTheme="majorHAnsi" w:eastAsiaTheme="majorEastAsia" w:hAnsiTheme="majorHAnsi" w:cstheme="majorBidi"/>
      <w:i/>
      <w:iCs/>
      <w:noProof w:val="0"/>
      <w:color w:val="272727"/>
      <w:sz w:val="21"/>
      <w:szCs w:val="21"/>
      <w:lang w:val="cs-CZ"/>
    </w:rPr>
  </w:style>
  <w:style w:type="character" w:customStyle="1" w:styleId="PodnadpisChar">
    <w:name w:val="Podnadpis Char"/>
    <w:basedOn w:val="Standardnpsmoodstavce"/>
    <w:link w:val="Podnadpis"/>
    <w:uiPriority w:val="11"/>
    <w:rsid w:val="230C0A6B"/>
    <w:rPr>
      <w:rFonts w:ascii="Calibri" w:eastAsiaTheme="minorEastAsia" w:hAnsi="Calibri" w:cs="Times New Roman"/>
      <w:noProof w:val="0"/>
      <w:color w:val="5A5A5A"/>
      <w:lang w:val="cs-CZ"/>
    </w:rPr>
  </w:style>
  <w:style w:type="character" w:customStyle="1" w:styleId="CittChar">
    <w:name w:val="Citát Char"/>
    <w:basedOn w:val="Standardnpsmoodstavce"/>
    <w:link w:val="Citt"/>
    <w:uiPriority w:val="29"/>
    <w:rsid w:val="230C0A6B"/>
    <w:rPr>
      <w:i/>
      <w:iCs/>
      <w:noProof w:val="0"/>
      <w:color w:val="404040" w:themeColor="text1" w:themeTint="BF"/>
      <w:lang w:val="cs-CZ"/>
    </w:rPr>
  </w:style>
  <w:style w:type="character" w:customStyle="1" w:styleId="VrazncittChar">
    <w:name w:val="Výrazný citát Char"/>
    <w:basedOn w:val="Standardnpsmoodstavce"/>
    <w:link w:val="Vrazncitt"/>
    <w:uiPriority w:val="30"/>
    <w:rsid w:val="230C0A6B"/>
    <w:rPr>
      <w:i/>
      <w:iCs/>
      <w:noProof w:val="0"/>
      <w:color w:val="5B9BD5" w:themeColor="accent1"/>
      <w:lang w:val="cs-CZ"/>
    </w:rPr>
  </w:style>
  <w:style w:type="paragraph" w:styleId="Obsah1">
    <w:name w:val="toc 1"/>
    <w:basedOn w:val="Normln"/>
    <w:next w:val="Normln"/>
    <w:uiPriority w:val="39"/>
    <w:unhideWhenUsed/>
    <w:rsid w:val="230C0A6B"/>
    <w:pPr>
      <w:spacing w:after="100"/>
    </w:pPr>
  </w:style>
  <w:style w:type="paragraph" w:styleId="Obsah2">
    <w:name w:val="toc 2"/>
    <w:basedOn w:val="Normln"/>
    <w:next w:val="Normln"/>
    <w:uiPriority w:val="39"/>
    <w:unhideWhenUsed/>
    <w:rsid w:val="230C0A6B"/>
    <w:pPr>
      <w:spacing w:after="100"/>
      <w:ind w:left="220"/>
    </w:pPr>
  </w:style>
  <w:style w:type="paragraph" w:styleId="Obsah3">
    <w:name w:val="toc 3"/>
    <w:basedOn w:val="Normln"/>
    <w:next w:val="Normln"/>
    <w:uiPriority w:val="39"/>
    <w:unhideWhenUsed/>
    <w:rsid w:val="230C0A6B"/>
    <w:pPr>
      <w:spacing w:after="100"/>
      <w:ind w:left="440"/>
    </w:pPr>
  </w:style>
  <w:style w:type="paragraph" w:styleId="Obsah4">
    <w:name w:val="toc 4"/>
    <w:basedOn w:val="Normln"/>
    <w:next w:val="Normln"/>
    <w:uiPriority w:val="39"/>
    <w:unhideWhenUsed/>
    <w:rsid w:val="230C0A6B"/>
    <w:pPr>
      <w:spacing w:after="100"/>
      <w:ind w:left="660"/>
    </w:pPr>
  </w:style>
  <w:style w:type="paragraph" w:styleId="Obsah5">
    <w:name w:val="toc 5"/>
    <w:basedOn w:val="Normln"/>
    <w:next w:val="Normln"/>
    <w:uiPriority w:val="39"/>
    <w:unhideWhenUsed/>
    <w:rsid w:val="230C0A6B"/>
    <w:pPr>
      <w:spacing w:after="100"/>
      <w:ind w:left="880"/>
    </w:pPr>
  </w:style>
  <w:style w:type="paragraph" w:styleId="Obsah6">
    <w:name w:val="toc 6"/>
    <w:basedOn w:val="Normln"/>
    <w:next w:val="Normln"/>
    <w:uiPriority w:val="39"/>
    <w:unhideWhenUsed/>
    <w:rsid w:val="230C0A6B"/>
    <w:pPr>
      <w:spacing w:after="100"/>
      <w:ind w:left="1100"/>
    </w:pPr>
  </w:style>
  <w:style w:type="paragraph" w:styleId="Obsah7">
    <w:name w:val="toc 7"/>
    <w:basedOn w:val="Normln"/>
    <w:next w:val="Normln"/>
    <w:uiPriority w:val="39"/>
    <w:unhideWhenUsed/>
    <w:rsid w:val="230C0A6B"/>
    <w:pPr>
      <w:spacing w:after="100"/>
      <w:ind w:left="1320"/>
    </w:pPr>
  </w:style>
  <w:style w:type="paragraph" w:styleId="Obsah8">
    <w:name w:val="toc 8"/>
    <w:basedOn w:val="Normln"/>
    <w:next w:val="Normln"/>
    <w:uiPriority w:val="39"/>
    <w:unhideWhenUsed/>
    <w:rsid w:val="230C0A6B"/>
    <w:pPr>
      <w:spacing w:after="100"/>
      <w:ind w:left="1540"/>
    </w:pPr>
  </w:style>
  <w:style w:type="paragraph" w:styleId="Obsah9">
    <w:name w:val="toc 9"/>
    <w:basedOn w:val="Normln"/>
    <w:next w:val="Normln"/>
    <w:uiPriority w:val="39"/>
    <w:unhideWhenUsed/>
    <w:rsid w:val="230C0A6B"/>
    <w:pPr>
      <w:spacing w:after="100"/>
      <w:ind w:left="1760"/>
    </w:pPr>
  </w:style>
  <w:style w:type="paragraph" w:styleId="Textvysvtlivek">
    <w:name w:val="endnote text"/>
    <w:basedOn w:val="Normln"/>
    <w:link w:val="TextvysvtlivekChar"/>
    <w:uiPriority w:val="99"/>
    <w:semiHidden/>
    <w:unhideWhenUsed/>
    <w:rsid w:val="230C0A6B"/>
    <w:pPr>
      <w:spacing w:after="0"/>
    </w:pPr>
    <w:rPr>
      <w:sz w:val="20"/>
      <w:szCs w:val="20"/>
    </w:rPr>
  </w:style>
  <w:style w:type="character" w:customStyle="1" w:styleId="TextvysvtlivekChar">
    <w:name w:val="Text vysvětlivek Char"/>
    <w:basedOn w:val="Standardnpsmoodstavce"/>
    <w:link w:val="Textvysvtlivek"/>
    <w:uiPriority w:val="99"/>
    <w:semiHidden/>
    <w:rsid w:val="230C0A6B"/>
    <w:rPr>
      <w:noProof w:val="0"/>
      <w:sz w:val="20"/>
      <w:szCs w:val="20"/>
      <w:lang w:val="cs-CZ"/>
    </w:rPr>
  </w:style>
  <w:style w:type="paragraph" w:styleId="Textpoznpodarou">
    <w:name w:val="footnote text"/>
    <w:basedOn w:val="Normln"/>
    <w:link w:val="TextpoznpodarouChar"/>
    <w:uiPriority w:val="99"/>
    <w:semiHidden/>
    <w:unhideWhenUsed/>
    <w:rsid w:val="230C0A6B"/>
    <w:pPr>
      <w:spacing w:after="0"/>
    </w:pPr>
    <w:rPr>
      <w:sz w:val="20"/>
      <w:szCs w:val="20"/>
    </w:rPr>
  </w:style>
  <w:style w:type="character" w:customStyle="1" w:styleId="TextpoznpodarouChar">
    <w:name w:val="Text pozn. pod čarou Char"/>
    <w:basedOn w:val="Standardnpsmoodstavce"/>
    <w:link w:val="Textpoznpodarou"/>
    <w:uiPriority w:val="99"/>
    <w:semiHidden/>
    <w:rsid w:val="230C0A6B"/>
    <w:rPr>
      <w:noProof w:val="0"/>
      <w:sz w:val="20"/>
      <w:szCs w:val="20"/>
      <w:lang w:val="cs-CZ"/>
    </w:rPr>
  </w:style>
  <w:style w:type="character" w:customStyle="1" w:styleId="tsubjname">
    <w:name w:val="tsubjname"/>
    <w:basedOn w:val="Standardnpsmoodstavce"/>
    <w:rsid w:val="00C16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5412">
      <w:bodyDiv w:val="1"/>
      <w:marLeft w:val="0"/>
      <w:marRight w:val="0"/>
      <w:marTop w:val="0"/>
      <w:marBottom w:val="0"/>
      <w:divBdr>
        <w:top w:val="none" w:sz="0" w:space="0" w:color="auto"/>
        <w:left w:val="none" w:sz="0" w:space="0" w:color="auto"/>
        <w:bottom w:val="none" w:sz="0" w:space="0" w:color="auto"/>
        <w:right w:val="none" w:sz="0" w:space="0" w:color="auto"/>
      </w:divBdr>
    </w:div>
    <w:div w:id="52988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2B280B22F3A8948A024D80558D6AC99" ma:contentTypeVersion="11" ma:contentTypeDescription="Vytvoří nový dokument" ma:contentTypeScope="" ma:versionID="c2ebba6b9095ec1bd3969da35788db15">
  <xsd:schema xmlns:xsd="http://www.w3.org/2001/XMLSchema" xmlns:xs="http://www.w3.org/2001/XMLSchema" xmlns:p="http://schemas.microsoft.com/office/2006/metadata/properties" xmlns:ns2="0e1fa4eb-5bcd-4852-a4a4-6e756b1730a4" xmlns:ns3="924e7178-47d5-43ff-a546-87141b7270c0" targetNamespace="http://schemas.microsoft.com/office/2006/metadata/properties" ma:root="true" ma:fieldsID="d4d7e449f0888faf615060fd90287c43" ns2:_="" ns3:_="">
    <xsd:import namespace="0e1fa4eb-5bcd-4852-a4a4-6e756b1730a4"/>
    <xsd:import namespace="924e7178-47d5-43ff-a546-87141b7270c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1fa4eb-5bcd-4852-a4a4-6e756b1730a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200fe61b-036e-4689-abc7-5001b3f9c234}" ma:internalName="TaxCatchAll" ma:showField="CatchAllData" ma:web="0e1fa4eb-5bcd-4852-a4a4-6e756b1730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4e7178-47d5-43ff-a546-87141b7270c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662f23b0-df22-4d87-baad-cf6eb3feba8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1fa4eb-5bcd-4852-a4a4-6e756b1730a4" xsi:nil="true"/>
    <lcf76f155ced4ddcb4097134ff3c332f xmlns="924e7178-47d5-43ff-a546-87141b7270c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711694-A647-4B51-B8CA-F97F3C873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1fa4eb-5bcd-4852-a4a4-6e756b1730a4"/>
    <ds:schemaRef ds:uri="924e7178-47d5-43ff-a546-87141b727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85B20E-09C9-4FD7-9D48-F00D8AA93CBD}">
  <ds:schemaRefs>
    <ds:schemaRef ds:uri="http://schemas.microsoft.com/sharepoint/v3/contenttype/forms"/>
  </ds:schemaRefs>
</ds:datastoreItem>
</file>

<file path=customXml/itemProps3.xml><?xml version="1.0" encoding="utf-8"?>
<ds:datastoreItem xmlns:ds="http://schemas.openxmlformats.org/officeDocument/2006/customXml" ds:itemID="{9B7DCF26-6D42-489B-9D1F-95F0C87D7CEB}">
  <ds:schemaRefs>
    <ds:schemaRef ds:uri="http://schemas.microsoft.com/office/2006/metadata/properties"/>
    <ds:schemaRef ds:uri="http://schemas.microsoft.com/office/infopath/2007/PartnerControls"/>
    <ds:schemaRef ds:uri="0e1fa4eb-5bcd-4852-a4a4-6e756b1730a4"/>
    <ds:schemaRef ds:uri="924e7178-47d5-43ff-a546-87141b7270c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1356</Words>
  <Characters>8002</Characters>
  <Application>Microsoft Office Word</Application>
  <DocSecurity>0</DocSecurity>
  <Lines>66</Lines>
  <Paragraphs>18</Paragraphs>
  <ScaleCrop>false</ScaleCrop>
  <Company>Microsoft</Company>
  <LinksUpToDate>false</LinksUpToDate>
  <CharactersWithSpaces>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inganno</dc:creator>
  <cp:keywords/>
  <cp:lastModifiedBy>tsk Antosova</cp:lastModifiedBy>
  <cp:revision>2</cp:revision>
  <cp:lastPrinted>2022-10-13T11:54:00Z</cp:lastPrinted>
  <dcterms:created xsi:type="dcterms:W3CDTF">2022-10-13T11:55:00Z</dcterms:created>
  <dcterms:modified xsi:type="dcterms:W3CDTF">2022-10-13T11:55:00Z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0x010100D2B280B22F3A8948A024D80558D6AC99</vt:lpwstr>
  </property>
  <property fmtid="{D5CDD505-2E9C-101B-9397-08002B2CF9AE}" pid="3" name="MediaServiceImageTags">
    <vt:lpwstr/>
  </property>
</Properties>
</file>