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5272" w:leader="none"/>
        </w:tabs>
        <w:spacing w:lineRule="auto" w:line="360"/>
        <w:rPr>
          <w:rFonts w:ascii="Arial Narrow" w:hAnsi="Arial Narrow" w:eastAsia="Arial Narrow" w:cs="Arial Narrow"/>
          <w:sz w:val="32"/>
          <w:szCs w:val="32"/>
        </w:rPr>
      </w:pPr>
      <w:r>
        <w:rPr>
          <w:rFonts w:eastAsia="Arial Narrow" w:cs="Arial Narrow" w:ascii="Arial Narrow" w:hAnsi="Arial Narrow"/>
          <w:b/>
          <w:sz w:val="32"/>
          <w:szCs w:val="32"/>
        </w:rPr>
        <w:t>SMLOUVA o zprostředkování pořadu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40" w:leader="none"/>
          <w:tab w:val="right" w:pos="4995" w:leader="none"/>
          <w:tab w:val="left" w:pos="5085" w:leader="none"/>
          <w:tab w:val="right" w:pos="7357" w:leader="none"/>
          <w:tab w:val="left" w:pos="7447" w:leader="none"/>
        </w:tabs>
        <w:spacing w:lineRule="auto" w:line="36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40" w:leader="none"/>
          <w:tab w:val="right" w:pos="4995" w:leader="none"/>
          <w:tab w:val="left" w:pos="5085" w:leader="none"/>
          <w:tab w:val="right" w:pos="7357" w:leader="none"/>
          <w:tab w:val="left" w:pos="7447" w:leader="none"/>
        </w:tabs>
        <w:spacing w:lineRule="auto" w:line="360"/>
        <w:jc w:val="right"/>
        <w:rPr>
          <w:rFonts w:ascii="Arial Narrow" w:hAnsi="Arial Narrow" w:eastAsia="Arial Narrow" w:cs="Arial Narrow"/>
          <w:sz w:val="31"/>
          <w:szCs w:val="31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Vystaveno </w:t>
      </w:r>
      <w:r>
        <w:rPr>
          <w:rFonts w:eastAsia="Arial Narrow" w:cs="Arial Narrow" w:ascii="Arial Narrow" w:hAnsi="Arial Narrow"/>
          <w:bCs/>
          <w:sz w:val="24"/>
          <w:szCs w:val="24"/>
        </w:rPr>
        <w:t>12</w:t>
      </w:r>
      <w:r>
        <w:rPr>
          <w:rFonts w:eastAsia="Arial Narrow" w:cs="Arial Narrow" w:ascii="Arial Narrow" w:hAnsi="Arial Narrow"/>
          <w:sz w:val="24"/>
          <w:szCs w:val="24"/>
        </w:rPr>
        <w:t>.10.2022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Agentura: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b/>
          <w:b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entertainment production s.r.o.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bCs/>
          <w:sz w:val="24"/>
          <w:szCs w:val="24"/>
        </w:rPr>
      </w:pPr>
      <w:r>
        <w:rPr>
          <w:rFonts w:eastAsia="Arial Narrow" w:cs="Arial Narrow" w:ascii="Arial Narrow" w:hAnsi="Arial Narrow"/>
          <w:bCs/>
          <w:sz w:val="24"/>
          <w:szCs w:val="24"/>
        </w:rPr>
        <w:t>zastoupen: Stanislav Zdílna, jednatel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sídlo: Ovocný trh 579/6, 110 00 Praha 1 (neslouží k zasílání korespondence)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korespondenční adresa: Rokycanova 984/6, 130 00 Praha 3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IČ: 14156172 / neplátce DPH!</w:t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p>
      <w:pPr>
        <w:pStyle w:val="Normal"/>
        <w:widowControl w:val="false"/>
        <w:tabs>
          <w:tab w:val="clear" w:pos="720"/>
          <w:tab w:val="right" w:pos="1950" w:leader="none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Pořadatel: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b/>
          <w:b/>
          <w:bCs/>
          <w:sz w:val="24"/>
          <w:szCs w:val="24"/>
        </w:rPr>
      </w:pPr>
      <w:r>
        <w:rPr>
          <w:rFonts w:eastAsia="Arial Narrow" w:cs="Arial Narrow" w:ascii="Arial Narrow" w:hAnsi="Arial Narrow"/>
          <w:b/>
          <w:bCs/>
          <w:sz w:val="24"/>
          <w:szCs w:val="24"/>
        </w:rPr>
        <w:t>Městské kulturní středisko, příspěvková organizace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zastoupen: Monika Brychová, ředitelka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nám. Dukelských hrdinů 240, 551 01 Jaroměř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>IČ: 13585185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/>
      </w:pPr>
      <w:r>
        <w:rPr>
          <w:rFonts w:eastAsia="Arial Narrow" w:cs="Arial Narrow" w:ascii="Arial Narrow" w:hAnsi="Arial Narrow"/>
          <w:sz w:val="24"/>
          <w:szCs w:val="24"/>
        </w:rPr>
        <w:t xml:space="preserve">kontaktní osoba: Monika Brychová, tel.: +420 </w:t>
      </w:r>
      <w:r>
        <w:rPr>
          <w:rFonts w:eastAsia="Arial Narrow" w:cs="Arial Narrow" w:ascii="Arial Narrow" w:hAnsi="Arial Narrow"/>
          <w:sz w:val="24"/>
          <w:szCs w:val="24"/>
        </w:rPr>
        <w:t>xxx</w:t>
      </w:r>
      <w:r>
        <w:rPr>
          <w:rFonts w:eastAsia="Arial Narrow" w:cs="Arial Narrow" w:ascii="Arial Narrow" w:hAnsi="Arial Narrow"/>
          <w:sz w:val="24"/>
          <w:szCs w:val="24"/>
        </w:rPr>
        <w:t xml:space="preserve">, e-mail: </w:t>
      </w:r>
      <w:r>
        <w:rPr>
          <w:rFonts w:eastAsia="Arial Narrow" w:cs="Arial Narrow" w:ascii="Arial Narrow" w:hAnsi="Arial Narrow"/>
          <w:sz w:val="24"/>
          <w:szCs w:val="24"/>
        </w:rPr>
        <w:t>xxx</w:t>
      </w:r>
      <w:r>
        <w:rPr>
          <w:rFonts w:eastAsia="Arial Narrow" w:cs="Arial Narrow" w:ascii="Arial Narrow" w:hAnsi="Arial Narrow"/>
          <w:sz w:val="24"/>
          <w:szCs w:val="24"/>
        </w:rPr>
        <w:br/>
        <w:t xml:space="preserve"> 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lineRule="auto" w:line="324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Předmět smlouvy:</w:t>
      </w:r>
      <w:r>
        <w:rPr>
          <w:rFonts w:eastAsia="Arial Narrow" w:cs="Arial Narrow" w:ascii="Arial Narrow" w:hAnsi="Arial Narrow"/>
          <w:sz w:val="24"/>
          <w:szCs w:val="24"/>
        </w:rPr>
        <w:tab/>
        <w:t xml:space="preserve">talk show </w:t>
      </w:r>
      <w:r>
        <w:rPr>
          <w:rFonts w:eastAsia="Arial Narrow" w:cs="Arial Narrow" w:ascii="Arial Narrow" w:hAnsi="Arial Narrow"/>
          <w:b/>
          <w:bCs/>
          <w:sz w:val="24"/>
          <w:szCs w:val="24"/>
        </w:rPr>
        <w:t>KAFE U OSMANYHO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ab/>
        <w:tab/>
        <w:t>(Osmany Laffita, Eva Decastelo* a Bára Mottlová*)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00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ab/>
        <w:tab/>
      </w:r>
      <w:r>
        <w:rPr>
          <w:rFonts w:eastAsia="Arial Narrow" w:cs="Arial Narrow" w:ascii="Arial Narrow" w:hAnsi="Arial Narrow"/>
          <w:sz w:val="16"/>
          <w:szCs w:val="16"/>
        </w:rPr>
        <w:t>*takto označení umělci mají alternaci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sz w:val="24"/>
          <w:szCs w:val="24"/>
        </w:rPr>
        <w:tab/>
        <w:tab/>
        <w:t xml:space="preserve">90 minut 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Datum:</w:t>
        <w:tab/>
      </w:r>
      <w:r>
        <w:rPr>
          <w:rFonts w:eastAsia="Arial Narrow" w:cs="Arial Narrow" w:ascii="Arial Narrow" w:hAnsi="Arial Narrow"/>
          <w:sz w:val="24"/>
          <w:szCs w:val="24"/>
        </w:rPr>
        <w:t>16.02.2023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Místo: </w:t>
        <w:tab/>
      </w:r>
      <w:r>
        <w:rPr>
          <w:rFonts w:eastAsia="Arial Narrow" w:cs="Arial Narrow" w:ascii="Arial Narrow" w:hAnsi="Arial Narrow"/>
          <w:bCs/>
          <w:sz w:val="24"/>
          <w:szCs w:val="24"/>
        </w:rPr>
        <w:t>Jaroměř, Městské divadlo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left" w:pos="7088" w:leader="none"/>
        </w:tabs>
        <w:spacing w:lineRule="auto" w:line="324"/>
        <w:rPr>
          <w:rFonts w:ascii="Arial Narrow" w:hAnsi="Arial Narrow" w:eastAsia="Arial Narrow" w:cs="Arial Narrow"/>
          <w:sz w:val="24"/>
          <w:szCs w:val="24"/>
        </w:rPr>
      </w:pPr>
      <w:r>
        <w:rPr>
          <w:rFonts w:eastAsia="Arial Narrow" w:cs="Arial Narrow" w:ascii="Arial Narrow" w:hAnsi="Arial Narrow"/>
          <w:b/>
          <w:sz w:val="24"/>
          <w:szCs w:val="24"/>
        </w:rPr>
        <w:t>Čas:</w:t>
        <w:tab/>
      </w:r>
      <w:r>
        <w:rPr>
          <w:rFonts w:eastAsia="Arial Narrow" w:cs="Arial Narrow" w:ascii="Arial Narrow" w:hAnsi="Arial Narrow"/>
          <w:sz w:val="24"/>
          <w:szCs w:val="24"/>
        </w:rPr>
        <w:t>začátek vystoupení v 19:00 (zkouška od cca 17:30)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694" w:leader="none"/>
          <w:tab w:val="right" w:pos="4815" w:leader="none"/>
          <w:tab w:val="left" w:pos="4934" w:leader="none"/>
          <w:tab w:val="center" w:pos="9210" w:leader="none"/>
        </w:tabs>
        <w:spacing w:lineRule="auto" w:line="324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2694" w:leader="none"/>
          <w:tab w:val="left" w:pos="3402" w:leader="none"/>
        </w:tabs>
        <w:spacing w:lineRule="auto" w:line="324"/>
        <w:rPr>
          <w:rFonts w:ascii="Arial Narrow" w:hAnsi="Arial Narrow" w:eastAsia="Arial Narrow" w:cs="Arial Narrow"/>
          <w:b/>
          <w:b/>
          <w:sz w:val="22"/>
          <w:szCs w:val="22"/>
        </w:rPr>
      </w:pPr>
      <w:r>
        <w:rPr>
          <w:rFonts w:eastAsia="Arial Narrow" w:cs="Arial Narrow" w:ascii="Arial Narrow" w:hAnsi="Arial Narrow"/>
          <w:b/>
          <w:sz w:val="22"/>
          <w:szCs w:val="22"/>
        </w:rPr>
        <w:t xml:space="preserve">Technické podmínky a Všeobecné smluvní podmínky jsou nedílnou přílohou této smlouvy. </w:t>
      </w:r>
    </w:p>
    <w:p>
      <w:pPr>
        <w:pStyle w:val="Normal"/>
        <w:widowControl w:val="false"/>
        <w:tabs>
          <w:tab w:val="clear" w:pos="720"/>
          <w:tab w:val="left" w:pos="2694" w:leader="none"/>
          <w:tab w:val="left" w:pos="3402" w:leader="none"/>
        </w:tabs>
        <w:spacing w:lineRule="auto" w:line="324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p>
      <w:pPr>
        <w:pStyle w:val="Normal"/>
        <w:widowControl w:val="false"/>
        <w:tabs>
          <w:tab w:val="clear" w:pos="720"/>
          <w:tab w:val="left" w:pos="2694" w:leader="none"/>
          <w:tab w:val="left" w:pos="3402" w:leader="none"/>
        </w:tabs>
        <w:spacing w:lineRule="auto" w:line="324"/>
        <w:rPr/>
      </w:pPr>
      <w:r>
        <w:rPr>
          <w:rFonts w:eastAsia="Arial Narrow" w:cs="Arial Narrow" w:ascii="Arial Narrow" w:hAnsi="Arial Narrow"/>
          <w:b/>
          <w:sz w:val="28"/>
          <w:szCs w:val="28"/>
        </w:rPr>
        <w:t>Smluvní cena pořadu:</w:t>
      </w:r>
      <w:r>
        <w:rPr>
          <w:rFonts w:eastAsia="Arial Narrow" w:cs="Arial Narrow" w:ascii="Arial Narrow" w:hAnsi="Arial Narrow"/>
          <w:sz w:val="24"/>
          <w:szCs w:val="24"/>
        </w:rPr>
        <w:tab/>
      </w:r>
      <w:r>
        <w:rPr>
          <w:rFonts w:eastAsia="Arial Narrow" w:cs="Arial Narrow" w:ascii="Arial Narrow" w:hAnsi="Arial Narrow"/>
          <w:sz w:val="28"/>
          <w:szCs w:val="28"/>
        </w:rPr>
        <w:t>xxx</w:t>
      </w:r>
      <w:r>
        <w:rPr>
          <w:rFonts w:eastAsia="Arial Narrow" w:cs="Arial Narrow" w:ascii="Arial Narrow" w:hAnsi="Arial Narrow"/>
          <w:sz w:val="28"/>
          <w:szCs w:val="28"/>
        </w:rPr>
        <w:t xml:space="preserve"> Kč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lineRule="auto" w:line="360"/>
        <w:rPr>
          <w:rFonts w:ascii="Arial Narrow" w:hAnsi="Arial Narrow" w:eastAsia="Arial Narrow" w:cs="Arial Narrow"/>
          <w:b/>
          <w:b/>
          <w:bCs/>
          <w:sz w:val="22"/>
          <w:szCs w:val="22"/>
        </w:rPr>
      </w:pPr>
      <w:r>
        <w:rPr>
          <w:rFonts w:eastAsia="Arial Narrow" w:cs="Arial Narrow" w:ascii="Arial Narrow" w:hAnsi="Arial Narrow"/>
          <w:b/>
          <w:bCs/>
          <w:sz w:val="22"/>
          <w:szCs w:val="22"/>
        </w:rPr>
        <w:t>Smluvní cenu považuje Agentura za obchodní tajemství a v případě, že je Pořadatel osobou povinnou k registru smluv, nebude tato částka součástí zveřejněných údajů.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lineRule="auto" w:line="360"/>
        <w:rPr>
          <w:rFonts w:ascii="Arial Narrow" w:hAnsi="Arial Narrow" w:eastAsia="Arial Narrow" w:cs="Arial Narrow"/>
          <w:b/>
          <w:b/>
          <w:bCs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  <w:t>Pořadatel se zavazuje uhradit 70% z ceny pořadu nejpozději 21 dnů před akcí na základě faktury vystavené Agenturou a 30% z ceny pořadu nejpozději den před konáním akce na základě faktury vystavené Agenturou.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lineRule="auto" w:line="300"/>
        <w:rPr>
          <w:rFonts w:ascii="Arial Narrow" w:hAnsi="Arial Narrow" w:eastAsia="Arial Narrow" w:cs="Arial Narrow"/>
          <w:sz w:val="28"/>
          <w:szCs w:val="28"/>
        </w:rPr>
      </w:pPr>
      <w:r>
        <w:rPr>
          <w:rFonts w:eastAsia="Arial Narrow" w:cs="Arial Narrow" w:ascii="Arial Narrow" w:hAnsi="Arial Narrow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lineRule="auto" w:line="300"/>
        <w:rPr>
          <w:rFonts w:ascii="Arial Narrow" w:hAnsi="Arial Narrow" w:eastAsia="Arial Narrow" w:cs="Arial Narrow"/>
          <w:sz w:val="28"/>
          <w:szCs w:val="28"/>
        </w:rPr>
      </w:pPr>
      <w:r>
        <w:rPr>
          <w:rFonts w:eastAsia="Arial Narrow" w:cs="Arial Narrow" w:ascii="Arial Narrow" w:hAnsi="Arial Narrow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lineRule="auto" w:line="300"/>
        <w:rPr>
          <w:rFonts w:ascii="Arial Narrow" w:hAnsi="Arial Narrow" w:eastAsia="Arial Narrow" w:cs="Arial Narrow"/>
          <w:sz w:val="28"/>
          <w:szCs w:val="28"/>
        </w:rPr>
      </w:pPr>
      <w:r>
        <w:rPr>
          <w:rFonts w:eastAsia="Arial Narrow" w:cs="Arial Narrow" w:ascii="Arial Narrow" w:hAnsi="Arial Narrow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center" w:pos="1473" w:leader="none"/>
          <w:tab w:val="left" w:pos="6237" w:leader="none"/>
        </w:tabs>
        <w:spacing w:lineRule="auto" w:line="300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  <w:t>----------------------------------------------</w:t>
        <w:tab/>
        <w:t>----------------------------------------------</w:t>
      </w:r>
    </w:p>
    <w:p>
      <w:pPr>
        <w:pStyle w:val="Normal"/>
        <w:widowControl w:val="false"/>
        <w:tabs>
          <w:tab w:val="clear" w:pos="720"/>
          <w:tab w:val="center" w:pos="1473" w:leader="none"/>
          <w:tab w:val="left" w:pos="6237" w:leader="none"/>
        </w:tabs>
        <w:spacing w:lineRule="auto" w:line="300"/>
        <w:rPr/>
      </w:pPr>
      <w:r>
        <w:rPr>
          <w:rFonts w:eastAsia="Arial Narrow" w:cs="Arial Narrow" w:ascii="Arial Narrow" w:hAnsi="Arial Narrow"/>
          <w:b/>
          <w:sz w:val="24"/>
          <w:szCs w:val="24"/>
        </w:rPr>
        <w:t xml:space="preserve">                 </w:t>
      </w:r>
      <w:r>
        <w:rPr>
          <w:rFonts w:eastAsia="Arial Narrow" w:cs="Arial Narrow" w:ascii="Arial Narrow" w:hAnsi="Arial Narrow"/>
          <w:b/>
          <w:sz w:val="24"/>
          <w:szCs w:val="24"/>
        </w:rPr>
        <w:t>agentura</w:t>
        <w:tab/>
      </w:r>
      <w:r>
        <w:rPr>
          <w:rFonts w:eastAsia="Arial Narrow" w:cs="Arial Narrow" w:ascii="Arial Narrow" w:hAnsi="Arial Narrow"/>
          <w:sz w:val="22"/>
          <w:szCs w:val="22"/>
        </w:rPr>
        <w:t xml:space="preserve"> </w:t>
      </w:r>
      <w:r>
        <w:rPr>
          <w:rFonts w:eastAsia="Arial Narrow" w:cs="Arial Narrow" w:ascii="Arial Narrow" w:hAnsi="Arial Narrow"/>
          <w:sz w:val="24"/>
          <w:szCs w:val="24"/>
        </w:rPr>
        <w:tab/>
        <w:t xml:space="preserve">             </w:t>
      </w:r>
      <w:r>
        <w:rPr>
          <w:rFonts w:eastAsia="Arial Narrow" w:cs="Arial Narrow" w:ascii="Arial Narrow" w:hAnsi="Arial Narrow"/>
          <w:b/>
          <w:bCs/>
          <w:sz w:val="24"/>
          <w:szCs w:val="24"/>
        </w:rPr>
        <w:t>pořadatel</w:t>
      </w:r>
    </w:p>
    <w:sectPr>
      <w:footerReference w:type="default" r:id="rId2"/>
      <w:type w:val="nextPage"/>
      <w:pgSz w:w="11906" w:h="16838"/>
      <w:pgMar w:left="1134" w:right="1134" w:header="0" w:top="1134" w:footer="709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 Narrow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dpis4"/>
      <w:keepNext w:val="true"/>
      <w:keepLines/>
      <w:spacing w:before="240" w:after="40"/>
      <w:outlineLvl w:val="3"/>
      <w:rPr>
        <w:rFonts w:ascii="Calibri" w:hAnsi="Calibri" w:cs="Calibri"/>
        <w:sz w:val="18"/>
        <w:szCs w:val="18"/>
      </w:rPr>
    </w:pPr>
    <w:r>
      <w:rPr>
        <w:rFonts w:eastAsia="Arial Narrow" w:cs="Arial Narrow" w:ascii="Arial Narrow" w:hAnsi="Arial Narrow"/>
        <w:sz w:val="18"/>
        <w:szCs w:val="18"/>
      </w:rPr>
      <w:t>Potvrzenou smlouvu zašlete na adresu:</w:t>
    </w:r>
  </w:p>
  <w:p>
    <w:pPr>
      <w:pStyle w:val="Nadpis4"/>
      <w:spacing w:before="40" w:after="40"/>
      <w:rPr>
        <w:rFonts w:ascii="Calibri" w:hAnsi="Calibri" w:cs="Calibri"/>
        <w:b w:val="false"/>
        <w:b w:val="false"/>
      </w:rPr>
    </w:pPr>
    <w:r>
      <w:rPr>
        <w:rFonts w:eastAsia="Arial Narrow" w:cs="Arial Narrow" w:ascii="Arial Narrow" w:hAnsi="Arial Narrow"/>
      </w:rPr>
      <w:t>entertainment production s.r.o.</w:t>
    </w:r>
    <w:r>
      <w:rPr>
        <w:rFonts w:cs="Calibri" w:ascii="Calibri" w:hAnsi="Calibri"/>
        <w:b w:val="false"/>
      </w:rPr>
      <w:t>, Rokycanova 984/6, 130 00 Praha 3</w:t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cf33f4"/>
    <w:rPr/>
  </w:style>
  <w:style w:type="character" w:styleId="ZpatChar" w:customStyle="1">
    <w:name w:val="Zápatí Char"/>
    <w:basedOn w:val="DefaultParagraphFont"/>
    <w:link w:val="Zpat"/>
    <w:uiPriority w:val="99"/>
    <w:qFormat/>
    <w:rsid w:val="00cf33f4"/>
    <w:rPr/>
  </w:style>
  <w:style w:type="character" w:styleId="Internetovodkaz">
    <w:name w:val="Internetový odkaz"/>
    <w:basedOn w:val="DefaultParagraphFont"/>
    <w:uiPriority w:val="99"/>
    <w:unhideWhenUsed/>
    <w:rsid w:val="004120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2084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cf33f4"/>
    <w:pPr>
      <w:pBdr/>
      <w:spacing w:beforeAutospacing="1" w:afterAutospacing="1"/>
    </w:pPr>
    <w:rPr>
      <w:color w:val="auto"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f33f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cf33f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2c1b1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6ED4-8EA4-4916-9AB1-7508CFAF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LibreOffice/6.3.4.2$Windows_X86_64 LibreOffice_project/60da17e045e08f1793c57c00ba83cdfce946d0aa</Application>
  <Pages>1</Pages>
  <Words>194</Words>
  <Characters>1266</Characters>
  <CharactersWithSpaces>1474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2022-10-12T13:56:00Z</dcterms:created>
  <dc:creator>spravce</dc:creator>
  <dc:description/>
  <dc:language>cs-CZ</dc:language>
  <cp:lastModifiedBy/>
  <cp:lastPrinted>2022-03-08T15:58:00Z</cp:lastPrinted>
  <dcterms:modified xsi:type="dcterms:W3CDTF">2022-10-14T08:48:12Z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