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3E" w:rsidRDefault="00B35C3E" w:rsidP="00034486">
      <w:pPr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</w:t>
      </w:r>
      <w:r w:rsidR="001C2D7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="00034486">
        <w:rPr>
          <w:b/>
          <w:bCs/>
          <w:sz w:val="28"/>
          <w:szCs w:val="28"/>
        </w:rPr>
        <w:t>Smlouvy o dílo</w:t>
      </w:r>
    </w:p>
    <w:p w:rsidR="00034486" w:rsidRPr="00034486" w:rsidRDefault="00034486" w:rsidP="00034486">
      <w:pPr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 w:rsidRPr="00034486">
        <w:rPr>
          <w:b/>
          <w:bCs/>
          <w:sz w:val="24"/>
          <w:szCs w:val="24"/>
        </w:rPr>
        <w:t>Konzer</w:t>
      </w:r>
      <w:r w:rsidR="00A41BA1">
        <w:rPr>
          <w:b/>
          <w:bCs/>
          <w:sz w:val="24"/>
          <w:szCs w:val="24"/>
        </w:rPr>
        <w:t>v</w:t>
      </w:r>
      <w:r w:rsidRPr="00034486">
        <w:rPr>
          <w:b/>
          <w:bCs/>
          <w:sz w:val="24"/>
          <w:szCs w:val="24"/>
        </w:rPr>
        <w:t>ování – restaurování vozové skříně předního článku trolejbusu Škoda - Sanos</w:t>
      </w:r>
    </w:p>
    <w:p w:rsidR="00B35C3E" w:rsidRPr="00034486" w:rsidRDefault="00B35C3E" w:rsidP="00276D9E">
      <w:pPr>
        <w:spacing w:after="0" w:line="240" w:lineRule="auto"/>
        <w:rPr>
          <w:b/>
          <w:bCs/>
          <w:sz w:val="24"/>
          <w:szCs w:val="24"/>
        </w:rPr>
      </w:pPr>
    </w:p>
    <w:p w:rsidR="00B35C3E" w:rsidRPr="00EA3ACB" w:rsidRDefault="00B35C3E" w:rsidP="00276D9E">
      <w:pPr>
        <w:spacing w:after="0" w:line="240" w:lineRule="auto"/>
      </w:pPr>
      <w:r w:rsidRPr="00EA3ACB">
        <w:t xml:space="preserve">Níže uvedeného dne měsíce a roku se dohodly smluvní strany: </w:t>
      </w:r>
    </w:p>
    <w:p w:rsidR="00B35C3E" w:rsidRDefault="00B35C3E" w:rsidP="00276D9E">
      <w:pPr>
        <w:spacing w:after="0" w:line="240" w:lineRule="auto"/>
      </w:pPr>
    </w:p>
    <w:p w:rsidR="00034486" w:rsidRPr="00034486" w:rsidRDefault="00034486" w:rsidP="00034486">
      <w:pPr>
        <w:widowControl w:val="0"/>
        <w:tabs>
          <w:tab w:val="left" w:pos="1701"/>
        </w:tabs>
        <w:snapToGrid w:val="0"/>
        <w:ind w:left="567" w:hanging="567"/>
        <w:jc w:val="both"/>
        <w:rPr>
          <w:rFonts w:asciiTheme="minorHAnsi" w:hAnsiTheme="minorHAnsi" w:cstheme="minorHAnsi"/>
          <w:b/>
          <w:bCs/>
          <w:color w:val="000000"/>
        </w:rPr>
      </w:pPr>
      <w:r w:rsidRPr="00034486">
        <w:rPr>
          <w:rFonts w:asciiTheme="minorHAnsi" w:hAnsiTheme="minorHAnsi" w:cstheme="minorHAnsi"/>
          <w:b/>
          <w:snapToGrid w:val="0"/>
          <w:color w:val="000000"/>
        </w:rPr>
        <w:t>OBJEDNATEL:</w:t>
      </w:r>
    </w:p>
    <w:p w:rsidR="00034486" w:rsidRPr="00034486" w:rsidRDefault="00034486" w:rsidP="00034486">
      <w:pPr>
        <w:widowControl w:val="0"/>
        <w:tabs>
          <w:tab w:val="left" w:pos="1701"/>
        </w:tabs>
        <w:snapToGrid w:val="0"/>
        <w:ind w:left="567" w:hanging="567"/>
        <w:jc w:val="both"/>
        <w:rPr>
          <w:rFonts w:asciiTheme="minorHAnsi" w:hAnsiTheme="minorHAnsi" w:cstheme="minorHAnsi"/>
          <w:b/>
          <w:snapToGrid w:val="0"/>
          <w:color w:val="000000"/>
        </w:rPr>
      </w:pPr>
      <w:r w:rsidRPr="00034486">
        <w:rPr>
          <w:rFonts w:asciiTheme="minorHAnsi" w:hAnsiTheme="minorHAnsi" w:cstheme="minorHAnsi"/>
          <w:b/>
          <w:snapToGrid w:val="0"/>
          <w:color w:val="000000"/>
        </w:rPr>
        <w:t>Technické muzeum v Brně</w:t>
      </w:r>
    </w:p>
    <w:p w:rsidR="00034486" w:rsidRPr="00034486" w:rsidRDefault="00034486" w:rsidP="00034486">
      <w:pPr>
        <w:widowControl w:val="0"/>
        <w:tabs>
          <w:tab w:val="left" w:pos="1701"/>
        </w:tabs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034486">
        <w:rPr>
          <w:rFonts w:asciiTheme="minorHAnsi" w:hAnsiTheme="minorHAnsi" w:cstheme="minorHAnsi"/>
          <w:snapToGrid w:val="0"/>
          <w:color w:val="000000"/>
        </w:rPr>
        <w:t>Sídlo:</w:t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color w:val="000000"/>
        </w:rPr>
        <w:t>Purkyňova 2950/105, 612 00 Brno</w:t>
      </w:r>
    </w:p>
    <w:p w:rsidR="00034486" w:rsidRPr="00034486" w:rsidRDefault="00034486" w:rsidP="00034486">
      <w:pPr>
        <w:widowControl w:val="0"/>
        <w:tabs>
          <w:tab w:val="left" w:pos="1701"/>
        </w:tabs>
        <w:snapToGrid w:val="0"/>
        <w:spacing w:after="0" w:line="240" w:lineRule="auto"/>
        <w:jc w:val="both"/>
        <w:rPr>
          <w:rFonts w:asciiTheme="minorHAnsi" w:hAnsiTheme="minorHAnsi" w:cstheme="minorHAnsi"/>
          <w:snapToGrid w:val="0"/>
          <w:color w:val="000000"/>
        </w:rPr>
      </w:pPr>
      <w:r w:rsidRPr="00034486">
        <w:rPr>
          <w:rFonts w:asciiTheme="minorHAnsi" w:hAnsiTheme="minorHAnsi" w:cstheme="minorHAnsi"/>
          <w:snapToGrid w:val="0"/>
          <w:color w:val="000000"/>
        </w:rPr>
        <w:t xml:space="preserve">jehož jménem jedná: </w:t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  <w:t>Ing. Ivo Štěpánkem, ředitelem</w:t>
      </w:r>
    </w:p>
    <w:p w:rsidR="00034486" w:rsidRPr="00034486" w:rsidRDefault="00034486" w:rsidP="00034486">
      <w:pPr>
        <w:widowControl w:val="0"/>
        <w:tabs>
          <w:tab w:val="left" w:pos="1701"/>
        </w:tabs>
        <w:snapToGrid w:val="0"/>
        <w:spacing w:after="0" w:line="240" w:lineRule="auto"/>
        <w:jc w:val="both"/>
        <w:rPr>
          <w:rFonts w:asciiTheme="minorHAnsi" w:hAnsiTheme="minorHAnsi" w:cstheme="minorHAnsi"/>
          <w:snapToGrid w:val="0"/>
          <w:color w:val="000000"/>
        </w:rPr>
      </w:pPr>
      <w:r w:rsidRPr="00034486">
        <w:rPr>
          <w:rFonts w:asciiTheme="minorHAnsi" w:hAnsiTheme="minorHAnsi" w:cstheme="minorHAnsi"/>
          <w:snapToGrid w:val="0"/>
          <w:color w:val="000000"/>
        </w:rPr>
        <w:t xml:space="preserve">IČO: </w:t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color w:val="000000"/>
        </w:rPr>
        <w:t>00101435</w:t>
      </w:r>
    </w:p>
    <w:p w:rsidR="00034486" w:rsidRPr="00034486" w:rsidRDefault="00034486" w:rsidP="00034486">
      <w:pPr>
        <w:widowControl w:val="0"/>
        <w:tabs>
          <w:tab w:val="left" w:pos="1701"/>
        </w:tabs>
        <w:snapToGrid w:val="0"/>
        <w:spacing w:after="0" w:line="240" w:lineRule="auto"/>
        <w:jc w:val="both"/>
        <w:rPr>
          <w:rFonts w:asciiTheme="minorHAnsi" w:hAnsiTheme="minorHAnsi" w:cstheme="minorHAnsi"/>
          <w:snapToGrid w:val="0"/>
          <w:color w:val="000000"/>
        </w:rPr>
      </w:pPr>
      <w:r w:rsidRPr="00034486">
        <w:rPr>
          <w:rFonts w:asciiTheme="minorHAnsi" w:hAnsiTheme="minorHAnsi" w:cstheme="minorHAnsi"/>
          <w:snapToGrid w:val="0"/>
          <w:color w:val="000000"/>
        </w:rPr>
        <w:t xml:space="preserve">DIČ: </w:t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  <w:t>CZ00101453</w:t>
      </w:r>
    </w:p>
    <w:p w:rsidR="00034486" w:rsidRPr="00034486" w:rsidRDefault="00034486" w:rsidP="00034486">
      <w:pPr>
        <w:widowControl w:val="0"/>
        <w:tabs>
          <w:tab w:val="left" w:pos="1701"/>
        </w:tabs>
        <w:snapToGrid w:val="0"/>
        <w:spacing w:after="0" w:line="240" w:lineRule="auto"/>
        <w:jc w:val="both"/>
        <w:rPr>
          <w:rFonts w:asciiTheme="minorHAnsi" w:hAnsiTheme="minorHAnsi" w:cstheme="minorHAnsi"/>
          <w:snapToGrid w:val="0"/>
          <w:color w:val="000000"/>
        </w:rPr>
      </w:pPr>
      <w:r w:rsidRPr="00034486">
        <w:rPr>
          <w:rFonts w:asciiTheme="minorHAnsi" w:hAnsiTheme="minorHAnsi" w:cstheme="minorHAnsi"/>
          <w:snapToGrid w:val="0"/>
          <w:color w:val="000000"/>
        </w:rPr>
        <w:t xml:space="preserve">Bankovní spojení: </w:t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  <w:t>ČNB</w:t>
      </w:r>
    </w:p>
    <w:p w:rsidR="00034486" w:rsidRPr="00034486" w:rsidRDefault="00034486" w:rsidP="00034486">
      <w:pPr>
        <w:widowControl w:val="0"/>
        <w:tabs>
          <w:tab w:val="left" w:pos="1701"/>
        </w:tabs>
        <w:snapToGrid w:val="0"/>
        <w:spacing w:after="0" w:line="240" w:lineRule="auto"/>
        <w:jc w:val="both"/>
        <w:rPr>
          <w:rFonts w:asciiTheme="minorHAnsi" w:hAnsiTheme="minorHAnsi" w:cstheme="minorHAnsi"/>
          <w:snapToGrid w:val="0"/>
          <w:color w:val="000000"/>
        </w:rPr>
      </w:pPr>
      <w:r w:rsidRPr="00034486">
        <w:rPr>
          <w:rFonts w:asciiTheme="minorHAnsi" w:hAnsiTheme="minorHAnsi" w:cstheme="minorHAnsi"/>
          <w:snapToGrid w:val="0"/>
          <w:color w:val="000000"/>
        </w:rPr>
        <w:t xml:space="preserve">Číslo účtu: </w:t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="002E7385">
        <w:rPr>
          <w:rFonts w:asciiTheme="minorHAnsi" w:hAnsiTheme="minorHAnsi" w:cstheme="minorHAnsi"/>
          <w:snapToGrid w:val="0"/>
          <w:color w:val="000000"/>
        </w:rPr>
        <w:t>xxxxxxxxxxxxxx</w:t>
      </w:r>
    </w:p>
    <w:p w:rsidR="00034486" w:rsidRDefault="00034486" w:rsidP="00034486">
      <w:pPr>
        <w:widowControl w:val="0"/>
        <w:snapToGrid w:val="0"/>
        <w:jc w:val="both"/>
        <w:rPr>
          <w:rFonts w:asciiTheme="minorHAnsi" w:hAnsiTheme="minorHAnsi" w:cstheme="minorHAnsi"/>
          <w:bCs/>
          <w:color w:val="000000"/>
        </w:rPr>
      </w:pPr>
    </w:p>
    <w:p w:rsidR="00034486" w:rsidRPr="00034486" w:rsidRDefault="00034486" w:rsidP="00034486">
      <w:pPr>
        <w:widowControl w:val="0"/>
        <w:snapToGrid w:val="0"/>
        <w:jc w:val="both"/>
        <w:rPr>
          <w:rFonts w:asciiTheme="minorHAnsi" w:hAnsiTheme="minorHAnsi" w:cstheme="minorHAnsi"/>
          <w:bCs/>
          <w:color w:val="000000"/>
        </w:rPr>
      </w:pPr>
      <w:r w:rsidRPr="00034486">
        <w:rPr>
          <w:rFonts w:asciiTheme="minorHAnsi" w:hAnsiTheme="minorHAnsi" w:cstheme="minorHAnsi"/>
          <w:bCs/>
          <w:color w:val="000000"/>
        </w:rPr>
        <w:t>Technické muzeum v Brně je státní příspěvkovou organizací, zřízenou Ministerstvem kultury ČR, zřizovací listinou č. j. 17474/2000 ve znění Rozhodnutí ministryně kultury č.40/2012 a je oprávněno nakládat s majetkem státu dle Zákona č. 219/2000 Sb. Technické muzeum v Brně je plátce DPH, muzejní činnost je kulturní činností od DPH osvobozenou dle § 61 ZDPH.</w:t>
      </w:r>
    </w:p>
    <w:p w:rsidR="00034486" w:rsidRPr="00034486" w:rsidRDefault="00034486" w:rsidP="00034486">
      <w:pPr>
        <w:widowControl w:val="0"/>
        <w:snapToGrid w:val="0"/>
        <w:ind w:left="567" w:hanging="567"/>
        <w:jc w:val="both"/>
        <w:rPr>
          <w:rFonts w:asciiTheme="minorHAnsi" w:hAnsiTheme="minorHAnsi" w:cstheme="minorHAnsi"/>
          <w:b/>
          <w:snapToGrid w:val="0"/>
          <w:color w:val="000000"/>
        </w:rPr>
      </w:pPr>
      <w:r w:rsidRPr="00034486">
        <w:rPr>
          <w:rFonts w:asciiTheme="minorHAnsi" w:hAnsiTheme="minorHAnsi" w:cstheme="minorHAnsi"/>
          <w:b/>
          <w:snapToGrid w:val="0"/>
          <w:color w:val="000000"/>
        </w:rPr>
        <w:t xml:space="preserve">(dále jen </w:t>
      </w:r>
      <w:r w:rsidRPr="00034486">
        <w:rPr>
          <w:rFonts w:asciiTheme="minorHAnsi" w:hAnsiTheme="minorHAnsi" w:cstheme="minorHAnsi"/>
          <w:b/>
          <w:caps/>
          <w:snapToGrid w:val="0"/>
          <w:color w:val="000000"/>
        </w:rPr>
        <w:t>„</w:t>
      </w:r>
      <w:r w:rsidRPr="00034486">
        <w:rPr>
          <w:rFonts w:asciiTheme="minorHAnsi" w:hAnsiTheme="minorHAnsi" w:cstheme="minorHAnsi"/>
          <w:b/>
          <w:snapToGrid w:val="0"/>
          <w:color w:val="000000"/>
        </w:rPr>
        <w:t>objednatel</w:t>
      </w:r>
      <w:r w:rsidRPr="00034486">
        <w:rPr>
          <w:rFonts w:asciiTheme="minorHAnsi" w:hAnsiTheme="minorHAnsi" w:cstheme="minorHAnsi"/>
          <w:b/>
          <w:caps/>
          <w:snapToGrid w:val="0"/>
          <w:color w:val="000000"/>
        </w:rPr>
        <w:t>")</w:t>
      </w:r>
    </w:p>
    <w:p w:rsidR="00034486" w:rsidRDefault="00034486" w:rsidP="00034486">
      <w:pPr>
        <w:widowControl w:val="0"/>
        <w:snapToGrid w:val="0"/>
        <w:rPr>
          <w:rFonts w:asciiTheme="minorHAnsi" w:hAnsiTheme="minorHAnsi" w:cstheme="minorHAnsi"/>
          <w:color w:val="000000"/>
        </w:rPr>
      </w:pPr>
    </w:p>
    <w:p w:rsidR="00034486" w:rsidRPr="00034486" w:rsidRDefault="00034486" w:rsidP="00034486">
      <w:pPr>
        <w:widowControl w:val="0"/>
        <w:snapToGrid w:val="0"/>
        <w:rPr>
          <w:rFonts w:asciiTheme="minorHAnsi" w:hAnsiTheme="minorHAnsi" w:cstheme="minorHAnsi"/>
          <w:color w:val="000000"/>
        </w:rPr>
      </w:pPr>
      <w:r w:rsidRPr="00034486">
        <w:rPr>
          <w:rFonts w:asciiTheme="minorHAnsi" w:hAnsiTheme="minorHAnsi" w:cstheme="minorHAnsi"/>
          <w:color w:val="000000"/>
        </w:rPr>
        <w:t>a</w:t>
      </w:r>
    </w:p>
    <w:p w:rsidR="00034486" w:rsidRDefault="00034486" w:rsidP="00034486">
      <w:pPr>
        <w:widowControl w:val="0"/>
        <w:snapToGrid w:val="0"/>
        <w:ind w:left="566" w:hanging="566"/>
        <w:jc w:val="both"/>
        <w:rPr>
          <w:rFonts w:asciiTheme="minorHAnsi" w:hAnsiTheme="minorHAnsi" w:cstheme="minorHAnsi"/>
          <w:b/>
          <w:snapToGrid w:val="0"/>
          <w:color w:val="000000"/>
        </w:rPr>
      </w:pPr>
    </w:p>
    <w:p w:rsidR="00034486" w:rsidRPr="00034486" w:rsidRDefault="00034486" w:rsidP="00034486">
      <w:pPr>
        <w:widowControl w:val="0"/>
        <w:snapToGrid w:val="0"/>
        <w:ind w:left="566" w:hanging="566"/>
        <w:jc w:val="both"/>
        <w:rPr>
          <w:rFonts w:asciiTheme="minorHAnsi" w:hAnsiTheme="minorHAnsi" w:cstheme="minorHAnsi"/>
          <w:b/>
          <w:snapToGrid w:val="0"/>
          <w:color w:val="000000"/>
        </w:rPr>
      </w:pPr>
      <w:r w:rsidRPr="00034486">
        <w:rPr>
          <w:rFonts w:asciiTheme="minorHAnsi" w:hAnsiTheme="minorHAnsi" w:cstheme="minorHAnsi"/>
          <w:b/>
          <w:snapToGrid w:val="0"/>
          <w:color w:val="000000"/>
        </w:rPr>
        <w:t>ZHOTOVITEL:</w:t>
      </w:r>
    </w:p>
    <w:p w:rsidR="00034486" w:rsidRPr="00034486" w:rsidRDefault="00034486" w:rsidP="00034486">
      <w:pPr>
        <w:widowControl w:val="0"/>
        <w:snapToGrid w:val="0"/>
        <w:spacing w:before="120"/>
        <w:rPr>
          <w:rFonts w:asciiTheme="minorHAnsi" w:hAnsiTheme="minorHAnsi" w:cstheme="minorHAnsi"/>
          <w:b/>
          <w:bCs/>
          <w:i/>
          <w:color w:val="000000"/>
        </w:rPr>
      </w:pPr>
      <w:r w:rsidRPr="00034486">
        <w:rPr>
          <w:rFonts w:asciiTheme="minorHAnsi" w:hAnsiTheme="minorHAnsi" w:cstheme="minorHAnsi"/>
          <w:b/>
          <w:bCs/>
          <w:color w:val="000000"/>
        </w:rPr>
        <w:t>Dopravní společnost Zlín – Otrokovice, s.r.o.</w:t>
      </w:r>
    </w:p>
    <w:p w:rsidR="00034486" w:rsidRPr="00034486" w:rsidRDefault="00034486" w:rsidP="00034486">
      <w:pPr>
        <w:widowControl w:val="0"/>
        <w:snapToGrid w:val="0"/>
        <w:spacing w:after="0" w:line="20" w:lineRule="atLeast"/>
        <w:jc w:val="both"/>
        <w:rPr>
          <w:rFonts w:asciiTheme="minorHAnsi" w:hAnsiTheme="minorHAnsi" w:cstheme="minorHAnsi"/>
          <w:bCs/>
          <w:color w:val="000000"/>
        </w:rPr>
      </w:pPr>
      <w:r w:rsidRPr="00034486">
        <w:rPr>
          <w:rFonts w:asciiTheme="minorHAnsi" w:hAnsiTheme="minorHAnsi" w:cstheme="minorHAnsi"/>
          <w:snapToGrid w:val="0"/>
          <w:color w:val="000000"/>
        </w:rPr>
        <w:t>Sídlo:</w:t>
      </w:r>
      <w:r w:rsidRPr="00034486">
        <w:rPr>
          <w:rFonts w:asciiTheme="minorHAnsi" w:hAnsiTheme="minorHAnsi" w:cstheme="minorHAnsi"/>
          <w:b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b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b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b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b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bCs/>
          <w:color w:val="000000"/>
        </w:rPr>
        <w:t>Podvesná XVII/3833, 760 01 Zlín</w:t>
      </w:r>
    </w:p>
    <w:p w:rsidR="00034486" w:rsidRPr="00034486" w:rsidRDefault="00034486" w:rsidP="00034486">
      <w:pPr>
        <w:widowControl w:val="0"/>
        <w:snapToGrid w:val="0"/>
        <w:spacing w:after="0" w:line="20" w:lineRule="atLeast"/>
        <w:ind w:left="1701" w:hanging="1701"/>
        <w:jc w:val="both"/>
        <w:rPr>
          <w:rFonts w:asciiTheme="minorHAnsi" w:hAnsiTheme="minorHAnsi" w:cstheme="minorHAnsi"/>
          <w:bCs/>
          <w:snapToGrid w:val="0"/>
          <w:color w:val="000000"/>
        </w:rPr>
      </w:pPr>
      <w:r w:rsidRPr="00034486">
        <w:rPr>
          <w:rFonts w:asciiTheme="minorHAnsi" w:hAnsiTheme="minorHAnsi" w:cstheme="minorHAnsi"/>
          <w:bCs/>
          <w:snapToGrid w:val="0"/>
          <w:color w:val="000000"/>
        </w:rPr>
        <w:t xml:space="preserve">Zastoupený: </w:t>
      </w:r>
      <w:r w:rsidRPr="00034486">
        <w:rPr>
          <w:rFonts w:asciiTheme="minorHAnsi" w:hAnsiTheme="minorHAnsi" w:cstheme="minorHAnsi"/>
          <w:bCs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bCs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bCs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bCs/>
          <w:snapToGrid w:val="0"/>
          <w:color w:val="000000"/>
        </w:rPr>
        <w:tab/>
        <w:t>Josef Kocháň, jednatel</w:t>
      </w:r>
    </w:p>
    <w:p w:rsidR="00034486" w:rsidRPr="00034486" w:rsidRDefault="00034486" w:rsidP="00034486">
      <w:pPr>
        <w:widowControl w:val="0"/>
        <w:snapToGrid w:val="0"/>
        <w:spacing w:after="0" w:line="20" w:lineRule="atLeast"/>
        <w:ind w:left="3117" w:firstLine="423"/>
        <w:jc w:val="both"/>
        <w:rPr>
          <w:rFonts w:asciiTheme="minorHAnsi" w:hAnsiTheme="minorHAnsi" w:cstheme="minorHAnsi"/>
          <w:bCs/>
          <w:snapToGrid w:val="0"/>
          <w:color w:val="000000"/>
        </w:rPr>
      </w:pPr>
      <w:r w:rsidRPr="00034486">
        <w:rPr>
          <w:rFonts w:asciiTheme="minorHAnsi" w:hAnsiTheme="minorHAnsi" w:cstheme="minorHAnsi"/>
          <w:bCs/>
          <w:snapToGrid w:val="0"/>
          <w:color w:val="000000"/>
        </w:rPr>
        <w:t>Ing. Ondřej Wilczynski, Ph.D., jednatel</w:t>
      </w:r>
    </w:p>
    <w:p w:rsidR="00034486" w:rsidRPr="00034486" w:rsidRDefault="00034486" w:rsidP="00034486">
      <w:pPr>
        <w:widowControl w:val="0"/>
        <w:snapToGrid w:val="0"/>
        <w:spacing w:after="0" w:line="20" w:lineRule="atLeast"/>
        <w:ind w:left="3117" w:firstLine="423"/>
        <w:jc w:val="both"/>
        <w:rPr>
          <w:rFonts w:asciiTheme="minorHAnsi" w:hAnsiTheme="minorHAnsi" w:cstheme="minorHAnsi"/>
          <w:bCs/>
          <w:color w:val="000000"/>
        </w:rPr>
      </w:pPr>
      <w:r w:rsidRPr="00034486">
        <w:rPr>
          <w:rFonts w:asciiTheme="minorHAnsi" w:hAnsiTheme="minorHAnsi" w:cstheme="minorHAnsi"/>
          <w:bCs/>
          <w:snapToGrid w:val="0"/>
          <w:color w:val="000000"/>
        </w:rPr>
        <w:t>Ing. Roman Kaňovský, jednatel</w:t>
      </w:r>
    </w:p>
    <w:p w:rsidR="00034486" w:rsidRPr="00034486" w:rsidRDefault="00034486" w:rsidP="00034486">
      <w:pPr>
        <w:pStyle w:val="Zkladntextodsazen3"/>
        <w:widowControl w:val="0"/>
        <w:snapToGrid w:val="0"/>
        <w:spacing w:after="0" w:line="20" w:lineRule="atLeast"/>
        <w:ind w:left="1701" w:hanging="170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344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03448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03448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03448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034486">
        <w:rPr>
          <w:rFonts w:asciiTheme="minorHAnsi" w:hAnsiTheme="minorHAnsi" w:cstheme="minorHAnsi"/>
          <w:bCs/>
          <w:color w:val="000000"/>
          <w:sz w:val="22"/>
          <w:szCs w:val="22"/>
        </w:rPr>
        <w:tab/>
        <w:t>60730153</w:t>
      </w:r>
    </w:p>
    <w:p w:rsidR="00034486" w:rsidRPr="00034486" w:rsidRDefault="00034486" w:rsidP="00034486">
      <w:pPr>
        <w:pStyle w:val="Zkladntextodsazen3"/>
        <w:widowControl w:val="0"/>
        <w:snapToGrid w:val="0"/>
        <w:spacing w:after="0" w:line="20" w:lineRule="atLeast"/>
        <w:ind w:left="1701" w:hanging="170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344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DIČ: </w:t>
      </w:r>
      <w:r w:rsidRPr="0003448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03448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03448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034486">
        <w:rPr>
          <w:rFonts w:asciiTheme="minorHAnsi" w:hAnsiTheme="minorHAnsi" w:cstheme="minorHAnsi"/>
          <w:bCs/>
          <w:color w:val="000000"/>
          <w:sz w:val="22"/>
          <w:szCs w:val="22"/>
        </w:rPr>
        <w:tab/>
        <w:t>CZ60730153</w:t>
      </w:r>
    </w:p>
    <w:p w:rsidR="00034486" w:rsidRPr="00034486" w:rsidRDefault="00034486" w:rsidP="00034486">
      <w:pPr>
        <w:widowControl w:val="0"/>
        <w:snapToGrid w:val="0"/>
        <w:spacing w:after="0" w:line="20" w:lineRule="atLeast"/>
        <w:jc w:val="both"/>
        <w:rPr>
          <w:rFonts w:asciiTheme="minorHAnsi" w:hAnsiTheme="minorHAnsi" w:cstheme="minorHAnsi"/>
          <w:snapToGrid w:val="0"/>
          <w:color w:val="000000"/>
        </w:rPr>
      </w:pPr>
      <w:r w:rsidRPr="00034486">
        <w:rPr>
          <w:rFonts w:asciiTheme="minorHAnsi" w:hAnsiTheme="minorHAnsi" w:cstheme="minorHAnsi"/>
          <w:snapToGrid w:val="0"/>
          <w:color w:val="000000"/>
        </w:rPr>
        <w:t xml:space="preserve">Bankovní spojení: </w:t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  <w:t>KB Zlín</w:t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</w:p>
    <w:p w:rsidR="00034486" w:rsidRPr="00034486" w:rsidRDefault="00034486" w:rsidP="00034486">
      <w:pPr>
        <w:widowControl w:val="0"/>
        <w:snapToGrid w:val="0"/>
        <w:spacing w:after="0" w:line="20" w:lineRule="atLeast"/>
        <w:ind w:left="1701" w:hanging="1701"/>
        <w:jc w:val="both"/>
        <w:rPr>
          <w:rFonts w:asciiTheme="minorHAnsi" w:hAnsiTheme="minorHAnsi" w:cstheme="minorHAnsi"/>
          <w:snapToGrid w:val="0"/>
          <w:color w:val="000000"/>
        </w:rPr>
      </w:pPr>
      <w:r w:rsidRPr="00034486">
        <w:rPr>
          <w:rFonts w:asciiTheme="minorHAnsi" w:hAnsiTheme="minorHAnsi" w:cstheme="minorHAnsi"/>
          <w:snapToGrid w:val="0"/>
          <w:color w:val="000000"/>
        </w:rPr>
        <w:t xml:space="preserve">číslo účtu: </w:t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Pr="00034486">
        <w:rPr>
          <w:rFonts w:asciiTheme="minorHAnsi" w:hAnsiTheme="minorHAnsi" w:cstheme="minorHAnsi"/>
          <w:snapToGrid w:val="0"/>
          <w:color w:val="000000"/>
        </w:rPr>
        <w:tab/>
      </w:r>
      <w:r w:rsidR="002E7385">
        <w:rPr>
          <w:rFonts w:asciiTheme="minorHAnsi" w:hAnsiTheme="minorHAnsi" w:cstheme="minorHAnsi"/>
          <w:snapToGrid w:val="0"/>
          <w:color w:val="000000"/>
        </w:rPr>
        <w:t>xxxxxxxxxxxxxx</w:t>
      </w:r>
    </w:p>
    <w:p w:rsidR="00034486" w:rsidRDefault="00034486" w:rsidP="00034486">
      <w:pPr>
        <w:widowControl w:val="0"/>
        <w:snapToGrid w:val="0"/>
        <w:ind w:left="567" w:hanging="567"/>
        <w:jc w:val="both"/>
        <w:rPr>
          <w:rFonts w:asciiTheme="minorHAnsi" w:hAnsiTheme="minorHAnsi" w:cstheme="minorHAnsi"/>
          <w:snapToGrid w:val="0"/>
          <w:color w:val="000000"/>
        </w:rPr>
      </w:pPr>
    </w:p>
    <w:p w:rsidR="00034486" w:rsidRPr="00034486" w:rsidRDefault="00034486" w:rsidP="00034486">
      <w:pPr>
        <w:widowControl w:val="0"/>
        <w:snapToGrid w:val="0"/>
        <w:ind w:left="567" w:hanging="567"/>
        <w:jc w:val="both"/>
        <w:rPr>
          <w:rFonts w:asciiTheme="minorHAnsi" w:hAnsiTheme="minorHAnsi" w:cstheme="minorHAnsi"/>
          <w:snapToGrid w:val="0"/>
          <w:color w:val="000000"/>
        </w:rPr>
      </w:pPr>
      <w:r w:rsidRPr="00034486">
        <w:rPr>
          <w:rFonts w:asciiTheme="minorHAnsi" w:hAnsiTheme="minorHAnsi" w:cstheme="minorHAnsi"/>
          <w:snapToGrid w:val="0"/>
          <w:color w:val="000000"/>
        </w:rPr>
        <w:t>zapsaný v obchodním rejstříku vedeném Krajským   soudem v Brně, oddíl C, vložka 17357</w:t>
      </w:r>
    </w:p>
    <w:p w:rsidR="00514F1E" w:rsidRDefault="00514F1E" w:rsidP="00514F1E">
      <w:pPr>
        <w:spacing w:after="0" w:line="240" w:lineRule="auto"/>
      </w:pPr>
      <w:r>
        <w:t>a uzavřel</w:t>
      </w:r>
      <w:r w:rsidR="00E702D5">
        <w:t>y</w:t>
      </w:r>
      <w:r>
        <w:t xml:space="preserve"> tento dodatek č. 1 </w:t>
      </w:r>
      <w:r w:rsidR="00034486">
        <w:t>Smlouvy o dílo</w:t>
      </w:r>
      <w:r w:rsidRPr="00453C7E">
        <w:t xml:space="preserve"> (dále jen „smlouva“)</w:t>
      </w:r>
      <w:r>
        <w:t>:</w:t>
      </w:r>
    </w:p>
    <w:p w:rsidR="00514F1E" w:rsidRDefault="00514F1E" w:rsidP="00514F1E">
      <w:pPr>
        <w:spacing w:after="0" w:line="240" w:lineRule="auto"/>
        <w:jc w:val="center"/>
      </w:pPr>
    </w:p>
    <w:p w:rsidR="008A551D" w:rsidRDefault="008A551D" w:rsidP="00514F1E">
      <w:pPr>
        <w:spacing w:after="0" w:line="240" w:lineRule="auto"/>
        <w:jc w:val="center"/>
      </w:pPr>
    </w:p>
    <w:p w:rsidR="00514F1E" w:rsidRDefault="00514F1E" w:rsidP="00514F1E">
      <w:pPr>
        <w:pStyle w:val="Odstavecseseznamem"/>
        <w:spacing w:after="0" w:line="240" w:lineRule="auto"/>
        <w:ind w:left="0" w:right="340"/>
      </w:pPr>
    </w:p>
    <w:p w:rsidR="00034486" w:rsidRPr="00276D9E" w:rsidRDefault="00034486" w:rsidP="00514F1E">
      <w:pPr>
        <w:pStyle w:val="Odstavecseseznamem"/>
        <w:spacing w:after="0" w:line="240" w:lineRule="auto"/>
        <w:ind w:left="0" w:right="340"/>
      </w:pPr>
    </w:p>
    <w:p w:rsidR="00514F1E" w:rsidRDefault="00514F1E" w:rsidP="00514F1E">
      <w:pPr>
        <w:pStyle w:val="Odstavecseseznamem"/>
        <w:spacing w:after="0" w:line="240" w:lineRule="auto"/>
        <w:ind w:left="0" w:right="340"/>
        <w:jc w:val="center"/>
      </w:pPr>
      <w:r>
        <w:lastRenderedPageBreak/>
        <w:t>I.</w:t>
      </w:r>
    </w:p>
    <w:p w:rsidR="0019560A" w:rsidRDefault="0019560A" w:rsidP="00514F1E">
      <w:pPr>
        <w:pStyle w:val="Odstavecseseznamem"/>
        <w:spacing w:after="0" w:line="240" w:lineRule="auto"/>
        <w:ind w:left="0" w:right="340"/>
        <w:jc w:val="center"/>
      </w:pPr>
    </w:p>
    <w:p w:rsidR="008A551D" w:rsidRDefault="008A551D" w:rsidP="008A551D">
      <w:pPr>
        <w:widowControl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1A2756">
        <w:rPr>
          <w:rFonts w:asciiTheme="minorHAnsi" w:hAnsiTheme="minorHAnsi" w:cstheme="minorHAnsi"/>
          <w:color w:val="000000"/>
        </w:rPr>
        <w:t>Smluvní strany se dohodly na změně čl. II. odst. 5 bod 4</w:t>
      </w:r>
      <w:r w:rsidR="00A44D86">
        <w:rPr>
          <w:rFonts w:asciiTheme="minorHAnsi" w:hAnsiTheme="minorHAnsi" w:cstheme="minorHAnsi"/>
          <w:color w:val="000000"/>
        </w:rPr>
        <w:t>)</w:t>
      </w:r>
      <w:r w:rsidRPr="001A2756">
        <w:rPr>
          <w:rFonts w:asciiTheme="minorHAnsi" w:hAnsiTheme="minorHAnsi" w:cstheme="minorHAnsi"/>
          <w:color w:val="000000"/>
        </w:rPr>
        <w:t xml:space="preserve"> tak, že toto ustanovení nově zní takto: </w:t>
      </w:r>
    </w:p>
    <w:p w:rsidR="008A551D" w:rsidRPr="001A2756" w:rsidRDefault="008A551D" w:rsidP="001A2756">
      <w:pPr>
        <w:widowControl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EF3206" w:rsidRDefault="00A41BA1" w:rsidP="001A2756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A2756">
        <w:rPr>
          <w:rFonts w:asciiTheme="minorHAnsi" w:hAnsiTheme="minorHAnsi" w:cstheme="minorHAnsi"/>
          <w:b/>
          <w:bCs/>
          <w:color w:val="000000"/>
        </w:rPr>
        <w:t xml:space="preserve">Pokud objednatel pozastaví realizaci díla či části díla na více než 3 měsíce, nebo posune počátek běhu lhůt jednotlivých etap díla či části etapy díla o více než 3 měsíce oproti předpokladu podle čl. </w:t>
      </w:r>
      <w:r w:rsidR="002251CB">
        <w:rPr>
          <w:rFonts w:asciiTheme="minorHAnsi" w:hAnsiTheme="minorHAnsi" w:cstheme="minorHAnsi"/>
          <w:b/>
          <w:bCs/>
          <w:color w:val="000000"/>
        </w:rPr>
        <w:t>II</w:t>
      </w:r>
      <w:r w:rsidRPr="001A2756">
        <w:rPr>
          <w:rFonts w:asciiTheme="minorHAnsi" w:hAnsiTheme="minorHAnsi" w:cstheme="minorHAnsi"/>
          <w:b/>
          <w:bCs/>
          <w:color w:val="000000"/>
        </w:rPr>
        <w:t xml:space="preserve">. odst. 4 této smlouvy, má zhotovitel právo účtovat objednateli náklady za uskladnění předmětu plnění podle čl. I odst. 4 této smlouvy ve výši podle čl. III. odst. 3. této smlouvy, a to od okamžiku, kdy oznámení objednatele o pozastavení </w:t>
      </w:r>
      <w:r w:rsidR="008A551D" w:rsidRPr="001A2756">
        <w:rPr>
          <w:rFonts w:asciiTheme="minorHAnsi" w:hAnsiTheme="minorHAnsi" w:cstheme="minorHAnsi"/>
          <w:b/>
          <w:bCs/>
          <w:color w:val="000000"/>
        </w:rPr>
        <w:t>realizace díla či části díla nebo oznámení o posunutí počátku běhu lhůt jednotlivých etap díla či části etapy díla bylo doručeno zhotoviteli</w:t>
      </w:r>
      <w:r w:rsidRPr="001A2756">
        <w:rPr>
          <w:rFonts w:asciiTheme="minorHAnsi" w:hAnsiTheme="minorHAnsi" w:cstheme="minorHAnsi"/>
          <w:b/>
          <w:bCs/>
          <w:color w:val="000000"/>
        </w:rPr>
        <w:t>.</w:t>
      </w:r>
    </w:p>
    <w:p w:rsidR="00EF3206" w:rsidRDefault="00EF3206" w:rsidP="001A2756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A41BA1" w:rsidRPr="001A2756" w:rsidRDefault="002251CB" w:rsidP="001A2756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Smluvní strany se dohodly, že objednatel oznámí zhotoviteli</w:t>
      </w:r>
      <w:r w:rsidR="00EF320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E1CD3">
        <w:rPr>
          <w:rFonts w:asciiTheme="minorHAnsi" w:hAnsiTheme="minorHAnsi" w:cstheme="minorHAnsi"/>
          <w:b/>
          <w:bCs/>
          <w:color w:val="000000"/>
        </w:rPr>
        <w:t xml:space="preserve">nejpozději </w:t>
      </w:r>
      <w:r w:rsidR="00EF3206">
        <w:rPr>
          <w:rFonts w:asciiTheme="minorHAnsi" w:hAnsiTheme="minorHAnsi" w:cstheme="minorHAnsi"/>
          <w:b/>
          <w:bCs/>
          <w:color w:val="000000"/>
        </w:rPr>
        <w:t xml:space="preserve">do </w:t>
      </w:r>
      <w:r w:rsidR="00BE1CD3">
        <w:rPr>
          <w:rFonts w:asciiTheme="minorHAnsi" w:hAnsiTheme="minorHAnsi" w:cstheme="minorHAnsi"/>
          <w:b/>
          <w:bCs/>
          <w:color w:val="000000"/>
        </w:rPr>
        <w:t>31.3</w:t>
      </w:r>
      <w:r w:rsidR="00EF3206">
        <w:rPr>
          <w:rFonts w:asciiTheme="minorHAnsi" w:hAnsiTheme="minorHAnsi" w:cstheme="minorHAnsi"/>
          <w:b/>
          <w:bCs/>
          <w:color w:val="000000"/>
        </w:rPr>
        <w:t xml:space="preserve">. příslušného roku, zda bude mít na realizaci 2. a 3. etapy finanční prostředky. </w:t>
      </w:r>
      <w:r w:rsidR="00A44D86">
        <w:rPr>
          <w:rFonts w:asciiTheme="minorHAnsi" w:hAnsiTheme="minorHAnsi" w:cstheme="minorHAnsi"/>
          <w:b/>
          <w:bCs/>
          <w:color w:val="000000"/>
        </w:rPr>
        <w:t>Předpokládané doručení písemné výzvy objednatele podle čl. II. odst. 4.2. a 4.3. této smlouvy je tedy stanoveno</w:t>
      </w:r>
      <w:r w:rsidR="00BE1CD3">
        <w:rPr>
          <w:rFonts w:asciiTheme="minorHAnsi" w:hAnsiTheme="minorHAnsi" w:cstheme="minorHAnsi"/>
          <w:b/>
          <w:bCs/>
          <w:color w:val="000000"/>
        </w:rPr>
        <w:t xml:space="preserve"> nejpozději</w:t>
      </w:r>
      <w:r w:rsidR="00A44D86">
        <w:rPr>
          <w:rFonts w:asciiTheme="minorHAnsi" w:hAnsiTheme="minorHAnsi" w:cstheme="minorHAnsi"/>
          <w:b/>
          <w:bCs/>
          <w:color w:val="000000"/>
        </w:rPr>
        <w:t xml:space="preserve"> na </w:t>
      </w:r>
      <w:r w:rsidR="00BE1CD3">
        <w:rPr>
          <w:rFonts w:asciiTheme="minorHAnsi" w:hAnsiTheme="minorHAnsi" w:cstheme="minorHAnsi"/>
          <w:b/>
          <w:bCs/>
          <w:color w:val="000000"/>
        </w:rPr>
        <w:t>31.3</w:t>
      </w:r>
      <w:r w:rsidR="00A44D86">
        <w:rPr>
          <w:rFonts w:asciiTheme="minorHAnsi" w:hAnsiTheme="minorHAnsi" w:cstheme="minorHAnsi"/>
          <w:b/>
          <w:bCs/>
          <w:color w:val="000000"/>
        </w:rPr>
        <w:t>. příslušného roku.</w:t>
      </w:r>
      <w:r w:rsidR="00BE1CD3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8A551D" w:rsidRPr="001A2756" w:rsidRDefault="008A551D" w:rsidP="001A2756">
      <w:pPr>
        <w:widowControl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:rsidR="00E702D5" w:rsidRDefault="00E702D5" w:rsidP="008A551D">
      <w:pPr>
        <w:widowControl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1A2756">
        <w:rPr>
          <w:rFonts w:asciiTheme="minorHAnsi" w:hAnsiTheme="minorHAnsi" w:cstheme="minorHAnsi"/>
          <w:color w:val="000000"/>
        </w:rPr>
        <w:t xml:space="preserve">Smluvní strany se </w:t>
      </w:r>
      <w:r w:rsidR="008A551D" w:rsidRPr="001A2756">
        <w:rPr>
          <w:rFonts w:asciiTheme="minorHAnsi" w:hAnsiTheme="minorHAnsi" w:cstheme="minorHAnsi"/>
          <w:color w:val="000000"/>
        </w:rPr>
        <w:t xml:space="preserve">dále </w:t>
      </w:r>
      <w:r w:rsidRPr="001A2756">
        <w:rPr>
          <w:rFonts w:asciiTheme="minorHAnsi" w:hAnsiTheme="minorHAnsi" w:cstheme="minorHAnsi"/>
          <w:color w:val="000000"/>
        </w:rPr>
        <w:t xml:space="preserve">dohodly na doplnění </w:t>
      </w:r>
      <w:r w:rsidR="008A551D" w:rsidRPr="001A2756">
        <w:rPr>
          <w:rFonts w:asciiTheme="minorHAnsi" w:hAnsiTheme="minorHAnsi" w:cstheme="minorHAnsi"/>
          <w:color w:val="000000"/>
        </w:rPr>
        <w:t>nového bodu 5</w:t>
      </w:r>
      <w:r w:rsidR="00A44D86">
        <w:rPr>
          <w:rFonts w:asciiTheme="minorHAnsi" w:hAnsiTheme="minorHAnsi" w:cstheme="minorHAnsi"/>
          <w:color w:val="000000"/>
        </w:rPr>
        <w:t>)</w:t>
      </w:r>
      <w:r w:rsidR="008A551D" w:rsidRPr="001A2756">
        <w:rPr>
          <w:rFonts w:asciiTheme="minorHAnsi" w:hAnsiTheme="minorHAnsi" w:cstheme="minorHAnsi"/>
          <w:color w:val="000000"/>
        </w:rPr>
        <w:t xml:space="preserve"> do </w:t>
      </w:r>
      <w:r w:rsidRPr="001A2756">
        <w:rPr>
          <w:rFonts w:asciiTheme="minorHAnsi" w:hAnsiTheme="minorHAnsi" w:cstheme="minorHAnsi"/>
          <w:color w:val="000000"/>
        </w:rPr>
        <w:t>čl. II. odst. 5</w:t>
      </w:r>
      <w:r w:rsidR="008A551D" w:rsidRPr="001A2756">
        <w:rPr>
          <w:rFonts w:asciiTheme="minorHAnsi" w:hAnsiTheme="minorHAnsi" w:cstheme="minorHAnsi"/>
          <w:color w:val="000000"/>
        </w:rPr>
        <w:t xml:space="preserve">, a to v tomto </w:t>
      </w:r>
      <w:r w:rsidRPr="001A2756">
        <w:rPr>
          <w:rFonts w:asciiTheme="minorHAnsi" w:hAnsiTheme="minorHAnsi" w:cstheme="minorHAnsi"/>
          <w:color w:val="000000"/>
        </w:rPr>
        <w:t xml:space="preserve">znění: </w:t>
      </w:r>
    </w:p>
    <w:p w:rsidR="008A551D" w:rsidRPr="001A2756" w:rsidRDefault="008A551D" w:rsidP="001A2756">
      <w:pPr>
        <w:widowControl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8A0982" w:rsidRPr="001A2756" w:rsidRDefault="008A0982" w:rsidP="001A2756">
      <w:pPr>
        <w:pStyle w:val="Import3"/>
        <w:widowControl w:val="0"/>
        <w:tabs>
          <w:tab w:val="clear" w:pos="720"/>
          <w:tab w:val="left" w:pos="851"/>
        </w:tabs>
        <w:suppressAutoHyphens w:val="0"/>
        <w:snapToGri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A2756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Pokud objednatel pozastaví realizaci díla</w:t>
      </w:r>
      <w:r w:rsidR="00A41BA1" w:rsidRPr="001A27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či části díla </w:t>
      </w:r>
      <w:r w:rsidRPr="001A27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na více než 3 měsíce, nebo posune počátek běhu lhůt jednotlivých etap díla </w:t>
      </w:r>
      <w:r w:rsidR="00A41BA1" w:rsidRPr="001A27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či části etapy díla </w:t>
      </w:r>
      <w:r w:rsidRPr="001A27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 více než 3 měsíce oproti předpokladu podle čl. </w:t>
      </w:r>
      <w:r w:rsidR="00EF32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</w:t>
      </w:r>
      <w:r w:rsidRPr="001A2756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odst. 4 této smlouvy, má zhotovitel právo od této smlouvy jednostranně odstoupit</w:t>
      </w:r>
      <w:r w:rsidR="008A551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a to kdykoliv od okamžiku, kdy se zhotovitel </w:t>
      </w:r>
      <w:r w:rsidR="008A551D" w:rsidRPr="007B66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o pozastavení realizace díla či části díla nebo oznámení o posunutí počátku běhu lhůt jednotlivých etap díla či části etapy díla</w:t>
      </w:r>
      <w:r w:rsidR="008A551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dozvěděl, až do konce lhůty pro pozastavení </w:t>
      </w:r>
      <w:r w:rsidR="008A551D" w:rsidRPr="007B66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realizac</w:t>
      </w:r>
      <w:r w:rsidR="008A551D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="008A551D" w:rsidRPr="007B66D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díla či části díla</w:t>
      </w:r>
      <w:r w:rsidR="008A551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nebo do</w:t>
      </w:r>
      <w:r w:rsidR="008A551D" w:rsidRPr="008A551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A551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konce posunutého </w:t>
      </w:r>
      <w:r w:rsidR="008A551D" w:rsidRPr="007B66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počátk</w:t>
      </w:r>
      <w:r w:rsidR="006A2733">
        <w:rPr>
          <w:rFonts w:asciiTheme="minorHAnsi" w:hAnsiTheme="minorHAnsi" w:cstheme="minorHAnsi"/>
          <w:b/>
          <w:bCs/>
          <w:color w:val="000000"/>
          <w:sz w:val="22"/>
          <w:szCs w:val="22"/>
        </w:rPr>
        <w:t>u</w:t>
      </w:r>
      <w:r w:rsidR="008A551D" w:rsidRPr="007B66D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běhu lhůt jednotlivých etap díla či části etapy díla</w:t>
      </w:r>
      <w:r w:rsidRPr="001A27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Objednateli v tomto případě nevzniká vůči zhotoviteli žádné právo na zaplacení smluvní pokuty, náhrady škody či jakýchkoliv jiných plnění. </w:t>
      </w:r>
    </w:p>
    <w:p w:rsidR="00AA6254" w:rsidRDefault="00AA6254" w:rsidP="00514F1E">
      <w:pPr>
        <w:pStyle w:val="Odstavecseseznamem"/>
        <w:spacing w:after="0" w:line="240" w:lineRule="auto"/>
        <w:ind w:left="0" w:right="340"/>
      </w:pPr>
    </w:p>
    <w:p w:rsidR="00AA6254" w:rsidRDefault="00AA6254" w:rsidP="00514F1E">
      <w:pPr>
        <w:pStyle w:val="Odstavecseseznamem"/>
        <w:spacing w:after="0" w:line="240" w:lineRule="auto"/>
        <w:ind w:left="0" w:right="340"/>
      </w:pPr>
    </w:p>
    <w:p w:rsidR="00514F1E" w:rsidRDefault="00514F1E" w:rsidP="00514F1E">
      <w:pPr>
        <w:pStyle w:val="Odstavecseseznamem"/>
        <w:spacing w:after="0" w:line="240" w:lineRule="auto"/>
        <w:ind w:right="340"/>
      </w:pPr>
    </w:p>
    <w:p w:rsidR="00AA6254" w:rsidRPr="00AA6254" w:rsidRDefault="00AA6254" w:rsidP="00AA6254">
      <w:pPr>
        <w:widowControl w:val="0"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AA6254">
        <w:rPr>
          <w:rFonts w:asciiTheme="minorHAnsi" w:eastAsia="Times New Roman" w:hAnsiTheme="minorHAnsi" w:cstheme="minorHAnsi"/>
          <w:color w:val="000000"/>
          <w:lang w:eastAsia="cs-CZ"/>
        </w:rPr>
        <w:t xml:space="preserve">V Brně dne:  </w:t>
      </w:r>
      <w:r w:rsidRPr="00AA6254">
        <w:rPr>
          <w:rFonts w:asciiTheme="minorHAnsi" w:eastAsia="Times New Roman" w:hAnsiTheme="minorHAnsi" w:cstheme="minorHAnsi"/>
          <w:color w:val="000000"/>
          <w:lang w:eastAsia="cs-CZ"/>
        </w:rPr>
        <w:tab/>
      </w:r>
      <w:r w:rsidRPr="00AA6254">
        <w:rPr>
          <w:rFonts w:asciiTheme="minorHAnsi" w:eastAsia="Times New Roman" w:hAnsiTheme="minorHAnsi" w:cstheme="minorHAnsi"/>
          <w:color w:val="000000"/>
          <w:lang w:eastAsia="cs-CZ"/>
        </w:rPr>
        <w:tab/>
      </w:r>
      <w:r w:rsidRPr="00AA6254">
        <w:rPr>
          <w:rFonts w:asciiTheme="minorHAnsi" w:eastAsia="Times New Roman" w:hAnsiTheme="minorHAnsi" w:cstheme="minorHAnsi"/>
          <w:color w:val="000000"/>
          <w:lang w:eastAsia="cs-CZ"/>
        </w:rPr>
        <w:tab/>
      </w:r>
      <w:r w:rsidRPr="00AA6254">
        <w:rPr>
          <w:rFonts w:asciiTheme="minorHAnsi" w:eastAsia="Times New Roman" w:hAnsiTheme="minorHAnsi" w:cstheme="minorHAnsi"/>
          <w:color w:val="000000"/>
          <w:lang w:eastAsia="cs-CZ"/>
        </w:rPr>
        <w:tab/>
      </w:r>
      <w:r w:rsidRPr="00AA6254">
        <w:rPr>
          <w:rFonts w:asciiTheme="minorHAnsi" w:eastAsia="Times New Roman" w:hAnsiTheme="minorHAnsi" w:cstheme="minorHAnsi"/>
          <w:color w:val="000000"/>
          <w:lang w:eastAsia="cs-CZ"/>
        </w:rPr>
        <w:tab/>
        <w:t xml:space="preserve">     Ve Zlíně dne: </w:t>
      </w:r>
    </w:p>
    <w:p w:rsidR="00AA6254" w:rsidRPr="00AA6254" w:rsidRDefault="00AA6254" w:rsidP="00AA6254">
      <w:pPr>
        <w:widowControl w:val="0"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A6254" w:rsidRPr="00AA6254" w:rsidRDefault="00AA6254" w:rsidP="00AA6254">
      <w:pPr>
        <w:widowControl w:val="0"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A6254" w:rsidRPr="00AA6254" w:rsidRDefault="00AA6254" w:rsidP="00AA6254">
      <w:pPr>
        <w:widowControl w:val="0"/>
        <w:tabs>
          <w:tab w:val="left" w:pos="4536"/>
        </w:tabs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  <w:r w:rsidRPr="00AA6254">
        <w:rPr>
          <w:rFonts w:asciiTheme="minorHAnsi" w:eastAsia="Times New Roman" w:hAnsiTheme="minorHAnsi" w:cstheme="minorHAnsi"/>
          <w:b/>
          <w:bCs/>
          <w:color w:val="000000"/>
          <w:lang w:eastAsia="cs-CZ"/>
        </w:rPr>
        <w:t xml:space="preserve">Za objednatele: </w:t>
      </w:r>
      <w:r w:rsidRPr="00AA6254">
        <w:rPr>
          <w:rFonts w:asciiTheme="minorHAnsi" w:eastAsia="Times New Roman" w:hAnsiTheme="minorHAnsi" w:cstheme="minorHAnsi"/>
          <w:b/>
          <w:bCs/>
          <w:color w:val="000000"/>
          <w:lang w:eastAsia="cs-CZ"/>
        </w:rPr>
        <w:tab/>
        <w:t>Za zhotovitele:</w:t>
      </w:r>
    </w:p>
    <w:p w:rsidR="00AA6254" w:rsidRPr="00AA6254" w:rsidRDefault="00AA6254" w:rsidP="00AA6254">
      <w:pPr>
        <w:widowControl w:val="0"/>
        <w:tabs>
          <w:tab w:val="left" w:pos="4536"/>
        </w:tabs>
        <w:snapToGri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A6254" w:rsidRPr="00AA6254" w:rsidRDefault="00AA6254" w:rsidP="00AA6254">
      <w:pPr>
        <w:widowControl w:val="0"/>
        <w:tabs>
          <w:tab w:val="left" w:pos="4536"/>
        </w:tabs>
        <w:snapToGri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A6254" w:rsidRPr="00AA6254" w:rsidRDefault="00AA6254" w:rsidP="00AA6254">
      <w:pPr>
        <w:widowControl w:val="0"/>
        <w:tabs>
          <w:tab w:val="left" w:pos="4536"/>
        </w:tabs>
        <w:snapToGri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A6254" w:rsidRPr="00AA6254" w:rsidRDefault="00AA6254" w:rsidP="00AA6254">
      <w:pPr>
        <w:widowControl w:val="0"/>
        <w:tabs>
          <w:tab w:val="left" w:pos="4536"/>
        </w:tabs>
        <w:snapToGri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A6254" w:rsidRPr="00AA6254" w:rsidRDefault="00AA6254" w:rsidP="00AA6254">
      <w:pPr>
        <w:widowControl w:val="0"/>
        <w:tabs>
          <w:tab w:val="left" w:pos="4536"/>
        </w:tabs>
        <w:snapToGri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A6254" w:rsidRPr="00AA6254" w:rsidRDefault="00AA6254" w:rsidP="00AA6254">
      <w:pPr>
        <w:widowControl w:val="0"/>
        <w:tabs>
          <w:tab w:val="left" w:pos="4536"/>
        </w:tabs>
        <w:snapToGrid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  <w:r w:rsidRPr="00AA6254">
        <w:rPr>
          <w:rFonts w:asciiTheme="minorHAnsi" w:eastAsia="Times New Roman" w:hAnsiTheme="minorHAnsi" w:cstheme="minorHAnsi"/>
          <w:b/>
          <w:bCs/>
          <w:color w:val="000000"/>
          <w:lang w:eastAsia="cs-CZ"/>
        </w:rPr>
        <w:t xml:space="preserve">………………………………     </w:t>
      </w:r>
      <w:r w:rsidRPr="00AA6254">
        <w:rPr>
          <w:rFonts w:asciiTheme="minorHAnsi" w:eastAsia="Times New Roman" w:hAnsiTheme="minorHAnsi" w:cstheme="minorHAnsi"/>
          <w:b/>
          <w:bCs/>
          <w:color w:val="000000"/>
          <w:lang w:eastAsia="cs-CZ"/>
        </w:rPr>
        <w:tab/>
        <w:t>………………………………</w:t>
      </w:r>
    </w:p>
    <w:p w:rsidR="00AA6254" w:rsidRPr="00AA6254" w:rsidRDefault="00AA6254" w:rsidP="00AA6254">
      <w:pPr>
        <w:widowControl w:val="0"/>
        <w:tabs>
          <w:tab w:val="left" w:pos="4536"/>
        </w:tabs>
        <w:snapToGrid w:val="0"/>
        <w:spacing w:after="0" w:line="240" w:lineRule="auto"/>
        <w:rPr>
          <w:rFonts w:asciiTheme="minorHAnsi" w:eastAsia="Times New Roman" w:hAnsiTheme="minorHAnsi" w:cstheme="minorHAnsi"/>
          <w:i/>
          <w:iCs/>
          <w:color w:val="000000"/>
          <w:lang w:eastAsia="cs-CZ"/>
        </w:rPr>
      </w:pPr>
      <w:r w:rsidRPr="00AA6254">
        <w:rPr>
          <w:rFonts w:asciiTheme="minorHAnsi" w:eastAsia="Times New Roman" w:hAnsiTheme="minorHAnsi" w:cstheme="minorHAnsi"/>
          <w:color w:val="000000"/>
          <w:lang w:eastAsia="cs-CZ"/>
        </w:rPr>
        <w:t>Ing. Ivo Štěpánek, ředitel</w:t>
      </w:r>
      <w:r w:rsidRPr="00AA6254">
        <w:rPr>
          <w:rFonts w:asciiTheme="minorHAnsi" w:eastAsia="Times New Roman" w:hAnsiTheme="minorHAnsi" w:cstheme="minorHAnsi"/>
          <w:color w:val="000000"/>
          <w:lang w:eastAsia="cs-CZ"/>
        </w:rPr>
        <w:tab/>
        <w:t xml:space="preserve"> Josef Kocháň, jednatel</w:t>
      </w:r>
    </w:p>
    <w:p w:rsidR="00AA6254" w:rsidRPr="00AA6254" w:rsidRDefault="00AA6254" w:rsidP="00AA6254">
      <w:pPr>
        <w:widowControl w:val="0"/>
        <w:snapToGri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cs-CZ"/>
        </w:rPr>
      </w:pPr>
    </w:p>
    <w:p w:rsidR="00AA6254" w:rsidRPr="00AA6254" w:rsidRDefault="00AA6254" w:rsidP="00AA6254">
      <w:pPr>
        <w:widowControl w:val="0"/>
        <w:snapToGrid w:val="0"/>
        <w:spacing w:after="0" w:line="240" w:lineRule="auto"/>
        <w:ind w:left="1416" w:firstLine="708"/>
        <w:jc w:val="center"/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</w:p>
    <w:p w:rsidR="00AA6254" w:rsidRPr="00AA6254" w:rsidRDefault="00AA6254" w:rsidP="00AA6254">
      <w:pPr>
        <w:widowControl w:val="0"/>
        <w:snapToGrid w:val="0"/>
        <w:spacing w:after="0" w:line="240" w:lineRule="auto"/>
        <w:ind w:left="1416" w:firstLine="708"/>
        <w:jc w:val="center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A6254" w:rsidRPr="00AA6254" w:rsidRDefault="00AA6254" w:rsidP="00AA6254">
      <w:pPr>
        <w:widowControl w:val="0"/>
        <w:snapToGrid w:val="0"/>
        <w:spacing w:after="0" w:line="240" w:lineRule="auto"/>
        <w:ind w:left="4248"/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     </w:t>
      </w:r>
      <w:r w:rsidRPr="00AA6254">
        <w:rPr>
          <w:rFonts w:asciiTheme="minorHAnsi" w:eastAsia="Times New Roman" w:hAnsiTheme="minorHAnsi" w:cstheme="minorHAnsi"/>
          <w:b/>
          <w:bCs/>
          <w:color w:val="000000"/>
          <w:lang w:eastAsia="cs-CZ"/>
        </w:rPr>
        <w:t>………………………………</w:t>
      </w:r>
    </w:p>
    <w:p w:rsidR="00AA6254" w:rsidRPr="00AA6254" w:rsidRDefault="00AA6254" w:rsidP="00AA6254">
      <w:pPr>
        <w:widowControl w:val="0"/>
        <w:snapToGrid w:val="0"/>
        <w:spacing w:after="0" w:line="240" w:lineRule="auto"/>
        <w:ind w:left="1416" w:firstLine="708"/>
        <w:jc w:val="center"/>
        <w:rPr>
          <w:rFonts w:asciiTheme="minorHAnsi" w:eastAsia="Times New Roman" w:hAnsiTheme="minorHAnsi" w:cstheme="minorHAnsi"/>
          <w:color w:val="000000"/>
          <w:lang w:eastAsia="cs-CZ"/>
        </w:rPr>
      </w:pPr>
      <w:r w:rsidRPr="00AA6254">
        <w:rPr>
          <w:rFonts w:asciiTheme="minorHAnsi" w:eastAsia="Times New Roman" w:hAnsiTheme="minorHAnsi" w:cstheme="minorHAnsi"/>
          <w:color w:val="000000"/>
          <w:lang w:eastAsia="cs-CZ"/>
        </w:rPr>
        <w:t xml:space="preserve">                          Ing. Ondřej Wilczynski, Ph.D., jednatel</w:t>
      </w:r>
    </w:p>
    <w:p w:rsidR="00AA6254" w:rsidRPr="00AA6254" w:rsidRDefault="00AA6254" w:rsidP="00AA6254">
      <w:pPr>
        <w:widowControl w:val="0"/>
        <w:snapToGrid w:val="0"/>
        <w:spacing w:after="0" w:line="240" w:lineRule="auto"/>
        <w:ind w:left="1416" w:firstLine="708"/>
        <w:jc w:val="center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A6254" w:rsidRPr="00AA6254" w:rsidRDefault="00AA6254" w:rsidP="00AA6254">
      <w:pPr>
        <w:widowControl w:val="0"/>
        <w:snapToGrid w:val="0"/>
        <w:spacing w:after="0" w:line="240" w:lineRule="auto"/>
        <w:ind w:left="1416" w:firstLine="708"/>
        <w:jc w:val="center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A6254" w:rsidRPr="00AA6254" w:rsidRDefault="00AA6254" w:rsidP="00AA6254">
      <w:pPr>
        <w:widowControl w:val="0"/>
        <w:snapToGrid w:val="0"/>
        <w:spacing w:after="0" w:line="240" w:lineRule="auto"/>
        <w:ind w:left="1416" w:firstLine="708"/>
        <w:jc w:val="center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A6254" w:rsidRPr="00AA6254" w:rsidRDefault="00AA6254" w:rsidP="00AA6254">
      <w:pPr>
        <w:widowControl w:val="0"/>
        <w:snapToGrid w:val="0"/>
        <w:spacing w:after="0" w:line="240" w:lineRule="auto"/>
        <w:ind w:left="1416" w:firstLine="708"/>
        <w:jc w:val="center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A6254" w:rsidRPr="00AA6254" w:rsidRDefault="00AA6254" w:rsidP="00AA6254">
      <w:pPr>
        <w:widowControl w:val="0"/>
        <w:snapToGri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                                               </w:t>
      </w:r>
      <w:r w:rsidRPr="00AA6254">
        <w:rPr>
          <w:rFonts w:asciiTheme="minorHAnsi" w:eastAsia="Times New Roman" w:hAnsiTheme="minorHAnsi" w:cstheme="minorHAnsi"/>
          <w:color w:val="000000"/>
          <w:lang w:eastAsia="cs-CZ"/>
        </w:rPr>
        <w:t xml:space="preserve"> </w:t>
      </w:r>
      <w:r w:rsidRPr="00AA6254">
        <w:rPr>
          <w:rFonts w:asciiTheme="minorHAnsi" w:eastAsia="Times New Roman" w:hAnsiTheme="minorHAnsi" w:cstheme="minorHAnsi"/>
          <w:b/>
          <w:bCs/>
          <w:color w:val="000000"/>
          <w:lang w:eastAsia="cs-CZ"/>
        </w:rPr>
        <w:t>………………………………</w:t>
      </w:r>
    </w:p>
    <w:p w:rsidR="00514F1E" w:rsidRPr="00AA6254" w:rsidRDefault="00AA6254" w:rsidP="0019560A">
      <w:pPr>
        <w:widowControl w:val="0"/>
        <w:snapToGrid w:val="0"/>
        <w:spacing w:after="0" w:line="240" w:lineRule="auto"/>
        <w:ind w:left="1416" w:firstLine="708"/>
        <w:jc w:val="center"/>
        <w:rPr>
          <w:rFonts w:asciiTheme="minorHAnsi" w:hAnsiTheme="minorHAnsi" w:cstheme="minorHAnsi"/>
        </w:rPr>
      </w:pPr>
      <w:r w:rsidRPr="00AA6254">
        <w:rPr>
          <w:rFonts w:asciiTheme="minorHAnsi" w:eastAsia="Times New Roman" w:hAnsiTheme="minorHAnsi" w:cstheme="minorHAnsi"/>
          <w:color w:val="000000"/>
          <w:lang w:eastAsia="cs-CZ"/>
        </w:rPr>
        <w:t xml:space="preserve">             Ing. Roman Kaňovský, jednatel</w:t>
      </w:r>
    </w:p>
    <w:sectPr w:rsidR="00514F1E" w:rsidRPr="00AA6254" w:rsidSect="00DE3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B1A" w:rsidRDefault="00833B1A" w:rsidP="00034486">
      <w:pPr>
        <w:spacing w:after="0" w:line="240" w:lineRule="auto"/>
      </w:pPr>
      <w:r>
        <w:separator/>
      </w:r>
    </w:p>
  </w:endnote>
  <w:endnote w:type="continuationSeparator" w:id="0">
    <w:p w:rsidR="00833B1A" w:rsidRDefault="00833B1A" w:rsidP="0003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B1A" w:rsidRDefault="00833B1A" w:rsidP="00034486">
      <w:pPr>
        <w:spacing w:after="0" w:line="240" w:lineRule="auto"/>
      </w:pPr>
      <w:r>
        <w:separator/>
      </w:r>
    </w:p>
  </w:footnote>
  <w:footnote w:type="continuationSeparator" w:id="0">
    <w:p w:rsidR="00833B1A" w:rsidRDefault="00833B1A" w:rsidP="0003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486" w:rsidRPr="00034486" w:rsidRDefault="00034486" w:rsidP="00034486">
    <w:pPr>
      <w:pStyle w:val="Import0"/>
      <w:widowControl w:val="0"/>
      <w:suppressAutoHyphens w:val="0"/>
      <w:snapToGrid w:val="0"/>
      <w:spacing w:line="240" w:lineRule="auto"/>
      <w:jc w:val="both"/>
      <w:rPr>
        <w:rFonts w:asciiTheme="minorHAnsi" w:hAnsiTheme="minorHAnsi" w:cstheme="minorHAnsi"/>
        <w:b/>
        <w:color w:val="000000"/>
        <w:sz w:val="18"/>
      </w:rPr>
    </w:pPr>
    <w:r w:rsidRPr="00034486">
      <w:rPr>
        <w:rFonts w:asciiTheme="minorHAnsi" w:hAnsiTheme="minorHAnsi" w:cstheme="minorHAnsi"/>
        <w:b/>
        <w:color w:val="000000"/>
        <w:sz w:val="18"/>
      </w:rPr>
      <w:t>Evidenční číslo Objednatele</w:t>
    </w:r>
    <w:r w:rsidRPr="00034486">
      <w:rPr>
        <w:rFonts w:asciiTheme="minorHAnsi" w:hAnsiTheme="minorHAnsi" w:cstheme="minorHAnsi"/>
        <w:b/>
        <w:color w:val="000000"/>
        <w:sz w:val="18"/>
      </w:rPr>
      <w:tab/>
    </w:r>
    <w:r w:rsidRPr="00034486">
      <w:rPr>
        <w:rFonts w:asciiTheme="minorHAnsi" w:hAnsiTheme="minorHAnsi" w:cstheme="minorHAnsi"/>
        <w:b/>
        <w:color w:val="000000"/>
        <w:sz w:val="18"/>
      </w:rPr>
      <w:tab/>
    </w:r>
    <w:r w:rsidRPr="00034486">
      <w:rPr>
        <w:rFonts w:asciiTheme="minorHAnsi" w:hAnsiTheme="minorHAnsi" w:cstheme="minorHAnsi"/>
        <w:b/>
        <w:color w:val="000000"/>
        <w:sz w:val="18"/>
      </w:rPr>
      <w:tab/>
    </w:r>
    <w:r w:rsidRPr="00034486">
      <w:rPr>
        <w:rFonts w:asciiTheme="minorHAnsi" w:hAnsiTheme="minorHAnsi" w:cstheme="minorHAnsi"/>
        <w:b/>
        <w:color w:val="000000"/>
        <w:sz w:val="18"/>
      </w:rPr>
      <w:tab/>
    </w:r>
    <w:r w:rsidRPr="00034486">
      <w:rPr>
        <w:rFonts w:asciiTheme="minorHAnsi" w:hAnsiTheme="minorHAnsi" w:cstheme="minorHAnsi"/>
        <w:b/>
        <w:color w:val="000000"/>
        <w:sz w:val="18"/>
      </w:rPr>
      <w:tab/>
    </w:r>
    <w:r w:rsidRPr="00034486">
      <w:rPr>
        <w:rFonts w:asciiTheme="minorHAnsi" w:hAnsiTheme="minorHAnsi" w:cstheme="minorHAnsi"/>
        <w:b/>
        <w:color w:val="000000"/>
        <w:sz w:val="18"/>
      </w:rPr>
      <w:tab/>
      <w:t xml:space="preserve">       Evidenční číslo Zhotovitele</w:t>
    </w:r>
  </w:p>
  <w:p w:rsidR="00034486" w:rsidRPr="00034486" w:rsidRDefault="00034486" w:rsidP="00034486">
    <w:pPr>
      <w:pStyle w:val="Import0"/>
      <w:widowControl w:val="0"/>
      <w:suppressAutoHyphens w:val="0"/>
      <w:snapToGrid w:val="0"/>
      <w:spacing w:line="240" w:lineRule="auto"/>
      <w:jc w:val="both"/>
      <w:rPr>
        <w:rFonts w:asciiTheme="minorHAnsi" w:hAnsiTheme="minorHAnsi" w:cstheme="minorHAnsi"/>
        <w:b/>
        <w:color w:val="000000"/>
        <w:sz w:val="18"/>
      </w:rPr>
    </w:pPr>
  </w:p>
  <w:p w:rsidR="00034486" w:rsidRPr="00034486" w:rsidRDefault="00034486" w:rsidP="00034486">
    <w:pPr>
      <w:pStyle w:val="Import0"/>
      <w:widowControl w:val="0"/>
      <w:suppressAutoHyphens w:val="0"/>
      <w:snapToGrid w:val="0"/>
      <w:spacing w:line="240" w:lineRule="auto"/>
      <w:jc w:val="both"/>
      <w:rPr>
        <w:rFonts w:asciiTheme="minorHAnsi" w:hAnsiTheme="minorHAnsi" w:cstheme="minorHAnsi"/>
        <w:color w:val="000000"/>
        <w:sz w:val="18"/>
      </w:rPr>
    </w:pPr>
    <w:r w:rsidRPr="00034486">
      <w:rPr>
        <w:rFonts w:asciiTheme="minorHAnsi" w:hAnsiTheme="minorHAnsi" w:cstheme="minorHAnsi"/>
        <w:color w:val="000000"/>
        <w:sz w:val="18"/>
      </w:rPr>
      <w:t>……………………………….</w:t>
    </w:r>
    <w:r w:rsidRPr="00034486">
      <w:rPr>
        <w:rFonts w:asciiTheme="minorHAnsi" w:hAnsiTheme="minorHAnsi" w:cstheme="minorHAnsi"/>
        <w:b/>
        <w:color w:val="000000"/>
        <w:sz w:val="18"/>
      </w:rPr>
      <w:tab/>
    </w:r>
    <w:r w:rsidRPr="00034486">
      <w:rPr>
        <w:rFonts w:asciiTheme="minorHAnsi" w:hAnsiTheme="minorHAnsi" w:cstheme="minorHAnsi"/>
        <w:b/>
        <w:color w:val="000000"/>
        <w:sz w:val="18"/>
      </w:rPr>
      <w:tab/>
    </w:r>
    <w:r w:rsidRPr="00034486">
      <w:rPr>
        <w:rFonts w:asciiTheme="minorHAnsi" w:hAnsiTheme="minorHAnsi" w:cstheme="minorHAnsi"/>
        <w:b/>
        <w:color w:val="000000"/>
        <w:sz w:val="18"/>
      </w:rPr>
      <w:tab/>
    </w:r>
    <w:r w:rsidRPr="00034486">
      <w:rPr>
        <w:rFonts w:asciiTheme="minorHAnsi" w:hAnsiTheme="minorHAnsi" w:cstheme="minorHAnsi"/>
        <w:b/>
        <w:color w:val="000000"/>
        <w:sz w:val="18"/>
      </w:rPr>
      <w:tab/>
    </w:r>
    <w:r w:rsidRPr="00034486">
      <w:rPr>
        <w:rFonts w:asciiTheme="minorHAnsi" w:hAnsiTheme="minorHAnsi" w:cstheme="minorHAnsi"/>
        <w:b/>
        <w:color w:val="000000"/>
        <w:sz w:val="18"/>
      </w:rPr>
      <w:tab/>
    </w:r>
    <w:r w:rsidRPr="00034486">
      <w:rPr>
        <w:rFonts w:asciiTheme="minorHAnsi" w:hAnsiTheme="minorHAnsi" w:cstheme="minorHAnsi"/>
        <w:b/>
        <w:color w:val="000000"/>
        <w:sz w:val="18"/>
      </w:rPr>
      <w:tab/>
      <w:t xml:space="preserve">       </w:t>
    </w:r>
    <w:r w:rsidRPr="00034486">
      <w:rPr>
        <w:rFonts w:asciiTheme="minorHAnsi" w:hAnsiTheme="minorHAnsi" w:cstheme="minorHAnsi"/>
        <w:color w:val="000000"/>
        <w:sz w:val="18"/>
      </w:rPr>
      <w:t>……………………………….</w:t>
    </w:r>
  </w:p>
  <w:p w:rsidR="00034486" w:rsidRDefault="0003448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2465"/>
    <w:multiLevelType w:val="multilevel"/>
    <w:tmpl w:val="D6842E2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265732"/>
    <w:multiLevelType w:val="hybridMultilevel"/>
    <w:tmpl w:val="CB588B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76D9E"/>
    <w:rsid w:val="00034486"/>
    <w:rsid w:val="000918C1"/>
    <w:rsid w:val="001013BC"/>
    <w:rsid w:val="0013780E"/>
    <w:rsid w:val="00177384"/>
    <w:rsid w:val="00187CB7"/>
    <w:rsid w:val="0019560A"/>
    <w:rsid w:val="001A2756"/>
    <w:rsid w:val="001C2D70"/>
    <w:rsid w:val="001C3B19"/>
    <w:rsid w:val="002251CB"/>
    <w:rsid w:val="002251E5"/>
    <w:rsid w:val="00255299"/>
    <w:rsid w:val="00276D9E"/>
    <w:rsid w:val="002D55C6"/>
    <w:rsid w:val="002E7385"/>
    <w:rsid w:val="0040500F"/>
    <w:rsid w:val="00430CF8"/>
    <w:rsid w:val="00453C7E"/>
    <w:rsid w:val="004C5611"/>
    <w:rsid w:val="00514F1E"/>
    <w:rsid w:val="006143EA"/>
    <w:rsid w:val="00633643"/>
    <w:rsid w:val="00667EE5"/>
    <w:rsid w:val="006A2733"/>
    <w:rsid w:val="0078000F"/>
    <w:rsid w:val="00792B87"/>
    <w:rsid w:val="007F6C3A"/>
    <w:rsid w:val="00833B1A"/>
    <w:rsid w:val="008A0982"/>
    <w:rsid w:val="008A551D"/>
    <w:rsid w:val="00937F32"/>
    <w:rsid w:val="00976A8D"/>
    <w:rsid w:val="00A41BA1"/>
    <w:rsid w:val="00A44D86"/>
    <w:rsid w:val="00AA6254"/>
    <w:rsid w:val="00B35C3E"/>
    <w:rsid w:val="00BB4A98"/>
    <w:rsid w:val="00BD1F50"/>
    <w:rsid w:val="00BE1CD3"/>
    <w:rsid w:val="00D10386"/>
    <w:rsid w:val="00DE3617"/>
    <w:rsid w:val="00E265B6"/>
    <w:rsid w:val="00E702D5"/>
    <w:rsid w:val="00EA3ACB"/>
    <w:rsid w:val="00EF3206"/>
    <w:rsid w:val="00EF6AC0"/>
    <w:rsid w:val="00F90EFF"/>
    <w:rsid w:val="00F9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551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76D9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276D9E"/>
    <w:rPr>
      <w:color w:val="0000FF"/>
      <w:u w:val="single"/>
    </w:rPr>
  </w:style>
  <w:style w:type="table" w:styleId="Mkatabulky">
    <w:name w:val="Table Grid"/>
    <w:basedOn w:val="Normlntabulka"/>
    <w:uiPriority w:val="99"/>
    <w:rsid w:val="0013780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976A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C3E"/>
    <w:rPr>
      <w:rFonts w:ascii="Times New Roman" w:hAnsi="Times New Roman"/>
      <w:sz w:val="0"/>
      <w:szCs w:val="0"/>
      <w:lang w:eastAsia="en-US"/>
    </w:rPr>
  </w:style>
  <w:style w:type="paragraph" w:customStyle="1" w:styleId="Import1">
    <w:name w:val="Import 1"/>
    <w:basedOn w:val="Import0"/>
    <w:rsid w:val="0003448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034486"/>
    <w:pPr>
      <w:suppressAutoHyphens/>
      <w:spacing w:after="0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03448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034486"/>
    <w:rPr>
      <w:rFonts w:ascii="Times New Roman" w:eastAsia="Times New Roman" w:hAnsi="Times New Roman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34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486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34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486"/>
    <w:rPr>
      <w:rFonts w:cs="Calibri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A625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A6254"/>
    <w:rPr>
      <w:rFonts w:cs="Calibri"/>
      <w:lang w:eastAsia="en-US"/>
    </w:rPr>
  </w:style>
  <w:style w:type="paragraph" w:styleId="Revize">
    <w:name w:val="Revision"/>
    <w:hidden/>
    <w:uiPriority w:val="99"/>
    <w:semiHidden/>
    <w:rsid w:val="00E702D5"/>
    <w:rPr>
      <w:rFonts w:cs="Calibri"/>
      <w:lang w:eastAsia="en-US"/>
    </w:rPr>
  </w:style>
  <w:style w:type="paragraph" w:customStyle="1" w:styleId="mcntmcntmcntmsolistparagraph21">
    <w:name w:val="mcntmcntmcntmsolistparagraph21"/>
    <w:basedOn w:val="Normln"/>
    <w:rsid w:val="00E702D5"/>
    <w:pPr>
      <w:spacing w:after="0" w:line="240" w:lineRule="auto"/>
      <w:ind w:left="720"/>
    </w:pPr>
    <w:rPr>
      <w:rFonts w:eastAsiaTheme="minorHAnsi"/>
      <w:lang w:eastAsia="cs-CZ"/>
    </w:rPr>
  </w:style>
  <w:style w:type="paragraph" w:customStyle="1" w:styleId="Import3">
    <w:name w:val="Import 3"/>
    <w:basedOn w:val="Normln"/>
    <w:rsid w:val="008A09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</w:pPr>
    <w:rPr>
      <w:rFonts w:ascii="Courier New" w:eastAsia="Times New Roman" w:hAnsi="Courier New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DSZO, s.r.o.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Tom</dc:creator>
  <cp:lastModifiedBy>Dana Bačová</cp:lastModifiedBy>
  <cp:revision>2</cp:revision>
  <cp:lastPrinted>2022-10-05T07:24:00Z</cp:lastPrinted>
  <dcterms:created xsi:type="dcterms:W3CDTF">2022-10-14T06:23:00Z</dcterms:created>
  <dcterms:modified xsi:type="dcterms:W3CDTF">2022-10-14T06:23:00Z</dcterms:modified>
</cp:coreProperties>
</file>