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8904"/>
      </w:tblGrid>
      <w:tr w:rsidR="00716367">
        <w:tblPrEx>
          <w:tblCellMar>
            <w:top w:w="0" w:type="dxa"/>
            <w:bottom w:w="0" w:type="dxa"/>
          </w:tblCellMar>
        </w:tblPrEx>
        <w:trPr>
          <w:trHeight w:hRule="exact" w:val="955"/>
          <w:jc w:val="center"/>
        </w:trPr>
        <w:tc>
          <w:tcPr>
            <w:tcW w:w="979" w:type="dxa"/>
            <w:shd w:val="clear" w:color="auto" w:fill="FFFFFF"/>
          </w:tcPr>
          <w:p w:rsidR="00716367" w:rsidRDefault="00716367">
            <w:pPr>
              <w:rPr>
                <w:sz w:val="10"/>
                <w:szCs w:val="10"/>
              </w:rPr>
            </w:pPr>
          </w:p>
        </w:tc>
        <w:tc>
          <w:tcPr>
            <w:tcW w:w="8904" w:type="dxa"/>
            <w:shd w:val="clear" w:color="auto" w:fill="FFFFFF"/>
          </w:tcPr>
          <w:p w:rsidR="00716367" w:rsidRDefault="00ED57A0">
            <w:pPr>
              <w:pStyle w:val="Other10"/>
              <w:spacing w:after="180" w:line="240" w:lineRule="auto"/>
              <w:rPr>
                <w:sz w:val="24"/>
                <w:szCs w:val="24"/>
              </w:rPr>
            </w:pPr>
            <w:r>
              <w:rPr>
                <w:sz w:val="24"/>
                <w:szCs w:val="24"/>
                <w:lang w:val="en-US" w:eastAsia="en-US" w:bidi="en-US"/>
              </w:rPr>
              <w:t xml:space="preserve">Allianz </w:t>
            </w:r>
            <w:r>
              <w:rPr>
                <w:sz w:val="24"/>
                <w:szCs w:val="24"/>
              </w:rPr>
              <w:t>pojišťovna, a.s.</w:t>
            </w:r>
          </w:p>
          <w:p w:rsidR="00716367" w:rsidRDefault="00ED57A0">
            <w:pPr>
              <w:pStyle w:val="Other10"/>
              <w:spacing w:line="240" w:lineRule="auto"/>
              <w:rPr>
                <w:sz w:val="24"/>
                <w:szCs w:val="24"/>
              </w:rPr>
            </w:pPr>
            <w:r>
              <w:rPr>
                <w:b/>
                <w:bCs/>
                <w:sz w:val="24"/>
                <w:szCs w:val="24"/>
              </w:rPr>
              <w:t>Pojistná smlouva č. C550016786</w:t>
            </w:r>
          </w:p>
        </w:tc>
      </w:tr>
      <w:tr w:rsidR="00716367">
        <w:tblPrEx>
          <w:tblCellMar>
            <w:top w:w="0" w:type="dxa"/>
            <w:bottom w:w="0" w:type="dxa"/>
          </w:tblCellMar>
        </w:tblPrEx>
        <w:trPr>
          <w:trHeight w:hRule="exact" w:val="1824"/>
          <w:jc w:val="center"/>
        </w:trPr>
        <w:tc>
          <w:tcPr>
            <w:tcW w:w="979" w:type="dxa"/>
            <w:shd w:val="clear" w:color="auto" w:fill="FFFFFF"/>
          </w:tcPr>
          <w:p w:rsidR="00716367" w:rsidRDefault="00ED57A0">
            <w:pPr>
              <w:pStyle w:val="Other10"/>
              <w:spacing w:before="240" w:line="240" w:lineRule="auto"/>
              <w:rPr>
                <w:sz w:val="15"/>
                <w:szCs w:val="15"/>
              </w:rPr>
            </w:pPr>
            <w:r>
              <w:rPr>
                <w:b/>
                <w:bCs/>
                <w:sz w:val="15"/>
                <w:szCs w:val="15"/>
              </w:rPr>
              <w:t>Pojistitel:</w:t>
            </w:r>
          </w:p>
        </w:tc>
        <w:tc>
          <w:tcPr>
            <w:tcW w:w="8904" w:type="dxa"/>
            <w:shd w:val="clear" w:color="auto" w:fill="FFFFFF"/>
            <w:vAlign w:val="center"/>
          </w:tcPr>
          <w:p w:rsidR="00716367" w:rsidRDefault="00ED57A0">
            <w:pPr>
              <w:pStyle w:val="Other10"/>
              <w:spacing w:line="266" w:lineRule="auto"/>
              <w:rPr>
                <w:sz w:val="17"/>
                <w:szCs w:val="17"/>
              </w:rPr>
            </w:pPr>
            <w:r>
              <w:rPr>
                <w:b/>
                <w:bCs/>
                <w:sz w:val="17"/>
                <w:szCs w:val="17"/>
                <w:lang w:val="en-US" w:eastAsia="en-US" w:bidi="en-US"/>
              </w:rPr>
              <w:t xml:space="preserve">Allianz </w:t>
            </w:r>
            <w:r>
              <w:rPr>
                <w:b/>
                <w:bCs/>
                <w:sz w:val="17"/>
                <w:szCs w:val="17"/>
              </w:rPr>
              <w:t>pojišťovna, a. s.</w:t>
            </w:r>
          </w:p>
          <w:p w:rsidR="00716367" w:rsidRDefault="00ED57A0">
            <w:pPr>
              <w:pStyle w:val="Other10"/>
              <w:spacing w:line="283" w:lineRule="auto"/>
            </w:pPr>
            <w:r>
              <w:t>Ke Štvanici 656/3,186 00 Praha 8</w:t>
            </w:r>
          </w:p>
          <w:p w:rsidR="00716367" w:rsidRDefault="00ED57A0">
            <w:pPr>
              <w:pStyle w:val="Other10"/>
              <w:spacing w:line="283" w:lineRule="auto"/>
            </w:pPr>
            <w:r>
              <w:t>Česká republika</w:t>
            </w:r>
          </w:p>
          <w:p w:rsidR="00716367" w:rsidRDefault="00ED57A0">
            <w:pPr>
              <w:pStyle w:val="Other10"/>
              <w:spacing w:line="283" w:lineRule="auto"/>
            </w:pPr>
            <w:r>
              <w:t>IČ: 47 1159 71</w:t>
            </w:r>
          </w:p>
          <w:p w:rsidR="00716367" w:rsidRDefault="00ED57A0">
            <w:pPr>
              <w:pStyle w:val="Other10"/>
              <w:spacing w:line="283" w:lineRule="auto"/>
            </w:pPr>
            <w:r>
              <w:t>zapsaná v obchodním rejstříku vedeném Městským soudem v Praze, oddíl B, vložka 1815</w:t>
            </w:r>
          </w:p>
        </w:tc>
      </w:tr>
      <w:tr w:rsidR="00716367">
        <w:tblPrEx>
          <w:tblCellMar>
            <w:top w:w="0" w:type="dxa"/>
            <w:bottom w:w="0" w:type="dxa"/>
          </w:tblCellMar>
        </w:tblPrEx>
        <w:trPr>
          <w:trHeight w:hRule="exact" w:val="2462"/>
          <w:jc w:val="center"/>
        </w:trPr>
        <w:tc>
          <w:tcPr>
            <w:tcW w:w="979" w:type="dxa"/>
            <w:shd w:val="clear" w:color="auto" w:fill="FFFFFF"/>
          </w:tcPr>
          <w:p w:rsidR="00716367" w:rsidRDefault="00ED57A0">
            <w:pPr>
              <w:pStyle w:val="Other10"/>
              <w:spacing w:before="340" w:line="240" w:lineRule="auto"/>
              <w:rPr>
                <w:sz w:val="15"/>
                <w:szCs w:val="15"/>
              </w:rPr>
            </w:pPr>
            <w:r>
              <w:rPr>
                <w:b/>
                <w:bCs/>
                <w:sz w:val="15"/>
                <w:szCs w:val="15"/>
              </w:rPr>
              <w:t>Pojistník:</w:t>
            </w:r>
          </w:p>
        </w:tc>
        <w:tc>
          <w:tcPr>
            <w:tcW w:w="8904" w:type="dxa"/>
            <w:shd w:val="clear" w:color="auto" w:fill="FFFFFF"/>
          </w:tcPr>
          <w:p w:rsidR="00716367" w:rsidRDefault="00ED57A0">
            <w:pPr>
              <w:pStyle w:val="Other10"/>
              <w:spacing w:after="220" w:line="240" w:lineRule="auto"/>
            </w:pPr>
            <w:r>
              <w:t>a</w:t>
            </w:r>
          </w:p>
          <w:p w:rsidR="00716367" w:rsidRDefault="00ED57A0">
            <w:pPr>
              <w:pStyle w:val="Other10"/>
              <w:spacing w:line="240" w:lineRule="auto"/>
              <w:rPr>
                <w:sz w:val="17"/>
                <w:szCs w:val="17"/>
              </w:rPr>
            </w:pPr>
            <w:r>
              <w:rPr>
                <w:b/>
                <w:bCs/>
                <w:sz w:val="17"/>
                <w:szCs w:val="17"/>
              </w:rPr>
              <w:t>Barcana s.r.o.</w:t>
            </w:r>
          </w:p>
          <w:p w:rsidR="00716367" w:rsidRDefault="00ED57A0">
            <w:pPr>
              <w:pStyle w:val="Other10"/>
              <w:spacing w:line="240" w:lineRule="auto"/>
            </w:pPr>
            <w:r>
              <w:t>Průmyslový areál Vysočany 67,348 02 Bor</w:t>
            </w:r>
          </w:p>
          <w:p w:rsidR="00716367" w:rsidRDefault="00ED57A0">
            <w:pPr>
              <w:pStyle w:val="Other10"/>
              <w:spacing w:line="240" w:lineRule="auto"/>
            </w:pPr>
            <w:r>
              <w:t>IČ: 263 97 561</w:t>
            </w:r>
          </w:p>
          <w:p w:rsidR="00716367" w:rsidRDefault="00ED57A0">
            <w:pPr>
              <w:pStyle w:val="Other10"/>
              <w:spacing w:line="240" w:lineRule="auto"/>
            </w:pPr>
            <w:r>
              <w:t>zapsaná v obchodním rejstříku vedeném Krajským soudem</w:t>
            </w:r>
          </w:p>
          <w:p w:rsidR="00716367" w:rsidRDefault="00ED57A0">
            <w:pPr>
              <w:pStyle w:val="Other10"/>
              <w:spacing w:after="220" w:line="240" w:lineRule="auto"/>
            </w:pPr>
            <w:r>
              <w:t>v Plzni, oddíl C, vložka 17684</w:t>
            </w:r>
          </w:p>
          <w:p w:rsidR="00716367" w:rsidRDefault="00ED57A0">
            <w:pPr>
              <w:pStyle w:val="Other10"/>
              <w:spacing w:line="286" w:lineRule="auto"/>
              <w:jc w:val="both"/>
              <w:rPr>
                <w:sz w:val="19"/>
                <w:szCs w:val="19"/>
              </w:rPr>
            </w:pPr>
            <w:r>
              <w:rPr>
                <w:b/>
                <w:bCs/>
                <w:sz w:val="19"/>
                <w:szCs w:val="19"/>
              </w:rPr>
              <w:t xml:space="preserve">Pojistná smlouva č. 400 022 911 má s účinností od 30.01.2022 nové číslo C550016786 a je novým </w:t>
            </w:r>
            <w:r>
              <w:rPr>
                <w:b/>
                <w:bCs/>
                <w:sz w:val="19"/>
                <w:szCs w:val="19"/>
              </w:rPr>
              <w:t>úplným zněním původní pojistné smlouvy č. 400 022 911 včetně všech jejích dodatků a DOK 1 -12.</w:t>
            </w:r>
          </w:p>
        </w:tc>
      </w:tr>
      <w:tr w:rsidR="00716367">
        <w:tblPrEx>
          <w:tblCellMar>
            <w:top w:w="0" w:type="dxa"/>
            <w:bottom w:w="0" w:type="dxa"/>
          </w:tblCellMar>
        </w:tblPrEx>
        <w:trPr>
          <w:trHeight w:hRule="exact" w:val="1291"/>
          <w:jc w:val="center"/>
        </w:trPr>
        <w:tc>
          <w:tcPr>
            <w:tcW w:w="979" w:type="dxa"/>
            <w:shd w:val="clear" w:color="auto" w:fill="FFFFFF"/>
          </w:tcPr>
          <w:p w:rsidR="00716367" w:rsidRDefault="00ED57A0">
            <w:pPr>
              <w:pStyle w:val="Other10"/>
              <w:spacing w:before="120" w:line="295" w:lineRule="auto"/>
              <w:rPr>
                <w:sz w:val="15"/>
                <w:szCs w:val="15"/>
              </w:rPr>
            </w:pPr>
            <w:r>
              <w:rPr>
                <w:b/>
                <w:bCs/>
                <w:sz w:val="15"/>
                <w:szCs w:val="15"/>
              </w:rPr>
              <w:t>Všeobecné pojistné podmínky:</w:t>
            </w:r>
          </w:p>
        </w:tc>
        <w:tc>
          <w:tcPr>
            <w:tcW w:w="8904" w:type="dxa"/>
            <w:shd w:val="clear" w:color="auto" w:fill="FFFFFF"/>
            <w:vAlign w:val="bottom"/>
          </w:tcPr>
          <w:p w:rsidR="00716367" w:rsidRDefault="00ED57A0">
            <w:pPr>
              <w:pStyle w:val="Other10"/>
              <w:jc w:val="both"/>
            </w:pPr>
            <w:r>
              <w:t>Pojištění se řídí zákonem č. 89/2012 Sb., občanský zákoník a Všeobecnými pojistnými podmínkami pro pojištění odpovědnosti (provozní</w:t>
            </w:r>
            <w:r>
              <w:t xml:space="preserve"> činnost, výrobek) OSPP-03 vydanými s platností od 1. ledna 2014 (dále jen všeobecné pojistné podmínky), které jsou nedílnou součástí této pojistné smlouvy.</w:t>
            </w:r>
          </w:p>
        </w:tc>
      </w:tr>
      <w:tr w:rsidR="00716367">
        <w:tblPrEx>
          <w:tblCellMar>
            <w:top w:w="0" w:type="dxa"/>
            <w:bottom w:w="0" w:type="dxa"/>
          </w:tblCellMar>
        </w:tblPrEx>
        <w:trPr>
          <w:trHeight w:hRule="exact" w:val="1080"/>
          <w:jc w:val="center"/>
        </w:trPr>
        <w:tc>
          <w:tcPr>
            <w:tcW w:w="979" w:type="dxa"/>
            <w:shd w:val="clear" w:color="auto" w:fill="FFFFFF"/>
          </w:tcPr>
          <w:p w:rsidR="00716367" w:rsidRDefault="00ED57A0">
            <w:pPr>
              <w:pStyle w:val="Other10"/>
              <w:spacing w:before="120" w:line="298" w:lineRule="auto"/>
              <w:rPr>
                <w:sz w:val="15"/>
                <w:szCs w:val="15"/>
              </w:rPr>
            </w:pPr>
            <w:r>
              <w:rPr>
                <w:b/>
                <w:bCs/>
                <w:sz w:val="15"/>
                <w:szCs w:val="15"/>
              </w:rPr>
              <w:t>Rozšiřující smluvní ujednání:</w:t>
            </w:r>
          </w:p>
        </w:tc>
        <w:tc>
          <w:tcPr>
            <w:tcW w:w="8904" w:type="dxa"/>
            <w:shd w:val="clear" w:color="auto" w:fill="FFFFFF"/>
            <w:vAlign w:val="bottom"/>
          </w:tcPr>
          <w:p w:rsidR="00716367" w:rsidRDefault="00ED57A0">
            <w:pPr>
              <w:pStyle w:val="Other10"/>
              <w:numPr>
                <w:ilvl w:val="0"/>
                <w:numId w:val="1"/>
              </w:numPr>
              <w:tabs>
                <w:tab w:val="left" w:pos="139"/>
              </w:tabs>
              <w:spacing w:after="40" w:line="240" w:lineRule="auto"/>
              <w:rPr>
                <w:sz w:val="15"/>
                <w:szCs w:val="15"/>
              </w:rPr>
            </w:pPr>
            <w:r>
              <w:rPr>
                <w:b/>
                <w:bCs/>
                <w:sz w:val="15"/>
                <w:szCs w:val="15"/>
              </w:rPr>
              <w:t>pro pojištění odpovědnosti za škodu způsobenou na užívaných nemovito</w:t>
            </w:r>
            <w:r>
              <w:rPr>
                <w:b/>
                <w:bCs/>
                <w:sz w:val="15"/>
                <w:szCs w:val="15"/>
              </w:rPr>
              <w:t>stech a budovách č. 41-05</w:t>
            </w:r>
          </w:p>
          <w:p w:rsidR="00716367" w:rsidRDefault="00ED57A0">
            <w:pPr>
              <w:pStyle w:val="Other10"/>
              <w:numPr>
                <w:ilvl w:val="0"/>
                <w:numId w:val="1"/>
              </w:numPr>
              <w:tabs>
                <w:tab w:val="left" w:pos="139"/>
              </w:tabs>
              <w:spacing w:line="240" w:lineRule="auto"/>
              <w:rPr>
                <w:sz w:val="15"/>
                <w:szCs w:val="15"/>
              </w:rPr>
            </w:pPr>
            <w:r>
              <w:rPr>
                <w:b/>
                <w:bCs/>
                <w:sz w:val="15"/>
                <w:szCs w:val="15"/>
              </w:rPr>
              <w:t>pro pojištění odpovědnosti za škodu nebo jinou újmu způsobenou poškozením životního prostředí č. 41-13</w:t>
            </w:r>
          </w:p>
        </w:tc>
      </w:tr>
      <w:tr w:rsidR="00716367">
        <w:tblPrEx>
          <w:tblCellMar>
            <w:top w:w="0" w:type="dxa"/>
            <w:bottom w:w="0" w:type="dxa"/>
          </w:tblCellMar>
        </w:tblPrEx>
        <w:trPr>
          <w:trHeight w:hRule="exact" w:val="1286"/>
          <w:jc w:val="center"/>
        </w:trPr>
        <w:tc>
          <w:tcPr>
            <w:tcW w:w="979" w:type="dxa"/>
            <w:shd w:val="clear" w:color="auto" w:fill="FFFFFF"/>
          </w:tcPr>
          <w:p w:rsidR="00716367" w:rsidRDefault="00ED57A0">
            <w:pPr>
              <w:pStyle w:val="Other10"/>
              <w:spacing w:before="120" w:line="240" w:lineRule="auto"/>
              <w:rPr>
                <w:sz w:val="15"/>
                <w:szCs w:val="15"/>
              </w:rPr>
            </w:pPr>
            <w:r>
              <w:rPr>
                <w:b/>
                <w:bCs/>
                <w:sz w:val="15"/>
                <w:szCs w:val="15"/>
              </w:rPr>
              <w:t>Pojištěný:</w:t>
            </w:r>
          </w:p>
        </w:tc>
        <w:tc>
          <w:tcPr>
            <w:tcW w:w="8904" w:type="dxa"/>
            <w:shd w:val="clear" w:color="auto" w:fill="FFFFFF"/>
            <w:vAlign w:val="center"/>
          </w:tcPr>
          <w:p w:rsidR="00716367" w:rsidRDefault="00ED57A0">
            <w:pPr>
              <w:pStyle w:val="Other10"/>
              <w:spacing w:line="259" w:lineRule="auto"/>
              <w:rPr>
                <w:sz w:val="17"/>
                <w:szCs w:val="17"/>
              </w:rPr>
            </w:pPr>
            <w:r>
              <w:rPr>
                <w:b/>
                <w:bCs/>
                <w:sz w:val="17"/>
                <w:szCs w:val="17"/>
              </w:rPr>
              <w:t>Barcana s.r.o.</w:t>
            </w:r>
          </w:p>
          <w:p w:rsidR="00716367" w:rsidRDefault="00ED57A0">
            <w:pPr>
              <w:pStyle w:val="Other10"/>
            </w:pPr>
            <w:r>
              <w:t>Průmyslový areál Vysočany 67,348 02 Bor</w:t>
            </w:r>
          </w:p>
          <w:p w:rsidR="00716367" w:rsidRDefault="00ED57A0">
            <w:pPr>
              <w:pStyle w:val="Other10"/>
            </w:pPr>
            <w:r>
              <w:t>IČ: 263 97 561</w:t>
            </w:r>
          </w:p>
          <w:p w:rsidR="00716367" w:rsidRDefault="00ED57A0">
            <w:pPr>
              <w:pStyle w:val="Other10"/>
            </w:pPr>
            <w:r>
              <w:t xml:space="preserve">zapsaná v obchodním rejstříku vedeném </w:t>
            </w:r>
            <w:r>
              <w:t>Krajským soudem v Plzni, oddíl C, vložka 17684</w:t>
            </w:r>
          </w:p>
        </w:tc>
      </w:tr>
      <w:tr w:rsidR="00716367">
        <w:tblPrEx>
          <w:tblCellMar>
            <w:top w:w="0" w:type="dxa"/>
            <w:bottom w:w="0" w:type="dxa"/>
          </w:tblCellMar>
        </w:tblPrEx>
        <w:trPr>
          <w:trHeight w:hRule="exact" w:val="1723"/>
          <w:jc w:val="center"/>
        </w:trPr>
        <w:tc>
          <w:tcPr>
            <w:tcW w:w="979" w:type="dxa"/>
            <w:shd w:val="clear" w:color="auto" w:fill="FFFFFF"/>
          </w:tcPr>
          <w:p w:rsidR="00716367" w:rsidRDefault="00ED57A0">
            <w:pPr>
              <w:pStyle w:val="Other10"/>
              <w:spacing w:before="120" w:line="298" w:lineRule="auto"/>
              <w:rPr>
                <w:sz w:val="15"/>
                <w:szCs w:val="15"/>
              </w:rPr>
            </w:pPr>
            <w:r>
              <w:rPr>
                <w:b/>
                <w:bCs/>
                <w:sz w:val="15"/>
                <w:szCs w:val="15"/>
              </w:rPr>
              <w:t>Pojištěná provozní činnost:</w:t>
            </w:r>
          </w:p>
        </w:tc>
        <w:tc>
          <w:tcPr>
            <w:tcW w:w="8904" w:type="dxa"/>
            <w:shd w:val="clear" w:color="auto" w:fill="FFFFFF"/>
            <w:vAlign w:val="bottom"/>
          </w:tcPr>
          <w:p w:rsidR="00716367" w:rsidRDefault="00ED57A0">
            <w:pPr>
              <w:pStyle w:val="Other10"/>
              <w:spacing w:after="220" w:line="269" w:lineRule="auto"/>
              <w:ind w:left="520"/>
              <w:jc w:val="both"/>
            </w:pPr>
            <w:r>
              <w:t>dle výpisu z obchodního rejstříku, vedeného Krajským soudem v Plzni, oddíl C, vložka 17684 s údaji platnými ke dni 29.01.2019</w:t>
            </w:r>
          </w:p>
          <w:p w:rsidR="00716367" w:rsidRDefault="00ED57A0">
            <w:pPr>
              <w:pStyle w:val="Other10"/>
              <w:spacing w:line="283" w:lineRule="auto"/>
              <w:jc w:val="both"/>
            </w:pPr>
            <w:r>
              <w:t xml:space="preserve">V rámci předmětu podnikání „Výroba, obchod a služby </w:t>
            </w:r>
            <w:r>
              <w:t>neuvedené v přílohách 1 až 3 živnostenského zákona" jsou pojištěny pouze obory činnosti uvedené ve výpisu ze živnostenského rejstříku platného ke dni 29.01.2019.</w:t>
            </w:r>
          </w:p>
        </w:tc>
      </w:tr>
      <w:tr w:rsidR="00716367">
        <w:tblPrEx>
          <w:tblCellMar>
            <w:top w:w="0" w:type="dxa"/>
            <w:bottom w:w="0" w:type="dxa"/>
          </w:tblCellMar>
        </w:tblPrEx>
        <w:trPr>
          <w:trHeight w:hRule="exact" w:val="1056"/>
          <w:jc w:val="center"/>
        </w:trPr>
        <w:tc>
          <w:tcPr>
            <w:tcW w:w="979" w:type="dxa"/>
            <w:shd w:val="clear" w:color="auto" w:fill="FFFFFF"/>
          </w:tcPr>
          <w:p w:rsidR="00716367" w:rsidRDefault="00ED57A0">
            <w:pPr>
              <w:pStyle w:val="Other10"/>
              <w:spacing w:before="100" w:line="300" w:lineRule="auto"/>
              <w:rPr>
                <w:sz w:val="15"/>
                <w:szCs w:val="15"/>
              </w:rPr>
            </w:pPr>
            <w:r>
              <w:rPr>
                <w:b/>
                <w:bCs/>
                <w:sz w:val="15"/>
                <w:szCs w:val="15"/>
              </w:rPr>
              <w:t>Územní platnost:</w:t>
            </w:r>
          </w:p>
        </w:tc>
        <w:tc>
          <w:tcPr>
            <w:tcW w:w="8904" w:type="dxa"/>
            <w:shd w:val="clear" w:color="auto" w:fill="FFFFFF"/>
            <w:vAlign w:val="bottom"/>
          </w:tcPr>
          <w:p w:rsidR="00716367" w:rsidRDefault="00ED57A0">
            <w:pPr>
              <w:pStyle w:val="Other10"/>
            </w:pPr>
            <w:r>
              <w:t>Evropa</w:t>
            </w:r>
          </w:p>
          <w:p w:rsidR="00716367" w:rsidRDefault="00ED57A0">
            <w:pPr>
              <w:pStyle w:val="Other10"/>
              <w:jc w:val="both"/>
            </w:pPr>
            <w:r>
              <w:t xml:space="preserve">Pojištění se nevztahuje na odpovědnost fyzických nebo právnických </w:t>
            </w:r>
            <w:r>
              <w:t>osob (dceřiné společnosti, organizační složky, apod.) se sídlem mimo území ČR</w:t>
            </w:r>
          </w:p>
        </w:tc>
      </w:tr>
      <w:tr w:rsidR="00716367">
        <w:tblPrEx>
          <w:tblCellMar>
            <w:top w:w="0" w:type="dxa"/>
            <w:bottom w:w="0" w:type="dxa"/>
          </w:tblCellMar>
        </w:tblPrEx>
        <w:trPr>
          <w:trHeight w:hRule="exact" w:val="1402"/>
          <w:jc w:val="center"/>
        </w:trPr>
        <w:tc>
          <w:tcPr>
            <w:tcW w:w="979" w:type="dxa"/>
            <w:shd w:val="clear" w:color="auto" w:fill="FFFFFF"/>
          </w:tcPr>
          <w:p w:rsidR="00716367" w:rsidRDefault="00ED57A0">
            <w:pPr>
              <w:pStyle w:val="Other10"/>
              <w:spacing w:before="120" w:line="300" w:lineRule="auto"/>
              <w:rPr>
                <w:sz w:val="15"/>
                <w:szCs w:val="15"/>
              </w:rPr>
            </w:pPr>
            <w:r>
              <w:rPr>
                <w:b/>
                <w:bCs/>
                <w:sz w:val="15"/>
                <w:szCs w:val="15"/>
              </w:rPr>
              <w:t>Rozsah pojištění:</w:t>
            </w:r>
          </w:p>
        </w:tc>
        <w:tc>
          <w:tcPr>
            <w:tcW w:w="8904" w:type="dxa"/>
            <w:shd w:val="clear" w:color="auto" w:fill="FFFFFF"/>
            <w:vAlign w:val="bottom"/>
          </w:tcPr>
          <w:p w:rsidR="00716367" w:rsidRDefault="00ED57A0">
            <w:pPr>
              <w:pStyle w:val="Other10"/>
              <w:jc w:val="both"/>
            </w:pPr>
            <w:r>
              <w:t>Odpovědnost za škodu nebo jinou újmu z provozní činnosti uvedené v pojistné smlouvě dle čl. 2 výše uvedených všeobecných pojistných podmínek.</w:t>
            </w:r>
          </w:p>
          <w:p w:rsidR="00716367" w:rsidRDefault="00ED57A0">
            <w:pPr>
              <w:pStyle w:val="Other10"/>
              <w:jc w:val="both"/>
            </w:pPr>
            <w:r>
              <w:t xml:space="preserve">Odpovědnost za </w:t>
            </w:r>
            <w:r>
              <w:t>škodu nebo jinou újmu způsobenou vadou výrobku dle čl. 4 výše uvedených všeobecných pojistných podmínek. Toto pojištění se vztahuje pouze na výrobky pojištěného dodávané pojištěným na trh v rámci výše uvedené pojištěné provozní činnosti.</w:t>
            </w:r>
          </w:p>
        </w:tc>
      </w:tr>
    </w:tbl>
    <w:p w:rsidR="00716367" w:rsidRDefault="00ED57A0">
      <w:pPr>
        <w:spacing w:line="1" w:lineRule="exact"/>
      </w:pPr>
      <w:r>
        <w:br w:type="page"/>
      </w:r>
    </w:p>
    <w:p w:rsidR="00716367" w:rsidRDefault="00ED57A0">
      <w:pPr>
        <w:pStyle w:val="Tablecaption10"/>
        <w:ind w:left="10"/>
      </w:pPr>
      <w:r>
        <w:lastRenderedPageBreak/>
        <w:t xml:space="preserve">Rozpis </w:t>
      </w:r>
      <w:r>
        <w:t>pojistného: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74"/>
        <w:gridCol w:w="1445"/>
      </w:tblGrid>
      <w:tr w:rsidR="00716367">
        <w:tblPrEx>
          <w:tblCellMar>
            <w:top w:w="0" w:type="dxa"/>
            <w:bottom w:w="0" w:type="dxa"/>
          </w:tblCellMar>
        </w:tblPrEx>
        <w:trPr>
          <w:trHeight w:hRule="exact" w:val="245"/>
          <w:jc w:val="center"/>
        </w:trPr>
        <w:tc>
          <w:tcPr>
            <w:tcW w:w="2774" w:type="dxa"/>
            <w:shd w:val="clear" w:color="auto" w:fill="FFFFFF"/>
            <w:vAlign w:val="bottom"/>
          </w:tcPr>
          <w:p w:rsidR="00716367" w:rsidRDefault="00ED57A0">
            <w:pPr>
              <w:pStyle w:val="Other10"/>
              <w:spacing w:line="240" w:lineRule="auto"/>
              <w:rPr>
                <w:sz w:val="15"/>
                <w:szCs w:val="15"/>
              </w:rPr>
            </w:pPr>
            <w:r>
              <w:rPr>
                <w:b/>
                <w:bCs/>
                <w:sz w:val="15"/>
                <w:szCs w:val="15"/>
              </w:rPr>
              <w:t>Skutečně dosažený obrat:</w:t>
            </w:r>
          </w:p>
        </w:tc>
        <w:tc>
          <w:tcPr>
            <w:tcW w:w="1445" w:type="dxa"/>
            <w:shd w:val="clear" w:color="auto" w:fill="FFFFFF"/>
            <w:vAlign w:val="bottom"/>
          </w:tcPr>
          <w:p w:rsidR="00716367" w:rsidRDefault="00ED57A0">
            <w:pPr>
              <w:pStyle w:val="Other10"/>
              <w:spacing w:line="240" w:lineRule="auto"/>
              <w:ind w:firstLine="280"/>
            </w:pPr>
            <w:r>
              <w:t>16 373 000,- Kč</w:t>
            </w:r>
          </w:p>
        </w:tc>
      </w:tr>
      <w:tr w:rsidR="00716367">
        <w:tblPrEx>
          <w:tblCellMar>
            <w:top w:w="0" w:type="dxa"/>
            <w:bottom w:w="0" w:type="dxa"/>
          </w:tblCellMar>
        </w:tblPrEx>
        <w:trPr>
          <w:trHeight w:hRule="exact" w:val="206"/>
          <w:jc w:val="center"/>
        </w:trPr>
        <w:tc>
          <w:tcPr>
            <w:tcW w:w="2774" w:type="dxa"/>
            <w:shd w:val="clear" w:color="auto" w:fill="FFFFFF"/>
            <w:vAlign w:val="bottom"/>
          </w:tcPr>
          <w:p w:rsidR="00716367" w:rsidRDefault="00ED57A0">
            <w:pPr>
              <w:pStyle w:val="Other10"/>
              <w:spacing w:line="240" w:lineRule="auto"/>
              <w:rPr>
                <w:sz w:val="15"/>
                <w:szCs w:val="15"/>
              </w:rPr>
            </w:pPr>
            <w:r>
              <w:rPr>
                <w:b/>
                <w:bCs/>
                <w:sz w:val="15"/>
                <w:szCs w:val="15"/>
              </w:rPr>
              <w:t>Pojistné:</w:t>
            </w:r>
          </w:p>
        </w:tc>
        <w:tc>
          <w:tcPr>
            <w:tcW w:w="1445" w:type="dxa"/>
            <w:shd w:val="clear" w:color="auto" w:fill="FFFFFF"/>
            <w:vAlign w:val="bottom"/>
          </w:tcPr>
          <w:p w:rsidR="00716367" w:rsidRDefault="00ED57A0">
            <w:pPr>
              <w:pStyle w:val="Other10"/>
              <w:spacing w:line="240" w:lineRule="auto"/>
              <w:ind w:firstLine="280"/>
              <w:rPr>
                <w:sz w:val="15"/>
                <w:szCs w:val="15"/>
              </w:rPr>
            </w:pPr>
            <w:r>
              <w:rPr>
                <w:b/>
                <w:bCs/>
                <w:sz w:val="15"/>
                <w:szCs w:val="15"/>
              </w:rPr>
              <w:t>35 570,- Kč</w:t>
            </w:r>
          </w:p>
        </w:tc>
      </w:tr>
      <w:tr w:rsidR="00716367">
        <w:tblPrEx>
          <w:tblCellMar>
            <w:top w:w="0" w:type="dxa"/>
            <w:bottom w:w="0" w:type="dxa"/>
          </w:tblCellMar>
        </w:tblPrEx>
        <w:trPr>
          <w:trHeight w:hRule="exact" w:val="216"/>
          <w:jc w:val="center"/>
        </w:trPr>
        <w:tc>
          <w:tcPr>
            <w:tcW w:w="2774" w:type="dxa"/>
            <w:shd w:val="clear" w:color="auto" w:fill="FFFFFF"/>
            <w:vAlign w:val="bottom"/>
          </w:tcPr>
          <w:p w:rsidR="00716367" w:rsidRDefault="00ED57A0">
            <w:pPr>
              <w:pStyle w:val="Other10"/>
              <w:spacing w:line="240" w:lineRule="auto"/>
              <w:rPr>
                <w:sz w:val="15"/>
                <w:szCs w:val="15"/>
              </w:rPr>
            </w:pPr>
            <w:r>
              <w:rPr>
                <w:b/>
                <w:bCs/>
                <w:sz w:val="15"/>
                <w:szCs w:val="15"/>
              </w:rPr>
              <w:t>Sleva za příznivý škodní průběh:</w:t>
            </w:r>
          </w:p>
        </w:tc>
        <w:tc>
          <w:tcPr>
            <w:tcW w:w="1445" w:type="dxa"/>
            <w:shd w:val="clear" w:color="auto" w:fill="FFFFFF"/>
            <w:vAlign w:val="bottom"/>
          </w:tcPr>
          <w:p w:rsidR="00716367" w:rsidRDefault="00ED57A0">
            <w:pPr>
              <w:pStyle w:val="Other10"/>
              <w:spacing w:line="240" w:lineRule="auto"/>
              <w:ind w:firstLine="280"/>
            </w:pPr>
            <w:r>
              <w:t>5%</w:t>
            </w:r>
          </w:p>
        </w:tc>
      </w:tr>
      <w:tr w:rsidR="00716367">
        <w:tblPrEx>
          <w:tblCellMar>
            <w:top w:w="0" w:type="dxa"/>
            <w:bottom w:w="0" w:type="dxa"/>
          </w:tblCellMar>
        </w:tblPrEx>
        <w:trPr>
          <w:trHeight w:hRule="exact" w:val="206"/>
          <w:jc w:val="center"/>
        </w:trPr>
        <w:tc>
          <w:tcPr>
            <w:tcW w:w="2774" w:type="dxa"/>
            <w:shd w:val="clear" w:color="auto" w:fill="FFFFFF"/>
          </w:tcPr>
          <w:p w:rsidR="00716367" w:rsidRDefault="00ED57A0">
            <w:pPr>
              <w:pStyle w:val="Other10"/>
              <w:spacing w:line="240" w:lineRule="auto"/>
              <w:rPr>
                <w:sz w:val="15"/>
                <w:szCs w:val="15"/>
              </w:rPr>
            </w:pPr>
            <w:r>
              <w:rPr>
                <w:b/>
                <w:bCs/>
                <w:sz w:val="15"/>
                <w:szCs w:val="15"/>
              </w:rPr>
              <w:t>Obchodní sleva:</w:t>
            </w:r>
          </w:p>
        </w:tc>
        <w:tc>
          <w:tcPr>
            <w:tcW w:w="1445" w:type="dxa"/>
            <w:shd w:val="clear" w:color="auto" w:fill="FFFFFF"/>
          </w:tcPr>
          <w:p w:rsidR="00716367" w:rsidRDefault="00ED57A0">
            <w:pPr>
              <w:pStyle w:val="Other10"/>
              <w:spacing w:line="240" w:lineRule="auto"/>
              <w:ind w:firstLine="280"/>
            </w:pPr>
            <w:r>
              <w:t>5%</w:t>
            </w:r>
          </w:p>
        </w:tc>
      </w:tr>
      <w:tr w:rsidR="00716367">
        <w:tblPrEx>
          <w:tblCellMar>
            <w:top w:w="0" w:type="dxa"/>
            <w:bottom w:w="0" w:type="dxa"/>
          </w:tblCellMar>
        </w:tblPrEx>
        <w:trPr>
          <w:trHeight w:hRule="exact" w:val="226"/>
          <w:jc w:val="center"/>
        </w:trPr>
        <w:tc>
          <w:tcPr>
            <w:tcW w:w="2774" w:type="dxa"/>
            <w:shd w:val="clear" w:color="auto" w:fill="FFFFFF"/>
            <w:vAlign w:val="bottom"/>
          </w:tcPr>
          <w:p w:rsidR="00716367" w:rsidRDefault="00ED57A0">
            <w:pPr>
              <w:pStyle w:val="Other10"/>
              <w:spacing w:line="240" w:lineRule="auto"/>
              <w:rPr>
                <w:sz w:val="15"/>
                <w:szCs w:val="15"/>
              </w:rPr>
            </w:pPr>
            <w:r>
              <w:rPr>
                <w:b/>
                <w:bCs/>
                <w:sz w:val="15"/>
                <w:szCs w:val="15"/>
              </w:rPr>
              <w:t>Běžné pojistné celkem:</w:t>
            </w:r>
          </w:p>
        </w:tc>
        <w:tc>
          <w:tcPr>
            <w:tcW w:w="1445" w:type="dxa"/>
            <w:shd w:val="clear" w:color="auto" w:fill="FFFFFF"/>
            <w:vAlign w:val="bottom"/>
          </w:tcPr>
          <w:p w:rsidR="00716367" w:rsidRDefault="00ED57A0">
            <w:pPr>
              <w:pStyle w:val="Other10"/>
              <w:spacing w:line="240" w:lineRule="auto"/>
              <w:ind w:firstLine="280"/>
              <w:rPr>
                <w:sz w:val="15"/>
                <w:szCs w:val="15"/>
              </w:rPr>
            </w:pPr>
            <w:r>
              <w:rPr>
                <w:b/>
                <w:bCs/>
                <w:sz w:val="15"/>
                <w:szCs w:val="15"/>
              </w:rPr>
              <w:t>32 013,- Kč</w:t>
            </w:r>
          </w:p>
        </w:tc>
      </w:tr>
    </w:tbl>
    <w:p w:rsidR="00716367" w:rsidRDefault="00716367">
      <w:pPr>
        <w:spacing w:after="259" w:line="1" w:lineRule="exact"/>
      </w:pPr>
    </w:p>
    <w:p w:rsidR="00716367" w:rsidRDefault="00ED57A0">
      <w:pPr>
        <w:spacing w:line="1" w:lineRule="exact"/>
      </w:pPr>
      <w:r>
        <w:rPr>
          <w:noProof/>
          <w:lang w:bidi="ar-SA"/>
        </w:rPr>
        <mc:AlternateContent>
          <mc:Choice Requires="wps">
            <w:drawing>
              <wp:anchor distT="0" distB="5414645" distL="0" distR="0" simplePos="0" relativeHeight="125829378" behindDoc="0" locked="0" layoutInCell="1" allowOverlap="1">
                <wp:simplePos x="0" y="0"/>
                <wp:positionH relativeFrom="page">
                  <wp:posOffset>1350010</wp:posOffset>
                </wp:positionH>
                <wp:positionV relativeFrom="paragraph">
                  <wp:posOffset>0</wp:posOffset>
                </wp:positionV>
                <wp:extent cx="1654810" cy="1917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654810" cy="191770"/>
                        </a:xfrm>
                        <a:prstGeom prst="rect">
                          <a:avLst/>
                        </a:prstGeom>
                        <a:noFill/>
                      </wps:spPr>
                      <wps:txbx>
                        <w:txbxContent>
                          <w:p w:rsidR="00716367" w:rsidRDefault="00ED57A0">
                            <w:pPr>
                              <w:pStyle w:val="Heading310"/>
                              <w:keepNext/>
                              <w:keepLines/>
                              <w:spacing w:after="0"/>
                              <w:ind w:firstLine="0"/>
                            </w:pPr>
                            <w:bookmarkStart w:id="0" w:name="bookmark0"/>
                            <w:bookmarkStart w:id="1" w:name="bookmark1"/>
                            <w:bookmarkStart w:id="2" w:name="bookmark2"/>
                            <w:r>
                              <w:rPr>
                                <w:lang w:val="en-US" w:eastAsia="en-US" w:bidi="en-US"/>
                              </w:rPr>
                              <w:t xml:space="preserve">Allianz </w:t>
                            </w:r>
                            <w:r>
                              <w:t xml:space="preserve">pojišťovna, </w:t>
                            </w:r>
                            <w:r>
                              <w:rPr>
                                <w:lang w:val="en-US" w:eastAsia="en-US" w:bidi="en-US"/>
                              </w:rPr>
                              <w:t>a.s.</w:t>
                            </w:r>
                            <w:bookmarkEnd w:id="0"/>
                            <w:bookmarkEnd w:id="1"/>
                            <w:bookmarkEnd w:id="2"/>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6.3pt;margin-top:0;width:130.30000000000001pt;height:15.1pt;z-index:-125829375;mso-wrap-distance-left:0;mso-wrap-distance-right:0;mso-wrap-distance-bottom:426.35000000000002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color w:val="000000"/>
                          <w:spacing w:val="0"/>
                          <w:w w:val="100"/>
                          <w:position w:val="0"/>
                          <w:sz w:val="24"/>
                          <w:szCs w:val="24"/>
                          <w:lang w:val="en-US" w:eastAsia="en-US" w:bidi="en-US"/>
                        </w:rPr>
                        <w:t xml:space="preserve">Allianz </w:t>
                      </w:r>
                      <w:r>
                        <w:rPr>
                          <w:color w:val="000000"/>
                          <w:spacing w:val="0"/>
                          <w:w w:val="100"/>
                          <w:position w:val="0"/>
                          <w:sz w:val="24"/>
                          <w:szCs w:val="24"/>
                          <w:lang w:val="cs-CZ" w:eastAsia="cs-CZ" w:bidi="cs-CZ"/>
                        </w:rPr>
                        <w:t xml:space="preserve">pojišťovna, </w:t>
                      </w:r>
                      <w:r>
                        <w:rPr>
                          <w:color w:val="000000"/>
                          <w:spacing w:val="0"/>
                          <w:w w:val="100"/>
                          <w:position w:val="0"/>
                          <w:sz w:val="24"/>
                          <w:szCs w:val="24"/>
                          <w:lang w:val="en-US" w:eastAsia="en-US" w:bidi="en-US"/>
                        </w:rPr>
                        <w:t>a.s.</w:t>
                      </w:r>
                      <w:bookmarkEnd w:id="0"/>
                      <w:bookmarkEnd w:id="1"/>
                      <w:bookmarkEnd w:id="2"/>
                    </w:p>
                  </w:txbxContent>
                </v:textbox>
                <w10:wrap type="topAndBottom" anchorx="page"/>
              </v:shape>
            </w:pict>
          </mc:Fallback>
        </mc:AlternateContent>
      </w:r>
      <w:r>
        <w:rPr>
          <w:noProof/>
          <w:lang w:bidi="ar-SA"/>
        </w:rPr>
        <mc:AlternateContent>
          <mc:Choice Requires="wps">
            <w:drawing>
              <wp:anchor distT="286385" distB="5054600" distL="0" distR="0" simplePos="0" relativeHeight="125829380" behindDoc="0" locked="0" layoutInCell="1" allowOverlap="1">
                <wp:simplePos x="0" y="0"/>
                <wp:positionH relativeFrom="page">
                  <wp:posOffset>661035</wp:posOffset>
                </wp:positionH>
                <wp:positionV relativeFrom="paragraph">
                  <wp:posOffset>286385</wp:posOffset>
                </wp:positionV>
                <wp:extent cx="490855" cy="2654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90855" cy="265430"/>
                        </a:xfrm>
                        <a:prstGeom prst="rect">
                          <a:avLst/>
                        </a:prstGeom>
                        <a:noFill/>
                      </wps:spPr>
                      <wps:txbx>
                        <w:txbxContent>
                          <w:p w:rsidR="00716367" w:rsidRDefault="00ED57A0">
                            <w:pPr>
                              <w:pStyle w:val="Bodytext10"/>
                              <w:spacing w:line="295" w:lineRule="auto"/>
                              <w:rPr>
                                <w:sz w:val="15"/>
                                <w:szCs w:val="15"/>
                              </w:rPr>
                            </w:pPr>
                            <w:r>
                              <w:rPr>
                                <w:b/>
                                <w:bCs/>
                                <w:sz w:val="15"/>
                                <w:szCs w:val="15"/>
                              </w:rPr>
                              <w:t xml:space="preserve">Sjednaný </w:t>
                            </w:r>
                            <w:r>
                              <w:rPr>
                                <w:b/>
                                <w:bCs/>
                                <w:sz w:val="15"/>
                                <w:szCs w:val="15"/>
                                <w:lang w:val="en-US" w:eastAsia="en-US" w:bidi="en-US"/>
                              </w:rPr>
                              <w:t>limit</w:t>
                            </w:r>
                          </w:p>
                        </w:txbxContent>
                      </wps:txbx>
                      <wps:bodyPr lIns="0" tIns="0" rIns="0" bIns="0"/>
                    </wps:wsp>
                  </a:graphicData>
                </a:graphic>
              </wp:anchor>
            </w:drawing>
          </mc:Choice>
          <mc:Fallback>
            <w:pict>
              <v:shape id="_x0000_s1029" type="#_x0000_t202" style="position:absolute;margin-left:52.050000000000004pt;margin-top:22.550000000000001pt;width:38.649999999999999pt;height:20.900000000000002pt;z-index:-125829373;mso-wrap-distance-left:0;mso-wrap-distance-top:22.550000000000001pt;mso-wrap-distance-right:0;mso-wrap-distance-bottom:398.pt;mso-position-horizontal-relative:page" filled="f" stroked="f">
                <v:textbox inset="0,0,0,0">
                  <w:txbxContent>
                    <w:p>
                      <w:pPr>
                        <w:pStyle w:val="Style4"/>
                        <w:keepNext w:val="0"/>
                        <w:keepLines w:val="0"/>
                        <w:widowControl w:val="0"/>
                        <w:shd w:val="clear" w:color="auto" w:fill="auto"/>
                        <w:bidi w:val="0"/>
                        <w:spacing w:before="0" w:after="0" w:line="295" w:lineRule="auto"/>
                        <w:ind w:left="0" w:right="0" w:firstLine="0"/>
                        <w:jc w:val="left"/>
                        <w:rPr>
                          <w:sz w:val="15"/>
                          <w:szCs w:val="15"/>
                        </w:rPr>
                      </w:pPr>
                      <w:r>
                        <w:rPr>
                          <w:b/>
                          <w:bCs/>
                          <w:color w:val="000000"/>
                          <w:spacing w:val="0"/>
                          <w:w w:val="100"/>
                          <w:position w:val="0"/>
                          <w:sz w:val="15"/>
                          <w:szCs w:val="15"/>
                          <w:lang w:val="cs-CZ" w:eastAsia="cs-CZ" w:bidi="cs-CZ"/>
                        </w:rPr>
                        <w:t xml:space="preserve">Sjednaný </w:t>
                      </w:r>
                      <w:r>
                        <w:rPr>
                          <w:b/>
                          <w:bCs/>
                          <w:color w:val="000000"/>
                          <w:spacing w:val="0"/>
                          <w:w w:val="100"/>
                          <w:position w:val="0"/>
                          <w:sz w:val="15"/>
                          <w:szCs w:val="15"/>
                          <w:lang w:val="en-US" w:eastAsia="en-US" w:bidi="en-US"/>
                        </w:rPr>
                        <w:t>limit</w:t>
                      </w:r>
                    </w:p>
                  </w:txbxContent>
                </v:textbox>
                <w10:wrap type="topAndBottom" anchorx="page"/>
              </v:shape>
            </w:pict>
          </mc:Fallback>
        </mc:AlternateContent>
      </w:r>
      <w:r>
        <w:rPr>
          <w:noProof/>
          <w:lang w:bidi="ar-SA"/>
        </w:rPr>
        <mc:AlternateContent>
          <mc:Choice Requires="wps">
            <w:drawing>
              <wp:anchor distT="560705" distB="4908550" distL="0" distR="0" simplePos="0" relativeHeight="125829382" behindDoc="0" locked="0" layoutInCell="1" allowOverlap="1">
                <wp:simplePos x="0" y="0"/>
                <wp:positionH relativeFrom="page">
                  <wp:posOffset>661035</wp:posOffset>
                </wp:positionH>
                <wp:positionV relativeFrom="paragraph">
                  <wp:posOffset>560705</wp:posOffset>
                </wp:positionV>
                <wp:extent cx="362585" cy="1371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62585" cy="137160"/>
                        </a:xfrm>
                        <a:prstGeom prst="rect">
                          <a:avLst/>
                        </a:prstGeom>
                        <a:noFill/>
                      </wps:spPr>
                      <wps:txbx>
                        <w:txbxContent>
                          <w:p w:rsidR="00716367" w:rsidRDefault="00ED57A0">
                            <w:pPr>
                              <w:pStyle w:val="Bodytext10"/>
                              <w:spacing w:line="240" w:lineRule="auto"/>
                              <w:rPr>
                                <w:sz w:val="15"/>
                                <w:szCs w:val="15"/>
                              </w:rPr>
                            </w:pPr>
                            <w:r>
                              <w:rPr>
                                <w:b/>
                                <w:bCs/>
                                <w:sz w:val="15"/>
                                <w:szCs w:val="15"/>
                              </w:rPr>
                              <w:t>plnění:</w:t>
                            </w:r>
                          </w:p>
                        </w:txbxContent>
                      </wps:txbx>
                      <wps:bodyPr wrap="none" lIns="0" tIns="0" rIns="0" bIns="0"/>
                    </wps:wsp>
                  </a:graphicData>
                </a:graphic>
              </wp:anchor>
            </w:drawing>
          </mc:Choice>
          <mc:Fallback>
            <w:pict>
              <v:shape id="_x0000_s1031" type="#_x0000_t202" style="position:absolute;margin-left:52.050000000000004pt;margin-top:44.149999999999999pt;width:28.550000000000001pt;height:10.800000000000001pt;z-index:-125829371;mso-wrap-distance-left:0;mso-wrap-distance-top:44.149999999999999pt;mso-wrap-distance-right:0;mso-wrap-distance-bottom:386.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lang w:val="cs-CZ" w:eastAsia="cs-CZ" w:bidi="cs-CZ"/>
                        </w:rPr>
                        <w:t>plnění:</w:t>
                      </w:r>
                    </w:p>
                  </w:txbxContent>
                </v:textbox>
                <w10:wrap type="topAndBottom" anchorx="page"/>
              </v:shape>
            </w:pict>
          </mc:Fallback>
        </mc:AlternateContent>
      </w:r>
      <w:r>
        <w:rPr>
          <w:noProof/>
          <w:lang w:bidi="ar-SA"/>
        </w:rPr>
        <mc:AlternateContent>
          <mc:Choice Requires="wps">
            <w:drawing>
              <wp:anchor distT="560705" distB="4366260" distL="0" distR="0" simplePos="0" relativeHeight="125829384" behindDoc="0" locked="0" layoutInCell="1" allowOverlap="1">
                <wp:simplePos x="0" y="0"/>
                <wp:positionH relativeFrom="page">
                  <wp:posOffset>1356360</wp:posOffset>
                </wp:positionH>
                <wp:positionV relativeFrom="paragraph">
                  <wp:posOffset>560705</wp:posOffset>
                </wp:positionV>
                <wp:extent cx="765175" cy="6794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65175" cy="679450"/>
                        </a:xfrm>
                        <a:prstGeom prst="rect">
                          <a:avLst/>
                        </a:prstGeom>
                        <a:noFill/>
                      </wps:spPr>
                      <wps:txbx>
                        <w:txbxContent>
                          <w:p w:rsidR="00716367" w:rsidRDefault="00ED57A0">
                            <w:pPr>
                              <w:pStyle w:val="Bodytext10"/>
                              <w:spacing w:after="240" w:line="240" w:lineRule="auto"/>
                              <w:rPr>
                                <w:sz w:val="15"/>
                                <w:szCs w:val="15"/>
                              </w:rPr>
                            </w:pPr>
                            <w:r>
                              <w:rPr>
                                <w:b/>
                                <w:bCs/>
                                <w:sz w:val="15"/>
                                <w:szCs w:val="15"/>
                                <w:lang w:val="en-US" w:eastAsia="en-US" w:bidi="en-US"/>
                              </w:rPr>
                              <w:t xml:space="preserve">13.000.000,- </w:t>
                            </w:r>
                            <w:r>
                              <w:rPr>
                                <w:b/>
                                <w:bCs/>
                                <w:sz w:val="15"/>
                                <w:szCs w:val="15"/>
                              </w:rPr>
                              <w:t>Kč</w:t>
                            </w:r>
                          </w:p>
                          <w:p w:rsidR="00716367" w:rsidRDefault="00ED57A0">
                            <w:pPr>
                              <w:pStyle w:val="Bodytext10"/>
                              <w:spacing w:after="240" w:line="240" w:lineRule="auto"/>
                              <w:rPr>
                                <w:sz w:val="15"/>
                                <w:szCs w:val="15"/>
                              </w:rPr>
                            </w:pPr>
                            <w:r>
                              <w:rPr>
                                <w:b/>
                                <w:bCs/>
                                <w:sz w:val="15"/>
                                <w:szCs w:val="15"/>
                                <w:lang w:val="en-US" w:eastAsia="en-US" w:bidi="en-US"/>
                              </w:rPr>
                              <w:t xml:space="preserve">1.000.000,- </w:t>
                            </w:r>
                            <w:r>
                              <w:rPr>
                                <w:b/>
                                <w:bCs/>
                                <w:sz w:val="15"/>
                                <w:szCs w:val="15"/>
                              </w:rPr>
                              <w:t>Kč</w:t>
                            </w:r>
                          </w:p>
                          <w:p w:rsidR="00716367" w:rsidRDefault="00ED57A0">
                            <w:pPr>
                              <w:pStyle w:val="Bodytext10"/>
                              <w:spacing w:after="240" w:line="240" w:lineRule="auto"/>
                              <w:rPr>
                                <w:sz w:val="15"/>
                                <w:szCs w:val="15"/>
                              </w:rPr>
                            </w:pPr>
                            <w:r>
                              <w:rPr>
                                <w:b/>
                                <w:bCs/>
                                <w:sz w:val="15"/>
                                <w:szCs w:val="15"/>
                                <w:lang w:val="en-US" w:eastAsia="en-US" w:bidi="en-US"/>
                              </w:rPr>
                              <w:t xml:space="preserve">1.000.000,- </w:t>
                            </w:r>
                            <w:r>
                              <w:rPr>
                                <w:b/>
                                <w:bCs/>
                                <w:sz w:val="15"/>
                                <w:szCs w:val="15"/>
                              </w:rPr>
                              <w:t>Kč</w:t>
                            </w:r>
                          </w:p>
                        </w:txbxContent>
                      </wps:txbx>
                      <wps:bodyPr lIns="0" tIns="0" rIns="0" bIns="0"/>
                    </wps:wsp>
                  </a:graphicData>
                </a:graphic>
              </wp:anchor>
            </w:drawing>
          </mc:Choice>
          <mc:Fallback>
            <w:pict>
              <v:shape id="_x0000_s1033" type="#_x0000_t202" style="position:absolute;margin-left:106.8pt;margin-top:44.149999999999999pt;width:60.25pt;height:53.5pt;z-index:-125829369;mso-wrap-distance-left:0;mso-wrap-distance-top:44.149999999999999pt;mso-wrap-distance-right:0;mso-wrap-distance-bottom:343.80000000000001pt;mso-position-horizontal-relative:page" filled="f" stroked="f">
                <v:textbox inset="0,0,0,0">
                  <w:txbxContent>
                    <w:p>
                      <w:pPr>
                        <w:pStyle w:val="Style4"/>
                        <w:keepNext w:val="0"/>
                        <w:keepLines w:val="0"/>
                        <w:widowControl w:val="0"/>
                        <w:shd w:val="clear" w:color="auto" w:fill="auto"/>
                        <w:bidi w:val="0"/>
                        <w:spacing w:before="0" w:after="240" w:line="240" w:lineRule="auto"/>
                        <w:ind w:left="0" w:right="0" w:firstLine="0"/>
                        <w:jc w:val="left"/>
                        <w:rPr>
                          <w:sz w:val="15"/>
                          <w:szCs w:val="15"/>
                        </w:rPr>
                      </w:pPr>
                      <w:r>
                        <w:rPr>
                          <w:b/>
                          <w:bCs/>
                          <w:color w:val="000000"/>
                          <w:spacing w:val="0"/>
                          <w:w w:val="100"/>
                          <w:position w:val="0"/>
                          <w:sz w:val="15"/>
                          <w:szCs w:val="15"/>
                          <w:lang w:val="en-US" w:eastAsia="en-US" w:bidi="en-US"/>
                        </w:rPr>
                        <w:t xml:space="preserve">13.000.000,- </w:t>
                      </w:r>
                      <w:r>
                        <w:rPr>
                          <w:b/>
                          <w:bCs/>
                          <w:color w:val="000000"/>
                          <w:spacing w:val="0"/>
                          <w:w w:val="100"/>
                          <w:position w:val="0"/>
                          <w:sz w:val="15"/>
                          <w:szCs w:val="15"/>
                          <w:lang w:val="cs-CZ" w:eastAsia="cs-CZ" w:bidi="cs-CZ"/>
                        </w:rPr>
                        <w:t>Kč</w:t>
                      </w:r>
                    </w:p>
                    <w:p>
                      <w:pPr>
                        <w:pStyle w:val="Style4"/>
                        <w:keepNext w:val="0"/>
                        <w:keepLines w:val="0"/>
                        <w:widowControl w:val="0"/>
                        <w:shd w:val="clear" w:color="auto" w:fill="auto"/>
                        <w:bidi w:val="0"/>
                        <w:spacing w:before="0" w:after="240" w:line="240" w:lineRule="auto"/>
                        <w:ind w:left="0" w:right="0" w:firstLine="0"/>
                        <w:jc w:val="left"/>
                        <w:rPr>
                          <w:sz w:val="15"/>
                          <w:szCs w:val="15"/>
                        </w:rPr>
                      </w:pPr>
                      <w:r>
                        <w:rPr>
                          <w:b/>
                          <w:bCs/>
                          <w:color w:val="000000"/>
                          <w:spacing w:val="0"/>
                          <w:w w:val="100"/>
                          <w:position w:val="0"/>
                          <w:sz w:val="15"/>
                          <w:szCs w:val="15"/>
                          <w:lang w:val="en-US" w:eastAsia="en-US" w:bidi="en-US"/>
                        </w:rPr>
                        <w:t xml:space="preserve">1.000.000,- </w:t>
                      </w:r>
                      <w:r>
                        <w:rPr>
                          <w:b/>
                          <w:bCs/>
                          <w:color w:val="000000"/>
                          <w:spacing w:val="0"/>
                          <w:w w:val="100"/>
                          <w:position w:val="0"/>
                          <w:sz w:val="15"/>
                          <w:szCs w:val="15"/>
                          <w:lang w:val="cs-CZ" w:eastAsia="cs-CZ" w:bidi="cs-CZ"/>
                        </w:rPr>
                        <w:t>Kč</w:t>
                      </w:r>
                    </w:p>
                    <w:p>
                      <w:pPr>
                        <w:pStyle w:val="Style4"/>
                        <w:keepNext w:val="0"/>
                        <w:keepLines w:val="0"/>
                        <w:widowControl w:val="0"/>
                        <w:shd w:val="clear" w:color="auto" w:fill="auto"/>
                        <w:bidi w:val="0"/>
                        <w:spacing w:before="0" w:after="240" w:line="240" w:lineRule="auto"/>
                        <w:ind w:left="0" w:right="0" w:firstLine="0"/>
                        <w:jc w:val="left"/>
                        <w:rPr>
                          <w:sz w:val="15"/>
                          <w:szCs w:val="15"/>
                        </w:rPr>
                      </w:pPr>
                      <w:r>
                        <w:rPr>
                          <w:b/>
                          <w:bCs/>
                          <w:color w:val="000000"/>
                          <w:spacing w:val="0"/>
                          <w:w w:val="100"/>
                          <w:position w:val="0"/>
                          <w:sz w:val="15"/>
                          <w:szCs w:val="15"/>
                          <w:lang w:val="en-US" w:eastAsia="en-US" w:bidi="en-US"/>
                        </w:rPr>
                        <w:t xml:space="preserve">1.000.000,- </w:t>
                      </w:r>
                      <w:r>
                        <w:rPr>
                          <w:b/>
                          <w:bCs/>
                          <w:color w:val="000000"/>
                          <w:spacing w:val="0"/>
                          <w:w w:val="100"/>
                          <w:position w:val="0"/>
                          <w:sz w:val="15"/>
                          <w:szCs w:val="15"/>
                          <w:lang w:val="cs-CZ" w:eastAsia="cs-CZ" w:bidi="cs-CZ"/>
                        </w:rPr>
                        <w:t>Kč</w:t>
                      </w:r>
                    </w:p>
                  </w:txbxContent>
                </v:textbox>
                <w10:wrap type="topAndBottom" anchorx="page"/>
              </v:shape>
            </w:pict>
          </mc:Fallback>
        </mc:AlternateContent>
      </w:r>
      <w:r>
        <w:rPr>
          <w:noProof/>
          <w:lang w:bidi="ar-SA"/>
        </w:rPr>
        <mc:AlternateContent>
          <mc:Choice Requires="wps">
            <w:drawing>
              <wp:anchor distT="554990" distB="4213225" distL="0" distR="0" simplePos="0" relativeHeight="125829386" behindDoc="0" locked="0" layoutInCell="1" allowOverlap="1">
                <wp:simplePos x="0" y="0"/>
                <wp:positionH relativeFrom="page">
                  <wp:posOffset>2209800</wp:posOffset>
                </wp:positionH>
                <wp:positionV relativeFrom="paragraph">
                  <wp:posOffset>554990</wp:posOffset>
                </wp:positionV>
                <wp:extent cx="4709160" cy="8382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4709160" cy="838200"/>
                        </a:xfrm>
                        <a:prstGeom prst="rect">
                          <a:avLst/>
                        </a:prstGeom>
                        <a:noFill/>
                      </wps:spPr>
                      <wps:txbx>
                        <w:txbxContent>
                          <w:p w:rsidR="00716367" w:rsidRDefault="00ED57A0">
                            <w:pPr>
                              <w:pStyle w:val="Heading610"/>
                              <w:keepNext/>
                              <w:keepLines/>
                              <w:spacing w:line="300" w:lineRule="auto"/>
                            </w:pPr>
                            <w:bookmarkStart w:id="3" w:name="bookmark3"/>
                            <w:bookmarkStart w:id="4" w:name="bookmark4"/>
                            <w:bookmarkStart w:id="5" w:name="bookmark5"/>
                            <w:r>
                              <w:t xml:space="preserve">celkový limit plnění pro odpovědnost za škodu nebo jinou újmu způsobenou provozní činností a vadou výrobku, </w:t>
                            </w:r>
                            <w:r>
                              <w:rPr>
                                <w:lang w:val="en-US" w:eastAsia="en-US" w:bidi="en-US"/>
                              </w:rPr>
                              <w:t xml:space="preserve">max. </w:t>
                            </w:r>
                            <w:r>
                              <w:t>26.000.000,- Kč pro všechny pojistně události za jedno pojistné období</w:t>
                            </w:r>
                            <w:bookmarkEnd w:id="3"/>
                            <w:bookmarkEnd w:id="4"/>
                            <w:bookmarkEnd w:id="5"/>
                          </w:p>
                          <w:p w:rsidR="00716367" w:rsidRDefault="00ED57A0">
                            <w:pPr>
                              <w:pStyle w:val="Bodytext10"/>
                            </w:pPr>
                            <w:r>
                              <w:t xml:space="preserve">pro škodu způsobenou na užívaných </w:t>
                            </w:r>
                            <w:r>
                              <w:t>nemovitostech a budovách č. 41-05 (v rámci celkového limitu plnění), maximálně 2.000.000,- Kč pro všechny pojistné události za jedno pojistné období</w:t>
                            </w:r>
                          </w:p>
                          <w:p w:rsidR="00716367" w:rsidRDefault="00ED57A0">
                            <w:pPr>
                              <w:pStyle w:val="Bodytext10"/>
                            </w:pPr>
                            <w:r>
                              <w:t>pro škodu nebo jinou újmu způsobenou poškozením životního prostředí č. 41-13 (v rámci celkového limitu plně</w:t>
                            </w:r>
                            <w:r>
                              <w:t>ní), maximálně 1.000.000,- Kč pro všechny pojistné události zajedno pojistné období</w:t>
                            </w:r>
                          </w:p>
                        </w:txbxContent>
                      </wps:txbx>
                      <wps:bodyPr lIns="0" tIns="0" rIns="0" bIns="0"/>
                    </wps:wsp>
                  </a:graphicData>
                </a:graphic>
              </wp:anchor>
            </w:drawing>
          </mc:Choice>
          <mc:Fallback>
            <w:pict>
              <v:shape id="_x0000_s1035" type="#_x0000_t202" style="position:absolute;margin-left:174.pt;margin-top:43.700000000000003pt;width:370.80000000000001pt;height:66.pt;z-index:-125829367;mso-wrap-distance-left:0;mso-wrap-distance-top:43.700000000000003pt;mso-wrap-distance-right:0;mso-wrap-distance-bottom:331.75pt;mso-position-horizontal-relative:page" filled="f" stroked="f">
                <v:textbox inset="0,0,0,0">
                  <w:txbxContent>
                    <w:p>
                      <w:pPr>
                        <w:pStyle w:val="Style7"/>
                        <w:keepNext/>
                        <w:keepLines/>
                        <w:widowControl w:val="0"/>
                        <w:shd w:val="clear" w:color="auto" w:fill="auto"/>
                        <w:bidi w:val="0"/>
                        <w:spacing w:before="0" w:after="0" w:line="300" w:lineRule="auto"/>
                        <w:ind w:left="0" w:right="0" w:firstLine="0"/>
                        <w:jc w:val="left"/>
                      </w:pPr>
                      <w:bookmarkStart w:id="3" w:name="bookmark3"/>
                      <w:bookmarkStart w:id="4" w:name="bookmark4"/>
                      <w:bookmarkStart w:id="5" w:name="bookmark5"/>
                      <w:r>
                        <w:rPr>
                          <w:color w:val="000000"/>
                          <w:spacing w:val="0"/>
                          <w:w w:val="100"/>
                          <w:position w:val="0"/>
                          <w:lang w:val="cs-CZ" w:eastAsia="cs-CZ" w:bidi="cs-CZ"/>
                        </w:rPr>
                        <w:t xml:space="preserve">celkový limit plnění pro odpovědnost za škodu nebo jinou újmu způsobenou provozní činností a vadou výrobku, </w:t>
                      </w:r>
                      <w:r>
                        <w:rPr>
                          <w:color w:val="000000"/>
                          <w:spacing w:val="0"/>
                          <w:w w:val="100"/>
                          <w:position w:val="0"/>
                          <w:lang w:val="en-US" w:eastAsia="en-US" w:bidi="en-US"/>
                        </w:rPr>
                        <w:t xml:space="preserve">max. </w:t>
                      </w:r>
                      <w:r>
                        <w:rPr>
                          <w:color w:val="000000"/>
                          <w:spacing w:val="0"/>
                          <w:w w:val="100"/>
                          <w:position w:val="0"/>
                          <w:lang w:val="cs-CZ" w:eastAsia="cs-CZ" w:bidi="cs-CZ"/>
                        </w:rPr>
                        <w:t>26.000.000,- Kč pro všechny pojistně události za jedno pojistné období</w:t>
                      </w:r>
                      <w:bookmarkEnd w:id="3"/>
                      <w:bookmarkEnd w:id="4"/>
                      <w:bookmarkEnd w:id="5"/>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pro škodu způsobenou na užívaných nemovitostech a budovách č. 41-05 (v rámci celkového limitu plnění), maximálně 2.000.000,- Kč pro všechny pojistné události za jedno pojistné období</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pro škodu nebo jinou újmu způsobenou poškozením životního prostředí č. 41-13 (v rámci celkového limitu plnění), maximálně 1.000.000,- Kč pro všechny pojistné události zajedno pojistné období</w:t>
                      </w:r>
                    </w:p>
                  </w:txbxContent>
                </v:textbox>
                <w10:wrap type="topAndBottom" anchorx="page"/>
              </v:shape>
            </w:pict>
          </mc:Fallback>
        </mc:AlternateContent>
      </w:r>
      <w:r>
        <w:rPr>
          <w:noProof/>
          <w:lang w:bidi="ar-SA"/>
        </w:rPr>
        <mc:AlternateContent>
          <mc:Choice Requires="wps">
            <w:drawing>
              <wp:anchor distT="1496695" distB="3972560" distL="0" distR="0" simplePos="0" relativeHeight="125829388" behindDoc="0" locked="0" layoutInCell="1" allowOverlap="1">
                <wp:simplePos x="0" y="0"/>
                <wp:positionH relativeFrom="page">
                  <wp:posOffset>661035</wp:posOffset>
                </wp:positionH>
                <wp:positionV relativeFrom="paragraph">
                  <wp:posOffset>1496695</wp:posOffset>
                </wp:positionV>
                <wp:extent cx="594360" cy="13716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94360" cy="137160"/>
                        </a:xfrm>
                        <a:prstGeom prst="rect">
                          <a:avLst/>
                        </a:prstGeom>
                        <a:noFill/>
                      </wps:spPr>
                      <wps:txbx>
                        <w:txbxContent>
                          <w:p w:rsidR="00716367" w:rsidRDefault="00ED57A0">
                            <w:pPr>
                              <w:pStyle w:val="Bodytext10"/>
                              <w:spacing w:line="240" w:lineRule="auto"/>
                              <w:rPr>
                                <w:sz w:val="15"/>
                                <w:szCs w:val="15"/>
                              </w:rPr>
                            </w:pPr>
                            <w:r>
                              <w:rPr>
                                <w:b/>
                                <w:bCs/>
                                <w:sz w:val="15"/>
                                <w:szCs w:val="15"/>
                              </w:rPr>
                              <w:t>Spoluúčast:</w:t>
                            </w:r>
                          </w:p>
                        </w:txbxContent>
                      </wps:txbx>
                      <wps:bodyPr wrap="none" lIns="0" tIns="0" rIns="0" bIns="0"/>
                    </wps:wsp>
                  </a:graphicData>
                </a:graphic>
              </wp:anchor>
            </w:drawing>
          </mc:Choice>
          <mc:Fallback>
            <w:pict>
              <v:shape id="_x0000_s1037" type="#_x0000_t202" style="position:absolute;margin-left:52.050000000000004pt;margin-top:117.85000000000001pt;width:46.800000000000004pt;height:10.800000000000001pt;z-index:-125829365;mso-wrap-distance-left:0;mso-wrap-distance-top:117.85000000000001pt;mso-wrap-distance-right:0;mso-wrap-distance-bottom:312.8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lang w:val="cs-CZ" w:eastAsia="cs-CZ" w:bidi="cs-CZ"/>
                        </w:rPr>
                        <w:t>Spoluúčast:</w:t>
                      </w:r>
                    </w:p>
                  </w:txbxContent>
                </v:textbox>
                <w10:wrap type="topAndBottom" anchorx="page"/>
              </v:shape>
            </w:pict>
          </mc:Fallback>
        </mc:AlternateContent>
      </w:r>
      <w:r>
        <w:rPr>
          <w:noProof/>
          <w:lang w:bidi="ar-SA"/>
        </w:rPr>
        <mc:AlternateContent>
          <mc:Choice Requires="wps">
            <w:drawing>
              <wp:anchor distT="1499870" distB="3695065" distL="0" distR="0" simplePos="0" relativeHeight="125829390" behindDoc="0" locked="0" layoutInCell="1" allowOverlap="1">
                <wp:simplePos x="0" y="0"/>
                <wp:positionH relativeFrom="page">
                  <wp:posOffset>1353185</wp:posOffset>
                </wp:positionH>
                <wp:positionV relativeFrom="paragraph">
                  <wp:posOffset>1499870</wp:posOffset>
                </wp:positionV>
                <wp:extent cx="5288280" cy="4114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288280" cy="411480"/>
                        </a:xfrm>
                        <a:prstGeom prst="rect">
                          <a:avLst/>
                        </a:prstGeom>
                        <a:noFill/>
                      </wps:spPr>
                      <wps:txbx>
                        <w:txbxContent>
                          <w:p w:rsidR="00716367" w:rsidRDefault="00ED57A0">
                            <w:pPr>
                              <w:pStyle w:val="Bodytext10"/>
                              <w:spacing w:line="240" w:lineRule="auto"/>
                              <w:ind w:firstLine="940"/>
                            </w:pPr>
                            <w:r>
                              <w:rPr>
                                <w:b/>
                                <w:bCs/>
                                <w:sz w:val="15"/>
                                <w:szCs w:val="15"/>
                              </w:rPr>
                              <w:t xml:space="preserve">1.000,- Kč </w:t>
                            </w:r>
                            <w:r>
                              <w:t>pro každou pojistnou událost v případě regresu zdravotní pojišťovny</w:t>
                            </w:r>
                          </w:p>
                          <w:p w:rsidR="00716367" w:rsidRDefault="00ED57A0">
                            <w:pPr>
                              <w:pStyle w:val="Bodytext10"/>
                              <w:spacing w:line="240" w:lineRule="auto"/>
                            </w:pPr>
                            <w:r>
                              <w:rPr>
                                <w:b/>
                                <w:bCs/>
                                <w:sz w:val="15"/>
                                <w:szCs w:val="15"/>
                              </w:rPr>
                              <w:t xml:space="preserve">10% min. 20.000,- Kč </w:t>
                            </w:r>
                            <w:r>
                              <w:t>pro každou pojistnou událost v případě škody způsobené</w:t>
                            </w:r>
                            <w:r>
                              <w:t xml:space="preserve"> poškozením životního prostředí</w:t>
                            </w:r>
                          </w:p>
                          <w:p w:rsidR="00716367" w:rsidRDefault="00ED57A0">
                            <w:pPr>
                              <w:pStyle w:val="Bodytext10"/>
                              <w:pBdr>
                                <w:bottom w:val="single" w:sz="4" w:space="0" w:color="auto"/>
                              </w:pBdr>
                              <w:spacing w:line="240" w:lineRule="auto"/>
                              <w:ind w:firstLine="820"/>
                            </w:pPr>
                            <w:r>
                              <w:rPr>
                                <w:b/>
                                <w:bCs/>
                                <w:sz w:val="15"/>
                                <w:szCs w:val="15"/>
                              </w:rPr>
                              <w:t xml:space="preserve">10.000,- Kč </w:t>
                            </w:r>
                            <w:r>
                              <w:t>pro každou pojistnou událost v případě ostatních škod</w:t>
                            </w:r>
                          </w:p>
                        </w:txbxContent>
                      </wps:txbx>
                      <wps:bodyPr lIns="0" tIns="0" rIns="0" bIns="0"/>
                    </wps:wsp>
                  </a:graphicData>
                </a:graphic>
              </wp:anchor>
            </w:drawing>
          </mc:Choice>
          <mc:Fallback>
            <w:pict>
              <v:shape id="_x0000_s1039" type="#_x0000_t202" style="position:absolute;margin-left:106.55pt;margin-top:118.10000000000001pt;width:416.40000000000003pt;height:32.399999999999999pt;z-index:-125829363;mso-wrap-distance-left:0;mso-wrap-distance-top:118.10000000000001pt;mso-wrap-distance-right:0;mso-wrap-distance-bottom:290.9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940"/>
                        <w:jc w:val="left"/>
                      </w:pPr>
                      <w:r>
                        <w:rPr>
                          <w:b/>
                          <w:bCs/>
                          <w:color w:val="000000"/>
                          <w:spacing w:val="0"/>
                          <w:w w:val="100"/>
                          <w:position w:val="0"/>
                          <w:sz w:val="15"/>
                          <w:szCs w:val="15"/>
                          <w:lang w:val="cs-CZ" w:eastAsia="cs-CZ" w:bidi="cs-CZ"/>
                        </w:rPr>
                        <w:t xml:space="preserve">1.000,- Kč </w:t>
                      </w:r>
                      <w:r>
                        <w:rPr>
                          <w:color w:val="000000"/>
                          <w:spacing w:val="0"/>
                          <w:w w:val="100"/>
                          <w:position w:val="0"/>
                          <w:lang w:val="cs-CZ" w:eastAsia="cs-CZ" w:bidi="cs-CZ"/>
                        </w:rPr>
                        <w:t>pro každou pojistnou událost v případě regresu zdravotní pojišťovny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5"/>
                          <w:szCs w:val="15"/>
                          <w:lang w:val="cs-CZ" w:eastAsia="cs-CZ" w:bidi="cs-CZ"/>
                        </w:rPr>
                        <w:t xml:space="preserve">10% min. 20.000,- Kč </w:t>
                      </w:r>
                      <w:r>
                        <w:rPr>
                          <w:color w:val="000000"/>
                          <w:spacing w:val="0"/>
                          <w:w w:val="100"/>
                          <w:position w:val="0"/>
                          <w:lang w:val="cs-CZ" w:eastAsia="cs-CZ" w:bidi="cs-CZ"/>
                        </w:rPr>
                        <w:t>pro každou pojistnou událost v případě škody způsobené poškozením životního prostředí</w:t>
                      </w:r>
                    </w:p>
                    <w:p>
                      <w:pPr>
                        <w:pStyle w:val="Style4"/>
                        <w:keepNext w:val="0"/>
                        <w:keepLines w:val="0"/>
                        <w:widowControl w:val="0"/>
                        <w:pBdr>
                          <w:bottom w:val="single" w:sz="4" w:space="0" w:color="auto"/>
                        </w:pBdr>
                        <w:shd w:val="clear" w:color="auto" w:fill="auto"/>
                        <w:bidi w:val="0"/>
                        <w:spacing w:before="0" w:after="0" w:line="240" w:lineRule="auto"/>
                        <w:ind w:left="0" w:right="0" w:firstLine="820"/>
                        <w:jc w:val="left"/>
                      </w:pPr>
                      <w:r>
                        <w:rPr>
                          <w:b/>
                          <w:bCs/>
                          <w:color w:val="000000"/>
                          <w:spacing w:val="0"/>
                          <w:w w:val="100"/>
                          <w:position w:val="0"/>
                          <w:sz w:val="15"/>
                          <w:szCs w:val="15"/>
                          <w:lang w:val="cs-CZ" w:eastAsia="cs-CZ" w:bidi="cs-CZ"/>
                        </w:rPr>
                        <w:t xml:space="preserve">10.000,- Kč </w:t>
                      </w:r>
                      <w:r>
                        <w:rPr>
                          <w:color w:val="000000"/>
                          <w:spacing w:val="0"/>
                          <w:w w:val="100"/>
                          <w:position w:val="0"/>
                          <w:lang w:val="cs-CZ" w:eastAsia="cs-CZ" w:bidi="cs-CZ"/>
                        </w:rPr>
                        <w:t>pro každou pojistnou událost v případě ostatních škod</w:t>
                      </w:r>
                    </w:p>
                  </w:txbxContent>
                </v:textbox>
                <w10:wrap type="topAndBottom" anchorx="page"/>
              </v:shape>
            </w:pict>
          </mc:Fallback>
        </mc:AlternateContent>
      </w:r>
      <w:r>
        <w:rPr>
          <w:noProof/>
          <w:lang w:bidi="ar-SA"/>
        </w:rPr>
        <mc:AlternateContent>
          <mc:Choice Requires="wps">
            <w:drawing>
              <wp:anchor distT="2200910" distB="3112770" distL="0" distR="0" simplePos="0" relativeHeight="125829392" behindDoc="0" locked="0" layoutInCell="1" allowOverlap="1">
                <wp:simplePos x="0" y="0"/>
                <wp:positionH relativeFrom="page">
                  <wp:posOffset>1694815</wp:posOffset>
                </wp:positionH>
                <wp:positionV relativeFrom="paragraph">
                  <wp:posOffset>2200910</wp:posOffset>
                </wp:positionV>
                <wp:extent cx="890270" cy="29273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90270" cy="292735"/>
                        </a:xfrm>
                        <a:prstGeom prst="rect">
                          <a:avLst/>
                        </a:prstGeom>
                        <a:noFill/>
                      </wps:spPr>
                      <wps:txbx>
                        <w:txbxContent>
                          <w:p w:rsidR="00716367" w:rsidRDefault="00ED57A0">
                            <w:pPr>
                              <w:pStyle w:val="Bodytext10"/>
                              <w:spacing w:line="240" w:lineRule="auto"/>
                              <w:jc w:val="center"/>
                              <w:rPr>
                                <w:sz w:val="15"/>
                                <w:szCs w:val="15"/>
                              </w:rPr>
                            </w:pPr>
                            <w:r>
                              <w:rPr>
                                <w:b/>
                                <w:bCs/>
                                <w:sz w:val="15"/>
                                <w:szCs w:val="15"/>
                              </w:rPr>
                              <w:t>Počátek pojištění:</w:t>
                            </w:r>
                          </w:p>
                          <w:p w:rsidR="00716367" w:rsidRDefault="00ED57A0">
                            <w:pPr>
                              <w:pStyle w:val="Heading510"/>
                              <w:keepNext/>
                              <w:keepLines/>
                              <w:ind w:firstLine="0"/>
                            </w:pPr>
                            <w:bookmarkStart w:id="6" w:name="bookmark6"/>
                            <w:bookmarkStart w:id="7" w:name="bookmark7"/>
                            <w:bookmarkStart w:id="8" w:name="bookmark8"/>
                            <w:r>
                              <w:t>30.01.2009</w:t>
                            </w:r>
                            <w:bookmarkEnd w:id="6"/>
                            <w:bookmarkEnd w:id="7"/>
                            <w:bookmarkEnd w:id="8"/>
                          </w:p>
                        </w:txbxContent>
                      </wps:txbx>
                      <wps:bodyPr lIns="0" tIns="0" rIns="0" bIns="0"/>
                    </wps:wsp>
                  </a:graphicData>
                </a:graphic>
              </wp:anchor>
            </w:drawing>
          </mc:Choice>
          <mc:Fallback>
            <w:pict>
              <v:shape id="_x0000_s1041" type="#_x0000_t202" style="position:absolute;margin-left:133.44999999999999pt;margin-top:173.30000000000001pt;width:70.100000000000009pt;height:23.050000000000001pt;z-index:-125829361;mso-wrap-distance-left:0;mso-wrap-distance-top:173.30000000000001pt;mso-wrap-distance-right:0;mso-wrap-distance-bottom:245.0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lang w:val="cs-CZ" w:eastAsia="cs-CZ" w:bidi="cs-CZ"/>
                        </w:rPr>
                        <w:t>Počátek pojištění:</w:t>
                      </w:r>
                    </w:p>
                    <w:p>
                      <w:pPr>
                        <w:pStyle w:val="Style9"/>
                        <w:keepNext/>
                        <w:keepLines/>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color w:val="000000"/>
                          <w:spacing w:val="0"/>
                          <w:w w:val="100"/>
                          <w:position w:val="0"/>
                          <w:lang w:val="cs-CZ" w:eastAsia="cs-CZ" w:bidi="cs-CZ"/>
                        </w:rPr>
                        <w:t>30.01.2009</w:t>
                      </w:r>
                      <w:bookmarkEnd w:id="6"/>
                      <w:bookmarkEnd w:id="7"/>
                      <w:bookmarkEnd w:id="8"/>
                    </w:p>
                  </w:txbxContent>
                </v:textbox>
                <w10:wrap type="topAndBottom" anchorx="page"/>
              </v:shape>
            </w:pict>
          </mc:Fallback>
        </mc:AlternateContent>
      </w:r>
      <w:r>
        <w:rPr>
          <w:noProof/>
          <w:lang w:bidi="ar-SA"/>
        </w:rPr>
        <mc:AlternateContent>
          <mc:Choice Requires="wps">
            <w:drawing>
              <wp:anchor distT="2200910" distB="3109595" distL="0" distR="0" simplePos="0" relativeHeight="125829394" behindDoc="0" locked="0" layoutInCell="1" allowOverlap="1">
                <wp:simplePos x="0" y="0"/>
                <wp:positionH relativeFrom="page">
                  <wp:posOffset>3419475</wp:posOffset>
                </wp:positionH>
                <wp:positionV relativeFrom="paragraph">
                  <wp:posOffset>2200910</wp:posOffset>
                </wp:positionV>
                <wp:extent cx="1185545" cy="2959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85545" cy="295910"/>
                        </a:xfrm>
                        <a:prstGeom prst="rect">
                          <a:avLst/>
                        </a:prstGeom>
                        <a:noFill/>
                      </wps:spPr>
                      <wps:txbx>
                        <w:txbxContent>
                          <w:p w:rsidR="00716367" w:rsidRDefault="00ED57A0">
                            <w:pPr>
                              <w:pStyle w:val="Bodytext10"/>
                              <w:spacing w:line="240" w:lineRule="auto"/>
                              <w:rPr>
                                <w:sz w:val="15"/>
                                <w:szCs w:val="15"/>
                              </w:rPr>
                            </w:pPr>
                            <w:r>
                              <w:rPr>
                                <w:b/>
                                <w:bCs/>
                                <w:sz w:val="15"/>
                                <w:szCs w:val="15"/>
                              </w:rPr>
                              <w:t>Datum účinnosti změny:</w:t>
                            </w:r>
                          </w:p>
                          <w:p w:rsidR="00716367" w:rsidRDefault="00ED57A0">
                            <w:pPr>
                              <w:pStyle w:val="Heading510"/>
                              <w:keepNext/>
                              <w:keepLines/>
                              <w:ind w:firstLine="0"/>
                            </w:pPr>
                            <w:bookmarkStart w:id="9" w:name="bookmark10"/>
                            <w:bookmarkStart w:id="10" w:name="bookmark11"/>
                            <w:bookmarkStart w:id="11" w:name="bookmark9"/>
                            <w:r>
                              <w:t>30.01.2022</w:t>
                            </w:r>
                            <w:bookmarkEnd w:id="9"/>
                            <w:bookmarkEnd w:id="10"/>
                            <w:bookmarkEnd w:id="11"/>
                          </w:p>
                        </w:txbxContent>
                      </wps:txbx>
                      <wps:bodyPr lIns="0" tIns="0" rIns="0" bIns="0"/>
                    </wps:wsp>
                  </a:graphicData>
                </a:graphic>
              </wp:anchor>
            </w:drawing>
          </mc:Choice>
          <mc:Fallback>
            <w:pict>
              <v:shape id="_x0000_s1043" type="#_x0000_t202" style="position:absolute;margin-left:269.25pt;margin-top:173.30000000000001pt;width:93.350000000000009pt;height:23.300000000000001pt;z-index:-125829359;mso-wrap-distance-left:0;mso-wrap-distance-top:173.30000000000001pt;mso-wrap-distance-right:0;mso-wrap-distance-bottom:244.8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lang w:val="cs-CZ" w:eastAsia="cs-CZ" w:bidi="cs-CZ"/>
                        </w:rPr>
                        <w:t>Datum účinnosti změny:</w:t>
                      </w:r>
                    </w:p>
                    <w:p>
                      <w:pPr>
                        <w:pStyle w:val="Style9"/>
                        <w:keepNext/>
                        <w:keepLines/>
                        <w:widowControl w:val="0"/>
                        <w:shd w:val="clear" w:color="auto" w:fill="auto"/>
                        <w:bidi w:val="0"/>
                        <w:spacing w:before="0" w:after="0" w:line="240" w:lineRule="auto"/>
                        <w:ind w:left="0" w:right="0" w:firstLine="0"/>
                        <w:jc w:val="center"/>
                      </w:pPr>
                      <w:bookmarkStart w:id="10" w:name="bookmark10"/>
                      <w:bookmarkStart w:id="11" w:name="bookmark11"/>
                      <w:bookmarkStart w:id="9" w:name="bookmark9"/>
                      <w:r>
                        <w:rPr>
                          <w:color w:val="000000"/>
                          <w:spacing w:val="0"/>
                          <w:w w:val="100"/>
                          <w:position w:val="0"/>
                          <w:lang w:val="cs-CZ" w:eastAsia="cs-CZ" w:bidi="cs-CZ"/>
                        </w:rPr>
                        <w:t>30.01.2022</w:t>
                      </w:r>
                      <w:bookmarkEnd w:id="10"/>
                      <w:bookmarkEnd w:id="11"/>
                      <w:bookmarkEnd w:id="9"/>
                    </w:p>
                  </w:txbxContent>
                </v:textbox>
                <w10:wrap type="topAndBottom" anchorx="page"/>
              </v:shape>
            </w:pict>
          </mc:Fallback>
        </mc:AlternateContent>
      </w:r>
      <w:r>
        <w:rPr>
          <w:noProof/>
          <w:lang w:bidi="ar-SA"/>
        </w:rPr>
        <mc:AlternateContent>
          <mc:Choice Requires="wps">
            <w:drawing>
              <wp:anchor distT="2203450" distB="3107055" distL="0" distR="0" simplePos="0" relativeHeight="125829396" behindDoc="0" locked="0" layoutInCell="1" allowOverlap="1">
                <wp:simplePos x="0" y="0"/>
                <wp:positionH relativeFrom="page">
                  <wp:posOffset>5699760</wp:posOffset>
                </wp:positionH>
                <wp:positionV relativeFrom="paragraph">
                  <wp:posOffset>2203450</wp:posOffset>
                </wp:positionV>
                <wp:extent cx="807720" cy="2959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807720" cy="295910"/>
                        </a:xfrm>
                        <a:prstGeom prst="rect">
                          <a:avLst/>
                        </a:prstGeom>
                        <a:noFill/>
                      </wps:spPr>
                      <wps:txbx>
                        <w:txbxContent>
                          <w:p w:rsidR="00716367" w:rsidRDefault="00ED57A0">
                            <w:pPr>
                              <w:pStyle w:val="Bodytext10"/>
                              <w:spacing w:line="240" w:lineRule="auto"/>
                              <w:rPr>
                                <w:sz w:val="15"/>
                                <w:szCs w:val="15"/>
                              </w:rPr>
                            </w:pPr>
                            <w:r>
                              <w:rPr>
                                <w:b/>
                                <w:bCs/>
                                <w:sz w:val="15"/>
                                <w:szCs w:val="15"/>
                              </w:rPr>
                              <w:t>Pojistné období:</w:t>
                            </w:r>
                          </w:p>
                          <w:p w:rsidR="00716367" w:rsidRDefault="00ED57A0">
                            <w:pPr>
                              <w:pStyle w:val="Heading510"/>
                              <w:keepNext/>
                              <w:keepLines/>
                              <w:ind w:firstLine="140"/>
                              <w:jc w:val="left"/>
                            </w:pPr>
                            <w:bookmarkStart w:id="12" w:name="bookmark12"/>
                            <w:bookmarkStart w:id="13" w:name="bookmark13"/>
                            <w:bookmarkStart w:id="14" w:name="bookmark14"/>
                            <w:r>
                              <w:t>1 rok</w:t>
                            </w:r>
                            <w:bookmarkEnd w:id="12"/>
                            <w:bookmarkEnd w:id="13"/>
                            <w:bookmarkEnd w:id="14"/>
                          </w:p>
                        </w:txbxContent>
                      </wps:txbx>
                      <wps:bodyPr lIns="0" tIns="0" rIns="0" bIns="0"/>
                    </wps:wsp>
                  </a:graphicData>
                </a:graphic>
              </wp:anchor>
            </w:drawing>
          </mc:Choice>
          <mc:Fallback>
            <w:pict>
              <v:shape id="_x0000_s1045" type="#_x0000_t202" style="position:absolute;margin-left:448.80000000000001pt;margin-top:173.5pt;width:63.600000000000001pt;height:23.300000000000001pt;z-index:-125829357;mso-wrap-distance-left:0;mso-wrap-distance-top:173.5pt;mso-wrap-distance-right:0;mso-wrap-distance-bottom:244.6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lang w:val="cs-CZ" w:eastAsia="cs-CZ" w:bidi="cs-CZ"/>
                        </w:rPr>
                        <w:t>Pojistné období:</w:t>
                      </w:r>
                    </w:p>
                    <w:p>
                      <w:pPr>
                        <w:pStyle w:val="Style9"/>
                        <w:keepNext/>
                        <w:keepLines/>
                        <w:widowControl w:val="0"/>
                        <w:shd w:val="clear" w:color="auto" w:fill="auto"/>
                        <w:bidi w:val="0"/>
                        <w:spacing w:before="0" w:after="0" w:line="240" w:lineRule="auto"/>
                        <w:ind w:left="0" w:right="0" w:firstLine="140"/>
                        <w:jc w:val="left"/>
                      </w:pPr>
                      <w:bookmarkStart w:id="12" w:name="bookmark12"/>
                      <w:bookmarkStart w:id="13" w:name="bookmark13"/>
                      <w:bookmarkStart w:id="14" w:name="bookmark14"/>
                      <w:r>
                        <w:rPr>
                          <w:color w:val="000000"/>
                          <w:spacing w:val="0"/>
                          <w:w w:val="100"/>
                          <w:position w:val="0"/>
                          <w:lang w:val="cs-CZ" w:eastAsia="cs-CZ" w:bidi="cs-CZ"/>
                        </w:rPr>
                        <w:t>1 rok</w:t>
                      </w:r>
                      <w:bookmarkEnd w:id="12"/>
                      <w:bookmarkEnd w:id="13"/>
                      <w:bookmarkEnd w:id="14"/>
                    </w:p>
                  </w:txbxContent>
                </v:textbox>
                <w10:wrap type="topAndBottom" anchorx="page"/>
              </v:shape>
            </w:pict>
          </mc:Fallback>
        </mc:AlternateContent>
      </w:r>
      <w:r>
        <w:rPr>
          <w:noProof/>
          <w:lang w:bidi="ar-SA"/>
        </w:rPr>
        <mc:AlternateContent>
          <mc:Choice Requires="wps">
            <w:drawing>
              <wp:anchor distT="2764790" distB="927735" distL="0" distR="0" simplePos="0" relativeHeight="125829398" behindDoc="0" locked="0" layoutInCell="1" allowOverlap="1">
                <wp:simplePos x="0" y="0"/>
                <wp:positionH relativeFrom="page">
                  <wp:posOffset>1341120</wp:posOffset>
                </wp:positionH>
                <wp:positionV relativeFrom="paragraph">
                  <wp:posOffset>2764790</wp:posOffset>
                </wp:positionV>
                <wp:extent cx="5571490" cy="19138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571490" cy="1913890"/>
                        </a:xfrm>
                        <a:prstGeom prst="rect">
                          <a:avLst/>
                        </a:prstGeom>
                        <a:noFill/>
                      </wps:spPr>
                      <wps:txbx>
                        <w:txbxContent>
                          <w:p w:rsidR="00716367" w:rsidRDefault="00ED57A0">
                            <w:pPr>
                              <w:pStyle w:val="Bodytext10"/>
                              <w:spacing w:after="200"/>
                            </w:pPr>
                            <w:r>
                              <w:t xml:space="preserve">V souladu s ustanovením článku 6, odst. 1) všeobecných </w:t>
                            </w:r>
                            <w:r>
                              <w:t>pojistných podmínek se ujednává, že počátek pojištění je stanoven na den uvedený v pojistné smlouvě.</w:t>
                            </w:r>
                          </w:p>
                          <w:p w:rsidR="00716367" w:rsidRDefault="00ED57A0">
                            <w:pPr>
                              <w:pStyle w:val="Bodytext10"/>
                              <w:spacing w:after="200"/>
                            </w:pPr>
                            <w:r>
                              <w:t>Běžné pojistné je stanoveno pevnou finanční částkou. Na další pojistné období stanoví pojistné pojistitel v závislosti na změně výše rizika.</w:t>
                            </w:r>
                          </w:p>
                          <w:p w:rsidR="00716367" w:rsidRDefault="00ED57A0">
                            <w:pPr>
                              <w:pStyle w:val="Bodytext10"/>
                              <w:spacing w:after="200"/>
                            </w:pPr>
                            <w:r>
                              <w:t>Pojištění se s</w:t>
                            </w:r>
                            <w:r>
                              <w:t>jednává na dobu neurčitou.</w:t>
                            </w:r>
                          </w:p>
                          <w:p w:rsidR="00716367" w:rsidRDefault="00ED57A0">
                            <w:pPr>
                              <w:pStyle w:val="Bodytext10"/>
                              <w:spacing w:after="200"/>
                            </w:pPr>
                            <w:r>
                              <w:t>Pokud je pojistné období 1 rok, pojištění se prodlužuje o další rok, není - li vypovězeno nejpozději šest týdnů před uplynutím pojistného období.</w:t>
                            </w:r>
                          </w:p>
                          <w:p w:rsidR="00716367" w:rsidRDefault="00ED57A0">
                            <w:pPr>
                              <w:pStyle w:val="Bodytext10"/>
                              <w:spacing w:after="200"/>
                            </w:pPr>
                            <w:r>
                              <w:t xml:space="preserve">Pojistník prohlašuje, že byl před uzavřením této pojistné smlouvy seznámen s </w:t>
                            </w:r>
                            <w:r>
                              <w:t>pojistnými podmínkami platnými pro tuto pojistnou smlouvu a tyto pojistné podmínky mu byly předány, s jejich obsahem souhlasí, což potvrzuje svým níže uvedeným podpisem.</w:t>
                            </w:r>
                          </w:p>
                        </w:txbxContent>
                      </wps:txbx>
                      <wps:bodyPr lIns="0" tIns="0" rIns="0" bIns="0"/>
                    </wps:wsp>
                  </a:graphicData>
                </a:graphic>
              </wp:anchor>
            </w:drawing>
          </mc:Choice>
          <mc:Fallback>
            <w:pict>
              <v:shape id="_x0000_s1047" type="#_x0000_t202" style="position:absolute;margin-left:105.60000000000001pt;margin-top:217.70000000000002pt;width:438.69999999999999pt;height:150.70000000000002pt;z-index:-125829355;mso-wrap-distance-left:0;mso-wrap-distance-top:217.70000000000002pt;mso-wrap-distance-right:0;mso-wrap-distance-bottom:73.049999999999997pt;mso-position-horizontal-relative:page" filled="f" stroked="f">
                <v:textbox inset="0,0,0,0">
                  <w:txbxContent>
                    <w:p>
                      <w:pPr>
                        <w:pStyle w:val="Style4"/>
                        <w:keepNext w:val="0"/>
                        <w:keepLines w:val="0"/>
                        <w:widowControl w:val="0"/>
                        <w:shd w:val="clear" w:color="auto" w:fill="auto"/>
                        <w:bidi w:val="0"/>
                        <w:spacing w:before="0" w:after="200"/>
                        <w:ind w:left="0" w:right="0" w:firstLine="0"/>
                        <w:jc w:val="left"/>
                      </w:pPr>
                      <w:r>
                        <w:rPr>
                          <w:color w:val="000000"/>
                          <w:spacing w:val="0"/>
                          <w:w w:val="100"/>
                          <w:position w:val="0"/>
                          <w:lang w:val="cs-CZ" w:eastAsia="cs-CZ" w:bidi="cs-CZ"/>
                        </w:rPr>
                        <w:t>V souladu s ustanovením článku 6, odst. 1) všeobecných pojistných podmínek se ujednává, že počátek pojištění je stanoven na den uvedený v pojistné smlouvě.</w:t>
                      </w:r>
                    </w:p>
                    <w:p>
                      <w:pPr>
                        <w:pStyle w:val="Style4"/>
                        <w:keepNext w:val="0"/>
                        <w:keepLines w:val="0"/>
                        <w:widowControl w:val="0"/>
                        <w:shd w:val="clear" w:color="auto" w:fill="auto"/>
                        <w:bidi w:val="0"/>
                        <w:spacing w:before="0" w:after="200"/>
                        <w:ind w:left="0" w:right="0" w:firstLine="0"/>
                        <w:jc w:val="left"/>
                      </w:pPr>
                      <w:r>
                        <w:rPr>
                          <w:color w:val="000000"/>
                          <w:spacing w:val="0"/>
                          <w:w w:val="100"/>
                          <w:position w:val="0"/>
                          <w:lang w:val="cs-CZ" w:eastAsia="cs-CZ" w:bidi="cs-CZ"/>
                        </w:rPr>
                        <w:t>Běžné pojistné je stanoveno pevnou finanční částkou. Na další pojistné období stanoví pojistné pojistitel v závislosti na změně výše rizika.</w:t>
                      </w:r>
                    </w:p>
                    <w:p>
                      <w:pPr>
                        <w:pStyle w:val="Style4"/>
                        <w:keepNext w:val="0"/>
                        <w:keepLines w:val="0"/>
                        <w:widowControl w:val="0"/>
                        <w:shd w:val="clear" w:color="auto" w:fill="auto"/>
                        <w:bidi w:val="0"/>
                        <w:spacing w:before="0" w:after="200"/>
                        <w:ind w:left="0" w:right="0" w:firstLine="0"/>
                        <w:jc w:val="left"/>
                      </w:pPr>
                      <w:r>
                        <w:rPr>
                          <w:color w:val="000000"/>
                          <w:spacing w:val="0"/>
                          <w:w w:val="100"/>
                          <w:position w:val="0"/>
                          <w:lang w:val="cs-CZ" w:eastAsia="cs-CZ" w:bidi="cs-CZ"/>
                        </w:rPr>
                        <w:t>Pojištění se sjednává na dobu neurčitou.</w:t>
                      </w:r>
                    </w:p>
                    <w:p>
                      <w:pPr>
                        <w:pStyle w:val="Style4"/>
                        <w:keepNext w:val="0"/>
                        <w:keepLines w:val="0"/>
                        <w:widowControl w:val="0"/>
                        <w:shd w:val="clear" w:color="auto" w:fill="auto"/>
                        <w:bidi w:val="0"/>
                        <w:spacing w:before="0" w:after="200"/>
                        <w:ind w:left="0" w:right="0" w:firstLine="0"/>
                        <w:jc w:val="left"/>
                      </w:pPr>
                      <w:r>
                        <w:rPr>
                          <w:color w:val="000000"/>
                          <w:spacing w:val="0"/>
                          <w:w w:val="100"/>
                          <w:position w:val="0"/>
                          <w:lang w:val="cs-CZ" w:eastAsia="cs-CZ" w:bidi="cs-CZ"/>
                        </w:rPr>
                        <w:t>Pokud je pojistné období 1 rok, pojištění se prodlužuje o další rok, není - li vypovězeno nejpozději šest týdnů před uplynutím pojistného období.</w:t>
                      </w:r>
                    </w:p>
                    <w:p>
                      <w:pPr>
                        <w:pStyle w:val="Style4"/>
                        <w:keepNext w:val="0"/>
                        <w:keepLines w:val="0"/>
                        <w:widowControl w:val="0"/>
                        <w:shd w:val="clear" w:color="auto" w:fill="auto"/>
                        <w:bidi w:val="0"/>
                        <w:spacing w:before="0" w:after="200"/>
                        <w:ind w:left="0" w:right="0" w:firstLine="0"/>
                        <w:jc w:val="left"/>
                      </w:pPr>
                      <w:r>
                        <w:rPr>
                          <w:color w:val="000000"/>
                          <w:spacing w:val="0"/>
                          <w:w w:val="100"/>
                          <w:position w:val="0"/>
                          <w:lang w:val="cs-CZ" w:eastAsia="cs-CZ" w:bidi="cs-CZ"/>
                        </w:rPr>
                        <w:t>Pojistník prohlašuje, že byl před uzavřením této pojistné smlouvy seznámen s pojistnými podmínkami platnými pro tuto pojistnou smlouvu a tyto pojistné podmínky mu byly předány, s jejich obsahem souhlasí, což potvrzuje svým níže uvedeným podpisem.</w:t>
                      </w:r>
                    </w:p>
                  </w:txbxContent>
                </v:textbox>
                <w10:wrap type="topAndBottom" anchorx="page"/>
              </v:shape>
            </w:pict>
          </mc:Fallback>
        </mc:AlternateContent>
      </w:r>
      <w:r>
        <w:rPr>
          <w:noProof/>
          <w:lang w:bidi="ar-SA"/>
        </w:rPr>
        <mc:AlternateContent>
          <mc:Choice Requires="wps">
            <w:drawing>
              <wp:anchor distT="4959350" distB="177800" distL="0" distR="0" simplePos="0" relativeHeight="125829400" behindDoc="0" locked="0" layoutInCell="1" allowOverlap="1">
                <wp:simplePos x="0" y="0"/>
                <wp:positionH relativeFrom="page">
                  <wp:posOffset>652145</wp:posOffset>
                </wp:positionH>
                <wp:positionV relativeFrom="paragraph">
                  <wp:posOffset>4959350</wp:posOffset>
                </wp:positionV>
                <wp:extent cx="411480" cy="46926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411480" cy="469265"/>
                        </a:xfrm>
                        <a:prstGeom prst="rect">
                          <a:avLst/>
                        </a:prstGeom>
                        <a:noFill/>
                      </wps:spPr>
                      <wps:txbx>
                        <w:txbxContent>
                          <w:p w:rsidR="00716367" w:rsidRDefault="00ED57A0">
                            <w:pPr>
                              <w:pStyle w:val="Bodytext10"/>
                              <w:spacing w:line="329" w:lineRule="auto"/>
                              <w:rPr>
                                <w:sz w:val="15"/>
                                <w:szCs w:val="15"/>
                              </w:rPr>
                            </w:pPr>
                            <w:r>
                              <w:rPr>
                                <w:b/>
                                <w:bCs/>
                                <w:sz w:val="15"/>
                                <w:szCs w:val="15"/>
                              </w:rPr>
                              <w:t>Běžné pojistné celkem:</w:t>
                            </w:r>
                          </w:p>
                        </w:txbxContent>
                      </wps:txbx>
                      <wps:bodyPr lIns="0" tIns="0" rIns="0" bIns="0"/>
                    </wps:wsp>
                  </a:graphicData>
                </a:graphic>
              </wp:anchor>
            </w:drawing>
          </mc:Choice>
          <mc:Fallback>
            <w:pict>
              <v:shape id="_x0000_s1049" type="#_x0000_t202" style="position:absolute;margin-left:51.350000000000001pt;margin-top:390.5pt;width:32.399999999999999pt;height:36.950000000000003pt;z-index:-125829353;mso-wrap-distance-left:0;mso-wrap-distance-top:390.5pt;mso-wrap-distance-right:0;mso-wrap-distance-bottom:14.pt;mso-position-horizontal-relative:page" filled="f" stroked="f">
                <v:textbox inset="0,0,0,0">
                  <w:txbxContent>
                    <w:p>
                      <w:pPr>
                        <w:pStyle w:val="Style4"/>
                        <w:keepNext w:val="0"/>
                        <w:keepLines w:val="0"/>
                        <w:widowControl w:val="0"/>
                        <w:shd w:val="clear" w:color="auto" w:fill="auto"/>
                        <w:bidi w:val="0"/>
                        <w:spacing w:before="0" w:after="0" w:line="329" w:lineRule="auto"/>
                        <w:ind w:left="0" w:right="0" w:firstLine="0"/>
                        <w:jc w:val="left"/>
                        <w:rPr>
                          <w:sz w:val="15"/>
                          <w:szCs w:val="15"/>
                        </w:rPr>
                      </w:pPr>
                      <w:r>
                        <w:rPr>
                          <w:b/>
                          <w:bCs/>
                          <w:color w:val="000000"/>
                          <w:spacing w:val="0"/>
                          <w:w w:val="100"/>
                          <w:position w:val="0"/>
                          <w:sz w:val="15"/>
                          <w:szCs w:val="15"/>
                          <w:lang w:val="cs-CZ" w:eastAsia="cs-CZ" w:bidi="cs-CZ"/>
                        </w:rPr>
                        <w:t>Běžné pojistné celkem:</w:t>
                      </w:r>
                    </w:p>
                  </w:txbxContent>
                </v:textbox>
                <w10:wrap type="topAndBottom" anchorx="page"/>
              </v:shape>
            </w:pict>
          </mc:Fallback>
        </mc:AlternateContent>
      </w:r>
      <w:r>
        <w:rPr>
          <w:noProof/>
          <w:lang w:bidi="ar-SA"/>
        </w:rPr>
        <mc:AlternateContent>
          <mc:Choice Requires="wps">
            <w:drawing>
              <wp:anchor distT="5102225" distB="348615" distL="0" distR="0" simplePos="0" relativeHeight="125829402" behindDoc="0" locked="0" layoutInCell="1" allowOverlap="1">
                <wp:simplePos x="0" y="0"/>
                <wp:positionH relativeFrom="page">
                  <wp:posOffset>3623945</wp:posOffset>
                </wp:positionH>
                <wp:positionV relativeFrom="paragraph">
                  <wp:posOffset>5102225</wp:posOffset>
                </wp:positionV>
                <wp:extent cx="685800" cy="15557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85800" cy="155575"/>
                        </a:xfrm>
                        <a:prstGeom prst="rect">
                          <a:avLst/>
                        </a:prstGeom>
                        <a:noFill/>
                      </wps:spPr>
                      <wps:txbx>
                        <w:txbxContent>
                          <w:p w:rsidR="00716367" w:rsidRDefault="00ED57A0">
                            <w:pPr>
                              <w:pStyle w:val="Heading410"/>
                              <w:keepNext/>
                              <w:keepLines/>
                            </w:pPr>
                            <w:bookmarkStart w:id="15" w:name="bookmark15"/>
                            <w:bookmarkStart w:id="16" w:name="bookmark16"/>
                            <w:bookmarkStart w:id="17" w:name="bookmark17"/>
                            <w:r>
                              <w:rPr>
                                <w:color w:val="000000"/>
                                <w:lang w:val="cs-CZ" w:eastAsia="cs-CZ" w:bidi="cs-CZ"/>
                              </w:rPr>
                              <w:t>32 013,- Kč</w:t>
                            </w:r>
                            <w:bookmarkEnd w:id="15"/>
                            <w:bookmarkEnd w:id="16"/>
                            <w:bookmarkEnd w:id="17"/>
                          </w:p>
                        </w:txbxContent>
                      </wps:txbx>
                      <wps:bodyPr wrap="none" lIns="0" tIns="0" rIns="0" bIns="0"/>
                    </wps:wsp>
                  </a:graphicData>
                </a:graphic>
              </wp:anchor>
            </w:drawing>
          </mc:Choice>
          <mc:Fallback>
            <w:pict>
              <v:shape id="_x0000_s1051" type="#_x0000_t202" style="position:absolute;margin-left:285.35000000000002pt;margin-top:401.75pt;width:54.pt;height:12.25pt;z-index:-125829351;mso-wrap-distance-left:0;mso-wrap-distance-top:401.75pt;mso-wrap-distance-right:0;mso-wrap-distance-bottom:27.449999999999999pt;mso-position-horizontal-relative:page"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15" w:name="bookmark15"/>
                      <w:bookmarkStart w:id="16" w:name="bookmark16"/>
                      <w:bookmarkStart w:id="17" w:name="bookmark17"/>
                      <w:r>
                        <w:rPr>
                          <w:color w:val="000000"/>
                          <w:spacing w:val="0"/>
                          <w:w w:val="100"/>
                          <w:position w:val="0"/>
                          <w:lang w:val="cs-CZ" w:eastAsia="cs-CZ" w:bidi="cs-CZ"/>
                        </w:rPr>
                        <w:t>32 013,- Kč</w:t>
                      </w:r>
                      <w:bookmarkEnd w:id="15"/>
                      <w:bookmarkEnd w:id="16"/>
                      <w:bookmarkEnd w:id="17"/>
                    </w:p>
                  </w:txbxContent>
                </v:textbox>
                <w10:wrap type="topAndBottom" anchorx="page"/>
              </v:shape>
            </w:pict>
          </mc:Fallback>
        </mc:AlternateContent>
      </w:r>
    </w:p>
    <w:p w:rsidR="00716367" w:rsidRDefault="00ED57A0">
      <w:pPr>
        <w:pStyle w:val="Heading610"/>
        <w:keepNext/>
        <w:keepLines/>
        <w:spacing w:line="240" w:lineRule="auto"/>
      </w:pPr>
      <w:bookmarkStart w:id="18" w:name="bookmark24"/>
      <w:bookmarkStart w:id="19" w:name="bookmark25"/>
      <w:bookmarkStart w:id="20" w:name="bookmark26"/>
      <w:r>
        <w:t>Splatnost</w:t>
      </w:r>
      <w:bookmarkEnd w:id="18"/>
      <w:bookmarkEnd w:id="19"/>
      <w:bookmarkEnd w:id="20"/>
    </w:p>
    <w:p w:rsidR="00716367" w:rsidRDefault="00ED57A0">
      <w:pPr>
        <w:pStyle w:val="Bodytext10"/>
        <w:spacing w:line="240" w:lineRule="auto"/>
      </w:pPr>
      <w:r>
        <w:rPr>
          <w:b/>
          <w:bCs/>
          <w:sz w:val="15"/>
          <w:szCs w:val="15"/>
        </w:rPr>
        <w:t xml:space="preserve">pojistného: </w:t>
      </w:r>
      <w:r>
        <w:t xml:space="preserve">Výše uvedené pojistné </w:t>
      </w:r>
      <w:r>
        <w:t xml:space="preserve">je splatné nejpozději do 28.02.2022 oproti faktuře vystavené společností </w:t>
      </w:r>
      <w:r>
        <w:rPr>
          <w:lang w:val="en-US" w:eastAsia="en-US" w:bidi="en-US"/>
        </w:rPr>
        <w:t xml:space="preserve">INVERMA </w:t>
      </w:r>
      <w:r>
        <w:t xml:space="preserve">CZ, </w:t>
      </w:r>
      <w:r>
        <w:rPr>
          <w:lang w:val="en-US" w:eastAsia="en-US" w:bidi="en-US"/>
        </w:rPr>
        <w:t xml:space="preserve">spot, </w:t>
      </w:r>
      <w:r>
        <w:t>s</w:t>
      </w:r>
    </w:p>
    <w:p w:rsidR="00716367" w:rsidRDefault="00ED57A0">
      <w:pPr>
        <w:pStyle w:val="Bodytext10"/>
        <w:spacing w:line="240" w:lineRule="auto"/>
        <w:ind w:left="1080"/>
      </w:pPr>
      <w:r>
        <w:t>r.o..</w:t>
      </w:r>
    </w:p>
    <w:p w:rsidR="00716367" w:rsidRDefault="00ED57A0">
      <w:pPr>
        <w:spacing w:line="1" w:lineRule="exact"/>
      </w:pPr>
      <w:r>
        <w:rPr>
          <w:noProof/>
          <w:lang w:bidi="ar-SA"/>
        </w:rPr>
        <mc:AlternateContent>
          <mc:Choice Requires="wps">
            <w:drawing>
              <wp:anchor distT="63500" distB="0" distL="0" distR="0" simplePos="0" relativeHeight="125829404" behindDoc="0" locked="0" layoutInCell="1" allowOverlap="1">
                <wp:simplePos x="0" y="0"/>
                <wp:positionH relativeFrom="page">
                  <wp:posOffset>652145</wp:posOffset>
                </wp:positionH>
                <wp:positionV relativeFrom="paragraph">
                  <wp:posOffset>63500</wp:posOffset>
                </wp:positionV>
                <wp:extent cx="475615" cy="28956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75615" cy="289560"/>
                        </a:xfrm>
                        <a:prstGeom prst="rect">
                          <a:avLst/>
                        </a:prstGeom>
                        <a:noFill/>
                      </wps:spPr>
                      <wps:txbx>
                        <w:txbxContent>
                          <w:p w:rsidR="00716367" w:rsidRDefault="00ED57A0">
                            <w:pPr>
                              <w:pStyle w:val="Heading610"/>
                              <w:keepNext/>
                              <w:keepLines/>
                              <w:spacing w:line="295" w:lineRule="auto"/>
                            </w:pPr>
                            <w:bookmarkStart w:id="21" w:name="bookmark18"/>
                            <w:bookmarkStart w:id="22" w:name="bookmark19"/>
                            <w:bookmarkStart w:id="23" w:name="bookmark20"/>
                            <w:r>
                              <w:t>Smluvní ujednání:</w:t>
                            </w:r>
                            <w:bookmarkEnd w:id="21"/>
                            <w:bookmarkEnd w:id="22"/>
                            <w:bookmarkEnd w:id="23"/>
                          </w:p>
                        </w:txbxContent>
                      </wps:txbx>
                      <wps:bodyPr lIns="0" tIns="0" rIns="0" bIns="0"/>
                    </wps:wsp>
                  </a:graphicData>
                </a:graphic>
              </wp:anchor>
            </w:drawing>
          </mc:Choice>
          <mc:Fallback>
            <w:pict>
              <v:shape id="_x0000_s1053" type="#_x0000_t202" style="position:absolute;margin-left:51.350000000000001pt;margin-top:5.pt;width:37.450000000000003pt;height:22.800000000000001pt;z-index:-125829349;mso-wrap-distance-left:0;mso-wrap-distance-top:5.pt;mso-wrap-distance-right:0;mso-position-horizontal-relative:page" filled="f" stroked="f">
                <v:textbox inset="0,0,0,0">
                  <w:txbxContent>
                    <w:p>
                      <w:pPr>
                        <w:pStyle w:val="Style7"/>
                        <w:keepNext/>
                        <w:keepLines/>
                        <w:widowControl w:val="0"/>
                        <w:shd w:val="clear" w:color="auto" w:fill="auto"/>
                        <w:bidi w:val="0"/>
                        <w:spacing w:before="0" w:after="0" w:line="295" w:lineRule="auto"/>
                        <w:ind w:left="0" w:right="0" w:firstLine="0"/>
                        <w:jc w:val="left"/>
                      </w:pPr>
                      <w:bookmarkStart w:id="18" w:name="bookmark18"/>
                      <w:bookmarkStart w:id="19" w:name="bookmark19"/>
                      <w:bookmarkStart w:id="20" w:name="bookmark20"/>
                      <w:r>
                        <w:rPr>
                          <w:color w:val="000000"/>
                          <w:spacing w:val="0"/>
                          <w:w w:val="100"/>
                          <w:position w:val="0"/>
                          <w:lang w:val="cs-CZ" w:eastAsia="cs-CZ" w:bidi="cs-CZ"/>
                        </w:rPr>
                        <w:t>Smluvní ujednání:</w:t>
                      </w:r>
                      <w:bookmarkEnd w:id="18"/>
                      <w:bookmarkEnd w:id="19"/>
                      <w:bookmarkEnd w:id="20"/>
                    </w:p>
                  </w:txbxContent>
                </v:textbox>
                <w10:wrap type="topAndBottom" anchorx="page"/>
              </v:shape>
            </w:pict>
          </mc:Fallback>
        </mc:AlternateContent>
      </w:r>
      <w:r>
        <w:rPr>
          <w:noProof/>
          <w:lang w:bidi="ar-SA"/>
        </w:rPr>
        <mc:AlternateContent>
          <mc:Choice Requires="wps">
            <w:drawing>
              <wp:anchor distT="197485" distB="24765" distL="0" distR="0" simplePos="0" relativeHeight="125829406" behindDoc="0" locked="0" layoutInCell="1" allowOverlap="1">
                <wp:simplePos x="0" y="0"/>
                <wp:positionH relativeFrom="page">
                  <wp:posOffset>1337945</wp:posOffset>
                </wp:positionH>
                <wp:positionV relativeFrom="paragraph">
                  <wp:posOffset>197485</wp:posOffset>
                </wp:positionV>
                <wp:extent cx="826135" cy="13081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826135" cy="130810"/>
                        </a:xfrm>
                        <a:prstGeom prst="rect">
                          <a:avLst/>
                        </a:prstGeom>
                        <a:noFill/>
                      </wps:spPr>
                      <wps:txbx>
                        <w:txbxContent>
                          <w:p w:rsidR="00716367" w:rsidRDefault="00ED57A0">
                            <w:pPr>
                              <w:pStyle w:val="Heading610"/>
                              <w:keepNext/>
                              <w:keepLines/>
                              <w:spacing w:line="240" w:lineRule="auto"/>
                            </w:pPr>
                            <w:bookmarkStart w:id="24" w:name="bookmark21"/>
                            <w:bookmarkStart w:id="25" w:name="bookmark22"/>
                            <w:bookmarkStart w:id="26" w:name="bookmark23"/>
                            <w:r>
                              <w:t>Sankční doložka</w:t>
                            </w:r>
                            <w:bookmarkEnd w:id="24"/>
                            <w:bookmarkEnd w:id="25"/>
                            <w:bookmarkEnd w:id="26"/>
                          </w:p>
                        </w:txbxContent>
                      </wps:txbx>
                      <wps:bodyPr wrap="none" lIns="0" tIns="0" rIns="0" bIns="0"/>
                    </wps:wsp>
                  </a:graphicData>
                </a:graphic>
              </wp:anchor>
            </w:drawing>
          </mc:Choice>
          <mc:Fallback>
            <w:pict>
              <v:shape id="_x0000_s1055" type="#_x0000_t202" style="position:absolute;margin-left:105.35000000000001pt;margin-top:15.550000000000001pt;width:65.049999999999997pt;height:10.300000000000001pt;z-index:-125829347;mso-wrap-distance-left:0;mso-wrap-distance-top:15.550000000000001pt;mso-wrap-distance-right:0;mso-wrap-distance-bottom:1.95pt;mso-position-horizontal-relative:page" filled="f" stroked="f">
                <v:textbox inset="0,0,0,0">
                  <w:txbxContent>
                    <w:p>
                      <w:pPr>
                        <w:pStyle w:val="Style7"/>
                        <w:keepNext/>
                        <w:keepLines/>
                        <w:widowControl w:val="0"/>
                        <w:shd w:val="clear" w:color="auto" w:fill="auto"/>
                        <w:bidi w:val="0"/>
                        <w:spacing w:before="0" w:after="0" w:line="240" w:lineRule="auto"/>
                        <w:ind w:left="0" w:right="0" w:firstLine="0"/>
                        <w:jc w:val="left"/>
                      </w:pPr>
                      <w:bookmarkStart w:id="21" w:name="bookmark21"/>
                      <w:bookmarkStart w:id="22" w:name="bookmark22"/>
                      <w:bookmarkStart w:id="23" w:name="bookmark23"/>
                      <w:r>
                        <w:rPr>
                          <w:color w:val="000000"/>
                          <w:spacing w:val="0"/>
                          <w:w w:val="100"/>
                          <w:position w:val="0"/>
                          <w:lang w:val="cs-CZ" w:eastAsia="cs-CZ" w:bidi="cs-CZ"/>
                        </w:rPr>
                        <w:t>Sankční doložka</w:t>
                      </w:r>
                      <w:bookmarkEnd w:id="21"/>
                      <w:bookmarkEnd w:id="22"/>
                      <w:bookmarkEnd w:id="23"/>
                    </w:p>
                  </w:txbxContent>
                </v:textbox>
                <w10:wrap type="topAndBottom" anchorx="page"/>
              </v:shape>
            </w:pict>
          </mc:Fallback>
        </mc:AlternateContent>
      </w:r>
    </w:p>
    <w:p w:rsidR="00716367" w:rsidRDefault="00ED57A0">
      <w:pPr>
        <w:pStyle w:val="Bodytext10"/>
        <w:ind w:left="1080"/>
        <w:jc w:val="both"/>
        <w:sectPr w:rsidR="00716367">
          <w:headerReference w:type="default" r:id="rId7"/>
          <w:footerReference w:type="default" r:id="rId8"/>
          <w:headerReference w:type="first" r:id="rId9"/>
          <w:footerReference w:type="first" r:id="rId10"/>
          <w:pgSz w:w="11900" w:h="16840"/>
          <w:pgMar w:top="1571" w:right="1012" w:bottom="1973" w:left="1006" w:header="0" w:footer="3" w:gutter="0"/>
          <w:pgNumType w:start="1"/>
          <w:cols w:space="720"/>
          <w:noEndnote/>
          <w:titlePg/>
          <w:docGrid w:linePitch="360"/>
        </w:sectPr>
      </w:pPr>
      <w:r>
        <w:t xml:space="preserve">Ujednává se, že pojistitel neposkytne žádné pojistné krytí a plnění nebo jinou náhradu, pokud by poskytnutí takového krytí, plnění nebo náhrady vystavilo pojistitele riziku porušení jakýchkoli sankcí, zákazů </w:t>
      </w:r>
      <w:r>
        <w:t>nebo restrikcí na základě rezolucí OSN, nebo jakýchkoli obchodních nebo ekonomických sankcí, zákonů nebo regulací Evropské unie, Spojených států Amerických, nebo jakýchkoli jiných národních obchodních nebo ekonomických sankcí, zákonů nebo regulací.</w:t>
      </w:r>
    </w:p>
    <w:p w:rsidR="00716367" w:rsidRDefault="00ED57A0">
      <w:pPr>
        <w:pStyle w:val="Heading310"/>
        <w:keepNext/>
        <w:keepLines/>
        <w:spacing w:after="200"/>
        <w:ind w:firstLine="1000"/>
        <w:jc w:val="both"/>
      </w:pPr>
      <w:bookmarkStart w:id="27" w:name="bookmark27"/>
      <w:bookmarkStart w:id="28" w:name="bookmark28"/>
      <w:bookmarkStart w:id="29" w:name="bookmark29"/>
      <w:r>
        <w:rPr>
          <w:lang w:val="en-US" w:eastAsia="en-US" w:bidi="en-US"/>
        </w:rPr>
        <w:t>Allianz</w:t>
      </w:r>
      <w:r>
        <w:rPr>
          <w:lang w:val="en-US" w:eastAsia="en-US" w:bidi="en-US"/>
        </w:rPr>
        <w:t xml:space="preserve"> </w:t>
      </w:r>
      <w:r>
        <w:t xml:space="preserve">pojišťovna, </w:t>
      </w:r>
      <w:r>
        <w:rPr>
          <w:lang w:val="en-US" w:eastAsia="en-US" w:bidi="en-US"/>
        </w:rPr>
        <w:t>a.s.</w:t>
      </w:r>
      <w:bookmarkEnd w:id="27"/>
      <w:bookmarkEnd w:id="28"/>
      <w:bookmarkEnd w:id="29"/>
    </w:p>
    <w:p w:rsidR="00716367" w:rsidRDefault="00ED57A0">
      <w:pPr>
        <w:pStyle w:val="Heading610"/>
        <w:keepNext/>
        <w:keepLines/>
        <w:spacing w:after="200"/>
        <w:ind w:left="1000" w:firstLine="40"/>
        <w:jc w:val="both"/>
      </w:pPr>
      <w:bookmarkStart w:id="30" w:name="bookmark30"/>
      <w:bookmarkStart w:id="31" w:name="bookmark31"/>
      <w:bookmarkStart w:id="32" w:name="bookmark32"/>
      <w:r>
        <w:t xml:space="preserve">Smluvní ujednání č. </w:t>
      </w:r>
      <w:r>
        <w:rPr>
          <w:lang w:val="en-US" w:eastAsia="en-US" w:bidi="en-US"/>
        </w:rPr>
        <w:t xml:space="preserve">41-05 pro </w:t>
      </w:r>
      <w:r>
        <w:t>pojištění odpovědnosti za škodu způsobenou na užívaných nemovitostech a budovách</w:t>
      </w:r>
      <w:bookmarkEnd w:id="30"/>
      <w:bookmarkEnd w:id="31"/>
      <w:bookmarkEnd w:id="32"/>
    </w:p>
    <w:p w:rsidR="00716367" w:rsidRDefault="00ED57A0">
      <w:pPr>
        <w:pStyle w:val="Bodytext10"/>
        <w:spacing w:after="200"/>
        <w:ind w:left="1000" w:firstLine="40"/>
        <w:jc w:val="both"/>
      </w:pPr>
      <w:r>
        <w:t>Odchylně od článku 5, odst. 1, písm. s) Všeobecných pojistných podmínek OSPP-03 se pojištění vztahuje i na odpovědnost pojištěn</w:t>
      </w:r>
      <w:r>
        <w:t>ého za škodu vyplývající z právních předpisů, která vznikla na užívaných nemovitostech a budovách, které nejsou ve vlastnictví pojištěného.</w:t>
      </w:r>
    </w:p>
    <w:p w:rsidR="00716367" w:rsidRDefault="00ED57A0">
      <w:pPr>
        <w:pStyle w:val="Bodytext10"/>
        <w:spacing w:after="200"/>
        <w:ind w:left="1000" w:firstLine="40"/>
        <w:jc w:val="both"/>
      </w:pPr>
      <w:r>
        <w:t>Vyloučeny z pojištění však zůstávají škody způsobené z důvodu opotřebení a stárnutí, nadměrným mechanickým zatížením</w:t>
      </w:r>
      <w:r>
        <w:t xml:space="preserve"> a nepřiměřeným užíváním.</w:t>
      </w:r>
    </w:p>
    <w:p w:rsidR="00716367" w:rsidRDefault="00ED57A0">
      <w:pPr>
        <w:pStyle w:val="Bodytext10"/>
        <w:spacing w:after="200"/>
        <w:ind w:firstLine="1000"/>
        <w:jc w:val="both"/>
      </w:pPr>
      <w:r>
        <w:t>Ostatní ustanovení všeobecných pojistných podmínek a pojistné smlouvy zůstávají nezměněna.</w:t>
      </w:r>
    </w:p>
    <w:p w:rsidR="00716367" w:rsidRDefault="00ED57A0">
      <w:pPr>
        <w:pStyle w:val="Heading610"/>
        <w:keepNext/>
        <w:keepLines/>
        <w:spacing w:after="200"/>
        <w:ind w:left="1000" w:firstLine="40"/>
        <w:jc w:val="both"/>
      </w:pPr>
      <w:bookmarkStart w:id="33" w:name="bookmark33"/>
      <w:bookmarkStart w:id="34" w:name="bookmark34"/>
      <w:bookmarkStart w:id="35" w:name="bookmark35"/>
      <w:r>
        <w:t>Smluvní ujednání č. 41-13 pro pojištění odpovědnosti za škodu nebo jinou újmu způsobenou poškozením životního prostředí</w:t>
      </w:r>
      <w:bookmarkEnd w:id="33"/>
      <w:bookmarkEnd w:id="34"/>
      <w:bookmarkEnd w:id="35"/>
    </w:p>
    <w:p w:rsidR="00716367" w:rsidRDefault="00ED57A0">
      <w:pPr>
        <w:pStyle w:val="Bodytext10"/>
        <w:spacing w:after="200"/>
        <w:ind w:left="1000" w:firstLine="40"/>
        <w:jc w:val="both"/>
      </w:pPr>
      <w:r>
        <w:t xml:space="preserve">Odchylně od článku </w:t>
      </w:r>
      <w:r>
        <w:t>5, odst. 1, písm. m) Všeobecných pojistných podmínek pro pojištění odpovědnosti OSPP-03 se pojištění vztahuje i na odpovědnost pojištěného za škodu nebo jinou újmu vzniklou v důsledku úniku, vysypání nebo jiného uvolnění (např. rozsypání, vylití, rozšíření</w:t>
      </w:r>
      <w:r>
        <w:t xml:space="preserve"> nebo vniknutí) kouře, výparů, sazí, par kyselin, louhů, jedovatých chemikálií, tekutin nebo plynů, odpadu nebo jiných nakažlivých, kontaminujících nebo znečišťujících látek do půdy nebo na ni, do vzduchu nebo do jakéhokoliv druhu vod, pokud během trvání p</w:t>
      </w:r>
      <w:r>
        <w:t>ojištění bylo současně splněno všech pět následujících podmínek:</w:t>
      </w:r>
    </w:p>
    <w:p w:rsidR="00716367" w:rsidRDefault="00ED57A0">
      <w:pPr>
        <w:pStyle w:val="Bodytext10"/>
        <w:numPr>
          <w:ilvl w:val="0"/>
          <w:numId w:val="2"/>
        </w:numPr>
        <w:tabs>
          <w:tab w:val="left" w:pos="1310"/>
        </w:tabs>
        <w:ind w:left="1300" w:hanging="260"/>
        <w:jc w:val="both"/>
      </w:pPr>
      <w:bookmarkStart w:id="36" w:name="bookmark36"/>
      <w:bookmarkEnd w:id="36"/>
      <w:r>
        <w:t>Příčina úniku, vysypání nebo jiného uvolnění nebyla pro pojištěného nebo pro osoby pro něho pracující ani očekávaná ani úmyslná, nastala náhle a měla charakter nehody.</w:t>
      </w:r>
    </w:p>
    <w:p w:rsidR="00716367" w:rsidRDefault="00ED57A0">
      <w:pPr>
        <w:pStyle w:val="Bodytext10"/>
        <w:numPr>
          <w:ilvl w:val="0"/>
          <w:numId w:val="2"/>
        </w:numPr>
        <w:tabs>
          <w:tab w:val="left" w:pos="1309"/>
        </w:tabs>
        <w:ind w:firstLine="1000"/>
        <w:jc w:val="both"/>
      </w:pPr>
      <w:bookmarkStart w:id="37" w:name="bookmark37"/>
      <w:bookmarkEnd w:id="37"/>
      <w:r>
        <w:t>Počátek úniku, vysypání</w:t>
      </w:r>
      <w:r>
        <w:t xml:space="preserve"> nebo jiného uvolnění nastal během pojistného období.</w:t>
      </w:r>
    </w:p>
    <w:p w:rsidR="00716367" w:rsidRDefault="00ED57A0">
      <w:pPr>
        <w:pStyle w:val="Bodytext10"/>
        <w:numPr>
          <w:ilvl w:val="0"/>
          <w:numId w:val="2"/>
        </w:numPr>
        <w:tabs>
          <w:tab w:val="left" w:pos="1324"/>
        </w:tabs>
        <w:ind w:left="1300" w:hanging="260"/>
        <w:jc w:val="both"/>
      </w:pPr>
      <w:bookmarkStart w:id="38" w:name="bookmark38"/>
      <w:bookmarkEnd w:id="38"/>
      <w:r>
        <w:t>Únik, vysypání nebo jiné uvolnění zjistil pojištěný nebo jiná osoba do 72 hodin od počátku úniku, vysypání nebo uvolnění.</w:t>
      </w:r>
    </w:p>
    <w:p w:rsidR="00716367" w:rsidRDefault="00ED57A0">
      <w:pPr>
        <w:pStyle w:val="Bodytext10"/>
        <w:numPr>
          <w:ilvl w:val="0"/>
          <w:numId w:val="2"/>
        </w:numPr>
        <w:tabs>
          <w:tab w:val="left" w:pos="1324"/>
        </w:tabs>
        <w:ind w:left="1300" w:hanging="260"/>
        <w:jc w:val="both"/>
      </w:pPr>
      <w:bookmarkStart w:id="39" w:name="bookmark39"/>
      <w:bookmarkEnd w:id="39"/>
      <w:r>
        <w:t>Škoda nebo jiná újma na zdraví, usmrcením nebo na věci způsobená únikem, vysypán</w:t>
      </w:r>
      <w:r>
        <w:t>ím nebo uvolněním nastala do 72 hodin od počátku úniku, vysypání nebo uvolnění.</w:t>
      </w:r>
    </w:p>
    <w:p w:rsidR="00716367" w:rsidRDefault="00ED57A0">
      <w:pPr>
        <w:pStyle w:val="Bodytext10"/>
        <w:numPr>
          <w:ilvl w:val="0"/>
          <w:numId w:val="2"/>
        </w:numPr>
        <w:tabs>
          <w:tab w:val="left" w:pos="1324"/>
        </w:tabs>
        <w:spacing w:after="200"/>
        <w:ind w:left="1300" w:hanging="260"/>
        <w:jc w:val="both"/>
      </w:pPr>
      <w:bookmarkStart w:id="40" w:name="bookmark40"/>
      <w:bookmarkEnd w:id="40"/>
      <w:r>
        <w:t xml:space="preserve">Veškeré nároky uplatňované z této pojistné smlouvy vůči pojištěnému musí být nahlášeny pojistiteli neprodleně, nejpozději do 30 dnů od počátku úniku, vysypání nebo jiného </w:t>
      </w:r>
      <w:r>
        <w:t>uvolnění. Ostatní povinnosti pojistníka a pojištěného vyplývající z pojistné smlouvy tím zůstávají nedotčeny.</w:t>
      </w:r>
    </w:p>
    <w:p w:rsidR="00716367" w:rsidRDefault="00ED57A0">
      <w:pPr>
        <w:pStyle w:val="Bodytext10"/>
        <w:spacing w:after="200"/>
        <w:ind w:left="1000" w:firstLine="40"/>
        <w:jc w:val="both"/>
      </w:pPr>
      <w:r>
        <w:t>Vznikne-li mezi pojištěným a pojistitelem spor ohledně okamžiku vzniku nebo zjištění úniku, vysypání nebo jiného uvolnění nebo okamžiku vzniku ško</w:t>
      </w:r>
      <w:r>
        <w:t>dy nebo jiné újmy, pak je pojištěný povinen předložit důkaz o splnění předcházejících pěti podmínek. Náklady vzniklé v souvislosti s tímto dokazováním nese pojištěný. Do doby, než pojištěný prokáže splnění výše uvedených pěti podmínek, neběží lhůta uvedená</w:t>
      </w:r>
      <w:r>
        <w:t xml:space="preserve"> v článku 10 odst. 8 všeobecných pojistných podmínek.</w:t>
      </w:r>
    </w:p>
    <w:p w:rsidR="00716367" w:rsidRDefault="00ED57A0">
      <w:pPr>
        <w:pStyle w:val="Bodytext10"/>
        <w:spacing w:after="200"/>
        <w:ind w:left="1000" w:firstLine="40"/>
        <w:jc w:val="both"/>
      </w:pPr>
      <w:r>
        <w:t>Vyloučeny však zůstávají:</w:t>
      </w:r>
    </w:p>
    <w:p w:rsidR="00716367" w:rsidRDefault="00ED57A0">
      <w:pPr>
        <w:pStyle w:val="Bodytext10"/>
        <w:numPr>
          <w:ilvl w:val="0"/>
          <w:numId w:val="3"/>
        </w:numPr>
        <w:tabs>
          <w:tab w:val="left" w:pos="1310"/>
        </w:tabs>
        <w:ind w:left="1300" w:hanging="260"/>
        <w:jc w:val="both"/>
      </w:pPr>
      <w:bookmarkStart w:id="41" w:name="bookmark41"/>
      <w:bookmarkEnd w:id="41"/>
      <w:r>
        <w:t>jakékoliv škody nebo jiné újmy, náklady a nároky z odpovědnosti vyplývající z právních předpisů transponujících směrnici EU č. 2004/35/ES o předcházení ekologické újmě a o její</w:t>
      </w:r>
      <w:r>
        <w:t xml:space="preserve"> nápravě.</w:t>
      </w:r>
    </w:p>
    <w:p w:rsidR="00716367" w:rsidRDefault="00ED57A0">
      <w:pPr>
        <w:pStyle w:val="Bodytext10"/>
        <w:numPr>
          <w:ilvl w:val="0"/>
          <w:numId w:val="3"/>
        </w:numPr>
        <w:tabs>
          <w:tab w:val="left" w:pos="1319"/>
        </w:tabs>
        <w:ind w:left="1300" w:hanging="260"/>
        <w:jc w:val="both"/>
      </w:pPr>
      <w:bookmarkStart w:id="42" w:name="bookmark42"/>
      <w:bookmarkEnd w:id="42"/>
      <w:r>
        <w:t>náklady na vyšetřování, sledování nebo kontrolu negativních vlivů na životní prostředí a substancí škodlivých pro životní prostředí.</w:t>
      </w:r>
    </w:p>
    <w:p w:rsidR="00716367" w:rsidRDefault="00ED57A0">
      <w:pPr>
        <w:pStyle w:val="Bodytext10"/>
        <w:numPr>
          <w:ilvl w:val="0"/>
          <w:numId w:val="3"/>
        </w:numPr>
        <w:tabs>
          <w:tab w:val="left" w:pos="1319"/>
        </w:tabs>
        <w:ind w:left="1300" w:hanging="260"/>
        <w:jc w:val="both"/>
      </w:pPr>
      <w:bookmarkStart w:id="43" w:name="bookmark43"/>
      <w:bookmarkEnd w:id="43"/>
      <w:r>
        <w:t>náklady na odstranění substancí škodlivých pro životní prostředí z věcí, které jsou ve vlastnictví pojištěného ne</w:t>
      </w:r>
      <w:r>
        <w:t>boje pojištěný užívá na základě leasingové či jiné smlouvy nebo jsou jinak v jeho držení.</w:t>
      </w:r>
    </w:p>
    <w:p w:rsidR="00716367" w:rsidRDefault="00ED57A0">
      <w:pPr>
        <w:pStyle w:val="Bodytext10"/>
        <w:numPr>
          <w:ilvl w:val="0"/>
          <w:numId w:val="3"/>
        </w:numPr>
        <w:tabs>
          <w:tab w:val="left" w:pos="1324"/>
        </w:tabs>
        <w:ind w:left="1300" w:hanging="260"/>
        <w:jc w:val="both"/>
      </w:pPr>
      <w:bookmarkStart w:id="44" w:name="bookmark44"/>
      <w:bookmarkEnd w:id="44"/>
      <w:r>
        <w:t>nároky vůči pojištěným osobám, které škodu nebo jinou újmu způsobily tím, že se vědomě odchýlily od právních předpisů.</w:t>
      </w:r>
    </w:p>
    <w:p w:rsidR="00716367" w:rsidRDefault="00ED57A0">
      <w:pPr>
        <w:pStyle w:val="Bodytext10"/>
        <w:numPr>
          <w:ilvl w:val="0"/>
          <w:numId w:val="3"/>
        </w:numPr>
        <w:tabs>
          <w:tab w:val="left" w:pos="1324"/>
        </w:tabs>
        <w:ind w:left="1300" w:hanging="260"/>
        <w:jc w:val="both"/>
      </w:pPr>
      <w:bookmarkStart w:id="45" w:name="bookmark45"/>
      <w:bookmarkEnd w:id="45"/>
      <w:r>
        <w:t>nároky vůči pojištěným osobám, které škodu nebo</w:t>
      </w:r>
      <w:r>
        <w:t xml:space="preserve"> jinou újmu způsobily tím, že vědomě nedodržely výrobcem dané nebo stavu techniky odpovídající směrnice nebo návody k použití určené pro používání, pravidelné kontroly, inspekce nebo údržbu, anebo tím, že vědomě neprovedly nutné opravy.</w:t>
      </w:r>
    </w:p>
    <w:p w:rsidR="00716367" w:rsidRDefault="00ED57A0">
      <w:pPr>
        <w:pStyle w:val="Bodytext10"/>
        <w:numPr>
          <w:ilvl w:val="0"/>
          <w:numId w:val="3"/>
        </w:numPr>
        <w:tabs>
          <w:tab w:val="left" w:pos="1324"/>
        </w:tabs>
        <w:ind w:left="1300" w:hanging="260"/>
        <w:jc w:val="both"/>
      </w:pPr>
      <w:bookmarkStart w:id="46" w:name="bookmark46"/>
      <w:bookmarkEnd w:id="46"/>
      <w:r>
        <w:t>škody nebo jiné újm</w:t>
      </w:r>
      <w:r>
        <w:t>y vzniklé v souvislosti s provozem pozemků nebo zařízení, které slouží ke zpracování, úpravě, meziskladování, konečnému skladování či likvidaci odpadu nebo odpadních látek.</w:t>
      </w:r>
    </w:p>
    <w:p w:rsidR="00716367" w:rsidRDefault="00ED57A0">
      <w:pPr>
        <w:pStyle w:val="Bodytext10"/>
        <w:numPr>
          <w:ilvl w:val="0"/>
          <w:numId w:val="3"/>
        </w:numPr>
        <w:tabs>
          <w:tab w:val="left" w:pos="1324"/>
        </w:tabs>
        <w:ind w:left="1300" w:hanging="260"/>
        <w:jc w:val="both"/>
      </w:pPr>
      <w:bookmarkStart w:id="47" w:name="bookmark47"/>
      <w:bookmarkEnd w:id="47"/>
      <w:r>
        <w:t>nároky vyplývající z negativního ovlivnění, poškození nebo ztráty podzemních substa</w:t>
      </w:r>
      <w:r>
        <w:t>ncí (např. ropy, plynu apod.), ke kterým došlo v důsledku podzemních prací nebo zákroků.</w:t>
      </w:r>
    </w:p>
    <w:p w:rsidR="00716367" w:rsidRDefault="00ED57A0">
      <w:pPr>
        <w:pStyle w:val="Bodytext10"/>
        <w:numPr>
          <w:ilvl w:val="0"/>
          <w:numId w:val="3"/>
        </w:numPr>
        <w:tabs>
          <w:tab w:val="left" w:pos="1309"/>
        </w:tabs>
        <w:ind w:firstLine="1000"/>
        <w:jc w:val="both"/>
      </w:pPr>
      <w:bookmarkStart w:id="48" w:name="bookmark48"/>
      <w:bookmarkEnd w:id="48"/>
      <w:r>
        <w:t>újmy při ublížení na zdraví nebo při usmrcení způsobené rakovinotvornými substancemi</w:t>
      </w:r>
    </w:p>
    <w:p w:rsidR="00716367" w:rsidRDefault="00ED57A0">
      <w:pPr>
        <w:pStyle w:val="Bodytext10"/>
        <w:numPr>
          <w:ilvl w:val="0"/>
          <w:numId w:val="3"/>
        </w:numPr>
        <w:tabs>
          <w:tab w:val="left" w:pos="1309"/>
        </w:tabs>
        <w:spacing w:after="200"/>
        <w:ind w:firstLine="1000"/>
        <w:jc w:val="both"/>
      </w:pPr>
      <w:bookmarkStart w:id="49" w:name="bookmark49"/>
      <w:bookmarkEnd w:id="49"/>
      <w:r>
        <w:t>nároky vyplývající z pracovně právních předpisů.</w:t>
      </w:r>
    </w:p>
    <w:p w:rsidR="00716367" w:rsidRDefault="00ED57A0">
      <w:pPr>
        <w:pStyle w:val="Bodytext10"/>
        <w:spacing w:after="200"/>
        <w:ind w:firstLine="1000"/>
        <w:jc w:val="both"/>
        <w:sectPr w:rsidR="00716367">
          <w:headerReference w:type="default" r:id="rId11"/>
          <w:footerReference w:type="default" r:id="rId12"/>
          <w:type w:val="continuous"/>
          <w:pgSz w:w="11900" w:h="16840"/>
          <w:pgMar w:top="1571" w:right="1012" w:bottom="1973" w:left="1006" w:header="0" w:footer="3" w:gutter="0"/>
          <w:cols w:space="720"/>
          <w:noEndnote/>
          <w:docGrid w:linePitch="360"/>
        </w:sectPr>
      </w:pPr>
      <w:r>
        <w:t>Ostatní ustanovení všeobecných pojistných podmínek a pojistné smlouvy zůstávají nezměněna.</w:t>
      </w:r>
    </w:p>
    <w:p w:rsidR="00716367" w:rsidRDefault="00ED57A0">
      <w:pPr>
        <w:pStyle w:val="Bodytext10"/>
        <w:framePr w:w="907" w:h="461" w:wrap="none" w:vAnchor="text" w:hAnchor="page" w:x="1093" w:y="2497"/>
        <w:spacing w:line="295" w:lineRule="auto"/>
        <w:rPr>
          <w:sz w:val="15"/>
          <w:szCs w:val="15"/>
        </w:rPr>
      </w:pPr>
      <w:r>
        <w:rPr>
          <w:b/>
          <w:bCs/>
          <w:sz w:val="15"/>
          <w:szCs w:val="15"/>
        </w:rPr>
        <w:t>Závěrečná prohlášení:</w:t>
      </w:r>
    </w:p>
    <w:p w:rsidR="00716367" w:rsidRDefault="00ED57A0">
      <w:pPr>
        <w:pStyle w:val="Heading610"/>
        <w:keepNext/>
        <w:keepLines/>
        <w:framePr w:w="643" w:h="211" w:wrap="none" w:vAnchor="text" w:hAnchor="page" w:x="1098" w:y="4393"/>
        <w:spacing w:line="240" w:lineRule="auto"/>
      </w:pPr>
      <w:bookmarkStart w:id="50" w:name="bookmark53"/>
      <w:bookmarkStart w:id="51" w:name="bookmark54"/>
      <w:bookmarkStart w:id="52" w:name="bookmark55"/>
      <w:r>
        <w:t>Příloha:</w:t>
      </w:r>
      <w:bookmarkEnd w:id="50"/>
      <w:bookmarkEnd w:id="51"/>
      <w:bookmarkEnd w:id="52"/>
    </w:p>
    <w:p w:rsidR="00716367" w:rsidRDefault="00ED57A0">
      <w:pPr>
        <w:pStyle w:val="Heading310"/>
        <w:keepNext/>
        <w:keepLines/>
        <w:framePr w:w="2602" w:h="658" w:wrap="none" w:vAnchor="text" w:hAnchor="page" w:x="2187" w:y="121"/>
        <w:ind w:firstLine="0"/>
      </w:pPr>
      <w:bookmarkStart w:id="53" w:name="bookmark56"/>
      <w:bookmarkStart w:id="54" w:name="bookmark57"/>
      <w:bookmarkStart w:id="55" w:name="bookmark58"/>
      <w:r>
        <w:rPr>
          <w:lang w:val="en-US" w:eastAsia="en-US" w:bidi="en-US"/>
        </w:rPr>
        <w:t xml:space="preserve">Allianz </w:t>
      </w:r>
      <w:r>
        <w:t>pojišťovna, a.s.</w:t>
      </w:r>
      <w:bookmarkEnd w:id="53"/>
      <w:bookmarkEnd w:id="54"/>
      <w:bookmarkEnd w:id="55"/>
    </w:p>
    <w:p w:rsidR="00716367" w:rsidRDefault="00ED57A0">
      <w:pPr>
        <w:pStyle w:val="Heading610"/>
        <w:keepNext/>
        <w:keepLines/>
        <w:framePr w:w="2602" w:h="658" w:wrap="none" w:vAnchor="text" w:hAnchor="page" w:x="2187" w:y="121"/>
        <w:spacing w:line="240" w:lineRule="auto"/>
      </w:pPr>
      <w:bookmarkStart w:id="56" w:name="bookmark59"/>
      <w:bookmarkStart w:id="57" w:name="bookmark60"/>
      <w:bookmarkStart w:id="58" w:name="bookmark61"/>
      <w:r>
        <w:t>Infekční onemocnění</w:t>
      </w:r>
      <w:bookmarkEnd w:id="56"/>
      <w:bookmarkEnd w:id="57"/>
      <w:bookmarkEnd w:id="58"/>
    </w:p>
    <w:p w:rsidR="00716367" w:rsidRDefault="00ED57A0">
      <w:pPr>
        <w:pStyle w:val="Bodytext10"/>
        <w:framePr w:w="8750" w:h="216" w:wrap="none" w:vAnchor="text" w:hAnchor="page" w:x="2197" w:y="1004"/>
        <w:spacing w:line="240" w:lineRule="auto"/>
      </w:pPr>
      <w:r>
        <w:t>Pojištění se nevztahuje na právním předpisem stanovenou povinnost pojištěného nahradit škodu nebo jinou újmu</w:t>
      </w:r>
    </w:p>
    <w:p w:rsidR="00716367" w:rsidRDefault="00ED57A0">
      <w:pPr>
        <w:pStyle w:val="Bodytext10"/>
        <w:framePr w:w="8765" w:h="216" w:wrap="none" w:vAnchor="text" w:hAnchor="page" w:x="2187" w:y="1211"/>
        <w:spacing w:line="240" w:lineRule="auto"/>
      </w:pPr>
      <w:r>
        <w:t>vzniklou v souvislosti s infekčním onemocněním, které je přenosné z člověka na člověka, z člověka na zvíře, ze</w:t>
      </w:r>
      <w:r>
        <w:t xml:space="preserve"> zvířete</w:t>
      </w:r>
    </w:p>
    <w:p w:rsidR="00716367" w:rsidRDefault="00ED57A0">
      <w:pPr>
        <w:pStyle w:val="Bodytext10"/>
        <w:framePr w:w="8779" w:h="878" w:wrap="none" w:vAnchor="text" w:hAnchor="page" w:x="2178" w:y="1427"/>
      </w:pPr>
      <w:r>
        <w:t>na člověka nebo ze zvířete na zvíře, anebo se dá získat působením z vnějšího prostředí.</w:t>
      </w:r>
    </w:p>
    <w:p w:rsidR="00716367" w:rsidRDefault="00ED57A0">
      <w:pPr>
        <w:pStyle w:val="Bodytext10"/>
        <w:framePr w:w="8779" w:h="878" w:wrap="none" w:vAnchor="text" w:hAnchor="page" w:x="2178" w:y="1427"/>
      </w:pPr>
      <w:r>
        <w:t>Infekčním onemocněním se rozumí příznakové i bezpříznakové onemocnění vyvolané původcem infekce nebo jeho toxinem, které vzniká v důsledku přenosu tohoto původ</w:t>
      </w:r>
      <w:r>
        <w:t>ce nebo jeho toxinu. Pro účely tohoto pojištění se za infekční onemocnění nepovažuje salmonelóza ani listerióza.</w:t>
      </w:r>
    </w:p>
    <w:p w:rsidR="00716367" w:rsidRDefault="00ED57A0">
      <w:pPr>
        <w:pStyle w:val="Bodytext10"/>
        <w:framePr w:w="8760" w:h="1099" w:wrap="none" w:vAnchor="text" w:hAnchor="page" w:x="2187" w:y="2708"/>
        <w:jc w:val="both"/>
      </w:pPr>
      <w:r>
        <w:t>Pojistník podpisem potvrzuje, že si je vědom specifického způsobu sjednání pojištění prostřednictvím na pojistiteli nezávislého poradce (pojišť</w:t>
      </w:r>
      <w:r>
        <w:t>ovací makléř), a prohlašuje, že mu byl obsah pojištění makléřem vysvětlen, popřípadě že ho makléř upozornil na odchylky nabízeného pojištění a jeho požadavků. Podpisem smlouvy pojistník stvrzuje, že sjednané pojištění odpovídá jeho potřebám a požadavkům, p</w:t>
      </w:r>
      <w:r>
        <w:t>řípadně že s tímto pojištěním na základě doporučení pojišťovacího makléře souhlasí, ač byl upozorněn na odchylky oproti svým požadavkům.</w:t>
      </w:r>
    </w:p>
    <w:p w:rsidR="00716367" w:rsidRDefault="00ED57A0">
      <w:pPr>
        <w:pStyle w:val="Bodytext20"/>
        <w:framePr w:w="2069" w:h="230" w:wrap="none" w:vAnchor="text" w:hAnchor="page" w:x="2178" w:y="4388"/>
      </w:pPr>
      <w:r>
        <w:rPr>
          <w:lang w:val="cs-CZ" w:eastAsia="cs-CZ" w:bidi="cs-CZ"/>
        </w:rPr>
        <w:t>Všeobecné pojistné podmínky</w:t>
      </w:r>
    </w:p>
    <w:p w:rsidR="00716367" w:rsidRDefault="00ED57A0">
      <w:pPr>
        <w:pStyle w:val="Bodytext10"/>
        <w:framePr w:w="893" w:h="206" w:wrap="none" w:vAnchor="text" w:hAnchor="page" w:x="3071" w:y="5679"/>
        <w:tabs>
          <w:tab w:val="left" w:pos="322"/>
          <w:tab w:val="left" w:leader="dot" w:pos="845"/>
        </w:tabs>
        <w:spacing w:line="240" w:lineRule="auto"/>
      </w:pPr>
      <w:r>
        <w:t>dne</w:t>
      </w:r>
      <w:r>
        <w:tab/>
      </w:r>
      <w:r>
        <w:tab/>
      </w:r>
    </w:p>
    <w:p w:rsidR="00716367" w:rsidRDefault="00ED57A0">
      <w:pPr>
        <w:pStyle w:val="Bodytext10"/>
        <w:framePr w:w="1786" w:h="206" w:wrap="none" w:vAnchor="text" w:hAnchor="page" w:x="6656" w:y="5679"/>
        <w:spacing w:line="240" w:lineRule="auto"/>
        <w:jc w:val="right"/>
      </w:pPr>
      <w:r>
        <w:t>V Praze dne 28.01.2022</w:t>
      </w:r>
    </w:p>
    <w:p w:rsidR="00716367" w:rsidRDefault="00ED57A0">
      <w:pPr>
        <w:pStyle w:val="Bodytext20"/>
        <w:framePr w:w="2304" w:h="466" w:wrap="none" w:vAnchor="text" w:hAnchor="page" w:x="2087" w:y="6625"/>
        <w:spacing w:line="0" w:lineRule="atLeast"/>
        <w:rPr>
          <w:sz w:val="15"/>
          <w:szCs w:val="15"/>
        </w:rPr>
      </w:pPr>
      <w:r>
        <w:rPr>
          <w:b/>
          <w:bCs/>
          <w:sz w:val="32"/>
          <w:szCs w:val="32"/>
          <w:lang w:val="cs-CZ" w:eastAsia="cs-CZ" w:bidi="cs-CZ"/>
        </w:rPr>
        <w:t xml:space="preserve">M </w:t>
      </w:r>
      <w:r>
        <w:rPr>
          <w:b/>
          <w:bCs/>
          <w:sz w:val="32"/>
          <w:szCs w:val="32"/>
        </w:rPr>
        <w:t xml:space="preserve">A </w:t>
      </w:r>
      <w:r>
        <w:rPr>
          <w:b/>
          <w:bCs/>
          <w:sz w:val="32"/>
          <w:szCs w:val="32"/>
          <w:lang w:val="cs-CZ" w:eastAsia="cs-CZ" w:bidi="cs-CZ"/>
        </w:rPr>
        <w:t xml:space="preserve">rti n </w:t>
      </w:r>
      <w:r>
        <w:rPr>
          <w:sz w:val="15"/>
          <w:szCs w:val="15"/>
        </w:rPr>
        <w:t xml:space="preserve">Digitally signed </w:t>
      </w:r>
      <w:r>
        <w:rPr>
          <w:b/>
          <w:bCs/>
          <w:sz w:val="32"/>
          <w:szCs w:val="32"/>
          <w:lang w:val="cs-CZ" w:eastAsia="cs-CZ" w:bidi="cs-CZ"/>
        </w:rPr>
        <w:t xml:space="preserve">l v </w:t>
      </w:r>
      <w:r>
        <w:rPr>
          <w:b/>
          <w:bCs/>
          <w:sz w:val="32"/>
          <w:szCs w:val="32"/>
        </w:rPr>
        <w:t xml:space="preserve">IM </w:t>
      </w:r>
      <w:r>
        <w:rPr>
          <w:b/>
          <w:bCs/>
          <w:sz w:val="32"/>
          <w:szCs w:val="32"/>
          <w:lang w:val="cs-CZ" w:eastAsia="cs-CZ" w:bidi="cs-CZ"/>
        </w:rPr>
        <w:t xml:space="preserve">l Vil l </w:t>
      </w:r>
      <w:r>
        <w:rPr>
          <w:b/>
          <w:bCs/>
          <w:sz w:val="32"/>
          <w:szCs w:val="32"/>
          <w:vertAlign w:val="subscript"/>
        </w:rPr>
        <w:t xml:space="preserve">by </w:t>
      </w:r>
      <w:r>
        <w:rPr>
          <w:sz w:val="15"/>
          <w:szCs w:val="15"/>
          <w:vertAlign w:val="subscript"/>
        </w:rPr>
        <w:t>Ma</w:t>
      </w:r>
      <w:r>
        <w:rPr>
          <w:sz w:val="15"/>
          <w:szCs w:val="15"/>
        </w:rPr>
        <w:t>rtin Linda</w:t>
      </w:r>
    </w:p>
    <w:p w:rsidR="00716367" w:rsidRDefault="00ED57A0">
      <w:pPr>
        <w:pStyle w:val="Heading210"/>
        <w:keepNext/>
        <w:keepLines/>
        <w:framePr w:w="1003" w:h="480" w:wrap="none" w:vAnchor="text" w:hAnchor="page" w:x="2091" w:y="7095"/>
      </w:pPr>
      <w:bookmarkStart w:id="59" w:name="bookmark62"/>
      <w:bookmarkStart w:id="60" w:name="bookmark63"/>
      <w:bookmarkStart w:id="61" w:name="bookmark64"/>
      <w:r>
        <w:t>Linda</w:t>
      </w:r>
      <w:bookmarkEnd w:id="59"/>
      <w:bookmarkEnd w:id="60"/>
      <w:bookmarkEnd w:id="61"/>
    </w:p>
    <w:p w:rsidR="00716367" w:rsidRDefault="00ED57A0">
      <w:pPr>
        <w:pStyle w:val="Bodytext10"/>
        <w:framePr w:w="1157" w:h="422" w:wrap="none" w:vAnchor="text" w:hAnchor="page" w:x="3272" w:y="7081"/>
        <w:rPr>
          <w:sz w:val="15"/>
          <w:szCs w:val="15"/>
        </w:rPr>
      </w:pPr>
      <w:r>
        <w:rPr>
          <w:sz w:val="15"/>
          <w:szCs w:val="15"/>
          <w:lang w:val="en-US" w:eastAsia="en-US" w:bidi="en-US"/>
        </w:rPr>
        <w:t>Date: 2022.09.01 12:54:18+02'00'</w:t>
      </w:r>
    </w:p>
    <w:p w:rsidR="00716367" w:rsidRDefault="00ED57A0">
      <w:pPr>
        <w:pStyle w:val="Heading410"/>
        <w:keepNext/>
        <w:keepLines/>
        <w:framePr w:w="1013" w:h="293" w:wrap="none" w:vAnchor="text" w:hAnchor="page" w:x="6829" w:y="6855"/>
      </w:pPr>
      <w:bookmarkStart w:id="62" w:name="bookmark65"/>
      <w:bookmarkStart w:id="63" w:name="bookmark66"/>
      <w:bookmarkStart w:id="64" w:name="bookmark67"/>
      <w:r>
        <w:t>Allianz (ffi)</w:t>
      </w:r>
      <w:bookmarkEnd w:id="62"/>
      <w:bookmarkEnd w:id="63"/>
      <w:bookmarkEnd w:id="64"/>
    </w:p>
    <w:p w:rsidR="00716367" w:rsidRDefault="00ED57A0">
      <w:pPr>
        <w:pStyle w:val="Bodytext20"/>
        <w:framePr w:w="1214" w:h="720" w:wrap="none" w:vAnchor="text" w:hAnchor="page" w:x="8048" w:y="6639"/>
      </w:pPr>
      <w:r>
        <w:rPr>
          <w:lang w:val="cs-CZ" w:eastAsia="cs-CZ" w:bidi="cs-CZ"/>
        </w:rPr>
        <w:t xml:space="preserve">Digitálně </w:t>
      </w:r>
      <w:r>
        <w:t>podepsal</w:t>
      </w:r>
    </w:p>
    <w:p w:rsidR="00716367" w:rsidRDefault="00ED57A0">
      <w:pPr>
        <w:pStyle w:val="Bodytext20"/>
        <w:framePr w:w="1214" w:h="720" w:wrap="none" w:vAnchor="text" w:hAnchor="page" w:x="8048" w:y="6639"/>
      </w:pPr>
      <w:r>
        <w:t xml:space="preserve">Veronika </w:t>
      </w:r>
      <w:r>
        <w:rPr>
          <w:lang w:val="cs-CZ" w:eastAsia="cs-CZ" w:bidi="cs-CZ"/>
        </w:rPr>
        <w:t>Máchová</w:t>
      </w:r>
    </w:p>
    <w:p w:rsidR="00716367" w:rsidRDefault="00ED57A0">
      <w:pPr>
        <w:pStyle w:val="Bodytext20"/>
        <w:framePr w:w="1214" w:h="720" w:wrap="none" w:vAnchor="text" w:hAnchor="page" w:x="8048" w:y="6639"/>
      </w:pPr>
      <w:r>
        <w:t>Datum: 2022.02.17</w:t>
      </w:r>
    </w:p>
    <w:p w:rsidR="00716367" w:rsidRDefault="00ED57A0">
      <w:pPr>
        <w:pStyle w:val="Bodytext20"/>
        <w:framePr w:w="1214" w:h="720" w:wrap="none" w:vAnchor="text" w:hAnchor="page" w:x="8048" w:y="6639"/>
      </w:pPr>
      <w:r>
        <w:t>13:41:44 +01'00'</w:t>
      </w:r>
    </w:p>
    <w:p w:rsidR="00716367" w:rsidRDefault="00716367">
      <w:pPr>
        <w:spacing w:line="360" w:lineRule="exact"/>
      </w:pPr>
    </w:p>
    <w:p w:rsidR="00716367" w:rsidRDefault="00716367">
      <w:pPr>
        <w:spacing w:line="360" w:lineRule="exact"/>
      </w:pPr>
      <w:bookmarkStart w:id="65" w:name="_GoBack"/>
      <w:bookmarkEnd w:id="65"/>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line="360" w:lineRule="exact"/>
      </w:pPr>
    </w:p>
    <w:p w:rsidR="00716367" w:rsidRDefault="00716367">
      <w:pPr>
        <w:spacing w:after="373" w:line="1" w:lineRule="exact"/>
      </w:pPr>
    </w:p>
    <w:p w:rsidR="00716367" w:rsidRDefault="00716367">
      <w:pPr>
        <w:spacing w:line="1" w:lineRule="exact"/>
        <w:sectPr w:rsidR="00716367">
          <w:headerReference w:type="default" r:id="rId13"/>
          <w:footerReference w:type="default" r:id="rId14"/>
          <w:type w:val="continuous"/>
          <w:pgSz w:w="11900" w:h="16840"/>
          <w:pgMar w:top="714" w:right="704" w:bottom="1046" w:left="1092" w:header="0" w:footer="3" w:gutter="0"/>
          <w:cols w:space="720"/>
          <w:noEndnote/>
          <w:docGrid w:linePitch="360"/>
        </w:sectPr>
      </w:pPr>
    </w:p>
    <w:p w:rsidR="00716367" w:rsidRDefault="00ED57A0">
      <w:pPr>
        <w:spacing w:line="1" w:lineRule="exact"/>
      </w:pPr>
      <w:r>
        <w:rPr>
          <w:noProof/>
          <w:lang w:bidi="ar-SA"/>
        </w:rPr>
        <mc:AlternateContent>
          <mc:Choice Requires="wps">
            <w:drawing>
              <wp:anchor distT="0" distB="0" distL="0" distR="0" simplePos="0" relativeHeight="125829408" behindDoc="0" locked="0" layoutInCell="1" allowOverlap="1">
                <wp:simplePos x="0" y="0"/>
                <wp:positionH relativeFrom="page">
                  <wp:posOffset>1827530</wp:posOffset>
                </wp:positionH>
                <wp:positionV relativeFrom="paragraph">
                  <wp:posOffset>12700</wp:posOffset>
                </wp:positionV>
                <wp:extent cx="411480" cy="13716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411480" cy="137160"/>
                        </a:xfrm>
                        <a:prstGeom prst="rect">
                          <a:avLst/>
                        </a:prstGeom>
                        <a:noFill/>
                      </wps:spPr>
                      <wps:txbx>
                        <w:txbxContent>
                          <w:p w:rsidR="00716367" w:rsidRDefault="00ED57A0">
                            <w:pPr>
                              <w:pStyle w:val="Bodytext10"/>
                              <w:spacing w:line="240" w:lineRule="auto"/>
                            </w:pPr>
                            <w:r>
                              <w:t>pojistník</w:t>
                            </w:r>
                          </w:p>
                        </w:txbxContent>
                      </wps:txbx>
                      <wps:bodyPr wrap="none" lIns="0" tIns="0" rIns="0" bIns="0"/>
                    </wps:wsp>
                  </a:graphicData>
                </a:graphic>
              </wp:anchor>
            </w:drawing>
          </mc:Choice>
          <mc:Fallback>
            <w:pict>
              <v:shape id="_x0000_s1073" type="#_x0000_t202" style="position:absolute;margin-left:143.90000000000001pt;margin-top:1.pt;width:32.399999999999999pt;height:10.800000000000001pt;z-index:-12582934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pojistník</w:t>
                      </w:r>
                    </w:p>
                  </w:txbxContent>
                </v:textbox>
                <w10:wrap type="square" anchorx="page"/>
              </v:shape>
            </w:pict>
          </mc:Fallback>
        </mc:AlternateContent>
      </w:r>
    </w:p>
    <w:p w:rsidR="00716367" w:rsidRDefault="00ED57A0">
      <w:pPr>
        <w:pStyle w:val="Bodytext10"/>
        <w:spacing w:line="240" w:lineRule="auto"/>
        <w:ind w:left="3560"/>
      </w:pPr>
      <w:r>
        <w:rPr>
          <w:lang w:val="en-US" w:eastAsia="en-US" w:bidi="en-US"/>
        </w:rPr>
        <w:t xml:space="preserve">Allianz </w:t>
      </w:r>
      <w:r>
        <w:t xml:space="preserve">pojišťovna, </w:t>
      </w:r>
      <w:r>
        <w:rPr>
          <w:lang w:val="en-US" w:eastAsia="en-US" w:bidi="en-US"/>
        </w:rPr>
        <w:t>a.s.</w:t>
      </w:r>
    </w:p>
    <w:sectPr w:rsidR="00716367">
      <w:type w:val="continuous"/>
      <w:pgSz w:w="11900" w:h="16840"/>
      <w:pgMar w:top="714" w:right="944" w:bottom="1146" w:left="35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A0" w:rsidRDefault="00ED57A0">
      <w:r>
        <w:separator/>
      </w:r>
    </w:p>
  </w:endnote>
  <w:endnote w:type="continuationSeparator" w:id="0">
    <w:p w:rsidR="00ED57A0" w:rsidRDefault="00ED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7" w:rsidRDefault="00ED57A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3740150</wp:posOffset>
              </wp:positionH>
              <wp:positionV relativeFrom="page">
                <wp:posOffset>9922510</wp:posOffset>
              </wp:positionV>
              <wp:extent cx="39370" cy="82550"/>
              <wp:effectExtent l="0" t="0" r="0" b="0"/>
              <wp:wrapNone/>
              <wp:docPr id="33" name="Shape 33"/>
              <wp:cNvGraphicFramePr/>
              <a:graphic xmlns:a="http://schemas.openxmlformats.org/drawingml/2006/main">
                <a:graphicData uri="http://schemas.microsoft.com/office/word/2010/wordprocessingShape">
                  <wps:wsp>
                    <wps:cNvSpPr txBox="1"/>
                    <wps:spPr>
                      <a:xfrm>
                        <a:off x="0" y="0"/>
                        <a:ext cx="39370" cy="82550"/>
                      </a:xfrm>
                      <a:prstGeom prst="rect">
                        <a:avLst/>
                      </a:prstGeom>
                      <a:noFill/>
                    </wps:spPr>
                    <wps:txbx>
                      <w:txbxContent>
                        <w:p w:rsidR="00716367" w:rsidRDefault="00ED57A0">
                          <w:pPr>
                            <w:pStyle w:val="Headerorfooter20"/>
                            <w:rPr>
                              <w:sz w:val="18"/>
                              <w:szCs w:val="18"/>
                            </w:rPr>
                          </w:pPr>
                          <w:r>
                            <w:rPr>
                              <w:sz w:val="18"/>
                              <w:szCs w:val="18"/>
                              <w:lang w:val="cs-CZ" w:eastAsia="cs-CZ" w:bidi="cs-CZ"/>
                            </w:rPr>
                            <w:fldChar w:fldCharType="begin"/>
                          </w:r>
                          <w:r>
                            <w:rPr>
                              <w:sz w:val="18"/>
                              <w:szCs w:val="18"/>
                              <w:lang w:val="cs-CZ" w:eastAsia="cs-CZ" w:bidi="cs-CZ"/>
                            </w:rPr>
                            <w:instrText xml:space="preserve"> PAGE \* MERGEFORMAT </w:instrText>
                          </w:r>
                          <w:r>
                            <w:rPr>
                              <w:sz w:val="18"/>
                              <w:szCs w:val="18"/>
                              <w:lang w:val="cs-CZ" w:eastAsia="cs-CZ" w:bidi="cs-CZ"/>
                            </w:rPr>
                            <w:fldChar w:fldCharType="separate"/>
                          </w:r>
                          <w:r w:rsidR="00280157">
                            <w:rPr>
                              <w:noProof/>
                              <w:sz w:val="18"/>
                              <w:szCs w:val="18"/>
                              <w:lang w:val="cs-CZ" w:eastAsia="cs-CZ" w:bidi="cs-CZ"/>
                            </w:rPr>
                            <w:t>2</w:t>
                          </w:r>
                          <w:r>
                            <w:rPr>
                              <w:sz w:val="18"/>
                              <w:szCs w:val="18"/>
                              <w:lang w:val="cs-CZ" w:eastAsia="cs-CZ" w:bidi="cs-CZ"/>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3" type="#_x0000_t202" style="position:absolute;margin-left:294.5pt;margin-top:781.3pt;width:3.1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" filled="f" stroked="f">
              <v:textbox style="mso-fit-shape-to-text:t" inset="0,0,0,0">
                <w:txbxContent>
                  <w:p w:rsidR="00716367" w:rsidRDefault="00ED57A0">
                    <w:pPr>
                      <w:pStyle w:val="Headerorfooter20"/>
                      <w:rPr>
                        <w:sz w:val="18"/>
                        <w:szCs w:val="18"/>
                      </w:rPr>
                    </w:pPr>
                    <w:r>
                      <w:rPr>
                        <w:sz w:val="18"/>
                        <w:szCs w:val="18"/>
                        <w:lang w:val="cs-CZ" w:eastAsia="cs-CZ" w:bidi="cs-CZ"/>
                      </w:rPr>
                      <w:fldChar w:fldCharType="begin"/>
                    </w:r>
                    <w:r>
                      <w:rPr>
                        <w:sz w:val="18"/>
                        <w:szCs w:val="18"/>
                        <w:lang w:val="cs-CZ" w:eastAsia="cs-CZ" w:bidi="cs-CZ"/>
                      </w:rPr>
                      <w:instrText xml:space="preserve"> PAGE \* MERGEFORMAT </w:instrText>
                    </w:r>
                    <w:r>
                      <w:rPr>
                        <w:sz w:val="18"/>
                        <w:szCs w:val="18"/>
                        <w:lang w:val="cs-CZ" w:eastAsia="cs-CZ" w:bidi="cs-CZ"/>
                      </w:rPr>
                      <w:fldChar w:fldCharType="separate"/>
                    </w:r>
                    <w:r w:rsidR="00280157">
                      <w:rPr>
                        <w:noProof/>
                        <w:sz w:val="18"/>
                        <w:szCs w:val="18"/>
                        <w:lang w:val="cs-CZ" w:eastAsia="cs-CZ" w:bidi="cs-CZ"/>
                      </w:rPr>
                      <w:t>2</w:t>
                    </w:r>
                    <w:r>
                      <w:rPr>
                        <w:sz w:val="18"/>
                        <w:szCs w:val="18"/>
                        <w:lang w:val="cs-CZ" w:eastAsia="cs-CZ" w:bidi="cs-CZ"/>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7" w:rsidRDefault="0071636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7" w:rsidRDefault="00ED57A0">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3703320</wp:posOffset>
              </wp:positionH>
              <wp:positionV relativeFrom="page">
                <wp:posOffset>9977120</wp:posOffset>
              </wp:positionV>
              <wp:extent cx="45720" cy="79375"/>
              <wp:effectExtent l="0" t="0" r="0" b="0"/>
              <wp:wrapNone/>
              <wp:docPr id="39" name="Shape 39"/>
              <wp:cNvGraphicFramePr/>
              <a:graphic xmlns:a="http://schemas.openxmlformats.org/drawingml/2006/main">
                <a:graphicData uri="http://schemas.microsoft.com/office/word/2010/wordprocessingShape">
                  <wps:wsp>
                    <wps:cNvSpPr txBox="1"/>
                    <wps:spPr>
                      <a:xfrm>
                        <a:off x="0" y="0"/>
                        <a:ext cx="45720" cy="79375"/>
                      </a:xfrm>
                      <a:prstGeom prst="rect">
                        <a:avLst/>
                      </a:prstGeom>
                      <a:noFill/>
                    </wps:spPr>
                    <wps:txbx>
                      <w:txbxContent>
                        <w:p w:rsidR="00716367" w:rsidRDefault="00ED57A0">
                          <w:pPr>
                            <w:pStyle w:val="Headerorfooter20"/>
                            <w:rPr>
                              <w:sz w:val="18"/>
                              <w:szCs w:val="18"/>
                            </w:rPr>
                          </w:pPr>
                          <w:r>
                            <w:rPr>
                              <w:sz w:val="18"/>
                              <w:szCs w:val="18"/>
                              <w:lang w:val="cs-CZ" w:eastAsia="cs-CZ" w:bidi="cs-CZ"/>
                            </w:rPr>
                            <w:fldChar w:fldCharType="begin"/>
                          </w:r>
                          <w:r>
                            <w:rPr>
                              <w:sz w:val="18"/>
                              <w:szCs w:val="18"/>
                              <w:lang w:val="cs-CZ" w:eastAsia="cs-CZ" w:bidi="cs-CZ"/>
                            </w:rPr>
                            <w:instrText xml:space="preserve"> PAGE \* MERGEFORMAT </w:instrText>
                          </w:r>
                          <w:r>
                            <w:rPr>
                              <w:sz w:val="18"/>
                              <w:szCs w:val="18"/>
                              <w:lang w:val="cs-CZ" w:eastAsia="cs-CZ" w:bidi="cs-CZ"/>
                            </w:rPr>
                            <w:fldChar w:fldCharType="separate"/>
                          </w:r>
                          <w:r w:rsidR="00280157">
                            <w:rPr>
                              <w:noProof/>
                              <w:sz w:val="18"/>
                              <w:szCs w:val="18"/>
                              <w:lang w:val="cs-CZ" w:eastAsia="cs-CZ" w:bidi="cs-CZ"/>
                            </w:rPr>
                            <w:t>3</w:t>
                          </w:r>
                          <w:r>
                            <w:rPr>
                              <w:sz w:val="18"/>
                              <w:szCs w:val="18"/>
                              <w:lang w:val="cs-CZ" w:eastAsia="cs-CZ" w:bidi="cs-CZ"/>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6" type="#_x0000_t202" style="position:absolute;margin-left:291.6pt;margin-top:785.6pt;width:3.6pt;height:6.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" filled="f" stroked="f">
              <v:textbox style="mso-fit-shape-to-text:t" inset="0,0,0,0">
                <w:txbxContent>
                  <w:p w:rsidR="00716367" w:rsidRDefault="00ED57A0">
                    <w:pPr>
                      <w:pStyle w:val="Headerorfooter20"/>
                      <w:rPr>
                        <w:sz w:val="18"/>
                        <w:szCs w:val="18"/>
                      </w:rPr>
                    </w:pPr>
                    <w:r>
                      <w:rPr>
                        <w:sz w:val="18"/>
                        <w:szCs w:val="18"/>
                        <w:lang w:val="cs-CZ" w:eastAsia="cs-CZ" w:bidi="cs-CZ"/>
                      </w:rPr>
                      <w:fldChar w:fldCharType="begin"/>
                    </w:r>
                    <w:r>
                      <w:rPr>
                        <w:sz w:val="18"/>
                        <w:szCs w:val="18"/>
                        <w:lang w:val="cs-CZ" w:eastAsia="cs-CZ" w:bidi="cs-CZ"/>
                      </w:rPr>
                      <w:instrText xml:space="preserve"> PAGE \* MERGEFORMAT </w:instrText>
                    </w:r>
                    <w:r>
                      <w:rPr>
                        <w:sz w:val="18"/>
                        <w:szCs w:val="18"/>
                        <w:lang w:val="cs-CZ" w:eastAsia="cs-CZ" w:bidi="cs-CZ"/>
                      </w:rPr>
                      <w:fldChar w:fldCharType="separate"/>
                    </w:r>
                    <w:r w:rsidR="00280157">
                      <w:rPr>
                        <w:noProof/>
                        <w:sz w:val="18"/>
                        <w:szCs w:val="18"/>
                        <w:lang w:val="cs-CZ" w:eastAsia="cs-CZ" w:bidi="cs-CZ"/>
                      </w:rPr>
                      <w:t>3</w:t>
                    </w:r>
                    <w:r>
                      <w:rPr>
                        <w:sz w:val="18"/>
                        <w:szCs w:val="18"/>
                        <w:lang w:val="cs-CZ" w:eastAsia="cs-CZ" w:bidi="cs-CZ"/>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7" w:rsidRDefault="00ED57A0">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3778250</wp:posOffset>
              </wp:positionH>
              <wp:positionV relativeFrom="page">
                <wp:posOffset>9965690</wp:posOffset>
              </wp:positionV>
              <wp:extent cx="48895" cy="79375"/>
              <wp:effectExtent l="0" t="0" r="0" b="0"/>
              <wp:wrapNone/>
              <wp:docPr id="41" name="Shape 41"/>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rsidR="00716367" w:rsidRDefault="00ED57A0">
                          <w:pPr>
                            <w:pStyle w:val="Headerorfooter2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80157">
                            <w:rPr>
                              <w:noProof/>
                              <w:sz w:val="18"/>
                              <w:szCs w:val="18"/>
                            </w:rPr>
                            <w:t>4</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7" type="#_x0000_t202" style="position:absolute;margin-left:297.5pt;margin-top:784.7pt;width:3.85pt;height:6.2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" filled="f" stroked="f">
              <v:textbox style="mso-fit-shape-to-text:t" inset="0,0,0,0">
                <w:txbxContent>
                  <w:p w:rsidR="00716367" w:rsidRDefault="00ED57A0">
                    <w:pPr>
                      <w:pStyle w:val="Headerorfooter2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80157">
                      <w:rPr>
                        <w:noProof/>
                        <w:sz w:val="18"/>
                        <w:szCs w:val="18"/>
                      </w:rPr>
                      <w:t>4</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A0" w:rsidRDefault="00ED57A0"/>
  </w:footnote>
  <w:footnote w:type="continuationSeparator" w:id="0">
    <w:p w:rsidR="00ED57A0" w:rsidRDefault="00ED5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7" w:rsidRDefault="00ED57A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5559425</wp:posOffset>
              </wp:positionH>
              <wp:positionV relativeFrom="page">
                <wp:posOffset>629285</wp:posOffset>
              </wp:positionV>
              <wp:extent cx="1188720" cy="304800"/>
              <wp:effectExtent l="0" t="0" r="0" b="0"/>
              <wp:wrapNone/>
              <wp:docPr id="31" name="Shape 31"/>
              <wp:cNvGraphicFramePr/>
              <a:graphic xmlns:a="http://schemas.openxmlformats.org/drawingml/2006/main">
                <a:graphicData uri="http://schemas.microsoft.com/office/word/2010/wordprocessingShape">
                  <wps:wsp>
                    <wps:cNvSpPr txBox="1"/>
                    <wps:spPr>
                      <a:xfrm>
                        <a:off x="0" y="0"/>
                        <a:ext cx="1188720" cy="304800"/>
                      </a:xfrm>
                      <a:prstGeom prst="rect">
                        <a:avLst/>
                      </a:prstGeom>
                      <a:noFill/>
                    </wps:spPr>
                    <wps:txbx>
                      <w:txbxContent>
                        <w:p w:rsidR="00716367" w:rsidRDefault="00ED57A0">
                          <w:pPr>
                            <w:pStyle w:val="Headerorfooter20"/>
                            <w:rPr>
                              <w:sz w:val="38"/>
                              <w:szCs w:val="38"/>
                            </w:rPr>
                          </w:pPr>
                          <w:r>
                            <w:rPr>
                              <w:rFonts w:ascii="Arial" w:eastAsia="Arial" w:hAnsi="Arial" w:cs="Arial"/>
                              <w:b/>
                              <w:bCs/>
                              <w:color w:val="1E5C95"/>
                              <w:sz w:val="38"/>
                              <w:szCs w:val="38"/>
                            </w:rPr>
                            <w:t>Allianz ®</w:t>
                          </w:r>
                        </w:p>
                      </w:txbxContent>
                    </wps:txbx>
                    <wps:bodyPr wrap="none" lIns="0" tIns="0" rIns="0" bIns="0">
                      <a:spAutoFit/>
                    </wps:bodyPr>
                  </wps:wsp>
                </a:graphicData>
              </a:graphic>
            </wp:anchor>
          </w:drawing>
        </mc:Choice>
        <mc:Fallback>
          <w:pict>
            <v:shape id="_x0000_s1057" type="#_x0000_t202" style="position:absolute;margin-left:437.75pt;margin-top:49.550000000000004pt;width:93.600000000000009pt;height:24.pt;z-index:-18874406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38"/>
                        <w:szCs w:val="38"/>
                      </w:rPr>
                    </w:pPr>
                    <w:r>
                      <w:rPr>
                        <w:rFonts w:ascii="Arial" w:eastAsia="Arial" w:hAnsi="Arial" w:cs="Arial"/>
                        <w:b/>
                        <w:bCs/>
                        <w:color w:val="1E5C95"/>
                        <w:spacing w:val="0"/>
                        <w:w w:val="100"/>
                        <w:position w:val="0"/>
                        <w:sz w:val="38"/>
                        <w:szCs w:val="38"/>
                      </w:rPr>
                      <w:t>Allianz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7" w:rsidRDefault="00ED57A0">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5567045</wp:posOffset>
              </wp:positionH>
              <wp:positionV relativeFrom="page">
                <wp:posOffset>666115</wp:posOffset>
              </wp:positionV>
              <wp:extent cx="1188720" cy="267970"/>
              <wp:effectExtent l="0" t="0" r="0" b="0"/>
              <wp:wrapNone/>
              <wp:docPr id="35" name="Shape 35"/>
              <wp:cNvGraphicFramePr/>
              <a:graphic xmlns:a="http://schemas.openxmlformats.org/drawingml/2006/main">
                <a:graphicData uri="http://schemas.microsoft.com/office/word/2010/wordprocessingShape">
                  <wps:wsp>
                    <wps:cNvSpPr txBox="1"/>
                    <wps:spPr>
                      <a:xfrm>
                        <a:off x="0" y="0"/>
                        <a:ext cx="1188720" cy="267970"/>
                      </a:xfrm>
                      <a:prstGeom prst="rect">
                        <a:avLst/>
                      </a:prstGeom>
                      <a:noFill/>
                    </wps:spPr>
                    <wps:txbx>
                      <w:txbxContent>
                        <w:p w:rsidR="00716367" w:rsidRDefault="00ED57A0">
                          <w:pPr>
                            <w:pStyle w:val="Headerorfooter20"/>
                            <w:rPr>
                              <w:sz w:val="38"/>
                              <w:szCs w:val="38"/>
                            </w:rPr>
                          </w:pPr>
                          <w:r>
                            <w:rPr>
                              <w:rFonts w:ascii="Arial" w:eastAsia="Arial" w:hAnsi="Arial" w:cs="Arial"/>
                              <w:b/>
                              <w:bCs/>
                              <w:color w:val="1E5C95"/>
                              <w:sz w:val="38"/>
                              <w:szCs w:val="38"/>
                            </w:rPr>
                            <w:t xml:space="preserve">Allianz </w:t>
                          </w:r>
                          <w:r>
                            <w:rPr>
                              <w:rFonts w:ascii="Arial" w:eastAsia="Arial" w:hAnsi="Arial" w:cs="Arial"/>
                              <w:b/>
                              <w:bCs/>
                              <w:color w:val="1E5C95"/>
                              <w:sz w:val="38"/>
                              <w:szCs w:val="38"/>
                              <w:lang w:val="cs-CZ" w:eastAsia="cs-CZ" w:bidi="cs-CZ"/>
                            </w:rPr>
                            <w:t>(ífi)</w:t>
                          </w:r>
                        </w:p>
                      </w:txbxContent>
                    </wps:txbx>
                    <wps:bodyPr wrap="none" lIns="0" tIns="0" rIns="0" bIns="0">
                      <a:spAutoFit/>
                    </wps:bodyPr>
                  </wps:wsp>
                </a:graphicData>
              </a:graphic>
            </wp:anchor>
          </w:drawing>
        </mc:Choice>
        <mc:Fallback>
          <w:pict>
            <v:shape id="_x0000_s1061" type="#_x0000_t202" style="position:absolute;margin-left:438.35000000000002pt;margin-top:52.450000000000003pt;width:93.600000000000009pt;height:21.100000000000001pt;z-index:-188744059;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38"/>
                        <w:szCs w:val="38"/>
                      </w:rPr>
                    </w:pPr>
                    <w:r>
                      <w:rPr>
                        <w:rFonts w:ascii="Arial" w:eastAsia="Arial" w:hAnsi="Arial" w:cs="Arial"/>
                        <w:b/>
                        <w:bCs/>
                        <w:color w:val="1E5C95"/>
                        <w:spacing w:val="0"/>
                        <w:w w:val="100"/>
                        <w:position w:val="0"/>
                        <w:sz w:val="38"/>
                        <w:szCs w:val="38"/>
                      </w:rPr>
                      <w:t xml:space="preserve">Allianz </w:t>
                    </w:r>
                    <w:r>
                      <w:rPr>
                        <w:rFonts w:ascii="Arial" w:eastAsia="Arial" w:hAnsi="Arial" w:cs="Arial"/>
                        <w:b/>
                        <w:bCs/>
                        <w:color w:val="1E5C95"/>
                        <w:spacing w:val="0"/>
                        <w:w w:val="100"/>
                        <w:position w:val="0"/>
                        <w:sz w:val="38"/>
                        <w:szCs w:val="38"/>
                        <w:lang w:val="cs-CZ" w:eastAsia="cs-CZ" w:bidi="cs-CZ"/>
                      </w:rPr>
                      <w:t>(ífi)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7" w:rsidRDefault="00ED57A0">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5538470</wp:posOffset>
              </wp:positionH>
              <wp:positionV relativeFrom="page">
                <wp:posOffset>668655</wp:posOffset>
              </wp:positionV>
              <wp:extent cx="1188720" cy="298450"/>
              <wp:effectExtent l="0" t="0" r="0" b="0"/>
              <wp:wrapNone/>
              <wp:docPr id="37" name="Shape 37"/>
              <wp:cNvGraphicFramePr/>
              <a:graphic xmlns:a="http://schemas.openxmlformats.org/drawingml/2006/main">
                <a:graphicData uri="http://schemas.microsoft.com/office/word/2010/wordprocessingShape">
                  <wps:wsp>
                    <wps:cNvSpPr txBox="1"/>
                    <wps:spPr>
                      <a:xfrm>
                        <a:off x="0" y="0"/>
                        <a:ext cx="1188720" cy="298450"/>
                      </a:xfrm>
                      <a:prstGeom prst="rect">
                        <a:avLst/>
                      </a:prstGeom>
                      <a:noFill/>
                    </wps:spPr>
                    <wps:txbx>
                      <w:txbxContent>
                        <w:p w:rsidR="00716367" w:rsidRDefault="00ED57A0">
                          <w:pPr>
                            <w:pStyle w:val="Headerorfooter20"/>
                            <w:rPr>
                              <w:sz w:val="38"/>
                              <w:szCs w:val="38"/>
                            </w:rPr>
                          </w:pPr>
                          <w:r>
                            <w:rPr>
                              <w:rFonts w:ascii="Arial" w:eastAsia="Arial" w:hAnsi="Arial" w:cs="Arial"/>
                              <w:b/>
                              <w:bCs/>
                              <w:color w:val="1E5C95"/>
                              <w:sz w:val="38"/>
                              <w:szCs w:val="38"/>
                            </w:rPr>
                            <w:t>Allianz ®</w:t>
                          </w:r>
                        </w:p>
                      </w:txbxContent>
                    </wps:txbx>
                    <wps:bodyPr wrap="none" lIns="0" tIns="0" rIns="0" bIns="0">
                      <a:spAutoFit/>
                    </wps:bodyPr>
                  </wps:wsp>
                </a:graphicData>
              </a:graphic>
            </wp:anchor>
          </w:drawing>
        </mc:Choice>
        <mc:Fallback>
          <w:pict>
            <v:shape id="_x0000_s1063" type="#_x0000_t202" style="position:absolute;margin-left:436.10000000000002pt;margin-top:52.649999999999999pt;width:93.600000000000009pt;height:23.5pt;z-index:-188744057;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38"/>
                        <w:szCs w:val="38"/>
                      </w:rPr>
                    </w:pPr>
                    <w:r>
                      <w:rPr>
                        <w:rFonts w:ascii="Arial" w:eastAsia="Arial" w:hAnsi="Arial" w:cs="Arial"/>
                        <w:b/>
                        <w:bCs/>
                        <w:color w:val="1E5C95"/>
                        <w:spacing w:val="0"/>
                        <w:w w:val="100"/>
                        <w:position w:val="0"/>
                        <w:sz w:val="38"/>
                        <w:szCs w:val="38"/>
                      </w:rPr>
                      <w:t>Allianz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7" w:rsidRDefault="007163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198F"/>
    <w:multiLevelType w:val="multilevel"/>
    <w:tmpl w:val="4BC2A3B4"/>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5B22F9"/>
    <w:multiLevelType w:val="multilevel"/>
    <w:tmpl w:val="AD2058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7865FC"/>
    <w:multiLevelType w:val="multilevel"/>
    <w:tmpl w:val="A184C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67"/>
    <w:rsid w:val="00280157"/>
    <w:rsid w:val="00716367"/>
    <w:rsid w:val="00ED5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FA2B7-2465-46E1-BD6C-22DB8768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1">
    <w:name w:val="Heading #3|1_"/>
    <w:basedOn w:val="Standardnpsmoodstavce"/>
    <w:link w:val="Heading310"/>
    <w:rPr>
      <w:rFonts w:ascii="Arial" w:eastAsia="Arial" w:hAnsi="Arial" w:cs="Arial"/>
      <w:b w:val="0"/>
      <w:bCs w:val="0"/>
      <w:i w:val="0"/>
      <w:iCs w:val="0"/>
      <w:smallCaps w:val="0"/>
      <w:strike w:val="0"/>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6"/>
      <w:szCs w:val="16"/>
      <w:u w:val="none"/>
      <w:shd w:val="clear" w:color="auto" w:fill="auto"/>
    </w:rPr>
  </w:style>
  <w:style w:type="character" w:customStyle="1" w:styleId="Heading61">
    <w:name w:val="Heading #6|1_"/>
    <w:basedOn w:val="Standardnpsmoodstavce"/>
    <w:link w:val="Heading610"/>
    <w:rPr>
      <w:rFonts w:ascii="Arial" w:eastAsia="Arial" w:hAnsi="Arial" w:cs="Arial"/>
      <w:b/>
      <w:bCs/>
      <w:i w:val="0"/>
      <w:iCs w:val="0"/>
      <w:smallCaps w:val="0"/>
      <w:strike w:val="0"/>
      <w:sz w:val="15"/>
      <w:szCs w:val="15"/>
      <w:u w:val="none"/>
      <w:shd w:val="clear" w:color="auto" w:fill="auto"/>
    </w:rPr>
  </w:style>
  <w:style w:type="character" w:customStyle="1" w:styleId="Heading51">
    <w:name w:val="Heading #5|1_"/>
    <w:basedOn w:val="Standardnpsmoodstavce"/>
    <w:link w:val="Heading510"/>
    <w:rPr>
      <w:rFonts w:ascii="Arial" w:eastAsia="Arial" w:hAnsi="Arial" w:cs="Arial"/>
      <w:b w:val="0"/>
      <w:bCs w:val="0"/>
      <w:i w:val="0"/>
      <w:iCs w:val="0"/>
      <w:smallCaps w:val="0"/>
      <w:strike w:val="0"/>
      <w:sz w:val="19"/>
      <w:szCs w:val="19"/>
      <w:u w:val="none"/>
      <w:shd w:val="clear" w:color="auto" w:fill="auto"/>
    </w:rPr>
  </w:style>
  <w:style w:type="character" w:customStyle="1" w:styleId="Heading41">
    <w:name w:val="Heading #4|1_"/>
    <w:basedOn w:val="Standardnpsmoodstavce"/>
    <w:link w:val="Heading410"/>
    <w:rPr>
      <w:rFonts w:ascii="Arial" w:eastAsia="Arial" w:hAnsi="Arial" w:cs="Arial"/>
      <w:b/>
      <w:bCs/>
      <w:i w:val="0"/>
      <w:iCs w:val="0"/>
      <w:smallCaps w:val="0"/>
      <w:strike w:val="0"/>
      <w:color w:val="1E5C95"/>
      <w:sz w:val="19"/>
      <w:szCs w:val="19"/>
      <w:u w:val="none"/>
      <w:shd w:val="clear" w:color="auto" w:fill="auto"/>
      <w:lang w:val="en-US" w:eastAsia="en-US" w:bidi="en-US"/>
    </w:rPr>
  </w:style>
  <w:style w:type="character" w:customStyle="1" w:styleId="Other1">
    <w:name w:val="Other|1_"/>
    <w:basedOn w:val="Standardnpsmoodstavce"/>
    <w:link w:val="Other10"/>
    <w:rPr>
      <w:rFonts w:ascii="Arial" w:eastAsia="Arial" w:hAnsi="Arial" w:cs="Arial"/>
      <w:b w:val="0"/>
      <w:bCs w:val="0"/>
      <w:i w:val="0"/>
      <w:iCs w:val="0"/>
      <w:smallCaps w:val="0"/>
      <w:strike w:val="0"/>
      <w:sz w:val="16"/>
      <w:szCs w:val="16"/>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lang w:val="en-US" w:eastAsia="en-US" w:bidi="en-US"/>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5"/>
      <w:szCs w:val="15"/>
      <w:u w:val="none"/>
      <w:shd w:val="clear" w:color="auto" w:fill="auto"/>
    </w:rPr>
  </w:style>
  <w:style w:type="character" w:customStyle="1" w:styleId="Bodytext3">
    <w:name w:val="Body text|3_"/>
    <w:basedOn w:val="Standardnpsmoodstavce"/>
    <w:link w:val="Bodytext30"/>
    <w:rPr>
      <w:rFonts w:ascii="Arial" w:eastAsia="Arial" w:hAnsi="Arial" w:cs="Arial"/>
      <w:b/>
      <w:bCs/>
      <w:i w:val="0"/>
      <w:iCs w:val="0"/>
      <w:smallCaps w:val="0"/>
      <w:strike w:val="0"/>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color w:val="1E5C95"/>
      <w:sz w:val="38"/>
      <w:szCs w:val="38"/>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shd w:val="clear" w:color="auto" w:fill="auto"/>
      <w:lang w:val="en-US" w:eastAsia="en-US" w:bidi="en-US"/>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40"/>
      <w:szCs w:val="40"/>
      <w:u w:val="none"/>
      <w:shd w:val="clear" w:color="auto" w:fill="auto"/>
      <w:lang w:val="en-US" w:eastAsia="en-US" w:bidi="en-US"/>
    </w:rPr>
  </w:style>
  <w:style w:type="paragraph" w:customStyle="1" w:styleId="Heading310">
    <w:name w:val="Heading #3|1"/>
    <w:basedOn w:val="Normln"/>
    <w:link w:val="Heading31"/>
    <w:pPr>
      <w:spacing w:after="180"/>
      <w:ind w:firstLine="500"/>
      <w:outlineLvl w:val="2"/>
    </w:pPr>
    <w:rPr>
      <w:rFonts w:ascii="Arial" w:eastAsia="Arial" w:hAnsi="Arial" w:cs="Arial"/>
    </w:rPr>
  </w:style>
  <w:style w:type="paragraph" w:customStyle="1" w:styleId="Bodytext10">
    <w:name w:val="Body text|1"/>
    <w:basedOn w:val="Normln"/>
    <w:link w:val="Bodytext1"/>
    <w:pPr>
      <w:spacing w:line="276" w:lineRule="auto"/>
    </w:pPr>
    <w:rPr>
      <w:rFonts w:ascii="Arial" w:eastAsia="Arial" w:hAnsi="Arial" w:cs="Arial"/>
      <w:sz w:val="16"/>
      <w:szCs w:val="16"/>
    </w:rPr>
  </w:style>
  <w:style w:type="paragraph" w:customStyle="1" w:styleId="Heading610">
    <w:name w:val="Heading #6|1"/>
    <w:basedOn w:val="Normln"/>
    <w:link w:val="Heading61"/>
    <w:pPr>
      <w:spacing w:line="288" w:lineRule="auto"/>
      <w:outlineLvl w:val="5"/>
    </w:pPr>
    <w:rPr>
      <w:rFonts w:ascii="Arial" w:eastAsia="Arial" w:hAnsi="Arial" w:cs="Arial"/>
      <w:b/>
      <w:bCs/>
      <w:sz w:val="15"/>
      <w:szCs w:val="15"/>
    </w:rPr>
  </w:style>
  <w:style w:type="paragraph" w:customStyle="1" w:styleId="Heading510">
    <w:name w:val="Heading #5|1"/>
    <w:basedOn w:val="Normln"/>
    <w:link w:val="Heading51"/>
    <w:pPr>
      <w:ind w:firstLine="70"/>
      <w:jc w:val="center"/>
      <w:outlineLvl w:val="4"/>
    </w:pPr>
    <w:rPr>
      <w:rFonts w:ascii="Arial" w:eastAsia="Arial" w:hAnsi="Arial" w:cs="Arial"/>
      <w:sz w:val="19"/>
      <w:szCs w:val="19"/>
    </w:rPr>
  </w:style>
  <w:style w:type="paragraph" w:customStyle="1" w:styleId="Heading410">
    <w:name w:val="Heading #4|1"/>
    <w:basedOn w:val="Normln"/>
    <w:link w:val="Heading41"/>
    <w:pPr>
      <w:outlineLvl w:val="3"/>
    </w:pPr>
    <w:rPr>
      <w:rFonts w:ascii="Arial" w:eastAsia="Arial" w:hAnsi="Arial" w:cs="Arial"/>
      <w:b/>
      <w:bCs/>
      <w:color w:val="1E5C95"/>
      <w:sz w:val="19"/>
      <w:szCs w:val="19"/>
      <w:lang w:val="en-US" w:eastAsia="en-US" w:bidi="en-US"/>
    </w:rPr>
  </w:style>
  <w:style w:type="paragraph" w:customStyle="1" w:styleId="Other10">
    <w:name w:val="Other|1"/>
    <w:basedOn w:val="Normln"/>
    <w:link w:val="Other1"/>
    <w:pPr>
      <w:spacing w:line="276" w:lineRule="auto"/>
    </w:pPr>
    <w:rPr>
      <w:rFonts w:ascii="Arial" w:eastAsia="Arial" w:hAnsi="Arial" w:cs="Arial"/>
      <w:sz w:val="16"/>
      <w:szCs w:val="16"/>
    </w:rPr>
  </w:style>
  <w:style w:type="paragraph" w:customStyle="1" w:styleId="Headerorfooter20">
    <w:name w:val="Header or footer|2"/>
    <w:basedOn w:val="Normln"/>
    <w:link w:val="Headerorfooter2"/>
    <w:rPr>
      <w:sz w:val="20"/>
      <w:szCs w:val="20"/>
      <w:lang w:val="en-US" w:eastAsia="en-US" w:bidi="en-US"/>
    </w:rPr>
  </w:style>
  <w:style w:type="paragraph" w:customStyle="1" w:styleId="Tablecaption10">
    <w:name w:val="Table caption|1"/>
    <w:basedOn w:val="Normln"/>
    <w:link w:val="Tablecaption1"/>
    <w:rPr>
      <w:rFonts w:ascii="Arial" w:eastAsia="Arial" w:hAnsi="Arial" w:cs="Arial"/>
      <w:b/>
      <w:bCs/>
      <w:sz w:val="15"/>
      <w:szCs w:val="15"/>
    </w:rPr>
  </w:style>
  <w:style w:type="paragraph" w:customStyle="1" w:styleId="Bodytext30">
    <w:name w:val="Body text|3"/>
    <w:basedOn w:val="Normln"/>
    <w:link w:val="Bodytext3"/>
    <w:pPr>
      <w:jc w:val="right"/>
    </w:pPr>
    <w:rPr>
      <w:rFonts w:ascii="Arial" w:eastAsia="Arial" w:hAnsi="Arial" w:cs="Arial"/>
      <w:b/>
      <w:bCs/>
    </w:rPr>
  </w:style>
  <w:style w:type="paragraph" w:customStyle="1" w:styleId="Heading110">
    <w:name w:val="Heading #1|1"/>
    <w:basedOn w:val="Normln"/>
    <w:link w:val="Heading11"/>
    <w:pPr>
      <w:spacing w:line="228" w:lineRule="auto"/>
      <w:ind w:right="640"/>
      <w:jc w:val="right"/>
      <w:outlineLvl w:val="0"/>
    </w:pPr>
    <w:rPr>
      <w:rFonts w:ascii="Arial" w:eastAsia="Arial" w:hAnsi="Arial" w:cs="Arial"/>
      <w:b/>
      <w:bCs/>
      <w:color w:val="1E5C95"/>
      <w:sz w:val="38"/>
      <w:szCs w:val="38"/>
    </w:rPr>
  </w:style>
  <w:style w:type="paragraph" w:customStyle="1" w:styleId="Bodytext20">
    <w:name w:val="Body text|2"/>
    <w:basedOn w:val="Normln"/>
    <w:link w:val="Bodytext2"/>
    <w:rPr>
      <w:rFonts w:ascii="Arial" w:eastAsia="Arial" w:hAnsi="Arial" w:cs="Arial"/>
      <w:sz w:val="14"/>
      <w:szCs w:val="14"/>
      <w:lang w:val="en-US" w:eastAsia="en-US" w:bidi="en-US"/>
    </w:rPr>
  </w:style>
  <w:style w:type="paragraph" w:customStyle="1" w:styleId="Heading210">
    <w:name w:val="Heading #2|1"/>
    <w:basedOn w:val="Normln"/>
    <w:link w:val="Heading21"/>
    <w:pPr>
      <w:outlineLvl w:val="1"/>
    </w:pPr>
    <w:rPr>
      <w:rFonts w:ascii="Arial" w:eastAsia="Arial" w:hAnsi="Arial" w:cs="Arial"/>
      <w:sz w:val="40"/>
      <w:szCs w:val="4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7447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Peclová</dc:creator>
  <cp:keywords/>
  <cp:lastModifiedBy>Krejčiříková Jaroslava</cp:lastModifiedBy>
  <cp:revision>2</cp:revision>
  <dcterms:created xsi:type="dcterms:W3CDTF">2022-10-13T12:12:00Z</dcterms:created>
  <dcterms:modified xsi:type="dcterms:W3CDTF">2022-10-13T12:12:00Z</dcterms:modified>
</cp:coreProperties>
</file>