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9F" w:rsidRDefault="004B0505">
      <w:pPr>
        <w:spacing w:line="14" w:lineRule="exact"/>
      </w:pPr>
      <w:r>
        <w:rPr>
          <w:noProof/>
          <w:lang w:bidi="ar-SA"/>
        </w:rPr>
        <w:drawing>
          <wp:anchor distT="0" distB="295910" distL="114300" distR="114300" simplePos="0" relativeHeight="125829378" behindDoc="0" locked="0" layoutInCell="1" allowOverlap="1">
            <wp:simplePos x="0" y="0"/>
            <wp:positionH relativeFrom="page">
              <wp:posOffset>5589270</wp:posOffset>
            </wp:positionH>
            <wp:positionV relativeFrom="paragraph">
              <wp:posOffset>12700</wp:posOffset>
            </wp:positionV>
            <wp:extent cx="1005840" cy="101219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0584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97280" distB="0" distL="443230" distR="443230" simplePos="0" relativeHeight="125829379" behindDoc="0" locked="0" layoutInCell="1" allowOverlap="1">
                <wp:simplePos x="0" y="0"/>
                <wp:positionH relativeFrom="page">
                  <wp:posOffset>5918200</wp:posOffset>
                </wp:positionH>
                <wp:positionV relativeFrom="paragraph">
                  <wp:posOffset>1109980</wp:posOffset>
                </wp:positionV>
                <wp:extent cx="347345" cy="2070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5B9F" w:rsidRDefault="004B0505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Czech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66.pt;margin-top:87.400000000000006pt;width:27.350000000000001pt;height:16.300000000000001pt;z-index:-125829374;mso-wrap-distance-left:34.899999999999999pt;mso-wrap-distance-top:86.400000000000006pt;mso-wrap-distance-right:34.89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Czech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6518910</wp:posOffset>
                </wp:positionH>
                <wp:positionV relativeFrom="paragraph">
                  <wp:posOffset>9091930</wp:posOffset>
                </wp:positionV>
                <wp:extent cx="225425" cy="1403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140335"/>
                        </a:xfrm>
                        <a:prstGeom prst="rect">
                          <a:avLst/>
                        </a:prstGeom>
                        <a:solidFill>
                          <a:srgbClr val="0485B8"/>
                        </a:solidFill>
                      </wps:spPr>
                      <wps:txbx>
                        <w:txbxContent>
                          <w:p w:rsidR="001B5B9F" w:rsidRDefault="004B0505">
                            <w:pPr>
                              <w:pStyle w:val="Zkladntext20"/>
                              <w:pBdr>
                                <w:top w:val="single" w:sz="0" w:space="0" w:color="0580B4"/>
                                <w:left w:val="single" w:sz="0" w:space="0" w:color="0580B4"/>
                                <w:bottom w:val="single" w:sz="0" w:space="0" w:color="0580B4"/>
                                <w:right w:val="single" w:sz="0" w:space="0" w:color="0580B4"/>
                              </w:pBdr>
                              <w:shd w:val="clear" w:color="auto" w:fill="0580B4"/>
                              <w:spacing w:after="0" w:line="240" w:lineRule="auto"/>
                              <w:ind w:lef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BCEAF9"/>
                                <w:sz w:val="16"/>
                                <w:szCs w:val="16"/>
                              </w:rPr>
                              <w:t>TOV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13.29999999999995pt;margin-top:715.89999999999998pt;width:17.75pt;height:11.050000000000001pt;z-index:-125829372;mso-wrap-distance-left:9.pt;mso-wrap-distance-right:9.pt;mso-position-horizontal-relative:page" fillcolor="#0485B8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0580B4"/>
                          <w:left w:val="single" w:sz="0" w:space="0" w:color="0580B4"/>
                          <w:bottom w:val="single" w:sz="0" w:space="0" w:color="0580B4"/>
                          <w:right w:val="single" w:sz="0" w:space="0" w:color="0580B4"/>
                        </w:pBdr>
                        <w:shd w:val="clear" w:color="auto" w:fill="0580B4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BCEAF9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TOV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1B5B9F" w:rsidRDefault="004B0505">
      <w:pPr>
        <w:pStyle w:val="Nadpis10"/>
        <w:keepNext/>
        <w:keepLines/>
        <w:shd w:val="clear" w:color="auto" w:fill="auto"/>
      </w:pPr>
      <w:bookmarkStart w:id="0" w:name="bookmark0"/>
      <w:r>
        <w:t>Obchodní nabídka a smlouva</w:t>
      </w:r>
      <w:bookmarkEnd w:id="0"/>
    </w:p>
    <w:p w:rsidR="001B5B9F" w:rsidRDefault="004B0505">
      <w:pPr>
        <w:pStyle w:val="Zkladntext40"/>
        <w:shd w:val="clear" w:color="auto" w:fill="auto"/>
        <w:spacing w:after="0"/>
        <w:ind w:left="8120"/>
        <w:jc w:val="left"/>
        <w:rPr>
          <w:sz w:val="20"/>
          <w:szCs w:val="20"/>
        </w:rPr>
      </w:pPr>
      <w:r>
        <w:rPr>
          <w:b/>
          <w:bCs/>
          <w:color w:val="318EAD"/>
          <w:sz w:val="20"/>
          <w:szCs w:val="20"/>
        </w:rPr>
        <w:t>Více hodnoty.</w:t>
      </w:r>
    </w:p>
    <w:p w:rsidR="001B5B9F" w:rsidRDefault="004B0505">
      <w:pPr>
        <w:pStyle w:val="Nadpis20"/>
        <w:keepNext/>
        <w:keepLines/>
        <w:shd w:val="clear" w:color="auto" w:fill="auto"/>
        <w:tabs>
          <w:tab w:val="left" w:pos="8184"/>
        </w:tabs>
        <w:spacing w:after="0" w:line="223" w:lineRule="auto"/>
        <w:rPr>
          <w:sz w:val="20"/>
          <w:szCs w:val="20"/>
        </w:rPr>
      </w:pPr>
      <w:bookmarkStart w:id="1" w:name="bookmark1"/>
      <w:r>
        <w:t xml:space="preserve">o provedení </w:t>
      </w:r>
      <w:proofErr w:type="spellStart"/>
      <w:r>
        <w:t>recertifikačního</w:t>
      </w:r>
      <w:proofErr w:type="spellEnd"/>
      <w:r>
        <w:t xml:space="preserve"> auditu a dozorových</w:t>
      </w:r>
      <w:r>
        <w:tab/>
      </w:r>
      <w:r>
        <w:rPr>
          <w:b/>
          <w:bCs/>
          <w:color w:val="318EAD"/>
          <w:sz w:val="20"/>
          <w:szCs w:val="20"/>
        </w:rPr>
        <w:t>Více důvěry,</w:t>
      </w:r>
      <w:bookmarkEnd w:id="1"/>
    </w:p>
    <w:p w:rsidR="001B5B9F" w:rsidRDefault="004B0505">
      <w:pPr>
        <w:pStyle w:val="Nadpis20"/>
        <w:keepNext/>
        <w:keepLines/>
        <w:shd w:val="clear" w:color="auto" w:fill="auto"/>
        <w:spacing w:after="520"/>
      </w:pPr>
      <w:bookmarkStart w:id="2" w:name="bookmark2"/>
      <w:r>
        <w:t>auditů podle normy ČSN EN ISO 9001:2016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6682"/>
      </w:tblGrid>
      <w:tr w:rsidR="001B5B9F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398" w:type="dxa"/>
            <w:shd w:val="clear" w:color="auto" w:fill="0580B4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Číslo Obchodní nabídky a smlouvy</w:t>
            </w:r>
          </w:p>
        </w:tc>
        <w:tc>
          <w:tcPr>
            <w:tcW w:w="66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</w:tcPr>
          <w:p w:rsidR="001B5B9F" w:rsidRDefault="001B5B9F">
            <w:pPr>
              <w:rPr>
                <w:sz w:val="10"/>
                <w:szCs w:val="10"/>
              </w:rPr>
            </w:pP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398" w:type="dxa"/>
            <w:shd w:val="clear" w:color="auto" w:fill="0580B4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(číslo požadavku 603-40-Contract/ Smlouva)</w:t>
            </w:r>
          </w:p>
        </w:tc>
        <w:tc>
          <w:tcPr>
            <w:tcW w:w="6682" w:type="dxa"/>
            <w:vMerge/>
            <w:tcBorders>
              <w:right w:val="single" w:sz="4" w:space="0" w:color="auto"/>
            </w:tcBorders>
            <w:shd w:val="clear" w:color="auto" w:fill="000000"/>
          </w:tcPr>
          <w:p w:rsidR="001B5B9F" w:rsidRDefault="001B5B9F"/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398" w:type="dxa"/>
            <w:shd w:val="clear" w:color="auto" w:fill="0580B4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Datum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vypracování</w:t>
            </w:r>
          </w:p>
        </w:tc>
        <w:tc>
          <w:tcPr>
            <w:tcW w:w="6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B5B9F" w:rsidRDefault="001B5B9F">
            <w:pPr>
              <w:rPr>
                <w:sz w:val="10"/>
                <w:szCs w:val="10"/>
              </w:rPr>
            </w:pPr>
          </w:p>
        </w:tc>
      </w:tr>
    </w:tbl>
    <w:p w:rsidR="001B5B9F" w:rsidRDefault="004B0505">
      <w:pPr>
        <w:pStyle w:val="Titulektabulky0"/>
        <w:shd w:val="clear" w:color="auto" w:fill="auto"/>
      </w:pPr>
      <w:r>
        <w:t xml:space="preserve">uzavřená ve smyslu §1751-1755, §2358-2370 a §2652-2661 zákona č. 89/2012 </w:t>
      </w:r>
      <w:proofErr w:type="spellStart"/>
      <w:r>
        <w:t>Sb</w:t>
      </w:r>
      <w:proofErr w:type="spellEnd"/>
      <w:r>
        <w:t xml:space="preserve">„ Občanského zákoníku v platném znění </w:t>
      </w:r>
      <w:proofErr w:type="gramStart"/>
      <w:r>
        <w:t>mezi</w:t>
      </w:r>
      <w:proofErr w:type="gramEnd"/>
      <w:r>
        <w:t>:</w:t>
      </w:r>
    </w:p>
    <w:p w:rsidR="001B5B9F" w:rsidRDefault="001B5B9F">
      <w:pPr>
        <w:spacing w:after="166" w:line="14" w:lineRule="exact"/>
      </w:pPr>
    </w:p>
    <w:p w:rsidR="001B5B9F" w:rsidRDefault="001B5B9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6672"/>
      </w:tblGrid>
      <w:tr w:rsidR="001B5B9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080" w:type="dxa"/>
            <w:gridSpan w:val="2"/>
            <w:shd w:val="clear" w:color="auto" w:fill="0580B4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6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Zákazníkem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408" w:type="dxa"/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Obchodní jméno: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Výzkumný ústav rostlinné výroby,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7"/>
                <w:szCs w:val="17"/>
              </w:rPr>
              <w:t>v.v.</w:t>
            </w:r>
            <w:proofErr w:type="gramEnd"/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Adresa (sídlo dle OR včetně PSČ):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Drnovská </w:t>
            </w:r>
            <w:r>
              <w:rPr>
                <w:rFonts w:ascii="Arial" w:eastAsia="Arial" w:hAnsi="Arial" w:cs="Arial"/>
                <w:sz w:val="17"/>
                <w:szCs w:val="17"/>
              </w:rPr>
              <w:t>507/73,161 00, Praha 6 - Ruzyně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Poštovní adresa, je-li odlišná od sídla: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B9F" w:rsidRDefault="001B5B9F">
            <w:pPr>
              <w:rPr>
                <w:sz w:val="10"/>
                <w:szCs w:val="10"/>
              </w:rPr>
            </w:pP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IČO: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000 27 006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DIČ: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CZ00027006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Zápis v obchodním rejstříku:</w:t>
            </w:r>
          </w:p>
        </w:tc>
        <w:tc>
          <w:tcPr>
            <w:tcW w:w="6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vedeného Krajským soudem v Českých Budějovicích oddíl C, vložka 8446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Datová schránka:</w:t>
            </w:r>
          </w:p>
        </w:tc>
        <w:tc>
          <w:tcPr>
            <w:tcW w:w="6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3tnj7g7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Osoba zmocněná k </w:t>
            </w:r>
            <w:r>
              <w:rPr>
                <w:rFonts w:ascii="Arial" w:eastAsia="Arial" w:hAnsi="Arial" w:cs="Arial"/>
                <w:sz w:val="17"/>
                <w:szCs w:val="17"/>
              </w:rPr>
              <w:t>podpisu smlouvy: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RNDr. Mikuláš Madaras, Ph.D.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Kontaktní osoba: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B9F" w:rsidRDefault="001B5B9F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</w:p>
        </w:tc>
      </w:tr>
    </w:tbl>
    <w:p w:rsidR="001B5B9F" w:rsidRDefault="004B0505">
      <w:pPr>
        <w:pStyle w:val="Titulektabulky0"/>
        <w:shd w:val="clear" w:color="auto" w:fill="auto"/>
        <w:ind w:left="5011"/>
      </w:pPr>
      <w:r>
        <w:t>a</w:t>
      </w:r>
    </w:p>
    <w:p w:rsidR="001B5B9F" w:rsidRDefault="001B5B9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8"/>
        <w:gridCol w:w="6662"/>
      </w:tblGrid>
      <w:tr w:rsidR="001B5B9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080" w:type="dxa"/>
            <w:gridSpan w:val="2"/>
            <w:shd w:val="clear" w:color="auto" w:fill="0580B4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6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Certifikační společností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418" w:type="dxa"/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Obchodní jméno: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TÚV SUD Czech s.r.o.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Sídlo: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Novodvorská 994/138,142 21 Praha 4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IČO: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63987121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DIČ: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CZ63987121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Zápis v obchodním rejstříku: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Městský soud v Praze, oddíl C, vložka 38432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Bankovní spojení: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UniCredit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Bank Czech Republic and Slovakia a.s.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Číslo účtu: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1168829001/2700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Kontaktní osoba / email / 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1B5B9F" w:rsidP="004202B2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Obchodní nabídku a smlouvu schválil: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B9F" w:rsidRDefault="001B5B9F" w:rsidP="004202B2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</w:p>
        </w:tc>
      </w:tr>
    </w:tbl>
    <w:p w:rsidR="001B5B9F" w:rsidRDefault="001B5B9F">
      <w:pPr>
        <w:spacing w:after="1566" w:line="14" w:lineRule="exact"/>
      </w:pPr>
    </w:p>
    <w:p w:rsidR="001B5B9F" w:rsidRDefault="004B0505">
      <w:pPr>
        <w:pStyle w:val="Zkladntext20"/>
        <w:pBdr>
          <w:top w:val="single" w:sz="0" w:space="0" w:color="0580B4"/>
          <w:left w:val="single" w:sz="0" w:space="0" w:color="0580B4"/>
          <w:bottom w:val="single" w:sz="0" w:space="0" w:color="0580B4"/>
          <w:right w:val="single" w:sz="0" w:space="0" w:color="0580B4"/>
        </w:pBdr>
        <w:shd w:val="clear" w:color="auto" w:fill="0580B4"/>
        <w:spacing w:after="320"/>
        <w:ind w:right="4340" w:firstLine="20"/>
        <w:jc w:val="left"/>
        <w:rPr>
          <w:sz w:val="16"/>
          <w:szCs w:val="16"/>
        </w:rPr>
        <w:sectPr w:rsidR="001B5B9F">
          <w:pgSz w:w="11900" w:h="16840"/>
          <w:pgMar w:top="1233" w:right="1020" w:bottom="483" w:left="800" w:header="805" w:footer="55" w:gutter="0"/>
          <w:pgNumType w:start="1"/>
          <w:cols w:space="720"/>
          <w:noEndnote/>
          <w:docGrid w:linePitch="360"/>
        </w:sectPr>
      </w:pPr>
      <w:r>
        <w:rPr>
          <w:color w:val="BCEAF9"/>
          <w:sz w:val="16"/>
          <w:szCs w:val="16"/>
        </w:rPr>
        <w:t xml:space="preserve">TUV SUD Czech s.r.o. Novodvorská 994/138 142 21 Praha 4 Telefon 884 888 783 </w:t>
      </w:r>
      <w:hyperlink r:id="rId9" w:history="1">
        <w:r>
          <w:rPr>
            <w:color w:val="BCEAF9"/>
            <w:sz w:val="16"/>
            <w:szCs w:val="16"/>
            <w:lang w:val="en-US" w:eastAsia="en-US" w:bidi="en-US"/>
          </w:rPr>
          <w:t>info.cz@tuvsud.com</w:t>
        </w:r>
      </w:hyperlink>
      <w:r>
        <w:rPr>
          <w:color w:val="BCEAF9"/>
          <w:sz w:val="16"/>
          <w:szCs w:val="16"/>
          <w:lang w:val="en-US" w:eastAsia="en-US" w:bidi="en-US"/>
        </w:rPr>
        <w:t xml:space="preserve"> </w:t>
      </w:r>
      <w:hyperlink r:id="rId10" w:history="1">
        <w:r>
          <w:rPr>
            <w:color w:val="BCEAF9"/>
            <w:sz w:val="16"/>
            <w:szCs w:val="16"/>
            <w:lang w:val="en-US" w:eastAsia="en-US" w:bidi="en-US"/>
          </w:rPr>
          <w:t>www.tuvsud.com/cs-cz</w:t>
        </w:r>
      </w:hyperlink>
    </w:p>
    <w:p w:rsidR="001B5B9F" w:rsidRDefault="004B0505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40080" cy="63373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4008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B9F" w:rsidRDefault="004B0505">
      <w:pPr>
        <w:pStyle w:val="Titulekobrzku0"/>
        <w:shd w:val="clear" w:color="auto" w:fill="auto"/>
        <w:ind w:left="250"/>
      </w:pPr>
      <w:r>
        <w:t>Czech</w:t>
      </w:r>
    </w:p>
    <w:p w:rsidR="001B5B9F" w:rsidRDefault="001B5B9F">
      <w:pPr>
        <w:spacing w:after="186" w:line="14" w:lineRule="exact"/>
      </w:pPr>
    </w:p>
    <w:p w:rsidR="001B5B9F" w:rsidRDefault="004B050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after="0"/>
        <w:jc w:val="left"/>
      </w:pPr>
      <w:bookmarkStart w:id="3" w:name="bookmark3"/>
      <w:r>
        <w:t>Předmět smlouvy</w:t>
      </w:r>
      <w:bookmarkEnd w:id="3"/>
    </w:p>
    <w:p w:rsidR="001B5B9F" w:rsidRDefault="004B0505">
      <w:pPr>
        <w:pStyle w:val="Titulektabulky0"/>
        <w:shd w:val="clear" w:color="auto" w:fill="auto"/>
      </w:pPr>
      <w:r>
        <w:t xml:space="preserve">Předmětem smlouvy je provedení re/certifikačního a dozorových auditu ze strany Certifikační společnosti za </w:t>
      </w:r>
      <w:r>
        <w:t>následujících podmínek: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6696"/>
      </w:tblGrid>
      <w:tr w:rsidR="001B5B9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Kriteriální normy certifikace: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1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ČSN EN ISO 9001:2016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Certifikační orgán: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1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TŮV SUD Czech s.r.o.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B9F" w:rsidRDefault="004B0505">
            <w:pPr>
              <w:pStyle w:val="Jin0"/>
              <w:shd w:val="clear" w:color="auto" w:fill="auto"/>
              <w:spacing w:after="0"/>
              <w:ind w:left="2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Obor certifikace: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80" w:line="300" w:lineRule="auto"/>
              <w:ind w:left="1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činnost genové banky semen, polní hodnocení a regenerace genetických zdrojů vybraných obilnin a minoritních plodin a </w:t>
            </w:r>
            <w:r>
              <w:rPr>
                <w:rFonts w:ascii="Arial" w:eastAsia="Arial" w:hAnsi="Arial" w:cs="Arial"/>
                <w:sz w:val="17"/>
                <w:szCs w:val="17"/>
              </w:rPr>
              <w:t>laboratorní hodnocení jejich technologických charakteristik</w:t>
            </w:r>
          </w:p>
          <w:p w:rsidR="001B5B9F" w:rsidRDefault="004B0505">
            <w:pPr>
              <w:pStyle w:val="Jin0"/>
              <w:shd w:val="clear" w:color="auto" w:fill="auto"/>
              <w:spacing w:after="0" w:line="300" w:lineRule="auto"/>
              <w:ind w:left="1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činnost kryobanky vegetativně množených rostlin (31/1, 34/2)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B9F" w:rsidRDefault="004B0505">
            <w:pPr>
              <w:pStyle w:val="Jin0"/>
              <w:shd w:val="clear" w:color="auto" w:fill="auto"/>
              <w:spacing w:after="0"/>
              <w:ind w:left="2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Počet pracovníků: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1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20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Provozovny v rámci certifikace: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1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Preferovaný termín realizace: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1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XI / 2022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Doba auditu (CA / DA / RA):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18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2,5/1,0/1,5</w:t>
            </w:r>
          </w:p>
        </w:tc>
      </w:tr>
    </w:tbl>
    <w:p w:rsidR="001B5B9F" w:rsidRDefault="001B5B9F">
      <w:pPr>
        <w:spacing w:after="246" w:line="14" w:lineRule="exact"/>
      </w:pPr>
    </w:p>
    <w:p w:rsidR="001B5B9F" w:rsidRDefault="004B050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spacing w:after="0"/>
        <w:jc w:val="left"/>
      </w:pPr>
      <w:bookmarkStart w:id="4" w:name="bookmark4"/>
      <w:r>
        <w:t>Cenová nabídka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7"/>
        <w:gridCol w:w="4800"/>
      </w:tblGrid>
      <w:tr w:rsidR="001B5B9F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637" w:type="dxa"/>
            <w:shd w:val="clear" w:color="auto" w:fill="0580B4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>Fáze certifikačního procesu</w:t>
            </w:r>
          </w:p>
        </w:tc>
        <w:tc>
          <w:tcPr>
            <w:tcW w:w="4800" w:type="dxa"/>
            <w:shd w:val="clear" w:color="auto" w:fill="0580B4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>Cena v Kč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637" w:type="dxa"/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Re/certifikační audit včetně registrace a vydání certifikátu</w:t>
            </w:r>
          </w:p>
        </w:tc>
        <w:tc>
          <w:tcPr>
            <w:tcW w:w="4800" w:type="dxa"/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28.755,- po slevě 10% z 31.950,- (27.450,- + 4.500,-)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1. dozorový audit (v roce 2023)</w:t>
            </w:r>
          </w:p>
        </w:tc>
        <w:tc>
          <w:tcPr>
            <w:tcW w:w="4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18.300,-</w:t>
            </w:r>
          </w:p>
        </w:tc>
      </w:tr>
      <w:tr w:rsidR="001B5B9F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2. dozorový audit (v roce </w:t>
            </w:r>
            <w:r>
              <w:rPr>
                <w:rFonts w:ascii="Arial" w:eastAsia="Arial" w:hAnsi="Arial" w:cs="Arial"/>
                <w:sz w:val="17"/>
                <w:szCs w:val="17"/>
              </w:rPr>
              <w:t>2024)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B9F" w:rsidRDefault="004B0505">
            <w:pPr>
              <w:pStyle w:val="Jin0"/>
              <w:shd w:val="clear" w:color="auto" w:fill="auto"/>
              <w:spacing w:after="0"/>
              <w:ind w:left="2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18.300,-</w:t>
            </w:r>
          </w:p>
        </w:tc>
      </w:tr>
    </w:tbl>
    <w:p w:rsidR="001B5B9F" w:rsidRDefault="001B5B9F">
      <w:pPr>
        <w:spacing w:after="186" w:line="14" w:lineRule="exact"/>
      </w:pPr>
    </w:p>
    <w:p w:rsidR="001B5B9F" w:rsidRDefault="004B0505">
      <w:pPr>
        <w:pStyle w:val="Zkladntext1"/>
        <w:shd w:val="clear" w:color="auto" w:fill="auto"/>
        <w:spacing w:after="0"/>
        <w:jc w:val="left"/>
      </w:pPr>
      <w:r>
        <w:t>Všechny částky uvedené v nabídce jsou kalkulovány bez DPH.</w:t>
      </w:r>
    </w:p>
    <w:p w:rsidR="001B5B9F" w:rsidRDefault="004B0505">
      <w:pPr>
        <w:pStyle w:val="Zkladntext20"/>
        <w:shd w:val="clear" w:color="auto" w:fill="auto"/>
        <w:spacing w:after="0" w:line="240" w:lineRule="auto"/>
        <w:ind w:left="0"/>
        <w:jc w:val="left"/>
      </w:pPr>
      <w:r>
        <w:t>Cena zahrnuje: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0" w:hanging="420"/>
      </w:pPr>
      <w:r>
        <w:t>Příprava plánu re/certifikačního a dozorových auditů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0" w:hanging="420"/>
      </w:pPr>
      <w:r>
        <w:t>Přezkoumání dokumentace systému managementu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0" w:hanging="420"/>
      </w:pPr>
      <w:r>
        <w:t>Vykonání re/certifikačního a dozorových auditů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0" w:hanging="420"/>
      </w:pPr>
      <w:r>
        <w:t>Zpracování výsledků a</w:t>
      </w:r>
      <w:r>
        <w:t xml:space="preserve"> zprávy z auditu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0" w:hanging="420"/>
      </w:pPr>
      <w:r>
        <w:t>Vystavení 4 certifikátů (volitelné mutace: čeština, slovenština, angličtina, němčina)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0" w:hanging="420"/>
      </w:pPr>
      <w:r>
        <w:t>Právo užívání značky TLIV SUD při splnění podmínek vyplývajících z Všeobecných podmínek pro certifikaci systémů managementu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0" w:hanging="420"/>
      </w:pPr>
      <w:r>
        <w:t>Registrační a certifikační po</w:t>
      </w:r>
      <w:r>
        <w:t>platky</w:t>
      </w:r>
    </w:p>
    <w:p w:rsidR="001B5B9F" w:rsidRDefault="004B0505">
      <w:pPr>
        <w:pStyle w:val="Zkladntext20"/>
        <w:shd w:val="clear" w:color="auto" w:fill="auto"/>
        <w:spacing w:after="0" w:line="240" w:lineRule="auto"/>
        <w:ind w:left="0"/>
        <w:jc w:val="left"/>
      </w:pPr>
      <w:r>
        <w:t>Cena nezahrnuje: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0" w:hanging="420"/>
      </w:pPr>
      <w:r>
        <w:t>Cestovné dle zákoníku práce a navazujících předpisů.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260"/>
        <w:ind w:left="420" w:hanging="420"/>
      </w:pPr>
      <w:r>
        <w:t>Náklady na ubytování (dle skutečných nákladů)</w:t>
      </w:r>
    </w:p>
    <w:p w:rsidR="001B5B9F" w:rsidRDefault="004B050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jc w:val="left"/>
      </w:pPr>
      <w:bookmarkStart w:id="5" w:name="bookmark5"/>
      <w:r>
        <w:t>Doba platnosti smlouvy, termíny, platební podmínky</w:t>
      </w:r>
      <w:bookmarkEnd w:id="5"/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0" w:hanging="420"/>
      </w:pPr>
      <w:r>
        <w:t>Tato Obchodní nabídka a smlouva TŮV SUD Czech s.r.o. platí po dobu 3 měsíců od dat</w:t>
      </w:r>
      <w:r>
        <w:t xml:space="preserve">a vystavení nabídky a pokud v této lhůtě neobdrží TÚV SUD Czech </w:t>
      </w:r>
      <w:proofErr w:type="spellStart"/>
      <w:r>
        <w:t>s.r.o</w:t>
      </w:r>
      <w:proofErr w:type="spellEnd"/>
      <w:r>
        <w:t xml:space="preserve"> odsouhlasení této Obchodní nabídky a smlouvy zákazníkem v souladu s bodem 5., není již TŮV SUD Czech s.r.o. po uplynutí této lhůty nabídkou vázán.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0" w:hanging="420"/>
      </w:pPr>
      <w:r>
        <w:t>Platnost smlouvy začíná dnem podpisu Ob</w:t>
      </w:r>
      <w:r>
        <w:t>chodní nabídky a smlouvy zákazníkem a končí uplynutím platnosti certifikátů vystavených zákazníkovi na základě této smlouvy.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0" w:hanging="420"/>
      </w:pPr>
      <w:r>
        <w:t>Ceny uvedené v bodě 2 platí za podmínek uvedených v bodě 1. Při významných změnách systému managementu zákazníka (např. počet zaměs</w:t>
      </w:r>
      <w:r>
        <w:t>tnanců, počet provozoven apod.) se ceny můžou lišit.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0" w:hanging="420"/>
      </w:pPr>
      <w:r>
        <w:t>Smlouvaje ze strany TÚV SUD Czech s.r.o. splněna v okamžiku provedení auditu u zákazníka, kdy toto je stvrzeno podpisem smluvních stran na seznamu účastníků na úvodní a závěrečné schůzce auditu.</w:t>
      </w:r>
      <w:r>
        <w:br w:type="page"/>
      </w:r>
    </w:p>
    <w:p w:rsidR="001B5B9F" w:rsidRDefault="004B0505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46430" cy="63373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464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B9F" w:rsidRDefault="004B0505">
      <w:pPr>
        <w:pStyle w:val="Titulekobrzku0"/>
        <w:shd w:val="clear" w:color="auto" w:fill="auto"/>
        <w:ind w:left="0"/>
      </w:pPr>
      <w:r>
        <w:t>Czech</w:t>
      </w:r>
    </w:p>
    <w:p w:rsidR="001B5B9F" w:rsidRDefault="001B5B9F">
      <w:pPr>
        <w:spacing w:after="186" w:line="14" w:lineRule="exact"/>
      </w:pP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1"/>
        </w:tabs>
        <w:spacing w:after="0"/>
        <w:ind w:left="460" w:hanging="460"/>
      </w:pPr>
      <w:r>
        <w:t xml:space="preserve">Faktury na zaplacení ceny dle této smlouvy je </w:t>
      </w:r>
      <w:proofErr w:type="spellStart"/>
      <w:r>
        <w:t>TlIV</w:t>
      </w:r>
      <w:proofErr w:type="spellEnd"/>
      <w:r>
        <w:t xml:space="preserve"> SUD Czech s.r.o. oprávněn vystavit kdykoliv od uzavření této smlouvy a jsou splatné do 14 dnů od jejich vystavení.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1"/>
        </w:tabs>
        <w:spacing w:after="0"/>
        <w:ind w:left="460" w:hanging="460"/>
      </w:pPr>
      <w:r>
        <w:t>Změny smluvních podmínek je možné provést pouze formou písemných dodatků na základě doho</w:t>
      </w:r>
      <w:r>
        <w:t>dy smluvních stran.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1"/>
        </w:tabs>
        <w:spacing w:after="0"/>
        <w:ind w:left="460" w:hanging="460"/>
      </w:pPr>
      <w:r>
        <w:t xml:space="preserve">Originál Obchodní nabídky a smlouvy podepsaný zákazníkem obdrží Certifikační společnost. Tato Obchodní nabídka a smlouva byla odsouhlasena a schválena prostřednictvím interního informačního systému dle platných pravidel akceptace smluv </w:t>
      </w:r>
      <w:r>
        <w:t>TÚV SUD Czech s.r.o. Tento postup nahrazuje podpis Obchodní nabídky a smlouvy ze strany TÚV SŮD Czech s.r.o.</w:t>
      </w:r>
    </w:p>
    <w:p w:rsidR="001B5B9F" w:rsidRDefault="004B0505">
      <w:pPr>
        <w:pStyle w:val="Zkladntext1"/>
        <w:numPr>
          <w:ilvl w:val="0"/>
          <w:numId w:val="2"/>
        </w:numPr>
        <w:shd w:val="clear" w:color="auto" w:fill="auto"/>
        <w:tabs>
          <w:tab w:val="left" w:pos="341"/>
        </w:tabs>
        <w:spacing w:after="260"/>
        <w:ind w:left="460" w:hanging="460"/>
      </w:pPr>
      <w:r>
        <w:t xml:space="preserve">TÚV SÚD Czech s.r.o. může od této smlouvy jednostranně odstoupit, nezaplatí-li zákazník jakoukoliv platbu dle smlouvy (a to i zálohovou) včas nebo </w:t>
      </w:r>
      <w:r>
        <w:t xml:space="preserve">v plné výši. Odstoupit od smlouvy může i v případě, že zákazník neplní Všeobecné podmínky pro certifikaci systémů managementu. Zákazník je také povinen, v případě odstoupení, uhradit TÚV SÚD Czech </w:t>
      </w:r>
      <w:proofErr w:type="spellStart"/>
      <w:r>
        <w:t>s.r.o</w:t>
      </w:r>
      <w:proofErr w:type="spellEnd"/>
      <w:r>
        <w:t xml:space="preserve"> náklady, vynaložené na sjednané plnění. Odstoupení mu</w:t>
      </w:r>
      <w:r>
        <w:t xml:space="preserve">sí být písemné a měsíc před jeho účinností doručeno druhé straně. Odstoupením od smlouvy nezaniká právo </w:t>
      </w:r>
      <w:r w:rsidR="00422697">
        <w:t xml:space="preserve">TÚV SÚD Czech </w:t>
      </w:r>
      <w:proofErr w:type="spellStart"/>
      <w:r w:rsidR="00422697">
        <w:t>s.r.o</w:t>
      </w:r>
      <w:proofErr w:type="spellEnd"/>
      <w:r w:rsidR="00422697">
        <w:t xml:space="preserve"> na zaplacení</w:t>
      </w:r>
      <w:r>
        <w:t xml:space="preserve"> ceny dle této smlouvy a dále po odstoupení od smlouvy zůstávají v platnosti všechna ustanovení o smluvních pokutách, úr</w:t>
      </w:r>
      <w:r>
        <w:t>ocích z prodlení a další ustanovení, o nichž to stanoví zákon.</w:t>
      </w:r>
    </w:p>
    <w:p w:rsidR="001B5B9F" w:rsidRDefault="004B050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1"/>
        </w:tabs>
      </w:pPr>
      <w:bookmarkStart w:id="6" w:name="bookmark6"/>
      <w:r>
        <w:t>Všeobecné podmínky</w:t>
      </w:r>
      <w:bookmarkStart w:id="7" w:name="_GoBack"/>
      <w:bookmarkEnd w:id="6"/>
      <w:bookmarkEnd w:id="7"/>
    </w:p>
    <w:p w:rsidR="001B5B9F" w:rsidRDefault="004B0505">
      <w:pPr>
        <w:pStyle w:val="Zkladntext1"/>
        <w:shd w:val="clear" w:color="auto" w:fill="auto"/>
        <w:spacing w:after="100" w:line="252" w:lineRule="auto"/>
      </w:pPr>
      <w:r>
        <w:t>Otázky neupravené touto obchodní nabídkou a smlouvou se řídí 1) Pravidly pro zkoušení a certifikaci Skupiny TÚV SÚD, 2) Všeobecnými podmínkami pro certifikaci systémů managem</w:t>
      </w:r>
      <w:r>
        <w:t xml:space="preserve">entu a 3) Všeobecnými obchodními podmínkami, které jsou k dispozici na internetových stránkách TÚV SÚD Czech, s.r.o., a to na </w:t>
      </w:r>
      <w:hyperlink r:id="rId13" w:history="1">
        <w:r>
          <w:rPr>
            <w:color w:val="318EAD"/>
            <w:u w:val="single"/>
            <w:lang w:val="en-US" w:eastAsia="en-US" w:bidi="en-US"/>
          </w:rPr>
          <w:t>www.tuvsud.com/cs-cz/vseobecne-a-obchodni-podminky-terms-and-conditions</w:t>
        </w:r>
        <w:r>
          <w:rPr>
            <w:color w:val="318EAD"/>
            <w:lang w:val="en-US" w:eastAsia="en-US" w:bidi="en-US"/>
          </w:rPr>
          <w:t xml:space="preserve"> </w:t>
        </w:r>
        <w:r>
          <w:t>(</w:t>
        </w:r>
        <w:proofErr w:type="spellStart"/>
        <w:r>
          <w:t>Home</w:t>
        </w:r>
        <w:proofErr w:type="spellEnd"/>
        <w:r>
          <w:t>&gt;Sekce pro klienty a veřejnost&gt;Všeobecné a obchodní podmínky), přičemž Zákazník potvrzuje podpisem této smlouvy, se seznámil před podpise</w:t>
        </w:r>
        <w:r>
          <w:t>m této smlouvy a že mu jsou v souladu s ustanovením §1751 občanského zákoníku známy</w:t>
        </w:r>
      </w:hyperlink>
      <w:r>
        <w:t>.</w:t>
      </w:r>
    </w:p>
    <w:p w:rsidR="001B5B9F" w:rsidRDefault="004B0505">
      <w:pPr>
        <w:pStyle w:val="Zkladntext1"/>
        <w:shd w:val="clear" w:color="auto" w:fill="auto"/>
        <w:spacing w:after="240" w:line="254" w:lineRule="auto"/>
      </w:pPr>
      <w:r>
        <w:t xml:space="preserve">Smluvní strany se zavazují případné spory vzniklé při plnění dle této smlouvy řešit nejprve smírnou cestou, a to s vynaložením veškerého úsilí, které po nich lze </w:t>
      </w:r>
      <w:r>
        <w:t>spravedlivě požadovat tak, aby došlo k narovnání vzájemnou dohodou. V opačném případě proběhne řešení sporu u příslušného soudu v České republice.</w:t>
      </w:r>
    </w:p>
    <w:p w:rsidR="001B5B9F" w:rsidRDefault="004B050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1"/>
        </w:tabs>
      </w:pPr>
      <w:bookmarkStart w:id="8" w:name="bookmark7"/>
      <w:r>
        <w:t>Závěr</w:t>
      </w:r>
      <w:bookmarkEnd w:id="8"/>
    </w:p>
    <w:p w:rsidR="001B5B9F" w:rsidRDefault="004B0505">
      <w:pPr>
        <w:pStyle w:val="Zkladntext1"/>
        <w:shd w:val="clear" w:color="auto" w:fill="auto"/>
        <w:spacing w:after="100"/>
      </w:pPr>
      <w:r>
        <w:t>TÚV SÚD Czech oceňuje tuto příležitost a možnost zpracovat nabídku. Věříme, že budeme moci v budoucnu n</w:t>
      </w:r>
      <w:r>
        <w:t>aši spolupráci dále rozvíjet a že naše služby povedou k růstu a rozvoji Vaší firmy.</w:t>
      </w:r>
    </w:p>
    <w:p w:rsidR="001B5B9F" w:rsidRDefault="004B0505">
      <w:pPr>
        <w:pStyle w:val="Zkladntext1"/>
        <w:shd w:val="clear" w:color="auto" w:fill="auto"/>
        <w:spacing w:after="100"/>
      </w:pPr>
      <w:r>
        <w:t>V případě jakýchkoli dotazů k této nabídce, nebo k ostatním službám v portfoliu služeb TÚV SÚD Czech, nás prosím neváhejte kontaktovat.</w:t>
      </w:r>
    </w:p>
    <w:p w:rsidR="001B5B9F" w:rsidRDefault="004B0505">
      <w:pPr>
        <w:pStyle w:val="Zkladntext1"/>
        <w:shd w:val="clear" w:color="auto" w:fill="auto"/>
        <w:spacing w:after="100"/>
      </w:pPr>
      <w:r>
        <w:t>Pokud s uvedenými podmínkami souhlas</w:t>
      </w:r>
      <w:r>
        <w:t xml:space="preserve">íte, </w:t>
      </w:r>
      <w:proofErr w:type="spellStart"/>
      <w:r>
        <w:t>potvrdte</w:t>
      </w:r>
      <w:proofErr w:type="spellEnd"/>
      <w:r>
        <w:t xml:space="preserve"> prosím tuto Obchodní nabídku/ smlouvu svým podpisem a zasláním kopie emailem na adresu: </w:t>
      </w:r>
      <w:r w:rsidR="005E7481">
        <w:rPr>
          <w:color w:val="318EAD"/>
          <w:u w:val="single"/>
          <w:lang w:val="en-US" w:eastAsia="en-US" w:bidi="en-US"/>
        </w:rPr>
        <w:t xml:space="preserve">               </w:t>
      </w:r>
      <w:proofErr w:type="gramStart"/>
      <w:r>
        <w:rPr>
          <w:color w:val="318EAD"/>
          <w:u w:val="single"/>
          <w:lang w:val="en-US" w:eastAsia="en-US" w:bidi="en-US"/>
        </w:rPr>
        <w:t>@qmail.com</w:t>
      </w:r>
      <w:r>
        <w:rPr>
          <w:color w:val="318EAD"/>
          <w:lang w:val="en-US" w:eastAsia="en-US" w:bidi="en-US"/>
        </w:rPr>
        <w:t>.</w:t>
      </w:r>
      <w:proofErr w:type="gramEnd"/>
      <w:r>
        <w:rPr>
          <w:color w:val="318EAD"/>
          <w:lang w:val="en-US" w:eastAsia="en-US" w:bidi="en-US"/>
        </w:rPr>
        <w:t xml:space="preserve"> </w:t>
      </w:r>
      <w:r>
        <w:t>Originál Obchodní nabídky a smlouvy předejte certifikační společnosti před zahájením auditu.</w:t>
      </w:r>
    </w:p>
    <w:p w:rsidR="001B5B9F" w:rsidRDefault="004B0505">
      <w:pPr>
        <w:pStyle w:val="Zkladntext1"/>
        <w:shd w:val="clear" w:color="auto" w:fill="auto"/>
        <w:spacing w:after="480"/>
      </w:pPr>
      <w:r>
        <w:rPr>
          <w:i/>
          <w:iCs/>
        </w:rPr>
        <w:t>Obě strany prohlašují, že si Obchod</w:t>
      </w:r>
      <w:r>
        <w:rPr>
          <w:i/>
          <w:iCs/>
        </w:rPr>
        <w:t>ní nabídku/ smlouvu včetně citovaných příloh přečetly a s jejím zněním souhlasí, že byla sjednána z jejich pravé a svobodné vůle, nikoli v tísni a za nápadně nevýhodných podmínek.</w:t>
      </w:r>
    </w:p>
    <w:p w:rsidR="001B5B9F" w:rsidRDefault="004B0505">
      <w:pPr>
        <w:pStyle w:val="Zkladntext30"/>
        <w:shd w:val="clear" w:color="auto" w:fill="auto"/>
      </w:pPr>
      <w:r>
        <w:rPr>
          <w:i/>
          <w:iCs/>
        </w:rPr>
        <w:t>Souhlasíme s podmínkami léto Obchodní nabídky/ smlouvy, včetně všeobecných p</w:t>
      </w:r>
      <w:r>
        <w:rPr>
          <w:i/>
          <w:iCs/>
        </w:rPr>
        <w:t>odmínek uvedených v bodě 4. a objednáváme u TÚV SÚD Czech provedení prací ve výše uvedeném rozsahu.</w:t>
      </w:r>
    </w:p>
    <w:p w:rsidR="001B5B9F" w:rsidRDefault="001B5B9F">
      <w:pPr>
        <w:rPr>
          <w:noProof/>
          <w:lang w:bidi="ar-SA"/>
        </w:rPr>
      </w:pPr>
    </w:p>
    <w:p w:rsidR="004E358D" w:rsidRDefault="004E358D">
      <w:pPr>
        <w:rPr>
          <w:noProof/>
          <w:lang w:bidi="ar-SA"/>
        </w:rPr>
      </w:pPr>
    </w:p>
    <w:p w:rsidR="004E358D" w:rsidRDefault="004E358D">
      <w:pPr>
        <w:rPr>
          <w:noProof/>
          <w:lang w:bidi="ar-SA"/>
        </w:rPr>
      </w:pPr>
    </w:p>
    <w:p w:rsidR="004E358D" w:rsidRDefault="004E358D">
      <w:pPr>
        <w:rPr>
          <w:sz w:val="2"/>
          <w:szCs w:val="2"/>
        </w:rPr>
      </w:pPr>
    </w:p>
    <w:p w:rsidR="001B5B9F" w:rsidRDefault="004B0505">
      <w:pPr>
        <w:pStyle w:val="Zkladntext1"/>
        <w:shd w:val="clear" w:color="auto" w:fill="auto"/>
        <w:spacing w:after="180"/>
      </w:pPr>
      <w:r>
        <w:rPr>
          <w:b/>
          <w:bCs/>
          <w:i/>
          <w:iCs/>
        </w:rPr>
        <w:t>Tato Obchodní nabídka a smlouva byla odsouhlasena a schválena prostřednictvím interního informačního systému dle platných pravidel akceptace smluv TÚV SŮD</w:t>
      </w:r>
      <w:r>
        <w:rPr>
          <w:b/>
          <w:bCs/>
          <w:i/>
          <w:iCs/>
        </w:rPr>
        <w:t xml:space="preserve"> Czech.</w:t>
      </w:r>
    </w:p>
    <w:p w:rsidR="001B5B9F" w:rsidRDefault="004B0505">
      <w:pPr>
        <w:pStyle w:val="Zkladntext30"/>
        <w:shd w:val="clear" w:color="auto" w:fill="auto"/>
      </w:pPr>
      <w:r>
        <w:t xml:space="preserve">V případě, že tato nabídka/smlouva podléhá režimu zákona č. 340/2015 Sb., o registru smluv, zavazuje se osoba uvedená v § 2 citovaného zákona k tomu. že zašle </w:t>
      </w:r>
      <w:proofErr w:type="spellStart"/>
      <w:r>
        <w:t>nabidku</w:t>
      </w:r>
      <w:proofErr w:type="spellEnd"/>
      <w:r>
        <w:t xml:space="preserve"> smlouvu správci registru smluv k uveřejnění ve lhůtě stanovené citovaným zákonem,</w:t>
      </w:r>
      <w:r>
        <w:t xml:space="preserve"> a že v </w:t>
      </w:r>
      <w:proofErr w:type="gramStart"/>
      <w:r>
        <w:t>ni</w:t>
      </w:r>
      <w:proofErr w:type="gramEnd"/>
      <w:r>
        <w:t xml:space="preserve"> znečitelní veškeré informace, které lze podle citovaného zákona znečitelnit. přičemž takováto nabídka pak nabývá účinnosti nejdříve dnem uveřejněni.</w:t>
      </w:r>
      <w:r>
        <w:br w:type="page"/>
      </w:r>
    </w:p>
    <w:p w:rsidR="001B5B9F" w:rsidRDefault="004B0505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33730" cy="62801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3373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B9F" w:rsidRDefault="004B0505">
      <w:pPr>
        <w:pStyle w:val="Titulekobrzku0"/>
        <w:shd w:val="clear" w:color="auto" w:fill="auto"/>
        <w:ind w:left="254"/>
      </w:pPr>
      <w:r>
        <w:t>Czech</w:t>
      </w:r>
    </w:p>
    <w:p w:rsidR="001B5B9F" w:rsidRDefault="001B5B9F">
      <w:pPr>
        <w:spacing w:after="146" w:line="14" w:lineRule="exact"/>
      </w:pPr>
    </w:p>
    <w:p w:rsidR="001B5B9F" w:rsidRDefault="004B050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18"/>
        </w:tabs>
      </w:pPr>
      <w:bookmarkStart w:id="9" w:name="bookmark8"/>
      <w:r>
        <w:t>Představení TÚV SUD Czech s.r.o.</w:t>
      </w:r>
      <w:bookmarkEnd w:id="9"/>
    </w:p>
    <w:p w:rsidR="001B5B9F" w:rsidRDefault="004B0505">
      <w:pPr>
        <w:pStyle w:val="Zkladntext20"/>
        <w:shd w:val="clear" w:color="auto" w:fill="auto"/>
        <w:spacing w:after="100" w:line="307" w:lineRule="auto"/>
        <w:ind w:left="0"/>
      </w:pPr>
      <w:r>
        <w:t xml:space="preserve">TÚV SUD Czech s.r.o. (dále TÚV SUD Czech) je členem </w:t>
      </w:r>
      <w:r>
        <w:t>skupiny TÚV SÚD Group a v České republice působí od roku 1995 jako nezávislá certifikační, inspekční a vzdělávací firma s řadou akreditací/notifikací od státních úřadů a odpovědných institucí.</w:t>
      </w:r>
    </w:p>
    <w:p w:rsidR="001B5B9F" w:rsidRDefault="004B0505">
      <w:pPr>
        <w:pStyle w:val="Zkladntext20"/>
        <w:shd w:val="clear" w:color="auto" w:fill="auto"/>
        <w:spacing w:after="100" w:line="312" w:lineRule="auto"/>
        <w:ind w:left="0"/>
      </w:pPr>
      <w:r>
        <w:t>Kromě uvedených oprávnění disponuje TÚV SÚD Czech také některým</w:t>
      </w:r>
      <w:r>
        <w:t>i schématy svých sesterských společností v zahraničí, pro něž si udržuje kvalifikaci personálu.</w:t>
      </w:r>
    </w:p>
    <w:p w:rsidR="001B5B9F" w:rsidRDefault="004B0505">
      <w:pPr>
        <w:pStyle w:val="Zkladntext20"/>
        <w:shd w:val="clear" w:color="auto" w:fill="auto"/>
        <w:spacing w:after="120"/>
        <w:ind w:left="0"/>
      </w:pPr>
      <w:r>
        <w:t>Portfolio služeb se zaměřuje především na následující oblasti zkoušení, certifikace a vzdělávání:</w:t>
      </w:r>
    </w:p>
    <w:p w:rsidR="001B5B9F" w:rsidRDefault="004B0505">
      <w:pPr>
        <w:pStyle w:val="Zkladntext20"/>
        <w:numPr>
          <w:ilvl w:val="0"/>
          <w:numId w:val="2"/>
        </w:numPr>
        <w:shd w:val="clear" w:color="auto" w:fill="auto"/>
        <w:tabs>
          <w:tab w:val="left" w:pos="712"/>
        </w:tabs>
        <w:spacing w:after="0"/>
        <w:ind w:left="560" w:hanging="120"/>
      </w:pPr>
      <w:r>
        <w:t>audity podle požadavků národní/evropské legislativy a podle po</w:t>
      </w:r>
      <w:r>
        <w:t>žadavků klientů,</w:t>
      </w:r>
    </w:p>
    <w:p w:rsidR="001B5B9F" w:rsidRDefault="004B0505">
      <w:pPr>
        <w:pStyle w:val="Zkladntext20"/>
        <w:numPr>
          <w:ilvl w:val="0"/>
          <w:numId w:val="2"/>
        </w:numPr>
        <w:shd w:val="clear" w:color="auto" w:fill="auto"/>
        <w:tabs>
          <w:tab w:val="left" w:pos="712"/>
        </w:tabs>
        <w:spacing w:after="0"/>
        <w:ind w:left="560" w:hanging="120"/>
      </w:pPr>
      <w:r>
        <w:t xml:space="preserve">certifikace systému managementu kvality (ISO 9001, IATF 16949), </w:t>
      </w:r>
      <w:proofErr w:type="spellStart"/>
      <w:r>
        <w:t>environmentu</w:t>
      </w:r>
      <w:proofErr w:type="spellEnd"/>
      <w:r>
        <w:t xml:space="preserve"> (ISO 14001), bezpečnosti práce (ISO 45001), hospodaření energií (ISO 50001), bezpečnosti informací a IT služeb (ISO 27001, ISO 20000, TISAX), bezpečnosti potravin</w:t>
      </w:r>
      <w:r>
        <w:t xml:space="preserve"> a krmiv (IFS, BRC, FSSC 22000, HACCP, ISO 22000, GMP+, FAMI-QS) a svařování (ISO 3834),</w:t>
      </w:r>
    </w:p>
    <w:p w:rsidR="001B5B9F" w:rsidRDefault="004B0505">
      <w:pPr>
        <w:pStyle w:val="Zkladntext20"/>
        <w:numPr>
          <w:ilvl w:val="0"/>
          <w:numId w:val="2"/>
        </w:numPr>
        <w:shd w:val="clear" w:color="auto" w:fill="auto"/>
        <w:tabs>
          <w:tab w:val="left" w:pos="712"/>
        </w:tabs>
        <w:spacing w:after="0"/>
        <w:ind w:left="560" w:hanging="120"/>
      </w:pPr>
      <w:r>
        <w:t>inspekce v řadě oblastí (hluk, elektrická a strojní zařízení, tlakové nádoby, výtahy a specifické posuzování v dalších sektorech),</w:t>
      </w:r>
    </w:p>
    <w:p w:rsidR="001B5B9F" w:rsidRDefault="004B0505">
      <w:pPr>
        <w:pStyle w:val="Zkladntext20"/>
        <w:numPr>
          <w:ilvl w:val="0"/>
          <w:numId w:val="2"/>
        </w:numPr>
        <w:shd w:val="clear" w:color="auto" w:fill="auto"/>
        <w:tabs>
          <w:tab w:val="left" w:pos="712"/>
        </w:tabs>
        <w:spacing w:after="0"/>
        <w:ind w:left="560" w:hanging="120"/>
      </w:pPr>
      <w:r>
        <w:t>výrobková certifikace CE a certifika</w:t>
      </w:r>
      <w:r>
        <w:t>ce podle národních i mezinárodních standardů,</w:t>
      </w:r>
    </w:p>
    <w:p w:rsidR="001B5B9F" w:rsidRDefault="004B0505">
      <w:pPr>
        <w:pStyle w:val="Zkladntext20"/>
        <w:numPr>
          <w:ilvl w:val="0"/>
          <w:numId w:val="2"/>
        </w:numPr>
        <w:shd w:val="clear" w:color="auto" w:fill="auto"/>
        <w:tabs>
          <w:tab w:val="left" w:pos="712"/>
        </w:tabs>
        <w:spacing w:after="200"/>
        <w:ind w:left="560" w:hanging="120"/>
      </w:pPr>
      <w:r>
        <w:t>projektový monitoring, kvalita ve stavebnictví a oceňování nemovitostí.</w:t>
      </w:r>
    </w:p>
    <w:p w:rsidR="001B5B9F" w:rsidRDefault="004B0505">
      <w:pPr>
        <w:pStyle w:val="Zkladntext40"/>
        <w:numPr>
          <w:ilvl w:val="0"/>
          <w:numId w:val="3"/>
        </w:numPr>
        <w:shd w:val="clear" w:color="auto" w:fill="auto"/>
        <w:tabs>
          <w:tab w:val="left" w:pos="518"/>
        </w:tabs>
        <w:spacing w:after="140"/>
        <w:ind w:left="0"/>
      </w:pPr>
      <w:r>
        <w:t>Výhody a přínosy spolupráce s TÚV SÚD Czech</w:t>
      </w:r>
    </w:p>
    <w:p w:rsidR="001B5B9F" w:rsidRDefault="004B0505">
      <w:pPr>
        <w:pStyle w:val="Zkladntext20"/>
        <w:shd w:val="clear" w:color="auto" w:fill="auto"/>
        <w:spacing w:after="0"/>
        <w:ind w:left="560" w:hanging="200"/>
        <w:jc w:val="left"/>
      </w:pPr>
      <w:r>
        <w:rPr>
          <w:i/>
          <w:iCs/>
        </w:rPr>
        <w:t>■s</w:t>
      </w:r>
      <w:r>
        <w:t xml:space="preserve"> Mezinárodně </w:t>
      </w:r>
      <w:proofErr w:type="gramStart"/>
      <w:r>
        <w:t>uznávaná</w:t>
      </w:r>
      <w:proofErr w:type="gramEnd"/>
      <w:r>
        <w:t xml:space="preserve"> značka světoznámé společnosti, která je zárukou vysoké kvality služby.</w:t>
      </w:r>
    </w:p>
    <w:p w:rsidR="001B5B9F" w:rsidRDefault="004B0505">
      <w:pPr>
        <w:pStyle w:val="Zkladntext20"/>
        <w:shd w:val="clear" w:color="auto" w:fill="auto"/>
        <w:spacing w:after="0"/>
        <w:ind w:left="560" w:hanging="200"/>
        <w:jc w:val="left"/>
      </w:pPr>
      <w:r>
        <w:rPr>
          <w:i/>
          <w:iCs/>
        </w:rPr>
        <w:t>■S</w:t>
      </w:r>
      <w:r>
        <w:t xml:space="preserve"> Mezinárodně </w:t>
      </w:r>
      <w:proofErr w:type="gramStart"/>
      <w:r>
        <w:t>uznávané</w:t>
      </w:r>
      <w:proofErr w:type="gramEnd"/>
      <w:r>
        <w:t xml:space="preserve"> certifikáty.</w:t>
      </w:r>
    </w:p>
    <w:p w:rsidR="001B5B9F" w:rsidRDefault="004B0505">
      <w:pPr>
        <w:pStyle w:val="Zkladntext20"/>
        <w:shd w:val="clear" w:color="auto" w:fill="auto"/>
        <w:spacing w:after="0" w:line="307" w:lineRule="auto"/>
        <w:ind w:left="560" w:hanging="200"/>
        <w:jc w:val="left"/>
      </w:pPr>
      <w:r>
        <w:rPr>
          <w:i/>
          <w:iCs/>
        </w:rPr>
        <w:t>■s</w:t>
      </w:r>
      <w:r>
        <w:t xml:space="preserve"> Využití know-how mezinárodní certifikační a inspekční společnosti prostřednictvím vysoce kvalifikovaných auditorů a inspektorů se zkušenostmi z tuzemska i zahraničí.</w:t>
      </w:r>
    </w:p>
    <w:p w:rsidR="001B5B9F" w:rsidRDefault="004B0505">
      <w:pPr>
        <w:pStyle w:val="Zkladntext20"/>
        <w:shd w:val="clear" w:color="auto" w:fill="auto"/>
        <w:spacing w:after="0" w:line="307" w:lineRule="auto"/>
        <w:ind w:left="560" w:hanging="200"/>
        <w:jc w:val="left"/>
      </w:pPr>
      <w:r>
        <w:rPr>
          <w:i/>
          <w:iCs/>
        </w:rPr>
        <w:t>S</w:t>
      </w:r>
      <w:r>
        <w:t xml:space="preserve"> Cílem a přínosem činností TÚV SÚD je vždy optimalizace procesů a systému zákazníka a zvýšení jejich efektivity.</w:t>
      </w:r>
    </w:p>
    <w:p w:rsidR="001B5B9F" w:rsidRDefault="004B0505">
      <w:pPr>
        <w:pStyle w:val="Zkladntext20"/>
        <w:shd w:val="clear" w:color="auto" w:fill="auto"/>
        <w:spacing w:after="0"/>
        <w:ind w:left="0" w:right="280"/>
        <w:jc w:val="right"/>
      </w:pPr>
      <w:r>
        <w:t>V rámci našich služeb poskytujeme zákazníkům přidanou hodnotu ve formě technické a metodické zpětné vazby.</w:t>
      </w:r>
    </w:p>
    <w:p w:rsidR="001B5B9F" w:rsidRDefault="004B0505">
      <w:pPr>
        <w:pStyle w:val="Zkladntext20"/>
        <w:shd w:val="clear" w:color="auto" w:fill="auto"/>
        <w:spacing w:after="0"/>
        <w:ind w:left="560" w:hanging="200"/>
        <w:jc w:val="left"/>
      </w:pPr>
      <w:r>
        <w:rPr>
          <w:i/>
          <w:iCs/>
        </w:rPr>
        <w:t>S</w:t>
      </w:r>
      <w:r>
        <w:t xml:space="preserve"> Pro-aktivní přístup pracovníků TÚV</w:t>
      </w:r>
      <w:r>
        <w:t xml:space="preserve"> SÚD Czech orientovaný na potřeby zákazníka.</w:t>
      </w:r>
    </w:p>
    <w:p w:rsidR="001B5B9F" w:rsidRDefault="004B0505">
      <w:pPr>
        <w:pStyle w:val="Zkladntext20"/>
        <w:shd w:val="clear" w:color="auto" w:fill="auto"/>
        <w:spacing w:after="220"/>
        <w:ind w:left="560" w:hanging="200"/>
        <w:jc w:val="left"/>
      </w:pPr>
      <w:r>
        <w:rPr>
          <w:i/>
          <w:iCs/>
        </w:rPr>
        <w:t>■s</w:t>
      </w:r>
      <w:r>
        <w:t xml:space="preserve"> </w:t>
      </w:r>
      <w:proofErr w:type="gramStart"/>
      <w:r>
        <w:t>Důvěryhodnost</w:t>
      </w:r>
      <w:proofErr w:type="gramEnd"/>
      <w:r>
        <w:t xml:space="preserve"> a flexibilita TÚV SÚD jako obchodního partnera.</w:t>
      </w:r>
    </w:p>
    <w:p w:rsidR="001B5B9F" w:rsidRDefault="004B0505">
      <w:pPr>
        <w:pStyle w:val="Zkladntext40"/>
        <w:numPr>
          <w:ilvl w:val="0"/>
          <w:numId w:val="3"/>
        </w:numPr>
        <w:shd w:val="clear" w:color="auto" w:fill="auto"/>
        <w:tabs>
          <w:tab w:val="left" w:pos="518"/>
        </w:tabs>
        <w:ind w:left="0"/>
      </w:pPr>
      <w:r>
        <w:t>Způsob realizace</w:t>
      </w:r>
    </w:p>
    <w:p w:rsidR="001B5B9F" w:rsidRDefault="004B0505">
      <w:pPr>
        <w:pStyle w:val="Zkladntext20"/>
        <w:shd w:val="clear" w:color="auto" w:fill="auto"/>
        <w:spacing w:after="540" w:line="298" w:lineRule="auto"/>
        <w:ind w:left="0"/>
      </w:pPr>
      <w:r>
        <w:t>Audit proběhne jako klasické posouzení shody s kritérii, tedy kombinací přezkoumání dokumentace a záznamů, rozhovorů s osobami od</w:t>
      </w:r>
      <w:r>
        <w:t>povědnými za výkon činností popsaných v systému managementu a dále prohlídek provozních prostor zákazníka. Auditní tým osobně navštíví všechny pobočky, které budou uvedeny v aktuálním plánu auditu. Kritériem auditu jsou relevantní právní a jiné požadavky a</w:t>
      </w:r>
      <w:r>
        <w:t xml:space="preserve"> dále požadavky standardů, které jsou předmětem certifikace. TÚV SÚD Czech bude uskutečňovat zakázku </w:t>
      </w:r>
      <w:proofErr w:type="gramStart"/>
      <w:r>
        <w:t>ze</w:t>
      </w:r>
      <w:proofErr w:type="gramEnd"/>
      <w:r>
        <w:t xml:space="preserve"> 6 kanceláří, které má po celé České republice a díky tomu nabízí flexibilitu pro jednotlivé audity. Celé provedení předmětu zakázky bude vedeno zaměstna</w:t>
      </w:r>
      <w:r>
        <w:t>nci, kteří budou spolupracovat na upřesnění požadovaného plnění se zadavatelem a jsou připraveni poskytnout zpětnou vazbu a doporučení pro další rozvoj společnosti.</w:t>
      </w:r>
    </w:p>
    <w:p w:rsidR="001B5B9F" w:rsidRDefault="004B0505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309870" cy="87757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30987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B9F" w:rsidRDefault="001B5B9F">
      <w:pPr>
        <w:spacing w:after="326" w:line="14" w:lineRule="exact"/>
      </w:pPr>
    </w:p>
    <w:p w:rsidR="001B5B9F" w:rsidRDefault="004B0505">
      <w:pPr>
        <w:pStyle w:val="Zkladntext20"/>
        <w:shd w:val="clear" w:color="auto" w:fill="auto"/>
        <w:spacing w:after="60" w:line="240" w:lineRule="auto"/>
        <w:ind w:left="3120"/>
        <w:jc w:val="left"/>
      </w:pPr>
      <w:r>
        <w:rPr>
          <w:b/>
          <w:bCs/>
        </w:rPr>
        <w:t xml:space="preserve">Zkušební značky TÚV SÚD - </w:t>
      </w:r>
      <w:proofErr w:type="spellStart"/>
      <w:r>
        <w:rPr>
          <w:b/>
          <w:bCs/>
        </w:rPr>
        <w:t>Oktagon</w:t>
      </w:r>
      <w:proofErr w:type="spellEnd"/>
    </w:p>
    <w:sectPr w:rsidR="001B5B9F">
      <w:footerReference w:type="even" r:id="rId16"/>
      <w:footerReference w:type="default" r:id="rId17"/>
      <w:footerReference w:type="first" r:id="rId18"/>
      <w:pgSz w:w="11900" w:h="16840"/>
      <w:pgMar w:top="1074" w:right="903" w:bottom="1977" w:left="104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05" w:rsidRDefault="004B0505">
      <w:r>
        <w:separator/>
      </w:r>
    </w:p>
  </w:endnote>
  <w:endnote w:type="continuationSeparator" w:id="0">
    <w:p w:rsidR="004B0505" w:rsidRDefault="004B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9F" w:rsidRDefault="004B050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668020</wp:posOffset>
              </wp:positionH>
              <wp:positionV relativeFrom="page">
                <wp:posOffset>9789795</wp:posOffset>
              </wp:positionV>
              <wp:extent cx="2703830" cy="9461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38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5B9F" w:rsidRDefault="004B0505">
                          <w:pPr>
                            <w:pStyle w:val="Zhlavnebozpat20"/>
                            <w:pBdr>
                              <w:top w:val="single" w:sz="0" w:space="0" w:color="0580B4"/>
                              <w:left w:val="single" w:sz="0" w:space="0" w:color="0580B4"/>
                              <w:bottom w:val="single" w:sz="0" w:space="0" w:color="0580B4"/>
                              <w:right w:val="single" w:sz="0" w:space="0" w:color="0580B4"/>
                            </w:pBdr>
                            <w:shd w:val="clear" w:color="auto" w:fill="0580B4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 xml:space="preserve">Obchodní nabídka pro: </w:t>
                          </w:r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 xml:space="preserve">Výzkumný ústav rostlinné výroby,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>v.v.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52.600000000000001pt;margin-top:770.85000000000002pt;width:212.90000000000001pt;height:7.4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pBdr>
                        <w:top w:val="single" w:sz="0" w:space="0" w:color="0580B4"/>
                        <w:left w:val="single" w:sz="0" w:space="0" w:color="0580B4"/>
                        <w:bottom w:val="single" w:sz="0" w:space="0" w:color="0580B4"/>
                        <w:right w:val="single" w:sz="0" w:space="0" w:color="0580B4"/>
                      </w:pBdr>
                      <w:shd w:val="clear" w:color="auto" w:fill="0580B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BCEAF9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Obchodní nabídka pro: Výzkumný ústav rostlinné výroby, v.v.i.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686435</wp:posOffset>
              </wp:positionH>
              <wp:positionV relativeFrom="page">
                <wp:posOffset>9990455</wp:posOffset>
              </wp:positionV>
              <wp:extent cx="6111240" cy="9144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124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5B9F" w:rsidRDefault="004B0505">
                          <w:pPr>
                            <w:pStyle w:val="Zhlavnebozpat20"/>
                            <w:pBdr>
                              <w:top w:val="single" w:sz="0" w:space="0" w:color="0580B4"/>
                              <w:left w:val="single" w:sz="0" w:space="0" w:color="0580B4"/>
                              <w:bottom w:val="single" w:sz="0" w:space="0" w:color="0580B4"/>
                              <w:right w:val="single" w:sz="0" w:space="0" w:color="0580B4"/>
                            </w:pBdr>
                            <w:shd w:val="clear" w:color="auto" w:fill="0580B4"/>
                            <w:tabs>
                              <w:tab w:val="right" w:pos="962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 xml:space="preserve">F 54040643 (202245-23) 122-OtJ-RA QMS Praha 6 Výzkumný ústav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>rostknnó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 xml:space="preserve"> výroby)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>Strana 4/4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54.049999999999997pt;margin-top:786.64999999999998pt;width:481.19999999999999pt;height:7.2000000000000002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pBdr>
                        <w:top w:val="single" w:sz="0" w:space="0" w:color="0580B4"/>
                        <w:left w:val="single" w:sz="0" w:space="0" w:color="0580B4"/>
                        <w:bottom w:val="single" w:sz="0" w:space="0" w:color="0580B4"/>
                        <w:right w:val="single" w:sz="0" w:space="0" w:color="0580B4"/>
                      </w:pBdr>
                      <w:shd w:val="clear" w:color="auto" w:fill="0580B4"/>
                      <w:tabs>
                        <w:tab w:pos="962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FD9F6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F 54040643 (202245-23) 122-OtJ-RA QMS Praha 6 Výzkumný ústav rostknnó výroby)</w:t>
                      <w:tab/>
                    </w:r>
                    <w:r>
                      <w:rPr>
                        <w:rFonts w:ascii="Arial" w:eastAsia="Arial" w:hAnsi="Arial" w:cs="Arial"/>
                        <w:color w:val="BCEAF9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4/4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9F" w:rsidRDefault="004B050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671195</wp:posOffset>
              </wp:positionH>
              <wp:positionV relativeFrom="page">
                <wp:posOffset>9759315</wp:posOffset>
              </wp:positionV>
              <wp:extent cx="2700655" cy="9461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065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5B9F" w:rsidRDefault="004B0505">
                          <w:pPr>
                            <w:pStyle w:val="Zhlavnebozpat20"/>
                            <w:pBdr>
                              <w:top w:val="single" w:sz="0" w:space="0" w:color="0580B4"/>
                              <w:left w:val="single" w:sz="0" w:space="0" w:color="0580B4"/>
                              <w:bottom w:val="single" w:sz="0" w:space="0" w:color="0580B4"/>
                              <w:right w:val="single" w:sz="0" w:space="0" w:color="0580B4"/>
                            </w:pBdr>
                            <w:shd w:val="clear" w:color="auto" w:fill="0580B4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 xml:space="preserve">Obchodní nabídka pro: Výzkumný ústav rostlinné výroby,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>v.v.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52.850000000000001pt;margin-top:768.45000000000005pt;width:212.65000000000001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pBdr>
                        <w:top w:val="single" w:sz="0" w:space="0" w:color="0580B4"/>
                        <w:left w:val="single" w:sz="0" w:space="0" w:color="0580B4"/>
                        <w:bottom w:val="single" w:sz="0" w:space="0" w:color="0580B4"/>
                        <w:right w:val="single" w:sz="0" w:space="0" w:color="0580B4"/>
                      </w:pBdr>
                      <w:shd w:val="clear" w:color="auto" w:fill="0580B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BCEAF9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Obchodní nabídka pro: Výzkumný ústav rostlinné výroby, v.v.i.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9963150</wp:posOffset>
              </wp:positionV>
              <wp:extent cx="6111240" cy="850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124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5B9F" w:rsidRDefault="004B0505">
                          <w:pPr>
                            <w:pStyle w:val="Zhlavnebozpat20"/>
                            <w:pBdr>
                              <w:top w:val="single" w:sz="0" w:space="0" w:color="0580B4"/>
                              <w:left w:val="single" w:sz="0" w:space="0" w:color="0580B4"/>
                              <w:bottom w:val="single" w:sz="0" w:space="0" w:color="0580B4"/>
                              <w:right w:val="single" w:sz="0" w:space="0" w:color="0580B4"/>
                            </w:pBdr>
                            <w:shd w:val="clear" w:color="auto" w:fill="0580B4"/>
                            <w:tabs>
                              <w:tab w:val="right" w:pos="962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>F 540-006-63 (2022-05-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>23) (22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 xml:space="preserve">-ON-RA OMS Praha 6 Výzkumný Oslav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>rosiKnnů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 xml:space="preserve"> výroby)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>Strana 3/4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54.25pt;margin-top:784.5pt;width:481.19999999999999pt;height:6.7000000000000002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pBdr>
                        <w:top w:val="single" w:sz="0" w:space="0" w:color="0580B4"/>
                        <w:left w:val="single" w:sz="0" w:space="0" w:color="0580B4"/>
                        <w:bottom w:val="single" w:sz="0" w:space="0" w:color="0580B4"/>
                        <w:right w:val="single" w:sz="0" w:space="0" w:color="0580B4"/>
                      </w:pBdr>
                      <w:shd w:val="clear" w:color="auto" w:fill="0580B4"/>
                      <w:tabs>
                        <w:tab w:pos="962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FD9F6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F 540-006-63 (2022-05-23) (22-ON-RA OMS Praha 6 Výzkumný Oslav rosiKnnů výroby)</w:t>
                      <w:tab/>
                    </w:r>
                    <w:r>
                      <w:rPr>
                        <w:rFonts w:ascii="Arial" w:eastAsia="Arial" w:hAnsi="Arial" w:cs="Arial"/>
                        <w:color w:val="BCEAF9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3/4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9F" w:rsidRDefault="004B050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9761855</wp:posOffset>
              </wp:positionV>
              <wp:extent cx="2700655" cy="9461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065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5B9F" w:rsidRDefault="004B0505">
                          <w:pPr>
                            <w:pStyle w:val="Zhlavnebozpat20"/>
                            <w:pBdr>
                              <w:top w:val="single" w:sz="0" w:space="0" w:color="0580B4"/>
                              <w:left w:val="single" w:sz="0" w:space="0" w:color="0580B4"/>
                              <w:bottom w:val="single" w:sz="0" w:space="0" w:color="0580B4"/>
                              <w:right w:val="single" w:sz="0" w:space="0" w:color="0580B4"/>
                            </w:pBdr>
                            <w:shd w:val="clear" w:color="auto" w:fill="0580B4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 xml:space="preserve">Obchodní nabídka pro: Výzkumný ústav rostlinné výroby,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>v.v.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52.pt;margin-top:768.64999999999998pt;width:212.65000000000001pt;height:7.45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pBdr>
                        <w:top w:val="single" w:sz="0" w:space="0" w:color="0580B4"/>
                        <w:left w:val="single" w:sz="0" w:space="0" w:color="0580B4"/>
                        <w:bottom w:val="single" w:sz="0" w:space="0" w:color="0580B4"/>
                        <w:right w:val="single" w:sz="0" w:space="0" w:color="0580B4"/>
                      </w:pBdr>
                      <w:shd w:val="clear" w:color="auto" w:fill="0580B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BCEAF9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Obchodní nabídka pro: Výzkumný ústav rostlinné výroby, v.v.i.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678815</wp:posOffset>
              </wp:positionH>
              <wp:positionV relativeFrom="page">
                <wp:posOffset>9963150</wp:posOffset>
              </wp:positionV>
              <wp:extent cx="6114415" cy="9144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441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5B9F" w:rsidRDefault="004B0505">
                          <w:pPr>
                            <w:pStyle w:val="Zhlavnebozpat20"/>
                            <w:pBdr>
                              <w:top w:val="single" w:sz="0" w:space="0" w:color="0580B4"/>
                              <w:left w:val="single" w:sz="0" w:space="0" w:color="0580B4"/>
                              <w:bottom w:val="single" w:sz="0" w:space="0" w:color="0580B4"/>
                              <w:right w:val="single" w:sz="0" w:space="0" w:color="0580B4"/>
                            </w:pBdr>
                            <w:shd w:val="clear" w:color="auto" w:fill="0580B4"/>
                            <w:tabs>
                              <w:tab w:val="right" w:pos="962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>F 540-006-63 (2022-05-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>23) (22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 xml:space="preserve">-ON-KA QMS Praha 6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 xml:space="preserve">Výzkumný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>ús»v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>rostínné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 xml:space="preserve"> výroby)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FD9F6"/>
                              <w:sz w:val="9"/>
                              <w:szCs w:val="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BCEAF9"/>
                              <w:sz w:val="15"/>
                              <w:szCs w:val="15"/>
                            </w:rPr>
                            <w:t>Strana 2/4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53.450000000000003pt;margin-top:784.5pt;width:481.44999999999999pt;height:7.2000000000000002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pBdr>
                        <w:top w:val="single" w:sz="0" w:space="0" w:color="0580B4"/>
                        <w:left w:val="single" w:sz="0" w:space="0" w:color="0580B4"/>
                        <w:bottom w:val="single" w:sz="0" w:space="0" w:color="0580B4"/>
                        <w:right w:val="single" w:sz="0" w:space="0" w:color="0580B4"/>
                      </w:pBdr>
                      <w:shd w:val="clear" w:color="auto" w:fill="0580B4"/>
                      <w:tabs>
                        <w:tab w:pos="962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FD9F6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F 540-006-63 (2022-05-23) (22-ON-KA QMS Praha 6 Výzkumný ús»v rostínné výroby)</w:t>
                      <w:tab/>
                    </w:r>
                    <w:r>
                      <w:rPr>
                        <w:rFonts w:ascii="Arial" w:eastAsia="Arial" w:hAnsi="Arial" w:cs="Arial"/>
                        <w:color w:val="BCEAF9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05" w:rsidRDefault="004B0505"/>
  </w:footnote>
  <w:footnote w:type="continuationSeparator" w:id="0">
    <w:p w:rsidR="004B0505" w:rsidRDefault="004B05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6A7"/>
    <w:multiLevelType w:val="multilevel"/>
    <w:tmpl w:val="6D0E1148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A13731"/>
    <w:multiLevelType w:val="multilevel"/>
    <w:tmpl w:val="2398F5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D70E19"/>
    <w:multiLevelType w:val="multilevel"/>
    <w:tmpl w:val="0EC01C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B5B9F"/>
    <w:rsid w:val="001B5B9F"/>
    <w:rsid w:val="004202B2"/>
    <w:rsid w:val="00422697"/>
    <w:rsid w:val="004B0505"/>
    <w:rsid w:val="004E358D"/>
    <w:rsid w:val="005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w w:val="8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318EAD"/>
      <w:sz w:val="48"/>
      <w:szCs w:val="4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ahoma" w:eastAsia="Tahoma" w:hAnsi="Tahoma" w:cs="Tahoma"/>
      <w:w w:val="8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300" w:lineRule="auto"/>
      <w:ind w:left="280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ind w:left="140" w:right="4340"/>
      <w:outlineLvl w:val="0"/>
    </w:pPr>
    <w:rPr>
      <w:rFonts w:ascii="Franklin Gothic Medium Cond" w:eastAsia="Franklin Gothic Medium Cond" w:hAnsi="Franklin Gothic Medium Cond" w:cs="Franklin Gothic Medium Cond"/>
      <w:color w:val="318EAD"/>
      <w:sz w:val="48"/>
      <w:szCs w:val="4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/>
      <w:ind w:left="406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both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4290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jc w:val="both"/>
    </w:pPr>
    <w:rPr>
      <w:rFonts w:ascii="Arial Narrow" w:eastAsia="Arial Narrow" w:hAnsi="Arial Narrow" w:cs="Arial Narrow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B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w w:val="8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318EAD"/>
      <w:sz w:val="48"/>
      <w:szCs w:val="4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ahoma" w:eastAsia="Tahoma" w:hAnsi="Tahoma" w:cs="Tahoma"/>
      <w:w w:val="8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300" w:lineRule="auto"/>
      <w:ind w:left="280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ind w:left="140" w:right="4340"/>
      <w:outlineLvl w:val="0"/>
    </w:pPr>
    <w:rPr>
      <w:rFonts w:ascii="Franklin Gothic Medium Cond" w:eastAsia="Franklin Gothic Medium Cond" w:hAnsi="Franklin Gothic Medium Cond" w:cs="Franklin Gothic Medium Cond"/>
      <w:color w:val="318EAD"/>
      <w:sz w:val="48"/>
      <w:szCs w:val="4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/>
      <w:ind w:left="406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both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4290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jc w:val="both"/>
    </w:pPr>
    <w:rPr>
      <w:rFonts w:ascii="Arial Narrow" w:eastAsia="Arial Narrow" w:hAnsi="Arial Narrow" w:cs="Arial Narrow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uvsud.com/cs-cz/vseobecne-a-obchodni-podminky-terms-and-conditions_(Home%3eSekce_proklienty_a_ve%c5%99ejnost%3eV%c5%a1eobecn%c3%a9_a_obchodn%c3%ad_podm%c3%adnky),_p%c5%99i%c4%8dem%c5%be_Z%c3%a1kazn%c3%adk_potvrzuje_podpisem_t%c3%a9to_smlouvy,_se_sezn%c3%a1mil_p%c5%99ed_podpisem_t%c3%a9tosmlouvy_a_%c5%bee_mu_jsou_v_souladu_s_ustanoven%c3%adm_%c2%a71751_ob%c4%8dansk%c3%a9ho_z%c3%a1kon%c3%adku_zn%c3%a1my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tuvsud.com/cs-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.cz@tuvsud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1575</Words>
  <Characters>9294</Characters>
  <Application>Microsoft Office Word</Application>
  <DocSecurity>0</DocSecurity>
  <Lines>77</Lines>
  <Paragraphs>21</Paragraphs>
  <ScaleCrop>false</ScaleCrop>
  <Company/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5</cp:revision>
  <dcterms:created xsi:type="dcterms:W3CDTF">2022-10-13T07:52:00Z</dcterms:created>
  <dcterms:modified xsi:type="dcterms:W3CDTF">2022-10-13T07:54:00Z</dcterms:modified>
</cp:coreProperties>
</file>