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BD" w:rsidRDefault="002B2F7E">
      <w:pPr>
        <w:jc w:val="center"/>
        <w:rPr>
          <w:b/>
          <w:bCs/>
          <w:smallCaps/>
          <w:color w:val="000000"/>
          <w:sz w:val="28"/>
          <w:szCs w:val="28"/>
        </w:rPr>
      </w:pPr>
      <w:r>
        <w:rPr>
          <w:b/>
          <w:bCs/>
          <w:smallCaps/>
          <w:sz w:val="28"/>
          <w:szCs w:val="28"/>
        </w:rPr>
        <w:t>SMLOUVA KUPNÍ</w:t>
      </w:r>
    </w:p>
    <w:p w:rsidR="00EE38BD" w:rsidRDefault="00EE38BD">
      <w:pPr>
        <w:jc w:val="both"/>
        <w:rPr>
          <w:b/>
          <w:bCs/>
          <w:smallCaps/>
          <w:color w:val="000000"/>
          <w:sz w:val="22"/>
          <w:szCs w:val="22"/>
        </w:rPr>
      </w:pPr>
    </w:p>
    <w:p w:rsidR="004B5E67" w:rsidRPr="004B5E67" w:rsidRDefault="004B5E67" w:rsidP="004B5E67">
      <w:pPr>
        <w:rPr>
          <w:b/>
          <w:sz w:val="22"/>
          <w:szCs w:val="22"/>
        </w:rPr>
      </w:pPr>
      <w:r w:rsidRPr="004B5E67">
        <w:rPr>
          <w:b/>
          <w:sz w:val="22"/>
          <w:szCs w:val="22"/>
        </w:rPr>
        <w:t>Ing. Jan Mareš JMS</w:t>
      </w:r>
    </w:p>
    <w:p w:rsidR="004B5E67" w:rsidRPr="004B5E67" w:rsidRDefault="004B5E67" w:rsidP="004B5E67">
      <w:pPr>
        <w:rPr>
          <w:sz w:val="22"/>
          <w:szCs w:val="22"/>
        </w:rPr>
      </w:pPr>
      <w:r w:rsidRPr="004B5E67">
        <w:rPr>
          <w:sz w:val="22"/>
          <w:szCs w:val="22"/>
        </w:rPr>
        <w:t>Hluboká 373, Sušice</w:t>
      </w:r>
    </w:p>
    <w:p w:rsidR="004B5E67" w:rsidRPr="004B5E67" w:rsidRDefault="004B5E67" w:rsidP="004B5E67">
      <w:pPr>
        <w:rPr>
          <w:sz w:val="22"/>
          <w:szCs w:val="22"/>
        </w:rPr>
      </w:pPr>
      <w:r w:rsidRPr="004B5E67">
        <w:rPr>
          <w:sz w:val="22"/>
          <w:szCs w:val="22"/>
        </w:rPr>
        <w:t>IČO: 12485128</w:t>
      </w:r>
    </w:p>
    <w:p w:rsidR="00EE38BD" w:rsidRDefault="004B5E67" w:rsidP="004B5E67">
      <w:pPr>
        <w:rPr>
          <w:sz w:val="22"/>
          <w:szCs w:val="22"/>
        </w:rPr>
      </w:pPr>
      <w:r w:rsidRPr="004B5E67">
        <w:rPr>
          <w:sz w:val="22"/>
          <w:szCs w:val="22"/>
        </w:rPr>
        <w:t>DIČ: CZ6303040381</w:t>
      </w:r>
    </w:p>
    <w:p w:rsidR="00EE38BD" w:rsidRDefault="002B2F7E">
      <w:r w:rsidRPr="00002468">
        <w:rPr>
          <w:sz w:val="22"/>
          <w:szCs w:val="22"/>
        </w:rPr>
        <w:t>bankovní spojení : 283896862/0300</w:t>
      </w:r>
    </w:p>
    <w:p w:rsidR="00EE38BD" w:rsidRDefault="002B2F7E">
      <w:pPr>
        <w:spacing w:before="60"/>
        <w:jc w:val="both"/>
        <w:rPr>
          <w:sz w:val="22"/>
          <w:szCs w:val="22"/>
        </w:rPr>
      </w:pPr>
      <w:r>
        <w:rPr>
          <w:sz w:val="22"/>
          <w:szCs w:val="22"/>
        </w:rPr>
        <w:t>(dále jen „Prodávající</w:t>
      </w:r>
      <w:r>
        <w:rPr>
          <w:b/>
          <w:sz w:val="22"/>
          <w:szCs w:val="22"/>
        </w:rPr>
        <w:t>“</w:t>
      </w:r>
      <w:r>
        <w:rPr>
          <w:sz w:val="22"/>
          <w:szCs w:val="22"/>
        </w:rPr>
        <w:t>)</w:t>
      </w:r>
    </w:p>
    <w:p w:rsidR="00EE38BD" w:rsidRDefault="00EE38BD">
      <w:pPr>
        <w:jc w:val="both"/>
        <w:rPr>
          <w:sz w:val="22"/>
          <w:szCs w:val="22"/>
        </w:rPr>
      </w:pPr>
    </w:p>
    <w:p w:rsidR="00EE38BD" w:rsidRDefault="002B2F7E">
      <w:pPr>
        <w:jc w:val="both"/>
        <w:rPr>
          <w:sz w:val="22"/>
          <w:szCs w:val="22"/>
        </w:rPr>
      </w:pPr>
      <w:r>
        <w:rPr>
          <w:sz w:val="22"/>
          <w:szCs w:val="22"/>
        </w:rPr>
        <w:t>a</w:t>
      </w:r>
    </w:p>
    <w:p w:rsidR="00EE38BD" w:rsidRDefault="00EE38BD">
      <w:pPr>
        <w:jc w:val="both"/>
        <w:rPr>
          <w:sz w:val="22"/>
          <w:szCs w:val="22"/>
        </w:rPr>
      </w:pPr>
    </w:p>
    <w:p w:rsidR="00EE38BD" w:rsidRDefault="002B2F7E">
      <w:pPr>
        <w:jc w:val="both"/>
        <w:rPr>
          <w:b/>
          <w:sz w:val="22"/>
          <w:szCs w:val="22"/>
        </w:rPr>
      </w:pPr>
      <w:r>
        <w:rPr>
          <w:b/>
          <w:sz w:val="22"/>
          <w:szCs w:val="22"/>
        </w:rPr>
        <w:t>Město Sušice</w:t>
      </w:r>
    </w:p>
    <w:p w:rsidR="00EE38BD" w:rsidRDefault="002B2F7E">
      <w:pPr>
        <w:jc w:val="both"/>
        <w:rPr>
          <w:sz w:val="22"/>
          <w:szCs w:val="22"/>
        </w:rPr>
      </w:pPr>
      <w:r>
        <w:rPr>
          <w:sz w:val="22"/>
          <w:szCs w:val="22"/>
        </w:rPr>
        <w:t>se sídlem:  náměstí Svobody 138, Sušice 1, 342 01 Sušice 1</w:t>
      </w:r>
    </w:p>
    <w:p w:rsidR="00EE38BD" w:rsidRDefault="002B2F7E">
      <w:pPr>
        <w:jc w:val="both"/>
        <w:rPr>
          <w:sz w:val="22"/>
          <w:szCs w:val="22"/>
        </w:rPr>
      </w:pPr>
      <w:r>
        <w:rPr>
          <w:sz w:val="22"/>
          <w:szCs w:val="22"/>
        </w:rPr>
        <w:t>IČ: 00256129</w:t>
      </w:r>
    </w:p>
    <w:p w:rsidR="00EE38BD" w:rsidRDefault="002B2F7E">
      <w:pPr>
        <w:jc w:val="both"/>
        <w:rPr>
          <w:sz w:val="22"/>
          <w:szCs w:val="22"/>
        </w:rPr>
      </w:pPr>
      <w:r>
        <w:rPr>
          <w:sz w:val="22"/>
          <w:szCs w:val="22"/>
        </w:rPr>
        <w:t>DIČ: CZ00256129</w:t>
      </w:r>
    </w:p>
    <w:p w:rsidR="00EE38BD" w:rsidRDefault="002B2F7E">
      <w:pPr>
        <w:jc w:val="both"/>
        <w:rPr>
          <w:sz w:val="22"/>
          <w:szCs w:val="22"/>
        </w:rPr>
      </w:pPr>
      <w:r>
        <w:rPr>
          <w:sz w:val="22"/>
          <w:szCs w:val="22"/>
        </w:rPr>
        <w:t>zastoupené: Bc. Petr Mottl - starosta</w:t>
      </w:r>
    </w:p>
    <w:p w:rsidR="00EE38BD" w:rsidRDefault="002B2F7E">
      <w:pPr>
        <w:spacing w:before="60"/>
        <w:jc w:val="both"/>
        <w:rPr>
          <w:sz w:val="22"/>
          <w:szCs w:val="22"/>
        </w:rPr>
      </w:pPr>
      <w:r>
        <w:rPr>
          <w:sz w:val="22"/>
          <w:szCs w:val="22"/>
        </w:rPr>
        <w:t>(dále jen „Kupující</w:t>
      </w:r>
      <w:r>
        <w:rPr>
          <w:b/>
          <w:sz w:val="22"/>
          <w:szCs w:val="22"/>
        </w:rPr>
        <w:t>“</w:t>
      </w:r>
      <w:r>
        <w:rPr>
          <w:sz w:val="22"/>
          <w:szCs w:val="22"/>
        </w:rPr>
        <w:t>)</w:t>
      </w:r>
    </w:p>
    <w:p w:rsidR="00EE38BD" w:rsidRDefault="00EE38BD">
      <w:pPr>
        <w:jc w:val="both"/>
        <w:rPr>
          <w:sz w:val="22"/>
          <w:szCs w:val="22"/>
        </w:rPr>
      </w:pPr>
    </w:p>
    <w:p w:rsidR="00EE38BD" w:rsidRDefault="002B2F7E">
      <w:pPr>
        <w:jc w:val="both"/>
      </w:pPr>
      <w:r>
        <w:rPr>
          <w:sz w:val="22"/>
          <w:szCs w:val="22"/>
        </w:rPr>
        <w:t xml:space="preserve">uzavírají v souladu s ustanovením § 1785 zákona č. 89/2012 Sb., občanský zákoník, ve znění pozdějších předpisů, tuto </w:t>
      </w:r>
      <w:r>
        <w:rPr>
          <w:b/>
          <w:bCs/>
          <w:sz w:val="22"/>
          <w:szCs w:val="22"/>
        </w:rPr>
        <w:t>smlo</w:t>
      </w:r>
      <w:r>
        <w:rPr>
          <w:b/>
          <w:bCs/>
          <w:color w:val="000000"/>
          <w:sz w:val="22"/>
          <w:szCs w:val="22"/>
        </w:rPr>
        <w:t xml:space="preserve">uvu kupní </w:t>
      </w:r>
      <w:r>
        <w:rPr>
          <w:color w:val="000000"/>
          <w:sz w:val="22"/>
          <w:szCs w:val="22"/>
        </w:rPr>
        <w:t>(dále jen „smlouva“) takto:</w:t>
      </w:r>
    </w:p>
    <w:p w:rsidR="00EE38BD" w:rsidRDefault="00EE38BD">
      <w:pPr>
        <w:rPr>
          <w:color w:val="000000"/>
          <w:sz w:val="22"/>
          <w:szCs w:val="22"/>
        </w:rPr>
      </w:pPr>
    </w:p>
    <w:p w:rsidR="00EE38BD" w:rsidRDefault="00EE38BD">
      <w:pPr>
        <w:rPr>
          <w:sz w:val="22"/>
          <w:szCs w:val="22"/>
        </w:rPr>
      </w:pPr>
    </w:p>
    <w:p w:rsidR="00EE38BD" w:rsidRDefault="002B2F7E">
      <w:pPr>
        <w:jc w:val="center"/>
        <w:rPr>
          <w:b/>
          <w:sz w:val="22"/>
          <w:szCs w:val="22"/>
        </w:rPr>
      </w:pPr>
      <w:r>
        <w:rPr>
          <w:b/>
          <w:sz w:val="22"/>
          <w:szCs w:val="22"/>
        </w:rPr>
        <w:t>Článek I.</w:t>
      </w:r>
    </w:p>
    <w:p w:rsidR="00EE38BD" w:rsidRDefault="00EE38BD">
      <w:pPr>
        <w:jc w:val="center"/>
        <w:rPr>
          <w:b/>
          <w:sz w:val="22"/>
          <w:szCs w:val="22"/>
        </w:rPr>
      </w:pPr>
    </w:p>
    <w:p w:rsidR="00EE38BD" w:rsidRDefault="002B2F7E">
      <w:pPr>
        <w:numPr>
          <w:ilvl w:val="0"/>
          <w:numId w:val="2"/>
        </w:numPr>
        <w:spacing w:after="120"/>
        <w:jc w:val="both"/>
      </w:pPr>
      <w:r>
        <w:rPr>
          <w:sz w:val="22"/>
          <w:szCs w:val="22"/>
        </w:rPr>
        <w:t>Strana Prodávající prohlašuje, že má ve vlastnictví :</w:t>
      </w:r>
    </w:p>
    <w:p w:rsidR="00EE38BD" w:rsidRDefault="002B2F7E">
      <w:pPr>
        <w:numPr>
          <w:ilvl w:val="1"/>
          <w:numId w:val="2"/>
        </w:numPr>
        <w:spacing w:after="120"/>
        <w:jc w:val="both"/>
        <w:rPr>
          <w:sz w:val="22"/>
          <w:szCs w:val="22"/>
        </w:rPr>
      </w:pPr>
      <w:r>
        <w:rPr>
          <w:rFonts w:eastAsia="Arial"/>
          <w:sz w:val="22"/>
          <w:szCs w:val="22"/>
        </w:rPr>
        <w:t xml:space="preserve"> </w:t>
      </w:r>
      <w:r>
        <w:rPr>
          <w:sz w:val="22"/>
          <w:szCs w:val="22"/>
        </w:rPr>
        <w:t>Inženýrské sítě a stavby :</w:t>
      </w:r>
    </w:p>
    <w:p w:rsidR="00EE38BD" w:rsidRPr="004B5E67" w:rsidRDefault="002B2F7E">
      <w:pPr>
        <w:spacing w:after="120"/>
        <w:ind w:left="852" w:hanging="284"/>
        <w:jc w:val="both"/>
      </w:pPr>
      <w:r>
        <w:rPr>
          <w:sz w:val="22"/>
          <w:szCs w:val="22"/>
        </w:rPr>
        <w:t xml:space="preserve">a) inženýrskou síť páteřní řad jednotné kanalizace nově vybudovanou dle pravomocně </w:t>
      </w:r>
      <w:r w:rsidRPr="004B5E67">
        <w:rPr>
          <w:sz w:val="22"/>
          <w:szCs w:val="22"/>
        </w:rPr>
        <w:t xml:space="preserve">vydaného stavebního povolení MÚ Sušice, odborem životního prostředí ze dne </w:t>
      </w:r>
      <w:r w:rsidR="004B5E67" w:rsidRPr="004B5E67">
        <w:rPr>
          <w:sz w:val="22"/>
          <w:szCs w:val="22"/>
        </w:rPr>
        <w:br/>
      </w:r>
      <w:r w:rsidRPr="004B5E67">
        <w:rPr>
          <w:sz w:val="22"/>
          <w:szCs w:val="22"/>
        </w:rPr>
        <w:t>24. 9. 2021, pod č.j. 2233/21/ZPR/Jah na pozemku parc. č. 1340/3, 1340/2, 1342/2, 2320/1, 2320/2, 2321,1361 a 2264/3, zapsaného na listu vlastnictví č. 10001 pro katastrální území Sušice nad Otavou, obec Sušice, vedeném Katastrálním úřadem pro Plzeňský kraj, Katastrální pracoviště Klatovy,</w:t>
      </w:r>
    </w:p>
    <w:p w:rsidR="00EE38BD" w:rsidRPr="004B5E67" w:rsidRDefault="00EE38BD">
      <w:pPr>
        <w:jc w:val="both"/>
        <w:rPr>
          <w:sz w:val="22"/>
          <w:szCs w:val="22"/>
        </w:rPr>
      </w:pPr>
    </w:p>
    <w:p w:rsidR="00EE38BD" w:rsidRPr="004B5E67" w:rsidRDefault="002B2F7E">
      <w:pPr>
        <w:spacing w:after="120"/>
        <w:jc w:val="both"/>
        <w:rPr>
          <w:sz w:val="22"/>
          <w:szCs w:val="22"/>
        </w:rPr>
      </w:pPr>
      <w:r w:rsidRPr="004B5E67">
        <w:rPr>
          <w:sz w:val="22"/>
          <w:szCs w:val="22"/>
        </w:rPr>
        <w:t>2) Strana Prodávající výslovně prohlašuje, že na žádné položce dle odstavce 1) v Článku I. neváznou předkupní práva, nájemní práva, dluhy, a ani jiná omezení vlastníka a že na:</w:t>
      </w:r>
    </w:p>
    <w:p w:rsidR="00EE38BD" w:rsidRDefault="002B2F7E">
      <w:pPr>
        <w:spacing w:after="120"/>
        <w:ind w:left="567" w:hanging="283"/>
        <w:jc w:val="both"/>
      </w:pPr>
      <w:r w:rsidRPr="004B5E67">
        <w:rPr>
          <w:sz w:val="22"/>
          <w:szCs w:val="22"/>
        </w:rPr>
        <w:t>a) inženýrskou síť dle odst 1.1) a) Článku I. je vydán kolaudační souhlas s užíváním stavby vydaný MÚ Sušice, odborem životního prostředí ze dne 11. 4. 2022, pod č.j. 664/22/ZPR/Ran.</w:t>
      </w:r>
    </w:p>
    <w:p w:rsidR="00EE38BD" w:rsidRDefault="00EE38BD">
      <w:pPr>
        <w:jc w:val="both"/>
        <w:rPr>
          <w:sz w:val="22"/>
          <w:szCs w:val="22"/>
        </w:rPr>
      </w:pPr>
    </w:p>
    <w:p w:rsidR="00EE38BD" w:rsidRDefault="002B2F7E">
      <w:pPr>
        <w:jc w:val="both"/>
        <w:rPr>
          <w:sz w:val="22"/>
          <w:szCs w:val="22"/>
        </w:rPr>
      </w:pPr>
      <w:r>
        <w:rPr>
          <w:sz w:val="22"/>
          <w:szCs w:val="22"/>
        </w:rPr>
        <w:t>3) Strana Prodávající touto smlouvou prodává straně Kupující věci popsané v Článku I., odst, 1. bod 1.1. a) této smlouvy, společně se všemi součástmi, příslušenstvím a spolu se všemi právy a povinnostmi s tímto majetkem spojenými v hranicích, jak ona sama uvedený majetek vlastní a užívá a strana Kupující tento majetek do svého výlučného vlastnictví kupuje a přijímá.</w:t>
      </w:r>
    </w:p>
    <w:p w:rsidR="00EE38BD" w:rsidRDefault="00EE38BD">
      <w:pPr>
        <w:jc w:val="both"/>
        <w:rPr>
          <w:sz w:val="22"/>
          <w:szCs w:val="22"/>
        </w:rPr>
      </w:pPr>
    </w:p>
    <w:p w:rsidR="00EE38BD" w:rsidRDefault="00EE38BD">
      <w:pPr>
        <w:jc w:val="both"/>
        <w:rPr>
          <w:sz w:val="22"/>
          <w:szCs w:val="22"/>
        </w:rPr>
      </w:pPr>
    </w:p>
    <w:p w:rsidR="00EE38BD" w:rsidRDefault="002B2F7E">
      <w:pPr>
        <w:jc w:val="center"/>
      </w:pPr>
      <w:r>
        <w:rPr>
          <w:b/>
          <w:sz w:val="22"/>
          <w:szCs w:val="22"/>
        </w:rPr>
        <w:t>Článek II.</w:t>
      </w:r>
    </w:p>
    <w:p w:rsidR="00EE38BD" w:rsidRDefault="00EE38BD">
      <w:pPr>
        <w:jc w:val="center"/>
        <w:rPr>
          <w:b/>
          <w:sz w:val="22"/>
          <w:szCs w:val="22"/>
        </w:rPr>
      </w:pPr>
    </w:p>
    <w:p w:rsidR="00EE38BD" w:rsidRDefault="002B2F7E">
      <w:pPr>
        <w:jc w:val="both"/>
      </w:pPr>
      <w:r>
        <w:rPr>
          <w:sz w:val="22"/>
          <w:szCs w:val="22"/>
        </w:rPr>
        <w:t>1) Smluvní strany se dohodly ke dni uzavření Plánovací smlouvy A-003605 na celkové kupní ceně ve výši 1.758.053,- Kč</w:t>
      </w:r>
      <w:r w:rsidR="004B5E67">
        <w:rPr>
          <w:sz w:val="22"/>
          <w:szCs w:val="22"/>
        </w:rPr>
        <w:t xml:space="preserve"> bez DPH</w:t>
      </w:r>
      <w:r>
        <w:rPr>
          <w:sz w:val="22"/>
          <w:szCs w:val="22"/>
        </w:rPr>
        <w:t xml:space="preserve">, ponížené o příspěvek Strany prodávající ve výši  650.000,- Kč. Tento příspěvek vzniká sloučením prostředků vlastníků pozemkových parcel č. 1340/5, 1340/6, 1340/7, 1340/9, 1340/10, 1340/11, 1340/12 a 1370/13. </w:t>
      </w:r>
      <w:r w:rsidRPr="004B5E67">
        <w:rPr>
          <w:sz w:val="22"/>
          <w:szCs w:val="22"/>
        </w:rPr>
        <w:t xml:space="preserve">Ke dni uzavření této kupní smlouvy není znám žádný další přispěvatel. Výše kupní ceny je </w:t>
      </w:r>
      <w:r w:rsidRPr="004B5E67">
        <w:rPr>
          <w:b/>
          <w:bCs/>
          <w:sz w:val="22"/>
          <w:szCs w:val="22"/>
        </w:rPr>
        <w:t>1.108.279</w:t>
      </w:r>
      <w:r w:rsidRPr="004B5E67">
        <w:rPr>
          <w:b/>
          <w:sz w:val="22"/>
          <w:szCs w:val="22"/>
        </w:rPr>
        <w:t>,- Kč (slovy: jeden milion jedno sto osm tisíc dvě stě sedmdesát devět korun českých) bez DPH</w:t>
      </w:r>
      <w:r w:rsidRPr="004B5E67">
        <w:rPr>
          <w:sz w:val="22"/>
          <w:szCs w:val="22"/>
        </w:rPr>
        <w:t>.</w:t>
      </w:r>
    </w:p>
    <w:p w:rsidR="00EE38BD" w:rsidRDefault="002B2F7E">
      <w:pPr>
        <w:jc w:val="both"/>
        <w:rPr>
          <w:sz w:val="22"/>
          <w:szCs w:val="22"/>
        </w:rPr>
      </w:pPr>
      <w:r>
        <w:rPr>
          <w:sz w:val="22"/>
          <w:szCs w:val="22"/>
        </w:rPr>
        <w:t xml:space="preserve">(prodávající je plátcem DPH, DPH je ve výši 21%). </w:t>
      </w:r>
    </w:p>
    <w:p w:rsidR="00EE38BD" w:rsidRDefault="00EE38BD">
      <w:pPr>
        <w:jc w:val="both"/>
        <w:rPr>
          <w:sz w:val="22"/>
          <w:szCs w:val="22"/>
        </w:rPr>
      </w:pPr>
    </w:p>
    <w:p w:rsidR="00EE38BD" w:rsidRDefault="002B2F7E">
      <w:pPr>
        <w:jc w:val="both"/>
        <w:rPr>
          <w:sz w:val="22"/>
          <w:szCs w:val="22"/>
        </w:rPr>
      </w:pPr>
      <w:r>
        <w:rPr>
          <w:sz w:val="22"/>
          <w:szCs w:val="22"/>
        </w:rPr>
        <w:t>2) Strana Kupující uhradí celkovou kupní cenu straně Prodávající na základě vystaveného daňového dokladu s dobou splatnosti 30 dnů.</w:t>
      </w:r>
    </w:p>
    <w:p w:rsidR="00EE38BD" w:rsidRDefault="00EE38BD">
      <w:pPr>
        <w:jc w:val="both"/>
        <w:rPr>
          <w:sz w:val="22"/>
          <w:szCs w:val="22"/>
        </w:rPr>
      </w:pPr>
    </w:p>
    <w:p w:rsidR="00EE38BD" w:rsidRDefault="002B2F7E">
      <w:pPr>
        <w:jc w:val="both"/>
        <w:rPr>
          <w:sz w:val="22"/>
          <w:szCs w:val="22"/>
        </w:rPr>
      </w:pPr>
      <w:r>
        <w:rPr>
          <w:sz w:val="22"/>
          <w:szCs w:val="22"/>
        </w:rPr>
        <w:t>3) Smluvní strany se dohodly, že dnem zdanitelného plnění bude den vystavení daňového dokladu.</w:t>
      </w:r>
    </w:p>
    <w:p w:rsidR="00EE38BD" w:rsidRDefault="00EE38BD">
      <w:pPr>
        <w:jc w:val="both"/>
        <w:rPr>
          <w:sz w:val="22"/>
          <w:szCs w:val="22"/>
        </w:rPr>
      </w:pPr>
    </w:p>
    <w:p w:rsidR="00EE38BD" w:rsidRDefault="002B2F7E">
      <w:pPr>
        <w:jc w:val="both"/>
      </w:pPr>
      <w:r>
        <w:rPr>
          <w:sz w:val="22"/>
          <w:szCs w:val="22"/>
        </w:rPr>
        <w:t>4) Smluvní strany výslovně prohlašují, že s těmito platebními podmínkami souhlasí.</w:t>
      </w:r>
    </w:p>
    <w:p w:rsidR="00EE38BD" w:rsidRDefault="00EE38BD">
      <w:pPr>
        <w:jc w:val="both"/>
        <w:rPr>
          <w:sz w:val="22"/>
          <w:szCs w:val="22"/>
        </w:rPr>
      </w:pPr>
    </w:p>
    <w:p w:rsidR="00EE38BD" w:rsidRDefault="00EE38BD">
      <w:pPr>
        <w:jc w:val="center"/>
        <w:rPr>
          <w:b/>
          <w:sz w:val="22"/>
          <w:szCs w:val="22"/>
        </w:rPr>
      </w:pPr>
    </w:p>
    <w:p w:rsidR="00EE38BD" w:rsidRDefault="00EE38BD">
      <w:pPr>
        <w:jc w:val="center"/>
        <w:rPr>
          <w:b/>
          <w:sz w:val="22"/>
          <w:szCs w:val="22"/>
        </w:rPr>
      </w:pPr>
    </w:p>
    <w:p w:rsidR="00EE38BD" w:rsidRDefault="002B2F7E">
      <w:pPr>
        <w:jc w:val="center"/>
      </w:pPr>
      <w:r>
        <w:rPr>
          <w:b/>
          <w:sz w:val="22"/>
          <w:szCs w:val="22"/>
        </w:rPr>
        <w:t>Článek III.</w:t>
      </w:r>
    </w:p>
    <w:p w:rsidR="00EE38BD" w:rsidRDefault="00EE38BD">
      <w:pPr>
        <w:jc w:val="center"/>
        <w:rPr>
          <w:b/>
          <w:sz w:val="22"/>
          <w:szCs w:val="22"/>
        </w:rPr>
      </w:pPr>
    </w:p>
    <w:p w:rsidR="00EE38BD" w:rsidRDefault="002B2F7E">
      <w:pPr>
        <w:jc w:val="both"/>
      </w:pPr>
      <w:r>
        <w:rPr>
          <w:sz w:val="22"/>
          <w:szCs w:val="22"/>
        </w:rPr>
        <w:t>1) Smluvní strany se dohodly ve prospěch strany Kupující právo od této smlouvy odstoupit, pokud bude zjištěno, že na inž. síti váznou právní, či jiné vady, nebo se jakákoliv prohlášení nebo ujištění, které strana Prodávající učinila v této kupní smlouvě, ukáže jako nepravdivé. Odstoupením od smlouvy se smlouva od počátku ruší a smluvní strany jsou si povinny vrátit si vzájemně poskytnutá plnění. Odstoupením od smlouvy není dotčena povinnost nahradit druhé smluvní straně případnou škodu způsobenou porušením smluvních povinností.</w:t>
      </w:r>
    </w:p>
    <w:p w:rsidR="00EE38BD" w:rsidRDefault="00EE38BD">
      <w:pPr>
        <w:jc w:val="both"/>
        <w:rPr>
          <w:sz w:val="22"/>
          <w:szCs w:val="22"/>
        </w:rPr>
      </w:pPr>
    </w:p>
    <w:p w:rsidR="00EE38BD" w:rsidRDefault="002B2F7E">
      <w:pPr>
        <w:jc w:val="both"/>
        <w:rPr>
          <w:sz w:val="22"/>
          <w:szCs w:val="22"/>
        </w:rPr>
      </w:pPr>
      <w:r>
        <w:rPr>
          <w:sz w:val="22"/>
          <w:szCs w:val="22"/>
        </w:rPr>
        <w:t>2) Smluvní strany se dohodly ve prospěch strany Prodávající právo od této smlouvy odstoupit, pokud strana Kupující neuhradí sjednanou celkovou kupní cenu za předmět smlouvy dle Článku II. odst. 1. této smlouvy.</w:t>
      </w:r>
    </w:p>
    <w:p w:rsidR="00EE38BD" w:rsidRDefault="002B2F7E">
      <w:pPr>
        <w:jc w:val="both"/>
      </w:pPr>
      <w:r>
        <w:rPr>
          <w:sz w:val="22"/>
          <w:szCs w:val="22"/>
        </w:rPr>
        <w:t>Odstoupením od smlouvy se  smlouva od počátku ruší a smluvní strany jsou povinny vrátit si vzájemně poskytnutá plnění. Odstoupením od smlouvy není dotčena povinnost nahradit druhé smluvní straně případnou škodu způsobenou porušením smluvních povinností.</w:t>
      </w:r>
    </w:p>
    <w:p w:rsidR="00EE38BD" w:rsidRDefault="00EE38BD">
      <w:pPr>
        <w:jc w:val="both"/>
        <w:rPr>
          <w:sz w:val="22"/>
          <w:szCs w:val="22"/>
        </w:rPr>
      </w:pPr>
    </w:p>
    <w:p w:rsidR="00EE38BD" w:rsidRDefault="002B2F7E">
      <w:pPr>
        <w:jc w:val="both"/>
        <w:rPr>
          <w:sz w:val="22"/>
          <w:szCs w:val="22"/>
        </w:rPr>
      </w:pPr>
      <w:r>
        <w:rPr>
          <w:sz w:val="22"/>
          <w:szCs w:val="22"/>
        </w:rPr>
        <w:t xml:space="preserve">3) Odstoupení od smlouvy musí být učiněno písemnou formou s tím, že oznámení o odstoupení musí být druhé smluvní straně doručeno. Strany si zasílají písemná oznámení na posledně uvedenou adresu. Písemnost je doručena, jakmile ji druhá strana převezme. Právní účinky doručení písemností má i odmítnutí zásilky. </w:t>
      </w:r>
    </w:p>
    <w:p w:rsidR="00EE38BD" w:rsidRDefault="00EE38BD">
      <w:pPr>
        <w:jc w:val="both"/>
        <w:rPr>
          <w:sz w:val="22"/>
          <w:szCs w:val="22"/>
        </w:rPr>
      </w:pPr>
    </w:p>
    <w:p w:rsidR="00EE38BD" w:rsidRDefault="002B2F7E">
      <w:pPr>
        <w:jc w:val="both"/>
        <w:rPr>
          <w:sz w:val="22"/>
          <w:szCs w:val="22"/>
        </w:rPr>
      </w:pPr>
      <w:r>
        <w:rPr>
          <w:sz w:val="22"/>
          <w:szCs w:val="22"/>
        </w:rPr>
        <w:t>4) Je-li právo odstoupit od smlouvy vázáno na prodlení se splněním určité povinnosti nebo na absenci určité skutečnosti, zaniká, pokud před jeho využitím byla určitá povinnost splněna, resp. určitá skutečnost nastala.</w:t>
      </w:r>
    </w:p>
    <w:p w:rsidR="00EE38BD" w:rsidRDefault="00EE38BD">
      <w:pPr>
        <w:jc w:val="both"/>
        <w:rPr>
          <w:sz w:val="22"/>
          <w:szCs w:val="22"/>
        </w:rPr>
      </w:pPr>
    </w:p>
    <w:p w:rsidR="00EE38BD" w:rsidRDefault="002B2F7E">
      <w:pPr>
        <w:jc w:val="both"/>
      </w:pPr>
      <w:r w:rsidRPr="004B5E67">
        <w:rPr>
          <w:sz w:val="22"/>
          <w:szCs w:val="22"/>
        </w:rPr>
        <w:t>5) Strana Prodávající předá straně Kupující při podpisu této smlouvy:</w:t>
      </w:r>
    </w:p>
    <w:p w:rsidR="00EE38BD" w:rsidRDefault="00EE38BD">
      <w:pPr>
        <w:jc w:val="both"/>
        <w:rPr>
          <w:sz w:val="22"/>
          <w:szCs w:val="22"/>
          <w:highlight w:val="yellow"/>
        </w:rPr>
      </w:pPr>
    </w:p>
    <w:p w:rsidR="00EE38BD" w:rsidRDefault="002B2F7E">
      <w:pPr>
        <w:jc w:val="both"/>
      </w:pPr>
      <w:r w:rsidRPr="004B5E67">
        <w:rPr>
          <w:sz w:val="22"/>
          <w:szCs w:val="22"/>
        </w:rPr>
        <w:t xml:space="preserve">1x paré projektové dokumentace ověřené ve stavebním řízení zpracované firmou </w:t>
      </w:r>
      <w:r w:rsidR="004B5E67">
        <w:rPr>
          <w:sz w:val="22"/>
          <w:szCs w:val="22"/>
        </w:rPr>
        <w:t>VAK SERVIS s.r.o., Domažlické předměstí 610, 33901 Klatovy</w:t>
      </w:r>
    </w:p>
    <w:p w:rsidR="00EE38BD" w:rsidRDefault="00EE38BD">
      <w:pPr>
        <w:jc w:val="both"/>
        <w:rPr>
          <w:sz w:val="22"/>
          <w:szCs w:val="22"/>
          <w:highlight w:val="yellow"/>
        </w:rPr>
      </w:pPr>
    </w:p>
    <w:p w:rsidR="00EE38BD" w:rsidRPr="004B5E67" w:rsidRDefault="002B2F7E">
      <w:pPr>
        <w:jc w:val="both"/>
        <w:rPr>
          <w:sz w:val="22"/>
          <w:szCs w:val="22"/>
        </w:rPr>
      </w:pPr>
      <w:r w:rsidRPr="004B5E67">
        <w:rPr>
          <w:sz w:val="22"/>
          <w:szCs w:val="22"/>
        </w:rPr>
        <w:t>1x paré projektové dokumentace skutečného provedení stavby</w:t>
      </w:r>
    </w:p>
    <w:p w:rsidR="00EE38BD" w:rsidRDefault="00EE38BD">
      <w:pPr>
        <w:jc w:val="both"/>
        <w:rPr>
          <w:sz w:val="22"/>
          <w:szCs w:val="22"/>
          <w:highlight w:val="yellow"/>
        </w:rPr>
      </w:pPr>
    </w:p>
    <w:p w:rsidR="00EE38BD" w:rsidRDefault="002B2F7E">
      <w:pPr>
        <w:jc w:val="both"/>
      </w:pPr>
      <w:r w:rsidRPr="00BE15C6">
        <w:rPr>
          <w:sz w:val="22"/>
          <w:szCs w:val="22"/>
        </w:rPr>
        <w:t xml:space="preserve">1x stavební povolení stavby (předmětných inž. sítí) vydaný MÚ Sušice, odborem životního prostředí, </w:t>
      </w:r>
      <w:r w:rsidR="00BE15C6" w:rsidRPr="00BE15C6">
        <w:rPr>
          <w:sz w:val="22"/>
          <w:szCs w:val="22"/>
        </w:rPr>
        <w:t>ze dne 24. 9. 2021, pod č.j. 2233/21/ZPR/Jah</w:t>
      </w:r>
      <w:r w:rsidRPr="00BE15C6">
        <w:rPr>
          <w:sz w:val="22"/>
          <w:szCs w:val="22"/>
        </w:rPr>
        <w:t xml:space="preserve">. </w:t>
      </w:r>
    </w:p>
    <w:p w:rsidR="00EE38BD" w:rsidRDefault="00EE38BD">
      <w:pPr>
        <w:jc w:val="both"/>
        <w:rPr>
          <w:sz w:val="22"/>
          <w:szCs w:val="22"/>
          <w:highlight w:val="yellow"/>
        </w:rPr>
      </w:pPr>
    </w:p>
    <w:p w:rsidR="00EE38BD" w:rsidRPr="00A87D3E" w:rsidRDefault="002B2F7E">
      <w:pPr>
        <w:jc w:val="both"/>
        <w:rPr>
          <w:sz w:val="22"/>
          <w:szCs w:val="22"/>
        </w:rPr>
      </w:pPr>
      <w:r w:rsidRPr="00A87D3E">
        <w:rPr>
          <w:sz w:val="22"/>
          <w:szCs w:val="22"/>
        </w:rPr>
        <w:t xml:space="preserve">1x kolaudační souhlas s užíváním stavby (předmětných inž. sítí) vydaný MÚ Sušice, odborem životního prostředí, </w:t>
      </w:r>
      <w:r w:rsidR="00A87D3E" w:rsidRPr="00A87D3E">
        <w:rPr>
          <w:sz w:val="22"/>
          <w:szCs w:val="22"/>
        </w:rPr>
        <w:t>ze dne 11. 4. 2022, pod č.j. 664/22/ZPR/Ran</w:t>
      </w:r>
      <w:r w:rsidRPr="00A87D3E">
        <w:rPr>
          <w:sz w:val="22"/>
          <w:szCs w:val="22"/>
        </w:rPr>
        <w:t xml:space="preserve">. </w:t>
      </w:r>
    </w:p>
    <w:p w:rsidR="00EE38BD" w:rsidRPr="00A87D3E" w:rsidRDefault="00EE38BD">
      <w:pPr>
        <w:jc w:val="both"/>
        <w:rPr>
          <w:sz w:val="22"/>
          <w:szCs w:val="22"/>
        </w:rPr>
      </w:pPr>
    </w:p>
    <w:p w:rsidR="00EE38BD" w:rsidRPr="00A87D3E" w:rsidRDefault="002B2F7E">
      <w:pPr>
        <w:jc w:val="both"/>
        <w:rPr>
          <w:sz w:val="22"/>
          <w:szCs w:val="22"/>
        </w:rPr>
      </w:pPr>
      <w:r w:rsidRPr="00A87D3E">
        <w:rPr>
          <w:sz w:val="22"/>
          <w:szCs w:val="22"/>
        </w:rPr>
        <w:t xml:space="preserve">1x geometrický plán zaměření předmětných inž. sítí, včetně elektronické verze dat, zpracovaný geodetickou firmou </w:t>
      </w:r>
      <w:r w:rsidR="00A87D3E" w:rsidRPr="00A87D3E">
        <w:rPr>
          <w:sz w:val="22"/>
          <w:szCs w:val="22"/>
        </w:rPr>
        <w:t>SORS s.r.o.</w:t>
      </w:r>
      <w:r w:rsidRPr="00A87D3E">
        <w:rPr>
          <w:sz w:val="22"/>
          <w:szCs w:val="22"/>
        </w:rPr>
        <w:t xml:space="preserve">, </w:t>
      </w:r>
      <w:r w:rsidR="00A87D3E" w:rsidRPr="00A87D3E">
        <w:rPr>
          <w:sz w:val="22"/>
          <w:szCs w:val="22"/>
        </w:rPr>
        <w:t>Kostelní 71, 34201 Sušice</w:t>
      </w:r>
      <w:r w:rsidRPr="00A87D3E">
        <w:rPr>
          <w:sz w:val="22"/>
          <w:szCs w:val="22"/>
        </w:rPr>
        <w:t>, včetně akceptačního protokolu</w:t>
      </w:r>
    </w:p>
    <w:p w:rsidR="00EE38BD" w:rsidRDefault="00EE38BD">
      <w:pPr>
        <w:jc w:val="both"/>
        <w:rPr>
          <w:sz w:val="22"/>
          <w:szCs w:val="22"/>
          <w:highlight w:val="yellow"/>
        </w:rPr>
      </w:pPr>
    </w:p>
    <w:p w:rsidR="00EE38BD" w:rsidRPr="00002468" w:rsidRDefault="002B2F7E">
      <w:pPr>
        <w:jc w:val="both"/>
        <w:rPr>
          <w:sz w:val="22"/>
          <w:szCs w:val="22"/>
        </w:rPr>
      </w:pPr>
      <w:r w:rsidRPr="00002468">
        <w:rPr>
          <w:sz w:val="22"/>
          <w:szCs w:val="22"/>
        </w:rPr>
        <w:t xml:space="preserve">1x prohlášení dodavatele stavby inž. sítí firmy </w:t>
      </w:r>
      <w:r w:rsidR="00A87D3E" w:rsidRPr="00002468">
        <w:rPr>
          <w:sz w:val="22"/>
          <w:szCs w:val="22"/>
        </w:rPr>
        <w:t>VAK SERVIS s.r.o., Domažlické předměstí 610, 33901 Klatovy</w:t>
      </w:r>
      <w:r w:rsidRPr="00002468">
        <w:rPr>
          <w:sz w:val="22"/>
          <w:szCs w:val="22"/>
        </w:rPr>
        <w:t>, o její povinnosti plnění záručních podmínek k předmětu díla v zákonem stanovených lhůtách.</w:t>
      </w:r>
    </w:p>
    <w:p w:rsidR="00EE38BD" w:rsidRDefault="00EE38BD">
      <w:pPr>
        <w:jc w:val="both"/>
        <w:rPr>
          <w:sz w:val="22"/>
          <w:szCs w:val="22"/>
          <w:highlight w:val="yellow"/>
        </w:rPr>
      </w:pPr>
    </w:p>
    <w:p w:rsidR="00EE38BD" w:rsidRDefault="002B2F7E">
      <w:pPr>
        <w:jc w:val="both"/>
        <w:rPr>
          <w:sz w:val="22"/>
          <w:szCs w:val="22"/>
        </w:rPr>
      </w:pPr>
      <w:r w:rsidRPr="00A87D3E">
        <w:rPr>
          <w:sz w:val="22"/>
          <w:szCs w:val="22"/>
        </w:rPr>
        <w:t>1x předávací protokol se zhotovitelem stavby</w:t>
      </w:r>
    </w:p>
    <w:p w:rsidR="00EE38BD" w:rsidRDefault="00EE38BD">
      <w:pPr>
        <w:jc w:val="both"/>
        <w:rPr>
          <w:b/>
          <w:sz w:val="22"/>
          <w:szCs w:val="22"/>
        </w:rPr>
      </w:pPr>
    </w:p>
    <w:p w:rsidR="00EE38BD" w:rsidRDefault="002B2F7E">
      <w:pPr>
        <w:jc w:val="both"/>
        <w:rPr>
          <w:sz w:val="22"/>
          <w:szCs w:val="22"/>
        </w:rPr>
      </w:pPr>
      <w:r w:rsidRPr="00A87D3E">
        <w:rPr>
          <w:sz w:val="22"/>
          <w:szCs w:val="22"/>
        </w:rPr>
        <w:t>1x účetní doklady stavby (smlouva faktury)</w:t>
      </w:r>
    </w:p>
    <w:p w:rsidR="00EE38BD" w:rsidRDefault="00EE38BD">
      <w:pPr>
        <w:jc w:val="both"/>
        <w:rPr>
          <w:sz w:val="22"/>
          <w:szCs w:val="22"/>
        </w:rPr>
      </w:pPr>
    </w:p>
    <w:p w:rsidR="00EE38BD" w:rsidRPr="00A87D3E" w:rsidRDefault="002B2F7E">
      <w:pPr>
        <w:jc w:val="both"/>
        <w:rPr>
          <w:sz w:val="22"/>
          <w:szCs w:val="22"/>
        </w:rPr>
      </w:pPr>
      <w:r w:rsidRPr="00A87D3E">
        <w:rPr>
          <w:sz w:val="22"/>
          <w:szCs w:val="22"/>
        </w:rPr>
        <w:t>1x protokol o technické přejímce budoucím provozovatelem</w:t>
      </w:r>
    </w:p>
    <w:p w:rsidR="00EE38BD" w:rsidRDefault="00EE38BD">
      <w:pPr>
        <w:jc w:val="both"/>
        <w:rPr>
          <w:sz w:val="22"/>
          <w:szCs w:val="22"/>
          <w:highlight w:val="yellow"/>
        </w:rPr>
      </w:pPr>
    </w:p>
    <w:p w:rsidR="00EE38BD" w:rsidRDefault="002B2F7E">
      <w:pPr>
        <w:jc w:val="both"/>
        <w:rPr>
          <w:sz w:val="22"/>
          <w:szCs w:val="22"/>
        </w:rPr>
      </w:pPr>
      <w:r w:rsidRPr="00A87D3E">
        <w:rPr>
          <w:sz w:val="22"/>
          <w:szCs w:val="22"/>
        </w:rPr>
        <w:t>1x stavební deník, autorizace stavbyvedoucího, nakládání s odpady, doklady o vlastnostech materiálů, kamerová prohlídka kanalizace, předání povrchů městu</w:t>
      </w:r>
    </w:p>
    <w:p w:rsidR="00EE38BD" w:rsidRDefault="00EE38BD">
      <w:pPr>
        <w:jc w:val="both"/>
        <w:rPr>
          <w:sz w:val="22"/>
          <w:szCs w:val="22"/>
        </w:rPr>
      </w:pPr>
    </w:p>
    <w:p w:rsidR="00EE38BD" w:rsidRDefault="00EE38BD">
      <w:pPr>
        <w:jc w:val="both"/>
        <w:rPr>
          <w:sz w:val="22"/>
          <w:szCs w:val="22"/>
        </w:rPr>
      </w:pPr>
    </w:p>
    <w:p w:rsidR="00EE38BD" w:rsidRDefault="00EE38BD">
      <w:pPr>
        <w:jc w:val="both"/>
        <w:rPr>
          <w:b/>
          <w:sz w:val="22"/>
          <w:szCs w:val="22"/>
        </w:rPr>
      </w:pPr>
    </w:p>
    <w:p w:rsidR="00EE38BD" w:rsidRDefault="002B2F7E">
      <w:pPr>
        <w:jc w:val="center"/>
      </w:pPr>
      <w:r>
        <w:rPr>
          <w:b/>
          <w:sz w:val="22"/>
          <w:szCs w:val="22"/>
        </w:rPr>
        <w:t>Článek IV.</w:t>
      </w:r>
    </w:p>
    <w:p w:rsidR="00EE38BD" w:rsidRDefault="00EE38BD">
      <w:pPr>
        <w:jc w:val="center"/>
        <w:rPr>
          <w:b/>
          <w:sz w:val="22"/>
          <w:szCs w:val="22"/>
        </w:rPr>
      </w:pPr>
    </w:p>
    <w:p w:rsidR="00EE38BD" w:rsidRDefault="002B2F7E">
      <w:pPr>
        <w:jc w:val="both"/>
        <w:rPr>
          <w:sz w:val="22"/>
          <w:szCs w:val="22"/>
        </w:rPr>
      </w:pPr>
      <w:r>
        <w:rPr>
          <w:sz w:val="22"/>
          <w:szCs w:val="22"/>
        </w:rPr>
        <w:t>1) Tato smlouva a závazky z ní vyplývající nabývají platnosti a účinnosti dnem jejího uzavření.</w:t>
      </w:r>
    </w:p>
    <w:p w:rsidR="00EE38BD" w:rsidRDefault="00EE38BD">
      <w:pPr>
        <w:jc w:val="both"/>
        <w:rPr>
          <w:sz w:val="22"/>
          <w:szCs w:val="22"/>
        </w:rPr>
      </w:pPr>
    </w:p>
    <w:p w:rsidR="00EE38BD" w:rsidRDefault="002B2F7E">
      <w:pPr>
        <w:jc w:val="both"/>
        <w:rPr>
          <w:sz w:val="22"/>
          <w:szCs w:val="22"/>
        </w:rPr>
      </w:pPr>
      <w:r>
        <w:rPr>
          <w:sz w:val="22"/>
          <w:szCs w:val="22"/>
        </w:rPr>
        <w:t>2) Veškeré dodatky a změny této smlouvy musí být učiněny v písemné formě a musí být schváleny a podepsány oběma smluvními stranami, jinak jsou neplatné.</w:t>
      </w:r>
    </w:p>
    <w:p w:rsidR="00EE38BD" w:rsidRDefault="00EE38BD">
      <w:pPr>
        <w:jc w:val="both"/>
        <w:rPr>
          <w:sz w:val="22"/>
          <w:szCs w:val="22"/>
        </w:rPr>
      </w:pPr>
    </w:p>
    <w:p w:rsidR="00EE38BD" w:rsidRDefault="002B2F7E">
      <w:pPr>
        <w:jc w:val="both"/>
        <w:rPr>
          <w:sz w:val="22"/>
          <w:szCs w:val="22"/>
        </w:rPr>
      </w:pPr>
      <w:r>
        <w:rPr>
          <w:sz w:val="22"/>
          <w:szCs w:val="22"/>
        </w:rPr>
        <w:t>3) Tato smlouva se řídí českým právním řádem, zejména pak příslušným ustanovením občanského zákoníku v platném znění.</w:t>
      </w:r>
    </w:p>
    <w:p w:rsidR="00EE38BD" w:rsidRDefault="00EE38BD">
      <w:pPr>
        <w:jc w:val="both"/>
        <w:rPr>
          <w:sz w:val="22"/>
          <w:szCs w:val="22"/>
        </w:rPr>
      </w:pPr>
    </w:p>
    <w:p w:rsidR="00EE38BD" w:rsidRDefault="002B2F7E">
      <w:pPr>
        <w:jc w:val="both"/>
        <w:rPr>
          <w:sz w:val="22"/>
          <w:szCs w:val="22"/>
        </w:rPr>
      </w:pPr>
      <w:r>
        <w:rPr>
          <w:sz w:val="22"/>
          <w:szCs w:val="22"/>
        </w:rPr>
        <w:t>4) Tato smlouva je vyhotovena ve čtyřech stejnopisech, z nichž po dvou stejnopisech obdrží strana Prodávající i strana Kupující.</w:t>
      </w:r>
    </w:p>
    <w:p w:rsidR="00EE38BD" w:rsidRDefault="00EE38BD">
      <w:pPr>
        <w:jc w:val="both"/>
        <w:rPr>
          <w:sz w:val="22"/>
          <w:szCs w:val="22"/>
        </w:rPr>
      </w:pPr>
    </w:p>
    <w:p w:rsidR="00EE38BD" w:rsidRDefault="002B2F7E">
      <w:pPr>
        <w:jc w:val="both"/>
        <w:rPr>
          <w:sz w:val="22"/>
          <w:szCs w:val="22"/>
        </w:rPr>
      </w:pPr>
      <w:r>
        <w:rPr>
          <w:sz w:val="22"/>
          <w:szCs w:val="22"/>
        </w:rPr>
        <w:t>5) Účastníci této smlouvy po jejím přečtení prohlašují, že byla sepsána podle jejích pravé a svobodné vůle, že veškerá ustanovení a podmínky této smlouvy byly dohodnuty a sjednány svobodně, vážně a určitě, nikoliv v tísni a za nápadně nevýhodných podmínek a na důkaz toho připojují své podpisy.</w:t>
      </w:r>
    </w:p>
    <w:p w:rsidR="00EE38BD" w:rsidRDefault="00EE38BD">
      <w:pPr>
        <w:jc w:val="both"/>
        <w:rPr>
          <w:sz w:val="22"/>
          <w:szCs w:val="22"/>
        </w:rPr>
      </w:pPr>
    </w:p>
    <w:p w:rsidR="00EE38BD" w:rsidRDefault="002B2F7E">
      <w:pPr>
        <w:tabs>
          <w:tab w:val="left" w:pos="360"/>
        </w:tabs>
        <w:jc w:val="both"/>
        <w:rPr>
          <w:sz w:val="22"/>
          <w:szCs w:val="22"/>
        </w:rPr>
      </w:pPr>
      <w:r>
        <w:rPr>
          <w:sz w:val="22"/>
          <w:szCs w:val="22"/>
        </w:rPr>
        <w:t xml:space="preserve">6) Uzavření této smlouvy bylo schváleno na jednání rady města Sušice dne </w:t>
      </w:r>
      <w:r w:rsidR="00A87D3E">
        <w:rPr>
          <w:sz w:val="22"/>
          <w:szCs w:val="22"/>
        </w:rPr>
        <w:t>5.9.2022</w:t>
      </w:r>
      <w:r>
        <w:rPr>
          <w:sz w:val="22"/>
          <w:szCs w:val="22"/>
        </w:rPr>
        <w:t xml:space="preserve"> usnesením číslo </w:t>
      </w:r>
      <w:r w:rsidR="007D36DA">
        <w:rPr>
          <w:sz w:val="22"/>
          <w:szCs w:val="22"/>
        </w:rPr>
        <w:t>516</w:t>
      </w:r>
      <w:r>
        <w:rPr>
          <w:sz w:val="22"/>
          <w:szCs w:val="22"/>
        </w:rPr>
        <w:t xml:space="preserve"> .</w:t>
      </w:r>
    </w:p>
    <w:p w:rsidR="00EE38BD" w:rsidRDefault="00EE38BD">
      <w:pPr>
        <w:jc w:val="both"/>
        <w:rPr>
          <w:sz w:val="22"/>
          <w:szCs w:val="22"/>
        </w:rPr>
      </w:pPr>
    </w:p>
    <w:p w:rsidR="00EE38BD" w:rsidRDefault="002B2F7E">
      <w:pPr>
        <w:tabs>
          <w:tab w:val="left" w:pos="360"/>
        </w:tabs>
        <w:jc w:val="both"/>
        <w:rPr>
          <w:sz w:val="22"/>
          <w:szCs w:val="22"/>
        </w:rPr>
      </w:pPr>
      <w:r>
        <w:rPr>
          <w:sz w:val="22"/>
          <w:szCs w:val="22"/>
        </w:rPr>
        <w:t>7) Finanční prostředky ke krytí nákladů vzešlých z této smlouvy budou realizovány z rozpočtu města (organizace 9999 – Nákup a prodej majetku).</w:t>
      </w:r>
    </w:p>
    <w:p w:rsidR="00EE38BD" w:rsidRDefault="00EE38BD">
      <w:pPr>
        <w:tabs>
          <w:tab w:val="left" w:pos="360"/>
        </w:tabs>
        <w:jc w:val="both"/>
        <w:rPr>
          <w:sz w:val="22"/>
          <w:szCs w:val="22"/>
        </w:rPr>
      </w:pPr>
    </w:p>
    <w:p w:rsidR="00EE38BD" w:rsidRDefault="002B2F7E">
      <w:pPr>
        <w:tabs>
          <w:tab w:val="left" w:pos="360"/>
        </w:tabs>
        <w:jc w:val="both"/>
        <w:rPr>
          <w:sz w:val="22"/>
          <w:szCs w:val="22"/>
        </w:rPr>
      </w:pPr>
      <w:r>
        <w:rPr>
          <w:sz w:val="22"/>
          <w:szCs w:val="22"/>
        </w:rPr>
        <w:t>8) Obsah této smlouvy bude zveřejněn v souladu s ustanovením zákona č. 340/2015 Sb. o registru smluv.</w:t>
      </w:r>
    </w:p>
    <w:p w:rsidR="00EE38BD" w:rsidRDefault="00EE38BD">
      <w:pPr>
        <w:jc w:val="both"/>
        <w:rPr>
          <w:sz w:val="22"/>
          <w:szCs w:val="22"/>
        </w:rPr>
      </w:pPr>
    </w:p>
    <w:p w:rsidR="00EE38BD" w:rsidRDefault="002B2F7E">
      <w:pPr>
        <w:tabs>
          <w:tab w:val="left" w:pos="4536"/>
        </w:tabs>
        <w:rPr>
          <w:sz w:val="22"/>
          <w:szCs w:val="22"/>
        </w:rPr>
      </w:pPr>
      <w:r>
        <w:rPr>
          <w:sz w:val="22"/>
          <w:szCs w:val="22"/>
        </w:rPr>
        <w:t xml:space="preserve">V Sušici  dne </w:t>
      </w:r>
      <w:r w:rsidR="007D36DA">
        <w:rPr>
          <w:sz w:val="22"/>
          <w:szCs w:val="22"/>
        </w:rPr>
        <w:t>21. září 2022</w:t>
      </w:r>
      <w:bookmarkStart w:id="0" w:name="_GoBack"/>
      <w:bookmarkEnd w:id="0"/>
    </w:p>
    <w:p w:rsidR="00EE38BD" w:rsidRDefault="002B2F7E">
      <w:pPr>
        <w:tabs>
          <w:tab w:val="center" w:pos="2340"/>
          <w:tab w:val="center" w:pos="6840"/>
        </w:tabs>
        <w:rPr>
          <w:sz w:val="22"/>
          <w:szCs w:val="22"/>
        </w:rPr>
      </w:pPr>
      <w:r>
        <w:rPr>
          <w:rFonts w:eastAsia="Arial"/>
          <w:sz w:val="22"/>
          <w:szCs w:val="22"/>
        </w:rPr>
        <w:t xml:space="preserve">       </w:t>
      </w:r>
    </w:p>
    <w:p w:rsidR="00EE38BD" w:rsidRDefault="00EE38BD">
      <w:pPr>
        <w:tabs>
          <w:tab w:val="center" w:pos="2340"/>
          <w:tab w:val="center" w:pos="6840"/>
        </w:tabs>
        <w:rPr>
          <w:sz w:val="22"/>
          <w:szCs w:val="22"/>
        </w:rPr>
      </w:pPr>
    </w:p>
    <w:p w:rsidR="00EE38BD" w:rsidRDefault="002B2F7E">
      <w:pPr>
        <w:tabs>
          <w:tab w:val="center" w:pos="2340"/>
          <w:tab w:val="center" w:pos="6840"/>
        </w:tabs>
        <w:rPr>
          <w:sz w:val="22"/>
          <w:szCs w:val="22"/>
        </w:rPr>
      </w:pPr>
      <w:r>
        <w:rPr>
          <w:rFonts w:eastAsia="Arial"/>
          <w:sz w:val="22"/>
          <w:szCs w:val="22"/>
        </w:rPr>
        <w:t xml:space="preserve">    </w:t>
      </w:r>
    </w:p>
    <w:p w:rsidR="00EE38BD" w:rsidRDefault="00EE38BD">
      <w:pPr>
        <w:tabs>
          <w:tab w:val="center" w:pos="2340"/>
          <w:tab w:val="center" w:pos="6840"/>
        </w:tabs>
        <w:rPr>
          <w:sz w:val="22"/>
          <w:szCs w:val="22"/>
        </w:rPr>
      </w:pPr>
    </w:p>
    <w:p w:rsidR="00EE38BD" w:rsidRDefault="002B2F7E">
      <w:pPr>
        <w:tabs>
          <w:tab w:val="center" w:pos="2340"/>
          <w:tab w:val="center" w:pos="6840"/>
        </w:tabs>
        <w:rPr>
          <w:bCs/>
          <w:sz w:val="22"/>
          <w:szCs w:val="22"/>
        </w:rPr>
      </w:pPr>
      <w:r>
        <w:rPr>
          <w:rFonts w:eastAsia="Arial"/>
          <w:sz w:val="22"/>
          <w:szCs w:val="22"/>
        </w:rPr>
        <w:t xml:space="preserve">            </w:t>
      </w:r>
      <w:r>
        <w:rPr>
          <w:bCs/>
          <w:sz w:val="22"/>
          <w:szCs w:val="22"/>
        </w:rPr>
        <w:t>………………………………….                            …………………………………</w:t>
      </w:r>
    </w:p>
    <w:p w:rsidR="00EE38BD" w:rsidRDefault="002B2F7E">
      <w:pPr>
        <w:tabs>
          <w:tab w:val="center" w:pos="2340"/>
          <w:tab w:val="center" w:pos="6840"/>
        </w:tabs>
      </w:pPr>
      <w:r>
        <w:rPr>
          <w:rFonts w:eastAsia="Arial"/>
          <w:bCs/>
          <w:sz w:val="22"/>
          <w:szCs w:val="22"/>
        </w:rPr>
        <w:t xml:space="preserve">              </w:t>
      </w:r>
      <w:r>
        <w:rPr>
          <w:rFonts w:eastAsia="Arial"/>
          <w:b/>
          <w:bCs/>
          <w:sz w:val="22"/>
          <w:szCs w:val="22"/>
        </w:rPr>
        <w:t xml:space="preserve">            </w:t>
      </w:r>
      <w:r>
        <w:rPr>
          <w:b/>
          <w:bCs/>
          <w:sz w:val="22"/>
          <w:szCs w:val="22"/>
        </w:rPr>
        <w:t>prodávající                                                          kupující</w:t>
      </w:r>
    </w:p>
    <w:p w:rsidR="00EE38BD" w:rsidRDefault="002B2F7E">
      <w:pPr>
        <w:tabs>
          <w:tab w:val="center" w:pos="1418"/>
          <w:tab w:val="center" w:pos="6663"/>
        </w:tabs>
        <w:rPr>
          <w:bCs/>
          <w:sz w:val="22"/>
          <w:szCs w:val="22"/>
        </w:rPr>
      </w:pPr>
      <w:r>
        <w:rPr>
          <w:bCs/>
          <w:sz w:val="22"/>
          <w:szCs w:val="22"/>
        </w:rPr>
        <w:tab/>
        <w:t xml:space="preserve">                    </w:t>
      </w:r>
      <w:r w:rsidR="00A87D3E" w:rsidRPr="00A87D3E">
        <w:rPr>
          <w:bCs/>
          <w:sz w:val="22"/>
          <w:szCs w:val="22"/>
        </w:rPr>
        <w:t>Ing. Jan Mareš JMS</w:t>
      </w:r>
      <w:r>
        <w:rPr>
          <w:bCs/>
          <w:sz w:val="22"/>
          <w:szCs w:val="22"/>
        </w:rPr>
        <w:t xml:space="preserve">                           </w:t>
      </w:r>
      <w:r>
        <w:rPr>
          <w:bCs/>
          <w:sz w:val="22"/>
          <w:szCs w:val="22"/>
        </w:rPr>
        <w:tab/>
        <w:t xml:space="preserve">Město Sušice, </w:t>
      </w:r>
    </w:p>
    <w:p w:rsidR="00EE38BD" w:rsidRDefault="002B2F7E">
      <w:pPr>
        <w:tabs>
          <w:tab w:val="center" w:pos="2280"/>
          <w:tab w:val="center" w:pos="6840"/>
        </w:tabs>
      </w:pPr>
      <w:r>
        <w:rPr>
          <w:rFonts w:eastAsia="Arial"/>
          <w:bCs/>
          <w:sz w:val="22"/>
          <w:szCs w:val="22"/>
        </w:rPr>
        <w:t xml:space="preserve">                                                                                          </w:t>
      </w:r>
      <w:r>
        <w:rPr>
          <w:bCs/>
          <w:sz w:val="22"/>
          <w:szCs w:val="22"/>
        </w:rPr>
        <w:t>Bc. Petr Mottl - starosta</w:t>
      </w:r>
    </w:p>
    <w:sectPr w:rsidR="00EE38BD">
      <w:headerReference w:type="default" r:id="rId8"/>
      <w:footerReference w:type="default" r:id="rId9"/>
      <w:pgSz w:w="11906" w:h="16838"/>
      <w:pgMar w:top="567" w:right="1418" w:bottom="1418" w:left="1418" w:header="0" w:footer="91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B8" w:rsidRDefault="00DB17B8">
      <w:r>
        <w:separator/>
      </w:r>
    </w:p>
  </w:endnote>
  <w:endnote w:type="continuationSeparator" w:id="0">
    <w:p w:rsidR="00DB17B8" w:rsidRDefault="00DB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BD" w:rsidRDefault="002B2F7E">
    <w:pPr>
      <w:ind w:right="360"/>
      <w:jc w:val="cente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DB17B8">
      <w:rPr>
        <w:noProof/>
        <w:sz w:val="16"/>
        <w:szCs w:val="16"/>
      </w:rPr>
      <w:t>1</w:t>
    </w:r>
    <w:r>
      <w:rPr>
        <w:sz w:val="16"/>
        <w:szCs w:val="16"/>
      </w:rPr>
      <w:fldChar w:fldCharType="end"/>
    </w:r>
    <w:r>
      <w:rPr>
        <w:sz w:val="16"/>
        <w:szCs w:val="16"/>
      </w:rPr>
      <w:t xml:space="preserve"> (celkem </w:t>
    </w:r>
    <w:r>
      <w:rPr>
        <w:sz w:val="16"/>
        <w:szCs w:val="16"/>
      </w:rPr>
      <w:fldChar w:fldCharType="begin"/>
    </w:r>
    <w:r>
      <w:rPr>
        <w:sz w:val="16"/>
        <w:szCs w:val="16"/>
      </w:rPr>
      <w:instrText>NUMPAGES \* ARABIC</w:instrText>
    </w:r>
    <w:r>
      <w:rPr>
        <w:sz w:val="16"/>
        <w:szCs w:val="16"/>
      </w:rPr>
      <w:fldChar w:fldCharType="separate"/>
    </w:r>
    <w:r w:rsidR="00DB17B8">
      <w:rPr>
        <w:noProof/>
        <w:sz w:val="16"/>
        <w:szCs w:val="16"/>
      </w:rPr>
      <w:t>1</w:t>
    </w:r>
    <w:r>
      <w:rPr>
        <w:sz w:val="16"/>
        <w:szCs w:val="16"/>
      </w:rPr>
      <w:fldChar w:fldCharType="end"/>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B8" w:rsidRDefault="00DB17B8">
      <w:r>
        <w:separator/>
      </w:r>
    </w:p>
  </w:footnote>
  <w:footnote w:type="continuationSeparator" w:id="0">
    <w:p w:rsidR="00DB17B8" w:rsidRDefault="00DB1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BD" w:rsidRDefault="00EE38BD">
    <w:pPr>
      <w:tabs>
        <w:tab w:val="center" w:pos="-1985"/>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E06F9"/>
    <w:multiLevelType w:val="multilevel"/>
    <w:tmpl w:val="4AECAB0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E1E1333"/>
    <w:multiLevelType w:val="multilevel"/>
    <w:tmpl w:val="68C0151A"/>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E38BD"/>
    <w:rsid w:val="00002468"/>
    <w:rsid w:val="0003041E"/>
    <w:rsid w:val="002B2F7E"/>
    <w:rsid w:val="003311F6"/>
    <w:rsid w:val="004B5E67"/>
    <w:rsid w:val="005D38CD"/>
    <w:rsid w:val="007D36DA"/>
    <w:rsid w:val="00831E51"/>
    <w:rsid w:val="00A87D3E"/>
    <w:rsid w:val="00AD5C60"/>
    <w:rsid w:val="00B627EE"/>
    <w:rsid w:val="00BE15C6"/>
    <w:rsid w:val="00DB17B8"/>
    <w:rsid w:val="00EE3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textAlignment w:val="baseline"/>
    </w:pPr>
    <w:rPr>
      <w:rFonts w:ascii="Arial" w:eastAsia="Times New Roman" w:hAnsi="Arial"/>
      <w:sz w:val="24"/>
      <w:lang w:bidi="ar-SA"/>
    </w:rPr>
  </w:style>
  <w:style w:type="paragraph" w:styleId="Nadpis1">
    <w:name w:val="heading 1"/>
    <w:basedOn w:val="Normln"/>
    <w:next w:val="Normln"/>
    <w:qFormat/>
    <w:pPr>
      <w:keepNext/>
      <w:numPr>
        <w:numId w:val="1"/>
      </w:numPr>
      <w:jc w:val="center"/>
      <w:outlineLvl w:val="0"/>
    </w:pPr>
    <w:rPr>
      <w:rFonts w:ascii="Book Antiqua" w:hAnsi="Book Antiqua" w:cs="Times New Roman"/>
      <w:b/>
      <w:bCs/>
      <w:sz w:val="48"/>
      <w:szCs w:val="48"/>
    </w:rPr>
  </w:style>
  <w:style w:type="paragraph" w:styleId="Nadpis2">
    <w:name w:val="heading 2"/>
    <w:basedOn w:val="Normln"/>
    <w:next w:val="Normln"/>
    <w:qFormat/>
    <w:pPr>
      <w:keepNext/>
      <w:numPr>
        <w:ilvl w:val="1"/>
        <w:numId w:val="1"/>
      </w:numPr>
      <w:jc w:val="center"/>
      <w:outlineLvl w:val="1"/>
    </w:pPr>
    <w:rPr>
      <w:b/>
      <w:bCs/>
      <w:i/>
      <w:iCs/>
      <w:sz w:val="22"/>
      <w:szCs w:val="22"/>
    </w:rPr>
  </w:style>
  <w:style w:type="paragraph" w:styleId="Nadpis3">
    <w:name w:val="heading 3"/>
    <w:basedOn w:val="Normln"/>
    <w:next w:val="Normln"/>
    <w:qFormat/>
    <w:pPr>
      <w:keepNext/>
      <w:numPr>
        <w:ilvl w:val="2"/>
        <w:numId w:val="1"/>
      </w:numPr>
      <w:outlineLvl w:val="2"/>
    </w:pPr>
    <w:rPr>
      <w:i/>
      <w:iCs/>
    </w:rPr>
  </w:style>
  <w:style w:type="paragraph" w:styleId="Nadpis4">
    <w:name w:val="heading 4"/>
    <w:basedOn w:val="Normln"/>
    <w:next w:val="Normln"/>
    <w:qFormat/>
    <w:pPr>
      <w:keepNext/>
      <w:numPr>
        <w:ilvl w:val="3"/>
        <w:numId w:val="1"/>
      </w:numPr>
      <w:ind w:left="1065"/>
      <w:outlineLvl w:val="3"/>
    </w:pPr>
    <w:rPr>
      <w:i/>
      <w:iCs/>
    </w:rPr>
  </w:style>
  <w:style w:type="paragraph" w:styleId="Nadpis5">
    <w:name w:val="heading 5"/>
    <w:basedOn w:val="Normln"/>
    <w:next w:val="Normln"/>
    <w:qFormat/>
    <w:pPr>
      <w:keepNext/>
      <w:numPr>
        <w:ilvl w:val="4"/>
        <w:numId w:val="1"/>
      </w:numPr>
      <w:tabs>
        <w:tab w:val="center" w:pos="2280"/>
        <w:tab w:val="center" w:pos="6840"/>
      </w:tabs>
      <w:outlineLvl w:val="4"/>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rPr>
  </w:style>
  <w:style w:type="character" w:customStyle="1" w:styleId="WW8Num3z1">
    <w:name w:val="WW8Num3z1"/>
    <w:qFormat/>
    <w:rPr>
      <w:rFonts w:ascii="Times New Roman" w:hAnsi="Times New Roman"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Times New Roman"/>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Times New Roman"/>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rPr>
  </w:style>
  <w:style w:type="character" w:customStyle="1" w:styleId="WW8Num17z2">
    <w:name w:val="WW8Num17z2"/>
    <w:qFormat/>
    <w:rPr>
      <w:rFonts w:ascii="Times New Roman" w:hAnsi="Times New Roman" w:cs="Times New Roman"/>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Nadpis1Char">
    <w:name w:val="Nadpis 1 Char"/>
    <w:qFormat/>
    <w:rPr>
      <w:rFonts w:ascii="Calibri Light" w:eastAsia="Times New Roman" w:hAnsi="Calibri Light" w:cs="Calibri Light"/>
      <w:b/>
      <w:bCs/>
      <w:kern w:val="2"/>
      <w:sz w:val="32"/>
      <w:szCs w:val="32"/>
    </w:rPr>
  </w:style>
  <w:style w:type="character" w:customStyle="1" w:styleId="Nadpis2Char">
    <w:name w:val="Nadpis 2 Char"/>
    <w:qFormat/>
    <w:rPr>
      <w:rFonts w:ascii="Calibri Light" w:eastAsia="Times New Roman" w:hAnsi="Calibri Light" w:cs="Calibri Light"/>
      <w:b/>
      <w:bCs/>
      <w:i/>
      <w:iCs/>
      <w:sz w:val="28"/>
      <w:szCs w:val="28"/>
    </w:rPr>
  </w:style>
  <w:style w:type="character" w:customStyle="1" w:styleId="Nadpis3Char">
    <w:name w:val="Nadpis 3 Char"/>
    <w:qFormat/>
    <w:rPr>
      <w:rFonts w:ascii="Calibri Light" w:eastAsia="Times New Roman" w:hAnsi="Calibri Light" w:cs="Calibri Light"/>
      <w:b/>
      <w:bCs/>
      <w:sz w:val="26"/>
      <w:szCs w:val="26"/>
    </w:rPr>
  </w:style>
  <w:style w:type="character" w:customStyle="1" w:styleId="Nadpis4Char">
    <w:name w:val="Nadpis 4 Char"/>
    <w:qFormat/>
    <w:rPr>
      <w:rFonts w:ascii="Times New Roman" w:hAnsi="Times New Roman" w:cs="Times New Roman"/>
      <w:b/>
      <w:bCs/>
      <w:sz w:val="28"/>
      <w:szCs w:val="28"/>
    </w:rPr>
  </w:style>
  <w:style w:type="character" w:customStyle="1" w:styleId="Nadpis5Char">
    <w:name w:val="Nadpis 5 Char"/>
    <w:qFormat/>
    <w:rPr>
      <w:rFonts w:ascii="Times New Roman" w:hAnsi="Times New Roman" w:cs="Times New Roman"/>
      <w:b/>
      <w:bCs/>
      <w:i/>
      <w:iCs/>
      <w:sz w:val="26"/>
      <w:szCs w:val="26"/>
    </w:rPr>
  </w:style>
  <w:style w:type="character" w:customStyle="1" w:styleId="Zdraznn">
    <w:name w:val="Zdůraznění"/>
    <w:qFormat/>
    <w:rPr>
      <w:rFonts w:ascii="Times New Roman" w:hAnsi="Times New Roman" w:cs="Times New Roman"/>
      <w:i/>
      <w:iCs/>
    </w:rPr>
  </w:style>
  <w:style w:type="character" w:customStyle="1" w:styleId="NzevChar">
    <w:name w:val="Název Char"/>
    <w:qFormat/>
    <w:rPr>
      <w:rFonts w:ascii="Calibri Light" w:eastAsia="Times New Roman" w:hAnsi="Calibri Light" w:cs="Calibri Light"/>
      <w:b/>
      <w:bCs/>
      <w:kern w:val="2"/>
      <w:sz w:val="32"/>
      <w:szCs w:val="32"/>
    </w:rPr>
  </w:style>
  <w:style w:type="character" w:customStyle="1" w:styleId="ZkladntextChar">
    <w:name w:val="Základní text Char"/>
    <w:qFormat/>
    <w:rPr>
      <w:rFonts w:ascii="Arial" w:hAnsi="Arial" w:cs="Arial"/>
      <w:sz w:val="24"/>
      <w:szCs w:val="24"/>
    </w:rPr>
  </w:style>
  <w:style w:type="character" w:customStyle="1" w:styleId="Zkladntext2Char">
    <w:name w:val="Základní text 2 Char"/>
    <w:qFormat/>
    <w:rPr>
      <w:rFonts w:ascii="Arial" w:hAnsi="Arial" w:cs="Arial"/>
      <w:sz w:val="24"/>
      <w:szCs w:val="24"/>
    </w:rPr>
  </w:style>
  <w:style w:type="character" w:customStyle="1" w:styleId="ZpatChar">
    <w:name w:val="Zápatí Char"/>
    <w:qFormat/>
    <w:rPr>
      <w:rFonts w:ascii="Arial" w:hAnsi="Arial" w:cs="Arial"/>
      <w:sz w:val="24"/>
      <w:szCs w:val="24"/>
    </w:rPr>
  </w:style>
  <w:style w:type="character" w:styleId="slostrnky">
    <w:name w:val="page number"/>
    <w:rPr>
      <w:rFonts w:ascii="Times New Roman" w:hAnsi="Times New Roman" w:cs="Times New Roman"/>
    </w:rPr>
  </w:style>
  <w:style w:type="character" w:customStyle="1" w:styleId="ZhlavChar">
    <w:name w:val="Záhlaví Char"/>
    <w:qFormat/>
    <w:rPr>
      <w:rFonts w:ascii="Arial" w:hAnsi="Arial" w:cs="Arial"/>
      <w:sz w:val="24"/>
      <w:szCs w:val="24"/>
    </w:rPr>
  </w:style>
  <w:style w:type="character" w:customStyle="1" w:styleId="ProsttextChar">
    <w:name w:val="Prostý text Char"/>
    <w:qFormat/>
    <w:rPr>
      <w:rFonts w:ascii="Courier New" w:hAnsi="Courier New" w:cs="Courier New"/>
      <w:sz w:val="20"/>
      <w:szCs w:val="20"/>
    </w:rPr>
  </w:style>
  <w:style w:type="paragraph" w:customStyle="1" w:styleId="Nadpis">
    <w:name w:val="Nadpis"/>
    <w:basedOn w:val="Normln"/>
    <w:next w:val="Zkladntext"/>
    <w:qFormat/>
    <w:pPr>
      <w:jc w:val="center"/>
    </w:pPr>
    <w:rPr>
      <w:b/>
      <w:bCs/>
      <w:caps/>
      <w:sz w:val="40"/>
      <w:szCs w:val="40"/>
    </w:rPr>
  </w:style>
  <w:style w:type="paragraph" w:styleId="Zkladntext">
    <w:name w:val="Body Text"/>
    <w:basedOn w:val="Normln"/>
    <w:pPr>
      <w:jc w:val="both"/>
    </w:pPr>
    <w:rPr>
      <w:i/>
      <w:iCs/>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kladntextodsazen">
    <w:name w:val="Body Text Indent"/>
    <w:basedOn w:val="Normln"/>
    <w:pPr>
      <w:spacing w:after="100"/>
      <w:jc w:val="both"/>
    </w:pPr>
    <w:rPr>
      <w:sz w:val="22"/>
      <w:szCs w:val="22"/>
    </w:rPr>
  </w:style>
  <w:style w:type="paragraph" w:styleId="Zpat">
    <w:name w:val="footer"/>
    <w:basedOn w:val="Normln"/>
    <w:pPr>
      <w:tabs>
        <w:tab w:val="center" w:pos="4536"/>
        <w:tab w:val="right" w:pos="9072"/>
      </w:tabs>
    </w:pPr>
  </w:style>
  <w:style w:type="paragraph" w:customStyle="1" w:styleId="NormlnIMP">
    <w:name w:val="Normální_IMP"/>
    <w:basedOn w:val="Normln"/>
    <w:qFormat/>
    <w:pPr>
      <w:suppressAutoHyphens/>
      <w:spacing w:line="228" w:lineRule="auto"/>
    </w:pPr>
  </w:style>
  <w:style w:type="paragraph" w:styleId="Zhlav">
    <w:name w:val="header"/>
    <w:basedOn w:val="Normln"/>
    <w:pPr>
      <w:tabs>
        <w:tab w:val="center" w:pos="4536"/>
        <w:tab w:val="right" w:pos="9072"/>
      </w:tabs>
    </w:pPr>
  </w:style>
  <w:style w:type="paragraph" w:styleId="Prosttext">
    <w:name w:val="Plain Text"/>
    <w:basedOn w:val="Normln"/>
    <w:qFormat/>
    <w:pPr>
      <w:textAlignment w:val="auto"/>
    </w:pPr>
    <w:rPr>
      <w:rFonts w:ascii="Courier New" w:hAnsi="Courier New" w:cs="Courier New"/>
      <w:sz w:val="20"/>
      <w:szCs w:val="20"/>
    </w:rPr>
  </w:style>
  <w:style w:type="paragraph" w:customStyle="1" w:styleId="Normln1">
    <w:name w:val="Normální1"/>
    <w:basedOn w:val="Normln"/>
    <w:qFormat/>
    <w:pPr>
      <w:widowControl w:val="0"/>
      <w:textAlignment w:val="auto"/>
    </w:pPr>
    <w:rPr>
      <w:sz w:val="20"/>
      <w:szCs w:val="20"/>
    </w:rPr>
  </w:style>
  <w:style w:type="paragraph" w:styleId="Textbubliny">
    <w:name w:val="Balloon Text"/>
    <w:basedOn w:val="Normln"/>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1019</Words>
  <Characters>6015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Buducí kupní smlouva</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Buducí kupní smlouva</dc:title>
  <dc:subject/>
  <dc:creator>AK</dc:creator>
  <dc:description/>
  <cp:lastModifiedBy>Vladimír Ing. Marek</cp:lastModifiedBy>
  <cp:revision>16</cp:revision>
  <cp:lastPrinted>2022-09-21T11:04:00Z</cp:lastPrinted>
  <dcterms:created xsi:type="dcterms:W3CDTF">2022-04-01T14:39:00Z</dcterms:created>
  <dcterms:modified xsi:type="dcterms:W3CDTF">2022-09-21T11:04:00Z</dcterms:modified>
  <dc:language>cs-CZ</dc:language>
</cp:coreProperties>
</file>