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5F46E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5F46E6">
              <w:rPr>
                <w:b/>
                <w:sz w:val="32"/>
                <w:szCs w:val="32"/>
              </w:rPr>
              <w:t>10</w:t>
            </w:r>
            <w:r w:rsidR="00792EBC">
              <w:rPr>
                <w:b/>
                <w:sz w:val="32"/>
                <w:szCs w:val="32"/>
              </w:rPr>
              <w:t>/22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5D52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26768771</w:t>
            </w:r>
          </w:p>
          <w:p w:rsidR="005D5203" w:rsidRPr="00876436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5D5203" w:rsidRPr="005D5203" w:rsidRDefault="00876436">
            <w:pPr>
              <w:rPr>
                <w:b/>
              </w:rPr>
            </w:pPr>
            <w:r w:rsidRPr="005D5203">
              <w:rPr>
                <w:b/>
              </w:rPr>
              <w:t>Předmět objednávky:</w:t>
            </w:r>
            <w:r w:rsidR="005D5203" w:rsidRPr="005D5203">
              <w:rPr>
                <w:b/>
              </w:rPr>
              <w:t xml:space="preserve"> </w:t>
            </w:r>
            <w:r w:rsidR="006060F3">
              <w:t>o</w:t>
            </w:r>
            <w:r w:rsidR="006060F3">
              <w:t>bjednáváme u Vás</w:t>
            </w:r>
          </w:p>
          <w:p w:rsidR="005F46E6" w:rsidRDefault="005F46E6" w:rsidP="006E526E">
            <w:pPr>
              <w:ind w:left="360"/>
            </w:pPr>
            <w:r>
              <w:t xml:space="preserve">Projektor 3L CD Epson EB-695Wi WXGA 330 </w:t>
            </w:r>
            <w:proofErr w:type="spellStart"/>
            <w:r>
              <w:t>Ansi</w:t>
            </w:r>
            <w:proofErr w:type="spellEnd"/>
            <w:r>
              <w:t xml:space="preserve"> 10000:1+Záruka 5let na lampu a projektor. Dotyk 2 pera a 6 prsty</w:t>
            </w:r>
          </w:p>
          <w:p w:rsidR="005F46E6" w:rsidRDefault="005F46E6" w:rsidP="006E526E">
            <w:pPr>
              <w:ind w:left="360"/>
            </w:pPr>
            <w:r>
              <w:t xml:space="preserve">Tabule Triptych ZZBZZ na stojanu Třídílná magnetická keramická tabule </w:t>
            </w:r>
            <w:proofErr w:type="spellStart"/>
            <w:r>
              <w:t>eko</w:t>
            </w:r>
            <w:proofErr w:type="spellEnd"/>
            <w:r>
              <w:t xml:space="preserve"> TAB 200x120 na stojanu zvedacím AL, Polička AL, držák projektoru, zpevňující konstrukce pro triptych na pojezdu, držák dotykové jednotky, Repro Genius repro SP-HF1250B/2.0/40W/ Dřevěné +kovový držák na zeď, kabely, lišty, spotřební materiál, instalace, nastavení, doprava, demontáž a likvidace stávající tabule</w:t>
            </w:r>
          </w:p>
          <w:p w:rsidR="000E499C" w:rsidRPr="005D5203" w:rsidRDefault="005F46E6" w:rsidP="006E526E">
            <w:pPr>
              <w:ind w:left="360"/>
            </w:pPr>
            <w:r>
              <w:t xml:space="preserve">2x PC </w:t>
            </w:r>
            <w:r w:rsidR="000E499C">
              <w:t xml:space="preserve"> </w:t>
            </w:r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HP 205G8 </w:t>
            </w:r>
            <w:proofErr w:type="spellStart"/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AiO</w:t>
            </w:r>
            <w:proofErr w:type="spellEnd"/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23.8 NT / </w:t>
            </w:r>
            <w:proofErr w:type="spellStart"/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Ryzen</w:t>
            </w:r>
            <w:proofErr w:type="spellEnd"/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5 5625U / 1x16 GB / SSD 256 GB </w:t>
            </w:r>
            <w:proofErr w:type="gramStart"/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M.2 </w:t>
            </w:r>
            <w:proofErr w:type="spellStart"/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NVMe</w:t>
            </w:r>
            <w:proofErr w:type="spellEnd"/>
            <w:proofErr w:type="gramEnd"/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Radeon</w:t>
            </w:r>
            <w:proofErr w:type="spellEnd"/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/ bez </w:t>
            </w:r>
            <w:proofErr w:type="spellStart"/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WiFi</w:t>
            </w:r>
            <w:proofErr w:type="spellEnd"/>
            <w:r w:rsidR="006060F3" w:rsidRPr="006060F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/ 90W externí / Win11P64 + 3y NBD</w:t>
            </w:r>
            <w:bookmarkStart w:id="0" w:name="_GoBack"/>
            <w:bookmarkEnd w:id="0"/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74756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74756F">
              <w:rPr>
                <w:sz w:val="24"/>
                <w:szCs w:val="24"/>
              </w:rPr>
              <w:t>do 12</w:t>
            </w:r>
            <w:r w:rsidR="00A36428">
              <w:rPr>
                <w:sz w:val="24"/>
                <w:szCs w:val="24"/>
              </w:rPr>
              <w:t>/202</w:t>
            </w:r>
            <w:r w:rsidR="005D3119">
              <w:rPr>
                <w:sz w:val="24"/>
                <w:szCs w:val="24"/>
              </w:rPr>
              <w:t>2</w:t>
            </w:r>
          </w:p>
        </w:tc>
        <w:tc>
          <w:tcPr>
            <w:tcW w:w="4531" w:type="dxa"/>
          </w:tcPr>
          <w:p w:rsidR="00090DEE" w:rsidRPr="006603D4" w:rsidRDefault="0074756F" w:rsidP="0074756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plnění: </w:t>
            </w:r>
            <w:r w:rsidR="006060F3">
              <w:rPr>
                <w:b/>
                <w:sz w:val="24"/>
                <w:szCs w:val="24"/>
              </w:rPr>
              <w:t>157 360,50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803275" w:rsidRDefault="0080327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proofErr w:type="spellStart"/>
            <w:r w:rsidRPr="00391759">
              <w:rPr>
                <w:sz w:val="24"/>
                <w:szCs w:val="24"/>
              </w:rPr>
              <w:t>Af</w:t>
            </w:r>
            <w:proofErr w:type="spellEnd"/>
            <w:r w:rsidRPr="00391759">
              <w:rPr>
                <w:sz w:val="24"/>
                <w:szCs w:val="24"/>
              </w:rPr>
              <w:t xml:space="preserve"> Office, s.r.o.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Jednořadá 1051/53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160 00 Praha 6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IČO: 26768771</w:t>
            </w:r>
          </w:p>
          <w:p w:rsidR="00391759" w:rsidRPr="00D30A85" w:rsidRDefault="00391759" w:rsidP="00391759">
            <w:pPr>
              <w:rPr>
                <w:b/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DIČ: CZ26768771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>dne :</w:t>
            </w:r>
            <w:r w:rsidR="006A1CDE">
              <w:rPr>
                <w:sz w:val="24"/>
                <w:szCs w:val="24"/>
              </w:rPr>
              <w:t xml:space="preserve"> </w:t>
            </w:r>
            <w:r w:rsidR="0074756F">
              <w:rPr>
                <w:sz w:val="24"/>
                <w:szCs w:val="24"/>
              </w:rPr>
              <w:t>12.10.</w:t>
            </w:r>
            <w:r w:rsidR="005D3119">
              <w:rPr>
                <w:sz w:val="24"/>
                <w:szCs w:val="24"/>
              </w:rPr>
              <w:t>2022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6A1CD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120F3"/>
    <w:multiLevelType w:val="hybridMultilevel"/>
    <w:tmpl w:val="07386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E499C"/>
    <w:rsid w:val="000F09AF"/>
    <w:rsid w:val="001436F6"/>
    <w:rsid w:val="00187AFD"/>
    <w:rsid w:val="001F5921"/>
    <w:rsid w:val="002B3560"/>
    <w:rsid w:val="00391759"/>
    <w:rsid w:val="005814BD"/>
    <w:rsid w:val="005D3119"/>
    <w:rsid w:val="005D5203"/>
    <w:rsid w:val="005F46E6"/>
    <w:rsid w:val="006060F3"/>
    <w:rsid w:val="006441FB"/>
    <w:rsid w:val="006603D4"/>
    <w:rsid w:val="006A1CDE"/>
    <w:rsid w:val="006A3574"/>
    <w:rsid w:val="006E526E"/>
    <w:rsid w:val="0074756F"/>
    <w:rsid w:val="00792EBC"/>
    <w:rsid w:val="00803275"/>
    <w:rsid w:val="00876436"/>
    <w:rsid w:val="00930762"/>
    <w:rsid w:val="00A36428"/>
    <w:rsid w:val="00B232D4"/>
    <w:rsid w:val="00D05992"/>
    <w:rsid w:val="00D30A85"/>
    <w:rsid w:val="00E428A5"/>
    <w:rsid w:val="00E87ECF"/>
    <w:rsid w:val="00F3682C"/>
    <w:rsid w:val="00F73813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E8BE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E4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4</cp:revision>
  <cp:lastPrinted>2020-11-12T13:15:00Z</cp:lastPrinted>
  <dcterms:created xsi:type="dcterms:W3CDTF">2022-10-11T10:22:00Z</dcterms:created>
  <dcterms:modified xsi:type="dcterms:W3CDTF">2022-10-11T11:49:00Z</dcterms:modified>
</cp:coreProperties>
</file>