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B429" w14:textId="77777777" w:rsidR="00E05B26" w:rsidRDefault="00776131">
      <w:pPr>
        <w:pStyle w:val="NoList1"/>
        <w:jc w:val="right"/>
        <w:rPr>
          <w:rFonts w:ascii="Arial" w:eastAsia="Arial" w:hAnsi="Arial" w:cs="Arial"/>
          <w:b/>
          <w:spacing w:val="8"/>
          <w:sz w:val="22"/>
          <w:szCs w:val="22"/>
          <w:lang w:val="cs-CZ"/>
        </w:rPr>
      </w:pPr>
      <w:r>
        <w:rPr>
          <w:rFonts w:ascii="Arial" w:eastAsia="Arial" w:hAnsi="Arial" w:cs="Arial"/>
          <w:lang w:val="cs-CZ"/>
        </w:rPr>
        <w:pict w14:anchorId="4A9416ED">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46339F">
        <w:rPr>
          <w:rFonts w:ascii="Arial" w:eastAsia="Arial" w:hAnsi="Arial" w:cs="Arial"/>
          <w:spacing w:val="14"/>
          <w:lang w:val="cs-CZ"/>
        </w:rPr>
        <w:t xml:space="preserve"> </w:t>
      </w:r>
      <w:r w:rsidR="0046339F">
        <w:rPr>
          <w:noProof/>
        </w:rPr>
        <mc:AlternateContent>
          <mc:Choice Requires="wps">
            <w:drawing>
              <wp:inline distT="0" distB="0" distL="0" distR="0" wp14:anchorId="2E40708B" wp14:editId="792A544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34EFB1C3" w14:textId="77777777" w:rsidR="00E05B26" w:rsidRDefault="0046339F">
                            <w:pPr>
                              <w:spacing w:after="60"/>
                              <w:jc w:val="center"/>
                            </w:pPr>
                            <w:r>
                              <w:rPr>
                                <w:sz w:val="18"/>
                              </w:rPr>
                              <w:t>MZE-44815/2022-13122</w:t>
                            </w:r>
                          </w:p>
                          <w:p w14:paraId="6A834766" w14:textId="77777777" w:rsidR="00E05B26" w:rsidRDefault="0046339F">
                            <w:pPr>
                              <w:jc w:val="center"/>
                            </w:pPr>
                            <w:r>
                              <w:rPr>
                                <w:noProof/>
                                <w:lang w:eastAsia="cs-CZ"/>
                              </w:rPr>
                              <w:drawing>
                                <wp:inline distT="0" distB="0" distL="0" distR="0" wp14:anchorId="2A43DA33" wp14:editId="0816A368">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495711C9" w14:textId="77777777" w:rsidR="00E05B26" w:rsidRDefault="0046339F">
                            <w:pPr>
                              <w:jc w:val="center"/>
                            </w:pPr>
                            <w:r>
                              <w:rPr>
                                <w:sz w:val="18"/>
                              </w:rPr>
                              <w:t>mzedms023876810</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2E40708B"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34EFB1C3" w14:textId="77777777" w:rsidR="00E05B26" w:rsidRDefault="0046339F">
                      <w:pPr>
                        <w:spacing w:after="60"/>
                        <w:jc w:val="center"/>
                      </w:pPr>
                      <w:r>
                        <w:rPr>
                          <w:sz w:val="18"/>
                        </w:rPr>
                        <w:t>MZE-44815/2022-13122</w:t>
                      </w:r>
                    </w:p>
                    <w:p w14:paraId="6A834766" w14:textId="77777777" w:rsidR="00E05B26" w:rsidRDefault="0046339F">
                      <w:pPr>
                        <w:jc w:val="center"/>
                      </w:pPr>
                      <w:r>
                        <w:rPr>
                          <w:noProof/>
                          <w:lang w:eastAsia="cs-CZ"/>
                        </w:rPr>
                        <w:drawing>
                          <wp:inline distT="0" distB="0" distL="0" distR="0" wp14:anchorId="2A43DA33" wp14:editId="0816A368">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495711C9" w14:textId="77777777" w:rsidR="00E05B26" w:rsidRDefault="0046339F">
                      <w:pPr>
                        <w:jc w:val="center"/>
                      </w:pPr>
                      <w:r>
                        <w:rPr>
                          <w:sz w:val="18"/>
                        </w:rPr>
                        <w:t>mzedms023876810</w:t>
                      </w:r>
                    </w:p>
                  </w:txbxContent>
                </v:textbox>
                <w10:anchorlock/>
              </v:rect>
            </w:pict>
          </mc:Fallback>
        </mc:AlternateContent>
      </w:r>
    </w:p>
    <w:p w14:paraId="0FAC764B" w14:textId="77777777" w:rsidR="00E05B26" w:rsidRDefault="0046339F">
      <w:r>
        <w:t xml:space="preserve">Číslo smlouvy: 1138-2022-13122 </w:t>
      </w:r>
    </w:p>
    <w:p w14:paraId="6642D636" w14:textId="77777777" w:rsidR="00E05B26" w:rsidRDefault="00E05B26"/>
    <w:p w14:paraId="2D20D3F3" w14:textId="77777777" w:rsidR="00E05B26" w:rsidRDefault="00E05B26"/>
    <w:p w14:paraId="5F6FCE31" w14:textId="77777777" w:rsidR="00E05B26" w:rsidRDefault="0046339F">
      <w:pPr>
        <w:jc w:val="center"/>
        <w:rPr>
          <w:b/>
        </w:rPr>
      </w:pPr>
      <w:r>
        <w:rPr>
          <w:b/>
        </w:rPr>
        <w:t>SMLOUVA O DÍLO</w:t>
      </w:r>
    </w:p>
    <w:p w14:paraId="5F46217D" w14:textId="77777777" w:rsidR="00E05B26" w:rsidRDefault="00E05B26">
      <w:pPr>
        <w:jc w:val="center"/>
        <w:rPr>
          <w:b/>
        </w:rPr>
      </w:pPr>
    </w:p>
    <w:p w14:paraId="207FA3A3" w14:textId="77777777" w:rsidR="00E05B26" w:rsidRDefault="0046339F">
      <w:pPr>
        <w:jc w:val="center"/>
      </w:pPr>
      <w:r>
        <w:t>uzavřená podle § 2586 a násl. zákona č. 89/2012 Sb., občanský zákoník (dále jen „občanský zákoník“) a za použití § 2358 a násl. občanského zákoníku</w:t>
      </w:r>
    </w:p>
    <w:p w14:paraId="5BB554EB" w14:textId="77777777" w:rsidR="00E05B26" w:rsidRDefault="00E05B26">
      <w:pPr>
        <w:jc w:val="center"/>
      </w:pPr>
    </w:p>
    <w:p w14:paraId="568797C2" w14:textId="77777777" w:rsidR="00E05B26" w:rsidRDefault="0046339F">
      <w:pPr>
        <w:jc w:val="center"/>
      </w:pPr>
      <w:r>
        <w:t>(dále jen ,,</w:t>
      </w:r>
      <w:r>
        <w:rPr>
          <w:b/>
        </w:rPr>
        <w:t>smlouva</w:t>
      </w:r>
      <w:r>
        <w:t>“)</w:t>
      </w:r>
    </w:p>
    <w:p w14:paraId="2AD5C5E5" w14:textId="77777777" w:rsidR="00E05B26" w:rsidRDefault="00E05B26">
      <w:pPr>
        <w:jc w:val="center"/>
      </w:pPr>
    </w:p>
    <w:p w14:paraId="6615A28E" w14:textId="77777777" w:rsidR="00E05B26" w:rsidRDefault="00E05B26">
      <w:pPr>
        <w:rPr>
          <w:szCs w:val="22"/>
        </w:rPr>
      </w:pPr>
    </w:p>
    <w:p w14:paraId="6709FC8C" w14:textId="77777777" w:rsidR="00E05B26" w:rsidRDefault="0046339F">
      <w:pPr>
        <w:jc w:val="center"/>
        <w:rPr>
          <w:b/>
        </w:rPr>
      </w:pPr>
      <w:r>
        <w:rPr>
          <w:b/>
        </w:rPr>
        <w:t>Smluvní strany</w:t>
      </w:r>
    </w:p>
    <w:p w14:paraId="052A7455" w14:textId="77777777" w:rsidR="00E05B26" w:rsidRDefault="00E05B26">
      <w:pPr>
        <w:jc w:val="center"/>
        <w:rPr>
          <w:b/>
          <w:szCs w:val="22"/>
        </w:rPr>
      </w:pPr>
    </w:p>
    <w:p w14:paraId="48BDA2D1" w14:textId="77777777" w:rsidR="00E05B26" w:rsidRDefault="00E05B26">
      <w:pPr>
        <w:rPr>
          <w:szCs w:val="22"/>
        </w:rPr>
      </w:pPr>
    </w:p>
    <w:p w14:paraId="2E1BFFC6" w14:textId="77777777" w:rsidR="00E05B26" w:rsidRDefault="0046339F">
      <w:pPr>
        <w:rPr>
          <w:b/>
          <w:szCs w:val="22"/>
        </w:rPr>
      </w:pPr>
      <w:r>
        <w:rPr>
          <w:b/>
          <w:szCs w:val="22"/>
        </w:rPr>
        <w:t>Objednatel:</w:t>
      </w:r>
      <w:r>
        <w:rPr>
          <w:b/>
          <w:szCs w:val="22"/>
        </w:rPr>
        <w:tab/>
      </w:r>
      <w:r>
        <w:rPr>
          <w:b/>
          <w:szCs w:val="22"/>
        </w:rPr>
        <w:tab/>
      </w:r>
      <w:r>
        <w:rPr>
          <w:b/>
          <w:szCs w:val="22"/>
        </w:rPr>
        <w:tab/>
        <w:t xml:space="preserve">Česká republika - Ministerstvo zemědělství </w:t>
      </w:r>
    </w:p>
    <w:p w14:paraId="03300C3A" w14:textId="77777777" w:rsidR="00E05B26" w:rsidRDefault="0046339F">
      <w:pPr>
        <w:ind w:left="2124" w:firstLine="708"/>
        <w:rPr>
          <w:szCs w:val="22"/>
        </w:rPr>
      </w:pPr>
      <w:r>
        <w:rPr>
          <w:szCs w:val="22"/>
        </w:rPr>
        <w:t>se sídlem: Těšnov 65/17, 110 00 Praha 1 – Nové Město</w:t>
      </w:r>
    </w:p>
    <w:p w14:paraId="6551B082" w14:textId="77777777" w:rsidR="00E05B26" w:rsidRDefault="00E05B26">
      <w:pPr>
        <w:ind w:left="2124" w:firstLine="708"/>
        <w:rPr>
          <w:szCs w:val="22"/>
        </w:rPr>
      </w:pPr>
    </w:p>
    <w:p w14:paraId="09ED6837" w14:textId="77777777" w:rsidR="00E05B26" w:rsidRDefault="0046339F">
      <w:pPr>
        <w:rPr>
          <w:szCs w:val="22"/>
        </w:rPr>
      </w:pPr>
      <w:r>
        <w:rPr>
          <w:szCs w:val="22"/>
        </w:rPr>
        <w:t>IČO:</w:t>
      </w:r>
      <w:r>
        <w:rPr>
          <w:szCs w:val="22"/>
        </w:rPr>
        <w:tab/>
      </w:r>
      <w:r>
        <w:rPr>
          <w:szCs w:val="22"/>
        </w:rPr>
        <w:tab/>
      </w:r>
      <w:r>
        <w:rPr>
          <w:szCs w:val="22"/>
        </w:rPr>
        <w:tab/>
      </w:r>
      <w:r>
        <w:rPr>
          <w:szCs w:val="22"/>
        </w:rPr>
        <w:tab/>
        <w:t>00020478</w:t>
      </w:r>
    </w:p>
    <w:p w14:paraId="73C3A932" w14:textId="77777777" w:rsidR="00E05B26" w:rsidRDefault="0046339F">
      <w:pPr>
        <w:rPr>
          <w:szCs w:val="22"/>
        </w:rPr>
      </w:pPr>
      <w:r>
        <w:rPr>
          <w:szCs w:val="22"/>
        </w:rPr>
        <w:t>DIČ:</w:t>
      </w:r>
      <w:r>
        <w:rPr>
          <w:szCs w:val="22"/>
        </w:rPr>
        <w:tab/>
      </w:r>
      <w:r>
        <w:rPr>
          <w:szCs w:val="22"/>
        </w:rPr>
        <w:tab/>
      </w:r>
      <w:r>
        <w:rPr>
          <w:szCs w:val="22"/>
        </w:rPr>
        <w:tab/>
      </w:r>
      <w:r>
        <w:rPr>
          <w:szCs w:val="22"/>
        </w:rPr>
        <w:tab/>
        <w:t>CZ00020478</w:t>
      </w:r>
    </w:p>
    <w:p w14:paraId="343ECB3E" w14:textId="77777777" w:rsidR="00E05B26" w:rsidRDefault="0046339F">
      <w:pPr>
        <w:rPr>
          <w:szCs w:val="22"/>
        </w:rPr>
      </w:pPr>
      <w:r>
        <w:rPr>
          <w:szCs w:val="22"/>
        </w:rPr>
        <w:t>Bankovní spojení:</w:t>
      </w:r>
      <w:r>
        <w:rPr>
          <w:szCs w:val="22"/>
        </w:rPr>
        <w:tab/>
      </w:r>
      <w:r>
        <w:rPr>
          <w:szCs w:val="22"/>
        </w:rPr>
        <w:tab/>
        <w:t>ČNB, centrální pobočka Praha l</w:t>
      </w:r>
    </w:p>
    <w:p w14:paraId="6807C889" w14:textId="77777777" w:rsidR="00E05B26" w:rsidRDefault="0046339F">
      <w:pPr>
        <w:rPr>
          <w:szCs w:val="22"/>
        </w:rPr>
      </w:pPr>
      <w:r>
        <w:rPr>
          <w:szCs w:val="22"/>
        </w:rPr>
        <w:tab/>
      </w:r>
      <w:r>
        <w:rPr>
          <w:szCs w:val="22"/>
        </w:rPr>
        <w:tab/>
      </w:r>
      <w:r>
        <w:rPr>
          <w:szCs w:val="22"/>
        </w:rPr>
        <w:tab/>
      </w:r>
      <w:r>
        <w:rPr>
          <w:szCs w:val="22"/>
        </w:rPr>
        <w:tab/>
        <w:t>číslo účtu: 1226001/0710</w:t>
      </w:r>
    </w:p>
    <w:p w14:paraId="0DA526C2" w14:textId="77777777" w:rsidR="00E05B26" w:rsidRDefault="0046339F">
      <w:pPr>
        <w:rPr>
          <w:szCs w:val="22"/>
        </w:rPr>
      </w:pPr>
      <w:r>
        <w:rPr>
          <w:szCs w:val="22"/>
        </w:rPr>
        <w:t>Zastoupen:</w:t>
      </w:r>
      <w:r>
        <w:rPr>
          <w:szCs w:val="22"/>
        </w:rPr>
        <w:tab/>
      </w:r>
      <w:r>
        <w:rPr>
          <w:szCs w:val="22"/>
        </w:rPr>
        <w:tab/>
      </w:r>
      <w:r>
        <w:rPr>
          <w:szCs w:val="22"/>
        </w:rPr>
        <w:tab/>
        <w:t>Ing. Zdeněk Trnka</w:t>
      </w:r>
    </w:p>
    <w:p w14:paraId="13CCA50A" w14:textId="77777777" w:rsidR="00E05B26" w:rsidRDefault="0046339F">
      <w:pPr>
        <w:rPr>
          <w:szCs w:val="22"/>
        </w:rPr>
      </w:pPr>
      <w:r>
        <w:rPr>
          <w:szCs w:val="22"/>
        </w:rPr>
        <w:tab/>
      </w:r>
      <w:r>
        <w:rPr>
          <w:szCs w:val="22"/>
        </w:rPr>
        <w:tab/>
      </w:r>
      <w:r>
        <w:rPr>
          <w:szCs w:val="22"/>
        </w:rPr>
        <w:tab/>
      </w:r>
      <w:r>
        <w:rPr>
          <w:szCs w:val="22"/>
        </w:rPr>
        <w:tab/>
        <w:t>ředitel odboru rostlinných komodit</w:t>
      </w:r>
    </w:p>
    <w:p w14:paraId="2CE42BD4" w14:textId="77777777" w:rsidR="00E05B26" w:rsidRDefault="0046339F">
      <w:pPr>
        <w:rPr>
          <w:szCs w:val="22"/>
        </w:rPr>
      </w:pPr>
      <w:r>
        <w:rPr>
          <w:szCs w:val="22"/>
        </w:rPr>
        <w:t xml:space="preserve">Zástupce ve věcech </w:t>
      </w:r>
    </w:p>
    <w:p w14:paraId="48722A86" w14:textId="77777777" w:rsidR="00E05B26" w:rsidRDefault="0046339F">
      <w:pPr>
        <w:rPr>
          <w:szCs w:val="22"/>
        </w:rPr>
      </w:pPr>
      <w:r>
        <w:rPr>
          <w:szCs w:val="22"/>
        </w:rPr>
        <w:t>technických:</w:t>
      </w:r>
      <w:r>
        <w:rPr>
          <w:szCs w:val="22"/>
        </w:rPr>
        <w:tab/>
      </w:r>
      <w:r>
        <w:rPr>
          <w:szCs w:val="22"/>
        </w:rPr>
        <w:tab/>
      </w:r>
      <w:r>
        <w:rPr>
          <w:szCs w:val="22"/>
        </w:rPr>
        <w:tab/>
        <w:t xml:space="preserve">Ing. Markéta Altová </w:t>
      </w:r>
    </w:p>
    <w:p w14:paraId="5ED62D98" w14:textId="77777777" w:rsidR="00E05B26" w:rsidRDefault="00E05B26">
      <w:pPr>
        <w:rPr>
          <w:szCs w:val="22"/>
        </w:rPr>
      </w:pPr>
    </w:p>
    <w:p w14:paraId="59A01508" w14:textId="77777777" w:rsidR="00E05B26" w:rsidRDefault="0046339F">
      <w:pPr>
        <w:rPr>
          <w:szCs w:val="22"/>
        </w:rPr>
      </w:pPr>
      <w:r>
        <w:rPr>
          <w:szCs w:val="22"/>
        </w:rPr>
        <w:t>(dále jen „objednatel“)</w:t>
      </w:r>
    </w:p>
    <w:p w14:paraId="6D53B490" w14:textId="77777777" w:rsidR="00E05B26" w:rsidRDefault="00E05B26">
      <w:pPr>
        <w:rPr>
          <w:szCs w:val="22"/>
        </w:rPr>
      </w:pPr>
    </w:p>
    <w:p w14:paraId="3F42DE4A" w14:textId="77777777" w:rsidR="00E05B26" w:rsidRDefault="0046339F">
      <w:pPr>
        <w:jc w:val="center"/>
        <w:rPr>
          <w:b/>
          <w:szCs w:val="22"/>
        </w:rPr>
      </w:pPr>
      <w:r>
        <w:rPr>
          <w:b/>
          <w:szCs w:val="22"/>
        </w:rPr>
        <w:t>na straně jedné</w:t>
      </w:r>
    </w:p>
    <w:p w14:paraId="03569EF8" w14:textId="77777777" w:rsidR="00E05B26" w:rsidRDefault="00E05B26">
      <w:pPr>
        <w:jc w:val="center"/>
        <w:rPr>
          <w:b/>
          <w:szCs w:val="22"/>
        </w:rPr>
      </w:pPr>
    </w:p>
    <w:p w14:paraId="2D1D3AA8" w14:textId="77777777" w:rsidR="00E05B26" w:rsidRDefault="0046339F">
      <w:pPr>
        <w:jc w:val="center"/>
        <w:rPr>
          <w:b/>
          <w:szCs w:val="22"/>
        </w:rPr>
      </w:pPr>
      <w:r>
        <w:rPr>
          <w:b/>
          <w:szCs w:val="22"/>
        </w:rPr>
        <w:t>a</w:t>
      </w:r>
    </w:p>
    <w:p w14:paraId="555FF91A" w14:textId="77777777" w:rsidR="00E05B26" w:rsidRDefault="00E05B26">
      <w:pPr>
        <w:rPr>
          <w:b/>
          <w:szCs w:val="22"/>
        </w:rPr>
      </w:pPr>
    </w:p>
    <w:p w14:paraId="5DE42B84" w14:textId="77777777" w:rsidR="00E05B26" w:rsidRDefault="0046339F">
      <w:pPr>
        <w:rPr>
          <w:szCs w:val="22"/>
        </w:rPr>
      </w:pPr>
      <w:r>
        <w:rPr>
          <w:b/>
          <w:szCs w:val="22"/>
        </w:rPr>
        <w:t>Zhotovitel:</w:t>
      </w:r>
      <w:r>
        <w:rPr>
          <w:b/>
          <w:szCs w:val="22"/>
        </w:rPr>
        <w:tab/>
      </w:r>
      <w:r>
        <w:rPr>
          <w:b/>
          <w:szCs w:val="22"/>
        </w:rPr>
        <w:tab/>
      </w:r>
      <w:r>
        <w:rPr>
          <w:b/>
          <w:szCs w:val="22"/>
        </w:rPr>
        <w:tab/>
        <w:t>Chmelařský institut s.r.o.</w:t>
      </w:r>
    </w:p>
    <w:p w14:paraId="15665553" w14:textId="77777777" w:rsidR="00E05B26" w:rsidRDefault="0046339F">
      <w:pPr>
        <w:ind w:left="2550" w:firstLine="285"/>
        <w:rPr>
          <w:szCs w:val="22"/>
        </w:rPr>
      </w:pPr>
      <w:r>
        <w:rPr>
          <w:szCs w:val="22"/>
        </w:rPr>
        <w:t xml:space="preserve">se sídlem: Kadaňská 2525, 438 01 Žatec; </w:t>
      </w:r>
    </w:p>
    <w:p w14:paraId="11E419FC" w14:textId="77777777" w:rsidR="00E05B26" w:rsidRDefault="0046339F">
      <w:pPr>
        <w:ind w:left="2835"/>
        <w:rPr>
          <w:szCs w:val="22"/>
        </w:rPr>
      </w:pPr>
      <w:r>
        <w:rPr>
          <w:szCs w:val="22"/>
        </w:rPr>
        <w:t>zapsaný u Krajského soudu v Ústí nad Labem oddíl C, vložka 3296</w:t>
      </w:r>
    </w:p>
    <w:p w14:paraId="76C5A14D" w14:textId="77777777" w:rsidR="00E05B26" w:rsidRDefault="00E05B26">
      <w:pPr>
        <w:rPr>
          <w:szCs w:val="22"/>
        </w:rPr>
      </w:pPr>
    </w:p>
    <w:p w14:paraId="16C9EF20" w14:textId="77777777" w:rsidR="00E05B26" w:rsidRDefault="0046339F">
      <w:pPr>
        <w:rPr>
          <w:szCs w:val="22"/>
        </w:rPr>
      </w:pPr>
      <w:r>
        <w:rPr>
          <w:szCs w:val="22"/>
        </w:rPr>
        <w:t>IČO:</w:t>
      </w:r>
      <w:r>
        <w:rPr>
          <w:szCs w:val="22"/>
        </w:rPr>
        <w:tab/>
      </w:r>
      <w:r>
        <w:rPr>
          <w:szCs w:val="22"/>
        </w:rPr>
        <w:tab/>
      </w:r>
      <w:r>
        <w:rPr>
          <w:szCs w:val="22"/>
        </w:rPr>
        <w:tab/>
      </w:r>
      <w:r>
        <w:rPr>
          <w:szCs w:val="22"/>
        </w:rPr>
        <w:tab/>
        <w:t>14864347</w:t>
      </w:r>
    </w:p>
    <w:p w14:paraId="5BE764AE" w14:textId="77777777" w:rsidR="00E05B26" w:rsidRDefault="0046339F">
      <w:pPr>
        <w:rPr>
          <w:szCs w:val="22"/>
        </w:rPr>
      </w:pPr>
      <w:r>
        <w:rPr>
          <w:szCs w:val="22"/>
        </w:rPr>
        <w:t>DIČ:</w:t>
      </w:r>
      <w:r>
        <w:rPr>
          <w:szCs w:val="22"/>
        </w:rPr>
        <w:tab/>
      </w:r>
      <w:r>
        <w:rPr>
          <w:szCs w:val="22"/>
        </w:rPr>
        <w:tab/>
      </w:r>
      <w:r>
        <w:rPr>
          <w:szCs w:val="22"/>
        </w:rPr>
        <w:tab/>
      </w:r>
      <w:r>
        <w:rPr>
          <w:szCs w:val="22"/>
        </w:rPr>
        <w:tab/>
        <w:t>CZ14864347</w:t>
      </w:r>
    </w:p>
    <w:p w14:paraId="570E610B" w14:textId="77777777" w:rsidR="00E05B26" w:rsidRDefault="0046339F">
      <w:pPr>
        <w:rPr>
          <w:szCs w:val="22"/>
        </w:rPr>
      </w:pPr>
      <w:r>
        <w:rPr>
          <w:szCs w:val="22"/>
        </w:rPr>
        <w:t>Je plátcem DPH</w:t>
      </w:r>
    </w:p>
    <w:p w14:paraId="5DADCA2C" w14:textId="77777777" w:rsidR="00E05B26" w:rsidRDefault="0046339F">
      <w:pPr>
        <w:rPr>
          <w:szCs w:val="22"/>
        </w:rPr>
      </w:pPr>
      <w:r>
        <w:rPr>
          <w:szCs w:val="22"/>
        </w:rPr>
        <w:t>Bankovní spojení:</w:t>
      </w:r>
      <w:r>
        <w:rPr>
          <w:szCs w:val="22"/>
        </w:rPr>
        <w:tab/>
      </w:r>
      <w:r>
        <w:rPr>
          <w:szCs w:val="22"/>
        </w:rPr>
        <w:tab/>
        <w:t>Komerční banka, a. s., pobočka Žatec</w:t>
      </w:r>
    </w:p>
    <w:p w14:paraId="6F31D864" w14:textId="77777777" w:rsidR="00E05B26" w:rsidRDefault="0046339F">
      <w:pPr>
        <w:ind w:left="2124" w:firstLine="708"/>
        <w:rPr>
          <w:szCs w:val="22"/>
        </w:rPr>
      </w:pPr>
      <w:r>
        <w:rPr>
          <w:szCs w:val="22"/>
        </w:rPr>
        <w:t>číslo účtu: 2815481/0100</w:t>
      </w:r>
    </w:p>
    <w:p w14:paraId="66476F6F" w14:textId="77777777" w:rsidR="00E05B26" w:rsidRDefault="00E05B26">
      <w:pPr>
        <w:rPr>
          <w:szCs w:val="22"/>
        </w:rPr>
      </w:pPr>
    </w:p>
    <w:p w14:paraId="5D8ADFF2" w14:textId="14154258" w:rsidR="00E05B26" w:rsidRDefault="0046339F">
      <w:pPr>
        <w:rPr>
          <w:szCs w:val="22"/>
        </w:rPr>
      </w:pPr>
      <w:r>
        <w:rPr>
          <w:szCs w:val="22"/>
        </w:rPr>
        <w:t>Zastoupen:</w:t>
      </w:r>
      <w:r>
        <w:rPr>
          <w:szCs w:val="22"/>
        </w:rPr>
        <w:tab/>
      </w:r>
      <w:r>
        <w:rPr>
          <w:szCs w:val="22"/>
        </w:rPr>
        <w:tab/>
      </w:r>
      <w:r>
        <w:rPr>
          <w:szCs w:val="22"/>
        </w:rPr>
        <w:tab/>
      </w:r>
      <w:proofErr w:type="spellStart"/>
      <w:r w:rsidR="005C1CB1">
        <w:rPr>
          <w:szCs w:val="22"/>
        </w:rPr>
        <w:t>xxxxxxxxxxxxxxxxx</w:t>
      </w:r>
      <w:proofErr w:type="spellEnd"/>
    </w:p>
    <w:p w14:paraId="33BE32F6" w14:textId="1E030BCC" w:rsidR="00E05B26" w:rsidRDefault="0046339F">
      <w:pPr>
        <w:rPr>
          <w:szCs w:val="22"/>
        </w:rPr>
      </w:pPr>
      <w:r>
        <w:rPr>
          <w:szCs w:val="22"/>
        </w:rPr>
        <w:tab/>
      </w:r>
      <w:r>
        <w:rPr>
          <w:szCs w:val="22"/>
        </w:rPr>
        <w:tab/>
      </w:r>
      <w:r>
        <w:rPr>
          <w:szCs w:val="22"/>
        </w:rPr>
        <w:tab/>
      </w:r>
      <w:r>
        <w:rPr>
          <w:szCs w:val="22"/>
        </w:rPr>
        <w:tab/>
      </w:r>
      <w:proofErr w:type="spellStart"/>
      <w:r w:rsidR="005C1CB1">
        <w:rPr>
          <w:szCs w:val="22"/>
        </w:rPr>
        <w:t>xxxxxxxxxxxxxxxxx</w:t>
      </w:r>
      <w:proofErr w:type="spellEnd"/>
    </w:p>
    <w:p w14:paraId="22B5DE5C" w14:textId="77777777" w:rsidR="00E05B26" w:rsidRDefault="00E05B26">
      <w:pPr>
        <w:rPr>
          <w:szCs w:val="22"/>
        </w:rPr>
      </w:pPr>
    </w:p>
    <w:p w14:paraId="362044D7" w14:textId="77777777" w:rsidR="00E05B26" w:rsidRDefault="0046339F">
      <w:pPr>
        <w:rPr>
          <w:szCs w:val="22"/>
        </w:rPr>
      </w:pPr>
      <w:r>
        <w:rPr>
          <w:szCs w:val="22"/>
        </w:rPr>
        <w:tab/>
      </w:r>
      <w:r>
        <w:rPr>
          <w:szCs w:val="22"/>
        </w:rPr>
        <w:tab/>
      </w:r>
      <w:r>
        <w:rPr>
          <w:szCs w:val="22"/>
        </w:rPr>
        <w:tab/>
      </w:r>
      <w:r>
        <w:rPr>
          <w:szCs w:val="22"/>
        </w:rPr>
        <w:tab/>
      </w:r>
    </w:p>
    <w:p w14:paraId="0EFDC8A5" w14:textId="77777777" w:rsidR="00E05B26" w:rsidRDefault="0046339F">
      <w:pPr>
        <w:rPr>
          <w:szCs w:val="22"/>
        </w:rPr>
      </w:pPr>
      <w:r>
        <w:rPr>
          <w:szCs w:val="22"/>
        </w:rPr>
        <w:t>(dále jen „zhotovitel“)</w:t>
      </w:r>
    </w:p>
    <w:p w14:paraId="390721EE" w14:textId="77777777" w:rsidR="00E05B26" w:rsidRDefault="00E05B26">
      <w:pPr>
        <w:rPr>
          <w:szCs w:val="22"/>
        </w:rPr>
      </w:pPr>
    </w:p>
    <w:p w14:paraId="61AD85F2" w14:textId="77777777" w:rsidR="00E05B26" w:rsidRDefault="0046339F">
      <w:pPr>
        <w:jc w:val="center"/>
        <w:rPr>
          <w:b/>
          <w:szCs w:val="22"/>
        </w:rPr>
      </w:pPr>
      <w:r>
        <w:rPr>
          <w:b/>
          <w:szCs w:val="22"/>
        </w:rPr>
        <w:t>na straně druhé</w:t>
      </w:r>
    </w:p>
    <w:p w14:paraId="58F870A0" w14:textId="77777777" w:rsidR="00E05B26" w:rsidRDefault="0046339F">
      <w:pPr>
        <w:jc w:val="center"/>
        <w:rPr>
          <w:b/>
          <w:szCs w:val="22"/>
        </w:rPr>
      </w:pPr>
      <w:r>
        <w:rPr>
          <w:b/>
          <w:szCs w:val="22"/>
        </w:rPr>
        <w:t xml:space="preserve">uzavírají tuto smlouvu o dílo </w:t>
      </w:r>
    </w:p>
    <w:p w14:paraId="4E05908D" w14:textId="77777777" w:rsidR="00E05B26" w:rsidRDefault="0046339F">
      <w:pPr>
        <w:jc w:val="center"/>
        <w:rPr>
          <w:b/>
          <w:bCs/>
          <w:szCs w:val="22"/>
        </w:rPr>
      </w:pPr>
      <w:r>
        <w:rPr>
          <w:b/>
          <w:szCs w:val="22"/>
        </w:rPr>
        <w:br w:type="page"/>
      </w:r>
      <w:r>
        <w:rPr>
          <w:b/>
          <w:bCs/>
          <w:szCs w:val="22"/>
        </w:rPr>
        <w:lastRenderedPageBreak/>
        <w:t>Článek I.</w:t>
      </w:r>
    </w:p>
    <w:p w14:paraId="468756AD" w14:textId="77777777" w:rsidR="00E05B26" w:rsidRDefault="0046339F">
      <w:pPr>
        <w:jc w:val="center"/>
        <w:rPr>
          <w:b/>
          <w:bCs/>
          <w:szCs w:val="22"/>
        </w:rPr>
      </w:pPr>
      <w:r>
        <w:rPr>
          <w:b/>
          <w:bCs/>
          <w:szCs w:val="22"/>
        </w:rPr>
        <w:t>Předmět a účel smlouvy</w:t>
      </w:r>
    </w:p>
    <w:p w14:paraId="51150270" w14:textId="77777777" w:rsidR="00E05B26" w:rsidRDefault="00E05B26">
      <w:pPr>
        <w:rPr>
          <w:b/>
          <w:bCs/>
          <w:szCs w:val="22"/>
        </w:rPr>
      </w:pPr>
    </w:p>
    <w:p w14:paraId="2E0B697E" w14:textId="77777777" w:rsidR="00E05B26" w:rsidRDefault="0046339F">
      <w:pPr>
        <w:numPr>
          <w:ilvl w:val="0"/>
          <w:numId w:val="1"/>
        </w:numPr>
        <w:tabs>
          <w:tab w:val="left" w:pos="360"/>
        </w:tabs>
        <w:suppressAutoHyphens/>
        <w:rPr>
          <w:szCs w:val="22"/>
        </w:rPr>
      </w:pPr>
      <w:r>
        <w:rPr>
          <w:szCs w:val="22"/>
        </w:rPr>
        <w:t>Předmětem smlouvy je závazek zhotovitele vypracovat na základě vlastního šetření podklady pro Situační a výhledovou zprávu Chmel, pivo (dále též jako „SVZ“) v letech 2022, 2023 a 2024 dle specifikace díla uvedené v odst. 3 tohoto článku a závazek objednatele zaplatit zhotoviteli cenu díla dle čl. III. smlouvy za provedení díla dle čl. I. a II. smlouvy.</w:t>
      </w:r>
    </w:p>
    <w:p w14:paraId="06DAC258" w14:textId="77777777" w:rsidR="00E05B26" w:rsidRDefault="0046339F">
      <w:pPr>
        <w:numPr>
          <w:ilvl w:val="0"/>
          <w:numId w:val="1"/>
        </w:numPr>
        <w:tabs>
          <w:tab w:val="left" w:pos="360"/>
        </w:tabs>
        <w:suppressAutoHyphens/>
        <w:rPr>
          <w:szCs w:val="22"/>
        </w:rPr>
      </w:pPr>
      <w:r>
        <w:rPr>
          <w:szCs w:val="22"/>
        </w:rPr>
        <w:t xml:space="preserve">Dílo se člení na jednotlivé části díla, částí díla se rozumí plnění prováděné na základě této smlouvy v daném kalendářním roce. Jednotlivé části díla budou prováděny v letech 2022, 2023 a 2024. Výstupem každé části díla budou podklady pro zpracování SVZ ve formě elektronické písemné zprávy s minimálním rozsahem 20 normostran v daném kalendářním roce. </w:t>
      </w:r>
    </w:p>
    <w:p w14:paraId="115E6CF5" w14:textId="77777777" w:rsidR="00E05B26" w:rsidRDefault="0046339F">
      <w:pPr>
        <w:numPr>
          <w:ilvl w:val="0"/>
          <w:numId w:val="1"/>
        </w:numPr>
        <w:ind w:right="-2"/>
        <w:rPr>
          <w:szCs w:val="22"/>
        </w:rPr>
      </w:pPr>
      <w:r>
        <w:rPr>
          <w:szCs w:val="22"/>
        </w:rPr>
        <w:t>Specifikace díla pro každý rok plnění:</w:t>
      </w:r>
    </w:p>
    <w:p w14:paraId="6E86B550" w14:textId="77777777" w:rsidR="00E05B26" w:rsidRDefault="0046339F">
      <w:pPr>
        <w:numPr>
          <w:ilvl w:val="0"/>
          <w:numId w:val="14"/>
        </w:numPr>
        <w:rPr>
          <w:szCs w:val="22"/>
        </w:rPr>
      </w:pPr>
      <w:r>
        <w:rPr>
          <w:szCs w:val="22"/>
        </w:rPr>
        <w:t xml:space="preserve">provedení analýzy stavu sektoru chmele v ČR v průběhu daného kalendářního roku, </w:t>
      </w:r>
    </w:p>
    <w:p w14:paraId="40E6B4C0" w14:textId="77777777" w:rsidR="00E05B26" w:rsidRDefault="0046339F">
      <w:pPr>
        <w:numPr>
          <w:ilvl w:val="0"/>
          <w:numId w:val="14"/>
        </w:numPr>
        <w:rPr>
          <w:szCs w:val="22"/>
        </w:rPr>
      </w:pPr>
      <w:r>
        <w:rPr>
          <w:szCs w:val="22"/>
        </w:rPr>
        <w:t>zhodnocení dosavadního vývoje situace v chmelařství v ČR,</w:t>
      </w:r>
    </w:p>
    <w:p w14:paraId="6DB0F8CC" w14:textId="77777777" w:rsidR="00E05B26" w:rsidRDefault="0046339F">
      <w:pPr>
        <w:numPr>
          <w:ilvl w:val="0"/>
          <w:numId w:val="14"/>
        </w:numPr>
        <w:rPr>
          <w:szCs w:val="22"/>
        </w:rPr>
      </w:pPr>
      <w:r>
        <w:rPr>
          <w:szCs w:val="22"/>
        </w:rPr>
        <w:t>informace o průběhu vegetace a výsledky sklizně v daném kalendářním roce,</w:t>
      </w:r>
    </w:p>
    <w:p w14:paraId="39459C27" w14:textId="77777777" w:rsidR="00E05B26" w:rsidRDefault="0046339F">
      <w:pPr>
        <w:numPr>
          <w:ilvl w:val="0"/>
          <w:numId w:val="14"/>
        </w:numPr>
        <w:rPr>
          <w:szCs w:val="22"/>
        </w:rPr>
      </w:pPr>
      <w:r>
        <w:rPr>
          <w:szCs w:val="22"/>
        </w:rPr>
        <w:t>informace průběhu počasí v chmelařských oblastech v daném kalendářním roce,</w:t>
      </w:r>
    </w:p>
    <w:p w14:paraId="3E844954" w14:textId="77777777" w:rsidR="00E05B26" w:rsidRDefault="0046339F">
      <w:pPr>
        <w:numPr>
          <w:ilvl w:val="0"/>
          <w:numId w:val="14"/>
        </w:numPr>
        <w:rPr>
          <w:szCs w:val="22"/>
        </w:rPr>
      </w:pPr>
      <w:r>
        <w:rPr>
          <w:szCs w:val="22"/>
        </w:rPr>
        <w:t>zpracování vlivu průběhu počasí na růst a vývoj chmele v daném kalendářním roce,</w:t>
      </w:r>
    </w:p>
    <w:p w14:paraId="73FDE817" w14:textId="77777777" w:rsidR="00E05B26" w:rsidRDefault="0046339F">
      <w:pPr>
        <w:numPr>
          <w:ilvl w:val="0"/>
          <w:numId w:val="14"/>
        </w:numPr>
        <w:rPr>
          <w:szCs w:val="22"/>
        </w:rPr>
      </w:pPr>
      <w:r>
        <w:rPr>
          <w:szCs w:val="22"/>
        </w:rPr>
        <w:t>zhodnocení kvality chmele ze sklizně v daném kalendářním roce,</w:t>
      </w:r>
    </w:p>
    <w:p w14:paraId="6EBDAC9E" w14:textId="77777777" w:rsidR="00E05B26" w:rsidRDefault="0046339F">
      <w:pPr>
        <w:numPr>
          <w:ilvl w:val="0"/>
          <w:numId w:val="14"/>
        </w:numPr>
        <w:rPr>
          <w:szCs w:val="22"/>
        </w:rPr>
      </w:pPr>
      <w:r>
        <w:rPr>
          <w:szCs w:val="22"/>
        </w:rPr>
        <w:t>aktuální informace o vývoji šlechtění chmele a nových českých odrůd,</w:t>
      </w:r>
    </w:p>
    <w:p w14:paraId="7D9429BF" w14:textId="77777777" w:rsidR="00E05B26" w:rsidRDefault="0046339F">
      <w:pPr>
        <w:numPr>
          <w:ilvl w:val="0"/>
          <w:numId w:val="14"/>
        </w:numPr>
        <w:rPr>
          <w:szCs w:val="22"/>
        </w:rPr>
      </w:pPr>
      <w:r>
        <w:rPr>
          <w:szCs w:val="22"/>
        </w:rPr>
        <w:t>aktuální informace k pěstování chmele na nízkých konstrukcích,</w:t>
      </w:r>
    </w:p>
    <w:p w14:paraId="38128A6F" w14:textId="77777777" w:rsidR="00E05B26" w:rsidRDefault="0046339F">
      <w:pPr>
        <w:numPr>
          <w:ilvl w:val="0"/>
          <w:numId w:val="14"/>
        </w:numPr>
        <w:rPr>
          <w:szCs w:val="22"/>
        </w:rPr>
      </w:pPr>
      <w:r>
        <w:rPr>
          <w:szCs w:val="22"/>
        </w:rPr>
        <w:t>uplatnění závlahy chmelnic ve chmelařských oblastech.</w:t>
      </w:r>
    </w:p>
    <w:p w14:paraId="3A559C84" w14:textId="77777777" w:rsidR="00E05B26" w:rsidRDefault="00E05B26">
      <w:pPr>
        <w:ind w:left="1440" w:right="-2"/>
        <w:rPr>
          <w:szCs w:val="22"/>
        </w:rPr>
      </w:pPr>
    </w:p>
    <w:p w14:paraId="016245C7" w14:textId="77777777" w:rsidR="00E05B26" w:rsidRDefault="0046339F">
      <w:pPr>
        <w:ind w:right="-2"/>
        <w:rPr>
          <w:szCs w:val="22"/>
        </w:rPr>
      </w:pPr>
      <w:r>
        <w:rPr>
          <w:szCs w:val="22"/>
        </w:rPr>
        <w:t>(dále jen „dílo“)</w:t>
      </w:r>
    </w:p>
    <w:p w14:paraId="321BA442" w14:textId="77777777" w:rsidR="00E05B26" w:rsidRDefault="00E05B26">
      <w:pPr>
        <w:ind w:right="-2"/>
        <w:rPr>
          <w:szCs w:val="22"/>
        </w:rPr>
      </w:pPr>
    </w:p>
    <w:p w14:paraId="69793DF5" w14:textId="77777777" w:rsidR="00E05B26" w:rsidRDefault="0046339F">
      <w:pPr>
        <w:ind w:left="283" w:right="-2"/>
        <w:jc w:val="center"/>
        <w:rPr>
          <w:b/>
          <w:szCs w:val="22"/>
        </w:rPr>
      </w:pPr>
      <w:r>
        <w:rPr>
          <w:b/>
          <w:szCs w:val="22"/>
        </w:rPr>
        <w:t>Článek II.</w:t>
      </w:r>
    </w:p>
    <w:p w14:paraId="6B4ADE5E" w14:textId="77777777" w:rsidR="00E05B26" w:rsidRDefault="0046339F">
      <w:pPr>
        <w:ind w:left="283" w:right="-2"/>
        <w:jc w:val="center"/>
        <w:rPr>
          <w:b/>
          <w:szCs w:val="22"/>
        </w:rPr>
      </w:pPr>
      <w:r>
        <w:rPr>
          <w:b/>
          <w:szCs w:val="22"/>
        </w:rPr>
        <w:t>Místo plnění, doba plnění, předání a převzetí díla</w:t>
      </w:r>
    </w:p>
    <w:p w14:paraId="3241B622" w14:textId="77777777" w:rsidR="00E05B26" w:rsidRDefault="00E05B26">
      <w:pPr>
        <w:ind w:right="-2"/>
        <w:jc w:val="center"/>
        <w:rPr>
          <w:b/>
          <w:szCs w:val="22"/>
        </w:rPr>
      </w:pPr>
    </w:p>
    <w:p w14:paraId="1DF5051B" w14:textId="77777777" w:rsidR="00E05B26" w:rsidRDefault="0046339F">
      <w:pPr>
        <w:pStyle w:val="Zkladntextodsazen"/>
        <w:numPr>
          <w:ilvl w:val="0"/>
          <w:numId w:val="12"/>
        </w:numPr>
        <w:tabs>
          <w:tab w:val="clear" w:pos="720"/>
          <w:tab w:val="num" w:pos="426"/>
        </w:tabs>
        <w:suppressAutoHyphens w:val="0"/>
        <w:spacing w:after="120"/>
        <w:ind w:hanging="720"/>
        <w:rPr>
          <w:rFonts w:ascii="Arial" w:hAnsi="Arial" w:cs="Arial"/>
          <w:sz w:val="22"/>
          <w:szCs w:val="22"/>
        </w:rPr>
      </w:pPr>
      <w:r>
        <w:rPr>
          <w:rFonts w:ascii="Arial" w:hAnsi="Arial" w:cs="Arial"/>
          <w:sz w:val="22"/>
          <w:szCs w:val="22"/>
        </w:rPr>
        <w:t>Místem plnění je ČR a provozovna zhotovitele, místem předání je sídlo objednatele.</w:t>
      </w:r>
    </w:p>
    <w:p w14:paraId="5BD18C9D" w14:textId="77777777" w:rsidR="00E05B26" w:rsidRDefault="0046339F">
      <w:pPr>
        <w:pStyle w:val="Zkladntextodsazen"/>
        <w:numPr>
          <w:ilvl w:val="0"/>
          <w:numId w:val="12"/>
        </w:numPr>
        <w:tabs>
          <w:tab w:val="clear" w:pos="720"/>
          <w:tab w:val="num" w:pos="426"/>
        </w:tabs>
        <w:suppressAutoHyphens w:val="0"/>
        <w:spacing w:after="120"/>
        <w:ind w:left="426" w:hanging="426"/>
        <w:rPr>
          <w:rFonts w:ascii="Arial" w:hAnsi="Arial" w:cs="Arial"/>
          <w:sz w:val="22"/>
          <w:szCs w:val="22"/>
        </w:rPr>
      </w:pPr>
      <w:r>
        <w:rPr>
          <w:rFonts w:ascii="Arial" w:hAnsi="Arial" w:cs="Arial"/>
          <w:sz w:val="22"/>
          <w:szCs w:val="22"/>
        </w:rPr>
        <w:t>Zhotovitel pracuje na svůj náklad a nebezpečí. Objednatel je oprávněn ukládat zhotoviteli pokyny k provádění díla,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w:t>
      </w:r>
    </w:p>
    <w:p w14:paraId="110C3888" w14:textId="77777777" w:rsidR="00E05B26" w:rsidRDefault="0046339F">
      <w:pPr>
        <w:numPr>
          <w:ilvl w:val="0"/>
          <w:numId w:val="12"/>
        </w:numPr>
        <w:tabs>
          <w:tab w:val="clear" w:pos="720"/>
          <w:tab w:val="num" w:pos="426"/>
        </w:tabs>
        <w:spacing w:after="120"/>
        <w:ind w:left="426" w:hanging="426"/>
        <w:rPr>
          <w:szCs w:val="22"/>
        </w:rPr>
      </w:pPr>
      <w:r>
        <w:rPr>
          <w:szCs w:val="22"/>
        </w:rPr>
        <w:t xml:space="preserve">Doba plnění díla začíná po nabytí účinnosti smlouvy a trvá po celou dobu účinnosti smlouvy. Zhotovitel se zavazuje předat elektronickou písemnou zprávu ohledně dané části díla bez jakýchkoliv vad podle článku I. odst. 2 smlouvy v elektronické verzi objednateli nejpozději do 31. 8. daného kalendářního roku plnění. </w:t>
      </w:r>
    </w:p>
    <w:p w14:paraId="1CE1768D" w14:textId="77777777" w:rsidR="00E05B26" w:rsidRDefault="0046339F">
      <w:pPr>
        <w:numPr>
          <w:ilvl w:val="0"/>
          <w:numId w:val="12"/>
        </w:numPr>
        <w:tabs>
          <w:tab w:val="clear" w:pos="720"/>
          <w:tab w:val="num" w:pos="426"/>
        </w:tabs>
        <w:spacing w:after="120"/>
        <w:ind w:left="426" w:hanging="426"/>
        <w:rPr>
          <w:szCs w:val="22"/>
        </w:rPr>
      </w:pPr>
      <w:r>
        <w:rPr>
          <w:szCs w:val="22"/>
        </w:rPr>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neprodleně vypořádat.</w:t>
      </w:r>
    </w:p>
    <w:p w14:paraId="108DBB18" w14:textId="77777777" w:rsidR="00E05B26" w:rsidRDefault="0046339F">
      <w:pPr>
        <w:numPr>
          <w:ilvl w:val="0"/>
          <w:numId w:val="12"/>
        </w:numPr>
        <w:tabs>
          <w:tab w:val="clear" w:pos="720"/>
          <w:tab w:val="num" w:pos="426"/>
        </w:tabs>
        <w:spacing w:after="120"/>
        <w:ind w:left="426" w:hanging="426"/>
        <w:rPr>
          <w:szCs w:val="22"/>
        </w:rPr>
      </w:pPr>
      <w:r>
        <w:rPr>
          <w:szCs w:val="22"/>
        </w:rPr>
        <w:t>Nemá-li objednatel k části díla připomínky nebo byly-li již připomínky objednatele zhotovitelem vypořádány, bude o převzetí části díla objednatelem vyhotoven finální protokol o předání a převzetí části díla bez jakýchkoliv vad, a to i drobných a ojediněle se vyskytujících, potvrzující, že výsledek části díla odpovídá čl. I. a II. této smlouvy, podepsaný oprávněnými zástupci obou smluvních stran.</w:t>
      </w:r>
    </w:p>
    <w:p w14:paraId="284F4037" w14:textId="77777777" w:rsidR="00E05B26" w:rsidRDefault="0046339F">
      <w:pPr>
        <w:numPr>
          <w:ilvl w:val="0"/>
          <w:numId w:val="12"/>
        </w:numPr>
        <w:tabs>
          <w:tab w:val="clear" w:pos="720"/>
          <w:tab w:val="num" w:pos="426"/>
        </w:tabs>
        <w:spacing w:after="120"/>
        <w:ind w:left="426" w:hanging="426"/>
        <w:rPr>
          <w:szCs w:val="22"/>
        </w:rPr>
      </w:pPr>
      <w:r>
        <w:rPr>
          <w:szCs w:val="22"/>
        </w:rPr>
        <w:lastRenderedPageBreak/>
        <w:t>Přechod vlastnictví nastává převzetím části díla na základě finálního protokolu o předání a převzetí příslušné části díla bez jakýchkoliv vad, a to i drobných a ojediněle se vyskytujících. Část díla  se považuje za provedenou dle čl. I. a II. smlouvy podpisem obou smluvních stran na finálním protokolu o předání a převzetí příslušné části díla bez vad. Podpisem finálního protokolu o předání a převzetí poslední části díla za rok 2024 se předává a přebírá dílo jako celek.</w:t>
      </w:r>
    </w:p>
    <w:p w14:paraId="035F562D" w14:textId="77777777" w:rsidR="00E05B26" w:rsidRDefault="00E05B26">
      <w:pPr>
        <w:jc w:val="center"/>
        <w:rPr>
          <w:b/>
          <w:szCs w:val="22"/>
        </w:rPr>
      </w:pPr>
    </w:p>
    <w:p w14:paraId="7B79A7CE" w14:textId="77777777" w:rsidR="00E05B26" w:rsidRDefault="0046339F">
      <w:pPr>
        <w:jc w:val="center"/>
        <w:rPr>
          <w:b/>
          <w:szCs w:val="22"/>
        </w:rPr>
      </w:pPr>
      <w:r>
        <w:rPr>
          <w:b/>
          <w:szCs w:val="22"/>
        </w:rPr>
        <w:t>Článek III.</w:t>
      </w:r>
    </w:p>
    <w:p w14:paraId="0527712A" w14:textId="77777777" w:rsidR="00E05B26" w:rsidRDefault="0046339F">
      <w:pPr>
        <w:jc w:val="center"/>
        <w:rPr>
          <w:b/>
          <w:szCs w:val="22"/>
        </w:rPr>
      </w:pPr>
      <w:r>
        <w:rPr>
          <w:b/>
          <w:szCs w:val="22"/>
        </w:rPr>
        <w:t>Cena díla</w:t>
      </w:r>
    </w:p>
    <w:p w14:paraId="552D1E51" w14:textId="77777777" w:rsidR="00E05B26" w:rsidRDefault="00E05B26">
      <w:pPr>
        <w:rPr>
          <w:szCs w:val="22"/>
        </w:rPr>
      </w:pPr>
    </w:p>
    <w:p w14:paraId="3EF0DCE5" w14:textId="77777777" w:rsidR="00E05B26" w:rsidRDefault="0046339F">
      <w:pPr>
        <w:numPr>
          <w:ilvl w:val="0"/>
          <w:numId w:val="40"/>
        </w:numPr>
        <w:ind w:left="426" w:hanging="426"/>
        <w:rPr>
          <w:szCs w:val="22"/>
        </w:rPr>
      </w:pPr>
      <w:r>
        <w:rPr>
          <w:szCs w:val="22"/>
        </w:rPr>
        <w:t>Cena za řádně a včas provedené dílo je stanovena dohodou smluvních stran podle zákona č. 526/1990 Sb., o cenách, ve znění pozdějších předpisů, a činí:</w:t>
      </w:r>
    </w:p>
    <w:p w14:paraId="3957245E" w14:textId="77777777" w:rsidR="00E05B26" w:rsidRDefault="0046339F">
      <w:pPr>
        <w:rPr>
          <w:szCs w:val="22"/>
        </w:rPr>
      </w:pPr>
      <w:r>
        <w:rPr>
          <w:szCs w:val="22"/>
        </w:rPr>
        <w:t xml:space="preserve"> </w:t>
      </w:r>
    </w:p>
    <w:p w14:paraId="5F1B088E" w14:textId="77777777" w:rsidR="00E05B26" w:rsidRDefault="0046339F">
      <w:pPr>
        <w:numPr>
          <w:ilvl w:val="1"/>
          <w:numId w:val="33"/>
        </w:numPr>
        <w:suppressAutoHyphens/>
        <w:rPr>
          <w:szCs w:val="22"/>
        </w:rPr>
      </w:pPr>
      <w:r>
        <w:rPr>
          <w:szCs w:val="22"/>
        </w:rPr>
        <w:t>cena části díla za rok 2022 bez DPH</w:t>
      </w:r>
      <w:r>
        <w:rPr>
          <w:szCs w:val="22"/>
        </w:rPr>
        <w:tab/>
      </w:r>
      <w:r>
        <w:rPr>
          <w:szCs w:val="22"/>
        </w:rPr>
        <w:tab/>
        <w:t xml:space="preserve">  49 587,- Kč</w:t>
      </w:r>
    </w:p>
    <w:p w14:paraId="2B242AB2" w14:textId="77777777" w:rsidR="00E05B26" w:rsidRDefault="0046339F">
      <w:pPr>
        <w:numPr>
          <w:ilvl w:val="1"/>
          <w:numId w:val="33"/>
        </w:numPr>
        <w:suppressAutoHyphens/>
        <w:rPr>
          <w:szCs w:val="22"/>
        </w:rPr>
      </w:pPr>
      <w:r>
        <w:rPr>
          <w:szCs w:val="22"/>
        </w:rPr>
        <w:t>DPH (21 %)</w:t>
      </w:r>
      <w:r>
        <w:rPr>
          <w:szCs w:val="22"/>
        </w:rPr>
        <w:tab/>
      </w:r>
      <w:r>
        <w:rPr>
          <w:szCs w:val="22"/>
        </w:rPr>
        <w:tab/>
      </w:r>
      <w:r>
        <w:rPr>
          <w:szCs w:val="22"/>
        </w:rPr>
        <w:tab/>
      </w:r>
      <w:r>
        <w:rPr>
          <w:szCs w:val="22"/>
        </w:rPr>
        <w:tab/>
      </w:r>
      <w:r>
        <w:rPr>
          <w:szCs w:val="22"/>
        </w:rPr>
        <w:tab/>
        <w:t xml:space="preserve"> </w:t>
      </w:r>
      <w:r>
        <w:rPr>
          <w:szCs w:val="22"/>
        </w:rPr>
        <w:tab/>
        <w:t xml:space="preserve">  10 413,- Kč</w:t>
      </w:r>
    </w:p>
    <w:p w14:paraId="2586B2DA" w14:textId="77777777" w:rsidR="00E05B26" w:rsidRDefault="0046339F">
      <w:pPr>
        <w:numPr>
          <w:ilvl w:val="1"/>
          <w:numId w:val="33"/>
        </w:numPr>
        <w:suppressAutoHyphens/>
        <w:rPr>
          <w:szCs w:val="22"/>
        </w:rPr>
      </w:pPr>
      <w:r>
        <w:rPr>
          <w:szCs w:val="22"/>
        </w:rPr>
        <w:t>cena části díla za rok 2022 včetně DPH</w:t>
      </w:r>
      <w:r>
        <w:rPr>
          <w:szCs w:val="22"/>
        </w:rPr>
        <w:tab/>
      </w:r>
      <w:r>
        <w:rPr>
          <w:szCs w:val="22"/>
        </w:rPr>
        <w:tab/>
        <w:t xml:space="preserve">  60 000,- Kč</w:t>
      </w:r>
    </w:p>
    <w:p w14:paraId="3B8813E9" w14:textId="77777777" w:rsidR="00E05B26" w:rsidRDefault="00E05B26">
      <w:pPr>
        <w:ind w:left="927"/>
        <w:rPr>
          <w:szCs w:val="22"/>
        </w:rPr>
      </w:pPr>
    </w:p>
    <w:p w14:paraId="6E70ACC1" w14:textId="77777777" w:rsidR="00E05B26" w:rsidRDefault="0046339F">
      <w:pPr>
        <w:numPr>
          <w:ilvl w:val="1"/>
          <w:numId w:val="33"/>
        </w:numPr>
        <w:suppressAutoHyphens/>
        <w:rPr>
          <w:szCs w:val="22"/>
        </w:rPr>
      </w:pPr>
      <w:r>
        <w:rPr>
          <w:szCs w:val="22"/>
        </w:rPr>
        <w:t>cena části díla za rok 2023 bez DPH</w:t>
      </w:r>
      <w:r>
        <w:rPr>
          <w:szCs w:val="22"/>
        </w:rPr>
        <w:tab/>
      </w:r>
      <w:r>
        <w:rPr>
          <w:szCs w:val="22"/>
        </w:rPr>
        <w:tab/>
        <w:t xml:space="preserve">  49 587,- Kč</w:t>
      </w:r>
    </w:p>
    <w:p w14:paraId="73A06384" w14:textId="77777777" w:rsidR="00E05B26" w:rsidRDefault="0046339F">
      <w:pPr>
        <w:numPr>
          <w:ilvl w:val="1"/>
          <w:numId w:val="33"/>
        </w:numPr>
        <w:suppressAutoHyphens/>
        <w:rPr>
          <w:szCs w:val="22"/>
        </w:rPr>
      </w:pPr>
      <w:r>
        <w:rPr>
          <w:szCs w:val="22"/>
        </w:rPr>
        <w:t>DPH (21 %)</w:t>
      </w:r>
      <w:r>
        <w:rPr>
          <w:szCs w:val="22"/>
        </w:rPr>
        <w:tab/>
      </w:r>
      <w:r>
        <w:rPr>
          <w:szCs w:val="22"/>
        </w:rPr>
        <w:tab/>
      </w:r>
      <w:r>
        <w:rPr>
          <w:szCs w:val="22"/>
        </w:rPr>
        <w:tab/>
      </w:r>
      <w:r>
        <w:rPr>
          <w:szCs w:val="22"/>
        </w:rPr>
        <w:tab/>
      </w:r>
      <w:r>
        <w:rPr>
          <w:szCs w:val="22"/>
        </w:rPr>
        <w:tab/>
      </w:r>
      <w:r>
        <w:rPr>
          <w:szCs w:val="22"/>
        </w:rPr>
        <w:tab/>
        <w:t xml:space="preserve">  10 413,- Kč</w:t>
      </w:r>
    </w:p>
    <w:p w14:paraId="6B16C572" w14:textId="77777777" w:rsidR="00E05B26" w:rsidRDefault="0046339F">
      <w:pPr>
        <w:numPr>
          <w:ilvl w:val="1"/>
          <w:numId w:val="33"/>
        </w:numPr>
        <w:suppressAutoHyphens/>
        <w:rPr>
          <w:szCs w:val="22"/>
        </w:rPr>
      </w:pPr>
      <w:r>
        <w:rPr>
          <w:szCs w:val="22"/>
        </w:rPr>
        <w:t>cena části díla za rok 2023 včetně DPH</w:t>
      </w:r>
      <w:r>
        <w:rPr>
          <w:szCs w:val="22"/>
        </w:rPr>
        <w:tab/>
      </w:r>
      <w:r>
        <w:rPr>
          <w:szCs w:val="22"/>
        </w:rPr>
        <w:tab/>
        <w:t xml:space="preserve">  60 000,- Kč</w:t>
      </w:r>
    </w:p>
    <w:p w14:paraId="63A1A86A" w14:textId="77777777" w:rsidR="00E05B26" w:rsidRDefault="00E05B26">
      <w:pPr>
        <w:ind w:left="1440"/>
        <w:rPr>
          <w:szCs w:val="22"/>
        </w:rPr>
      </w:pPr>
    </w:p>
    <w:p w14:paraId="4BC6CA0A" w14:textId="77777777" w:rsidR="00E05B26" w:rsidRDefault="0046339F">
      <w:pPr>
        <w:numPr>
          <w:ilvl w:val="1"/>
          <w:numId w:val="33"/>
        </w:numPr>
        <w:suppressAutoHyphens/>
        <w:rPr>
          <w:szCs w:val="22"/>
        </w:rPr>
      </w:pPr>
      <w:r>
        <w:rPr>
          <w:szCs w:val="22"/>
        </w:rPr>
        <w:t>cena části díla za rok 2024 bez DPH</w:t>
      </w:r>
      <w:r>
        <w:rPr>
          <w:szCs w:val="22"/>
        </w:rPr>
        <w:tab/>
      </w:r>
      <w:r>
        <w:rPr>
          <w:szCs w:val="22"/>
        </w:rPr>
        <w:tab/>
        <w:t xml:space="preserve">  49 587,- Kč</w:t>
      </w:r>
    </w:p>
    <w:p w14:paraId="2441D22D" w14:textId="77777777" w:rsidR="00E05B26" w:rsidRDefault="0046339F">
      <w:pPr>
        <w:numPr>
          <w:ilvl w:val="1"/>
          <w:numId w:val="33"/>
        </w:numPr>
        <w:suppressAutoHyphens/>
        <w:rPr>
          <w:szCs w:val="22"/>
        </w:rPr>
      </w:pPr>
      <w:r>
        <w:rPr>
          <w:szCs w:val="22"/>
        </w:rPr>
        <w:t>DPH (21 %)</w:t>
      </w:r>
      <w:r>
        <w:rPr>
          <w:szCs w:val="22"/>
        </w:rPr>
        <w:tab/>
      </w:r>
      <w:r>
        <w:rPr>
          <w:szCs w:val="22"/>
        </w:rPr>
        <w:tab/>
      </w:r>
      <w:r>
        <w:rPr>
          <w:szCs w:val="22"/>
        </w:rPr>
        <w:tab/>
      </w:r>
      <w:r>
        <w:rPr>
          <w:szCs w:val="22"/>
        </w:rPr>
        <w:tab/>
      </w:r>
      <w:r>
        <w:rPr>
          <w:szCs w:val="22"/>
        </w:rPr>
        <w:tab/>
      </w:r>
      <w:r>
        <w:rPr>
          <w:szCs w:val="22"/>
        </w:rPr>
        <w:tab/>
        <w:t xml:space="preserve">  10 413,- Kč</w:t>
      </w:r>
    </w:p>
    <w:p w14:paraId="0C28DB72" w14:textId="77777777" w:rsidR="00E05B26" w:rsidRDefault="0046339F">
      <w:pPr>
        <w:numPr>
          <w:ilvl w:val="1"/>
          <w:numId w:val="33"/>
        </w:numPr>
        <w:suppressAutoHyphens/>
        <w:rPr>
          <w:szCs w:val="22"/>
        </w:rPr>
      </w:pPr>
      <w:r>
        <w:rPr>
          <w:szCs w:val="22"/>
        </w:rPr>
        <w:t>cena části díla za rok 2024 včetně DPH</w:t>
      </w:r>
      <w:r>
        <w:rPr>
          <w:szCs w:val="22"/>
        </w:rPr>
        <w:tab/>
      </w:r>
      <w:r>
        <w:rPr>
          <w:szCs w:val="22"/>
        </w:rPr>
        <w:tab/>
        <w:t xml:space="preserve">  60 000,- Kč</w:t>
      </w:r>
    </w:p>
    <w:p w14:paraId="167768C0" w14:textId="77777777" w:rsidR="00E05B26" w:rsidRDefault="00E05B26">
      <w:pPr>
        <w:ind w:left="1440"/>
        <w:rPr>
          <w:szCs w:val="22"/>
        </w:rPr>
      </w:pPr>
    </w:p>
    <w:p w14:paraId="7DFA5A66" w14:textId="77777777" w:rsidR="00E05B26" w:rsidRDefault="00E05B26">
      <w:pPr>
        <w:rPr>
          <w:szCs w:val="22"/>
        </w:rPr>
      </w:pPr>
    </w:p>
    <w:p w14:paraId="086AF44B" w14:textId="77777777" w:rsidR="00E05B26" w:rsidRDefault="0046339F">
      <w:pPr>
        <w:numPr>
          <w:ilvl w:val="1"/>
          <w:numId w:val="33"/>
        </w:numPr>
        <w:suppressAutoHyphens/>
        <w:rPr>
          <w:szCs w:val="22"/>
        </w:rPr>
      </w:pPr>
      <w:r>
        <w:rPr>
          <w:szCs w:val="22"/>
        </w:rPr>
        <w:t>celková cena díla bez DPH</w:t>
      </w:r>
      <w:r>
        <w:rPr>
          <w:szCs w:val="22"/>
        </w:rPr>
        <w:tab/>
      </w:r>
      <w:r>
        <w:rPr>
          <w:szCs w:val="22"/>
        </w:rPr>
        <w:tab/>
      </w:r>
      <w:r>
        <w:rPr>
          <w:szCs w:val="22"/>
        </w:rPr>
        <w:tab/>
      </w:r>
      <w:r>
        <w:rPr>
          <w:szCs w:val="22"/>
        </w:rPr>
        <w:tab/>
        <w:t>148 761,- Kč</w:t>
      </w:r>
    </w:p>
    <w:p w14:paraId="0A2A90D4" w14:textId="77777777" w:rsidR="00E05B26" w:rsidRDefault="0046339F">
      <w:pPr>
        <w:numPr>
          <w:ilvl w:val="1"/>
          <w:numId w:val="33"/>
        </w:numPr>
        <w:suppressAutoHyphens/>
        <w:rPr>
          <w:szCs w:val="22"/>
        </w:rPr>
      </w:pPr>
      <w:r>
        <w:rPr>
          <w:szCs w:val="22"/>
        </w:rPr>
        <w:t>DPH (21 %)</w:t>
      </w:r>
      <w:r>
        <w:rPr>
          <w:szCs w:val="22"/>
        </w:rPr>
        <w:tab/>
      </w:r>
      <w:r>
        <w:rPr>
          <w:szCs w:val="22"/>
        </w:rPr>
        <w:tab/>
      </w:r>
      <w:r>
        <w:rPr>
          <w:szCs w:val="22"/>
        </w:rPr>
        <w:tab/>
      </w:r>
      <w:r>
        <w:rPr>
          <w:szCs w:val="22"/>
        </w:rPr>
        <w:tab/>
      </w:r>
      <w:r>
        <w:rPr>
          <w:szCs w:val="22"/>
        </w:rPr>
        <w:tab/>
      </w:r>
      <w:r>
        <w:rPr>
          <w:szCs w:val="22"/>
        </w:rPr>
        <w:tab/>
        <w:t xml:space="preserve">  31 239,- Kč</w:t>
      </w:r>
    </w:p>
    <w:p w14:paraId="1E02D59B" w14:textId="77777777" w:rsidR="00E05B26" w:rsidRDefault="0046339F">
      <w:pPr>
        <w:numPr>
          <w:ilvl w:val="1"/>
          <w:numId w:val="33"/>
        </w:numPr>
        <w:suppressAutoHyphens/>
        <w:rPr>
          <w:szCs w:val="22"/>
        </w:rPr>
      </w:pPr>
      <w:r>
        <w:rPr>
          <w:szCs w:val="22"/>
        </w:rPr>
        <w:t>celková cena díla včetně DPH</w:t>
      </w:r>
      <w:r>
        <w:rPr>
          <w:szCs w:val="22"/>
        </w:rPr>
        <w:tab/>
      </w:r>
      <w:r>
        <w:rPr>
          <w:szCs w:val="22"/>
        </w:rPr>
        <w:tab/>
      </w:r>
      <w:r>
        <w:rPr>
          <w:szCs w:val="22"/>
        </w:rPr>
        <w:tab/>
        <w:t>180 000,- Kč</w:t>
      </w:r>
    </w:p>
    <w:p w14:paraId="6DC964D0" w14:textId="77777777" w:rsidR="00E05B26" w:rsidRDefault="0046339F">
      <w:pPr>
        <w:ind w:left="1080"/>
        <w:rPr>
          <w:szCs w:val="22"/>
        </w:rPr>
      </w:pPr>
      <w:r>
        <w:rPr>
          <w:szCs w:val="22"/>
        </w:rPr>
        <w:tab/>
      </w:r>
    </w:p>
    <w:p w14:paraId="622D60AB" w14:textId="77777777" w:rsidR="00E05B26" w:rsidRDefault="00E05B26">
      <w:pPr>
        <w:ind w:left="1069"/>
        <w:rPr>
          <w:szCs w:val="22"/>
        </w:rPr>
      </w:pPr>
    </w:p>
    <w:p w14:paraId="01E2698D" w14:textId="77777777" w:rsidR="00E05B26" w:rsidRDefault="0046339F">
      <w:pPr>
        <w:numPr>
          <w:ilvl w:val="0"/>
          <w:numId w:val="40"/>
        </w:numPr>
        <w:spacing w:after="120"/>
        <w:ind w:left="425" w:hanging="425"/>
        <w:rPr>
          <w:szCs w:val="22"/>
        </w:rPr>
      </w:pPr>
      <w:r>
        <w:rPr>
          <w:szCs w:val="22"/>
        </w:rPr>
        <w:t>Uvedená cena za části díla příslušného roku je sjednána jako maximálně možná a nepřekročitelná a zahrnuje veškeré náklady zhotovitele související s provedením části díla. Objednatel je povinen uhradit zhotoviteli cenu jen po řádném splnění a protokolárním předání části díla dle čl. I. a II. smlouvy finálním protokolem o předání a převzetí díla ve smyslu čl. II. odst. 5 a 6 smlouvy.</w:t>
      </w:r>
    </w:p>
    <w:p w14:paraId="65F7E923" w14:textId="77777777" w:rsidR="00E05B26" w:rsidRDefault="0046339F">
      <w:pPr>
        <w:numPr>
          <w:ilvl w:val="0"/>
          <w:numId w:val="40"/>
        </w:numPr>
        <w:tabs>
          <w:tab w:val="num" w:pos="426"/>
        </w:tabs>
        <w:spacing w:after="120"/>
        <w:ind w:left="426" w:hanging="426"/>
        <w:rPr>
          <w:szCs w:val="22"/>
        </w:rPr>
      </w:pPr>
      <w:r>
        <w:rPr>
          <w:szCs w:val="22"/>
        </w:rPr>
        <w:t>Změna ceny díla, resp. ceny části díla za příslušný rok, je možná pouze v případě, že v průběhu realizace díla dojde ke změnám sazeb DPH. V tomto případě bude cena upravena podle výše sazeb DPH platných v době vzniku zdanitelného plnění.</w:t>
      </w:r>
      <w:r>
        <w:rPr>
          <w:noProof/>
          <w:szCs w:val="22"/>
        </w:rPr>
        <w:t xml:space="preserve"> V případě, že zhotovitel přestane být plátcem DPH, nesmí od objednatele přijímat část ceny odpovídající DPH ve smyslu odst. 1 tohoto článku.</w:t>
      </w:r>
    </w:p>
    <w:p w14:paraId="72B7D648" w14:textId="77777777" w:rsidR="00E05B26" w:rsidRDefault="00E05B26">
      <w:pPr>
        <w:spacing w:after="120"/>
        <w:rPr>
          <w:szCs w:val="22"/>
        </w:rPr>
      </w:pPr>
    </w:p>
    <w:p w14:paraId="11A46E96" w14:textId="77777777" w:rsidR="00E05B26" w:rsidRDefault="0046339F">
      <w:pPr>
        <w:ind w:left="283" w:hanging="283"/>
        <w:jc w:val="center"/>
        <w:rPr>
          <w:b/>
          <w:szCs w:val="22"/>
        </w:rPr>
      </w:pPr>
      <w:r>
        <w:rPr>
          <w:b/>
          <w:szCs w:val="22"/>
        </w:rPr>
        <w:t>Článek IV.</w:t>
      </w:r>
    </w:p>
    <w:p w14:paraId="6C332FA8" w14:textId="77777777" w:rsidR="00E05B26" w:rsidRDefault="0046339F">
      <w:pPr>
        <w:ind w:left="283" w:hanging="283"/>
        <w:jc w:val="center"/>
        <w:rPr>
          <w:b/>
          <w:szCs w:val="22"/>
        </w:rPr>
      </w:pPr>
      <w:r>
        <w:rPr>
          <w:b/>
          <w:szCs w:val="22"/>
        </w:rPr>
        <w:t>Platební podmínky a fakturace</w:t>
      </w:r>
    </w:p>
    <w:p w14:paraId="02B81E98" w14:textId="77777777" w:rsidR="00E05B26" w:rsidRDefault="00E05B26">
      <w:pPr>
        <w:jc w:val="center"/>
        <w:rPr>
          <w:b/>
          <w:szCs w:val="22"/>
        </w:rPr>
      </w:pPr>
    </w:p>
    <w:p w14:paraId="6C7A69AF" w14:textId="77777777" w:rsidR="00E05B26" w:rsidRDefault="0046339F">
      <w:pPr>
        <w:numPr>
          <w:ilvl w:val="0"/>
          <w:numId w:val="13"/>
        </w:numPr>
        <w:spacing w:after="120"/>
        <w:ind w:left="425" w:hanging="425"/>
        <w:rPr>
          <w:szCs w:val="22"/>
        </w:rPr>
      </w:pPr>
      <w:r>
        <w:rPr>
          <w:szCs w:val="22"/>
        </w:rPr>
        <w:t>Objednatel je povinen uhradit zhotoviteli cenu jednotlivých částí díla za daný rok na základě řádně finálně protokolárně předané a převzaté části díla bez vad dle čl. I. a II. smlouvy a vystavené faktury doručené do sídla objednatele nejpozději do 30. 11. příslušného kalendářního roku. Každá část díla musí být odsouhlasena objednatelem.</w:t>
      </w:r>
    </w:p>
    <w:p w14:paraId="2F354ED2" w14:textId="77777777" w:rsidR="00E05B26" w:rsidRDefault="0046339F">
      <w:pPr>
        <w:numPr>
          <w:ilvl w:val="0"/>
          <w:numId w:val="13"/>
        </w:numPr>
        <w:spacing w:after="120"/>
        <w:ind w:left="425" w:hanging="425"/>
        <w:rPr>
          <w:szCs w:val="22"/>
        </w:rPr>
      </w:pPr>
      <w:r>
        <w:rPr>
          <w:szCs w:val="22"/>
        </w:rPr>
        <w:t>Zhotovitel není oprávněn vystavit fakturu dříve, než dojde k finálnímu protokolárnímu předání a převzetí části díla za daný rok bez vad odsouhlasenému oběma smluvními stranami dle čl. II. odst. 6 smlouvy.</w:t>
      </w:r>
    </w:p>
    <w:p w14:paraId="2B1D9C97" w14:textId="77777777" w:rsidR="00E05B26" w:rsidRDefault="0046339F">
      <w:pPr>
        <w:numPr>
          <w:ilvl w:val="0"/>
          <w:numId w:val="13"/>
        </w:numPr>
        <w:spacing w:after="120"/>
        <w:ind w:left="425" w:hanging="425"/>
        <w:rPr>
          <w:szCs w:val="22"/>
        </w:rPr>
      </w:pPr>
      <w:r>
        <w:rPr>
          <w:szCs w:val="22"/>
        </w:rPr>
        <w:lastRenderedPageBreak/>
        <w:t>Splatnost daňového dokladu se stanoví na 30 kalendářních dnů po doručení faktury za dílo objednateli.</w:t>
      </w:r>
    </w:p>
    <w:p w14:paraId="2A0D1F94" w14:textId="77777777" w:rsidR="00E05B26" w:rsidRDefault="0046339F">
      <w:pPr>
        <w:numPr>
          <w:ilvl w:val="0"/>
          <w:numId w:val="13"/>
        </w:numPr>
        <w:spacing w:after="120"/>
        <w:ind w:left="425" w:hanging="425"/>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14:paraId="5481389F" w14:textId="77777777" w:rsidR="00E05B26" w:rsidRDefault="0046339F">
      <w:pPr>
        <w:spacing w:after="120"/>
        <w:ind w:left="425"/>
        <w:rPr>
          <w:szCs w:val="22"/>
        </w:rPr>
      </w:pPr>
      <w:r>
        <w:rPr>
          <w:szCs w:val="22"/>
        </w:rPr>
        <w:t>Přílohou faktury bude finální protokol o předání a převzetí příslušné části díla za daný rok bez vad podepsaný oběma smluvními stranami dle čl. II. odst. 5 smlouvy. Nebude-li faktura splňovat veškeré výše uvedené náležitosti daňového dokladu, nebo bude-li mít jiné závady v obsahu, je objednatel oprávněn ji v době její splatnosti zhotoviteli vrátit a zhotovitel je povinen vystavit fakturu novou – opravenou či doplněnou. V případě vrácení faktury objednatelem dle předchozí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14:paraId="7C660D04" w14:textId="77777777" w:rsidR="00E05B26" w:rsidRDefault="0046339F">
      <w:pPr>
        <w:numPr>
          <w:ilvl w:val="0"/>
          <w:numId w:val="13"/>
        </w:numPr>
        <w:spacing w:after="120"/>
        <w:ind w:left="360"/>
        <w:rPr>
          <w:szCs w:val="22"/>
        </w:rPr>
      </w:pPr>
      <w:r>
        <w:rPr>
          <w:szCs w:val="22"/>
        </w:rPr>
        <w:t>Objednatel preferuje zaslání elektronické faktury zhotovitelem do datové schránky objednatele ID DS: yphaax8 nebo na mailovou adresu podatelna@mze.cz, ve strukturovaných formátech dle Evropské směrnice 2014/55/EU nebo ve formátu ISDOC 5.2 a vyšším. Elektronická faktura musí obsahovat jméno kontaktní osoby objednatele uvedené v záhlaví této smlouvy, nesdělí-li objednateli zhotovitel jinou kontaktní osobu.</w:t>
      </w:r>
    </w:p>
    <w:p w14:paraId="720E49D0" w14:textId="77777777" w:rsidR="00E05B26" w:rsidRDefault="0046339F">
      <w:pPr>
        <w:numPr>
          <w:ilvl w:val="0"/>
          <w:numId w:val="13"/>
        </w:numPr>
        <w:spacing w:after="120"/>
        <w:ind w:left="425" w:hanging="425"/>
        <w:rPr>
          <w:szCs w:val="22"/>
        </w:rPr>
      </w:pPr>
      <w:r>
        <w:rPr>
          <w:szCs w:val="22"/>
        </w:rPr>
        <w:t xml:space="preserve">Objednatel neposkytne zhotoviteli zálohy. </w:t>
      </w:r>
    </w:p>
    <w:p w14:paraId="2932980A" w14:textId="77777777" w:rsidR="00E05B26" w:rsidRDefault="0046339F">
      <w:pPr>
        <w:numPr>
          <w:ilvl w:val="0"/>
          <w:numId w:val="13"/>
        </w:numPr>
        <w:spacing w:after="120"/>
        <w:ind w:left="425" w:hanging="425"/>
        <w:rPr>
          <w:szCs w:val="22"/>
        </w:rPr>
      </w:pPr>
      <w:r>
        <w:rPr>
          <w:szCs w:val="22"/>
        </w:rPr>
        <w:t>Platba se považuje za splněnou dnem odepsání z účtu objednatele ve prospěch účtu zhotovitele.</w:t>
      </w:r>
    </w:p>
    <w:p w14:paraId="14FF8BA1" w14:textId="77777777" w:rsidR="00E05B26" w:rsidRDefault="0046339F">
      <w:pPr>
        <w:numPr>
          <w:ilvl w:val="0"/>
          <w:numId w:val="13"/>
        </w:numPr>
        <w:spacing w:after="120"/>
        <w:ind w:left="425" w:hanging="425"/>
        <w:rPr>
          <w:szCs w:val="22"/>
        </w:rPr>
      </w:pPr>
      <w:r>
        <w:rPr>
          <w:szCs w:val="22"/>
        </w:rPr>
        <w:t>Objednatel není povinen uhradit fakturovanou částku z důvodu nekvalitního či neúplného plnění zhotovitele do doby, dokud nebude fakturované plnění řádně dokončeno podle podmínek stanovených v této  smlouvě. V tomto případě nebude objednatel v prodlení s úhradou faktury.</w:t>
      </w:r>
    </w:p>
    <w:p w14:paraId="2A9C6AB8" w14:textId="77777777" w:rsidR="00E05B26" w:rsidRDefault="00E05B26">
      <w:pPr>
        <w:spacing w:after="120"/>
        <w:ind w:left="425"/>
        <w:rPr>
          <w:szCs w:val="22"/>
        </w:rPr>
      </w:pPr>
    </w:p>
    <w:p w14:paraId="4DB6D668" w14:textId="77777777" w:rsidR="00E05B26" w:rsidRDefault="0046339F">
      <w:pPr>
        <w:jc w:val="center"/>
        <w:rPr>
          <w:b/>
          <w:szCs w:val="22"/>
        </w:rPr>
      </w:pPr>
      <w:r>
        <w:rPr>
          <w:b/>
          <w:szCs w:val="22"/>
        </w:rPr>
        <w:t>Článek V.</w:t>
      </w:r>
    </w:p>
    <w:p w14:paraId="7A4C2B25" w14:textId="77777777" w:rsidR="00E05B26" w:rsidRDefault="0046339F">
      <w:pPr>
        <w:jc w:val="center"/>
        <w:rPr>
          <w:b/>
          <w:szCs w:val="22"/>
        </w:rPr>
      </w:pPr>
      <w:r>
        <w:rPr>
          <w:b/>
          <w:szCs w:val="22"/>
        </w:rPr>
        <w:t>Licenční ujednání</w:t>
      </w:r>
    </w:p>
    <w:p w14:paraId="572022B3" w14:textId="77777777" w:rsidR="00E05B26" w:rsidRDefault="00E05B26">
      <w:pPr>
        <w:jc w:val="center"/>
        <w:rPr>
          <w:b/>
          <w:szCs w:val="22"/>
        </w:rPr>
      </w:pPr>
    </w:p>
    <w:p w14:paraId="06E01B67" w14:textId="77777777" w:rsidR="00E05B26" w:rsidRDefault="0046339F">
      <w:pPr>
        <w:pStyle w:val="Odstavecseseznamem"/>
        <w:numPr>
          <w:ilvl w:val="0"/>
          <w:numId w:val="28"/>
        </w:numPr>
        <w:spacing w:after="120"/>
        <w:ind w:left="425" w:hanging="426"/>
        <w:contextualSpacing w:val="0"/>
        <w:rPr>
          <w:rFonts w:ascii="Arial" w:hAnsi="Arial" w:cs="Arial"/>
          <w:sz w:val="22"/>
          <w:szCs w:val="22"/>
          <w:u w:val="single"/>
        </w:rPr>
      </w:pPr>
      <w:r>
        <w:rPr>
          <w:rFonts w:ascii="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5E87E0E2" w14:textId="77777777" w:rsidR="00E05B26" w:rsidRDefault="0046339F">
      <w:pPr>
        <w:pStyle w:val="Odstavecseseznamem"/>
        <w:numPr>
          <w:ilvl w:val="0"/>
          <w:numId w:val="28"/>
        </w:numPr>
        <w:spacing w:after="120"/>
        <w:ind w:left="425" w:hanging="426"/>
        <w:contextualSpacing w:val="0"/>
        <w:rPr>
          <w:rFonts w:ascii="Arial" w:hAnsi="Arial" w:cs="Arial"/>
          <w:sz w:val="22"/>
          <w:szCs w:val="22"/>
          <w:u w:val="single"/>
        </w:rPr>
      </w:pPr>
      <w:r>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(nabyvatel licence) není povinen licenci využít.</w:t>
      </w:r>
    </w:p>
    <w:p w14:paraId="1DCB2D39" w14:textId="77777777" w:rsidR="00E05B26" w:rsidRDefault="0046339F">
      <w:pPr>
        <w:pStyle w:val="Odstavecseseznamem"/>
        <w:numPr>
          <w:ilvl w:val="0"/>
          <w:numId w:val="28"/>
        </w:numPr>
        <w:spacing w:after="120"/>
        <w:ind w:left="425" w:hanging="426"/>
        <w:contextualSpacing w:val="0"/>
        <w:rPr>
          <w:rFonts w:ascii="Arial" w:hAnsi="Arial" w:cs="Arial"/>
          <w:sz w:val="22"/>
          <w:szCs w:val="22"/>
        </w:rPr>
      </w:pPr>
      <w:r>
        <w:rPr>
          <w:rFonts w:ascii="Arial" w:hAnsi="Arial" w:cs="Arial"/>
          <w:sz w:val="22"/>
          <w:szCs w:val="22"/>
        </w:rPr>
        <w:t>Smluvní strany se výslovně dohodly, že cena za poskytnutí této licence je již zahrnuta v ceně díla podle čl. III. této smlouvy.</w:t>
      </w:r>
    </w:p>
    <w:p w14:paraId="1692A57F" w14:textId="77777777" w:rsidR="00E05B26" w:rsidRDefault="0046339F">
      <w:pPr>
        <w:pStyle w:val="Odstavecseseznamem"/>
        <w:numPr>
          <w:ilvl w:val="0"/>
          <w:numId w:val="28"/>
        </w:numPr>
        <w:spacing w:after="120"/>
        <w:ind w:left="425" w:hanging="426"/>
        <w:contextualSpacing w:val="0"/>
        <w:rPr>
          <w:rFonts w:ascii="Arial" w:hAnsi="Arial" w:cs="Arial"/>
          <w:sz w:val="22"/>
          <w:szCs w:val="22"/>
        </w:rPr>
      </w:pPr>
      <w:r>
        <w:rPr>
          <w:rFonts w:ascii="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14:paraId="12E3BF0C" w14:textId="77777777" w:rsidR="00E05B26" w:rsidRDefault="0046339F">
      <w:pPr>
        <w:pStyle w:val="Odstavecseseznamem"/>
        <w:spacing w:after="120"/>
        <w:ind w:left="425"/>
        <w:rPr>
          <w:rFonts w:ascii="Arial" w:hAnsi="Arial" w:cs="Arial"/>
          <w:sz w:val="22"/>
          <w:szCs w:val="22"/>
        </w:rPr>
      </w:pPr>
      <w:r>
        <w:rPr>
          <w:rFonts w:ascii="Arial" w:hAnsi="Arial" w:cs="Arial"/>
          <w:sz w:val="22"/>
          <w:szCs w:val="22"/>
        </w:rPr>
        <w:t xml:space="preserve">Zhotovitel je oprávněn dílo zveřejnit, kdy se zavazuje, že bude dbát, aby toto užití díla zhotovitelem (zveřejnění díla) nebylo a ani se nemohlo dostat do rozporu se zájmy </w:t>
      </w:r>
      <w:r>
        <w:rPr>
          <w:rFonts w:ascii="Arial" w:hAnsi="Arial" w:cs="Arial"/>
          <w:sz w:val="22"/>
          <w:szCs w:val="22"/>
        </w:rPr>
        <w:lastRenderedPageBreak/>
        <w:t>objednatele a subjekty určenými objednatelem. Pro vyloučení pochybností smluvní strany uvádějí, že objednatel je taktéž oprávněn dílo zveřejnit.</w:t>
      </w:r>
    </w:p>
    <w:p w14:paraId="4624F4E5" w14:textId="77777777" w:rsidR="00E05B26" w:rsidRDefault="0046339F">
      <w:pPr>
        <w:pStyle w:val="Odstavecseseznamem"/>
        <w:numPr>
          <w:ilvl w:val="0"/>
          <w:numId w:val="28"/>
        </w:numPr>
        <w:spacing w:after="120"/>
        <w:ind w:left="426" w:hanging="426"/>
        <w:contextualSpacing w:val="0"/>
        <w:rPr>
          <w:rFonts w:ascii="Arial" w:hAnsi="Arial" w:cs="Arial"/>
          <w:sz w:val="22"/>
          <w:szCs w:val="22"/>
        </w:rPr>
      </w:pPr>
      <w:r>
        <w:rPr>
          <w:rFonts w:ascii="Arial" w:hAnsi="Arial" w:cs="Arial"/>
          <w:sz w:val="22"/>
          <w:szCs w:val="22"/>
        </w:rPr>
        <w:t>Objednatel díla (nabyvatel licence) je oprávněn práva tvořící součást licence zcela nebo zčásti jako podlicenci poskytnout třetí osobě.</w:t>
      </w:r>
    </w:p>
    <w:p w14:paraId="12D3BE40" w14:textId="77777777" w:rsidR="00E05B26" w:rsidRDefault="0046339F">
      <w:pPr>
        <w:pStyle w:val="Odstavecseseznamem"/>
        <w:numPr>
          <w:ilvl w:val="0"/>
          <w:numId w:val="28"/>
        </w:numPr>
        <w:spacing w:after="120"/>
        <w:ind w:left="426" w:hanging="426"/>
        <w:contextualSpacing w:val="0"/>
        <w:rPr>
          <w:rFonts w:ascii="Arial" w:hAnsi="Arial" w:cs="Arial"/>
          <w:sz w:val="22"/>
          <w:szCs w:val="22"/>
          <w:u w:val="single"/>
        </w:rPr>
      </w:pPr>
      <w:r>
        <w:rPr>
          <w:rFonts w:ascii="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14:paraId="6036548C" w14:textId="77777777" w:rsidR="00E05B26" w:rsidRDefault="0046339F">
      <w:pPr>
        <w:pStyle w:val="Odstavecseseznamem"/>
        <w:numPr>
          <w:ilvl w:val="0"/>
          <w:numId w:val="28"/>
        </w:numPr>
        <w:spacing w:after="120"/>
        <w:ind w:left="426" w:hanging="426"/>
        <w:contextualSpacing w:val="0"/>
        <w:rPr>
          <w:rFonts w:ascii="Arial" w:hAnsi="Arial" w:cs="Arial"/>
          <w:sz w:val="22"/>
          <w:szCs w:val="22"/>
          <w:u w:val="single"/>
        </w:rPr>
      </w:pPr>
      <w:r>
        <w:rPr>
          <w:rFonts w:ascii="Arial" w:hAnsi="Arial" w:cs="Arial"/>
          <w:sz w:val="22"/>
          <w:szCs w:val="22"/>
        </w:rPr>
        <w:t>Smluvní strany se výslovně dohodly, že vylučují § 2364, § 2370 a § 2378 občanského zákoníku.</w:t>
      </w:r>
    </w:p>
    <w:p w14:paraId="1F565AA6" w14:textId="77777777" w:rsidR="00E05B26" w:rsidRDefault="0046339F">
      <w:pPr>
        <w:pStyle w:val="Odstavecseseznamem"/>
        <w:numPr>
          <w:ilvl w:val="0"/>
          <w:numId w:val="28"/>
        </w:numPr>
        <w:spacing w:after="120"/>
        <w:ind w:left="426" w:hanging="426"/>
        <w:contextualSpacing w:val="0"/>
        <w:rPr>
          <w:rFonts w:ascii="Arial" w:hAnsi="Arial" w:cs="Arial"/>
          <w:sz w:val="22"/>
          <w:szCs w:val="22"/>
          <w:u w:val="single"/>
        </w:rPr>
      </w:pPr>
      <w:r>
        <w:rPr>
          <w:rFonts w:ascii="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4EE05956" w14:textId="77777777" w:rsidR="00E05B26" w:rsidRDefault="0046339F">
      <w:pPr>
        <w:pStyle w:val="Odstavecseseznamem"/>
        <w:numPr>
          <w:ilvl w:val="0"/>
          <w:numId w:val="28"/>
        </w:numPr>
        <w:spacing w:after="120"/>
        <w:ind w:left="426" w:hanging="426"/>
        <w:contextualSpacing w:val="0"/>
        <w:rPr>
          <w:rFonts w:ascii="Arial" w:hAnsi="Arial" w:cs="Arial"/>
          <w:sz w:val="22"/>
          <w:szCs w:val="22"/>
        </w:rPr>
      </w:pPr>
      <w:r>
        <w:rPr>
          <w:rFonts w:ascii="Arial" w:hAnsi="Arial" w:cs="Arial"/>
          <w:sz w:val="22"/>
          <w:szCs w:val="22"/>
        </w:rPr>
        <w:t xml:space="preserve">V případě, že by se z jakéhokoliv důvodu stal pořizovatelem databáze zhotovitel, převádí zhotovitel touto smlouvou veškerá práva k databázi na objednatele a objednatel tato práva přijímá. </w:t>
      </w:r>
    </w:p>
    <w:p w14:paraId="0FD01994" w14:textId="77777777" w:rsidR="00E05B26" w:rsidRDefault="0046339F">
      <w:pPr>
        <w:pStyle w:val="Odstavecseseznamem"/>
        <w:numPr>
          <w:ilvl w:val="0"/>
          <w:numId w:val="28"/>
        </w:numPr>
        <w:spacing w:after="120"/>
        <w:ind w:left="426" w:hanging="426"/>
        <w:contextualSpacing w:val="0"/>
        <w:rPr>
          <w:rFonts w:ascii="Arial" w:hAnsi="Arial" w:cs="Arial"/>
          <w:sz w:val="22"/>
          <w:szCs w:val="22"/>
        </w:rPr>
      </w:pPr>
      <w:r>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3D71F45E" w14:textId="77777777" w:rsidR="00E05B26" w:rsidRDefault="0046339F">
      <w:pPr>
        <w:pStyle w:val="Odstavecseseznamem"/>
        <w:numPr>
          <w:ilvl w:val="0"/>
          <w:numId w:val="28"/>
        </w:numPr>
        <w:spacing w:after="120"/>
        <w:ind w:left="426" w:hanging="426"/>
        <w:contextualSpacing w:val="0"/>
        <w:rPr>
          <w:rFonts w:ascii="Arial" w:hAnsi="Arial" w:cs="Arial"/>
          <w:sz w:val="22"/>
          <w:szCs w:val="22"/>
        </w:rPr>
      </w:pPr>
      <w:r>
        <w:rPr>
          <w:rFonts w:ascii="Arial" w:hAnsi="Arial" w:cs="Arial"/>
          <w:sz w:val="22"/>
          <w:szCs w:val="22"/>
        </w:rPr>
        <w:t>Smluvní strany se výslovně dohodly, že odměna za převod veškerých práv k databázi, včetně zvláštních práv pořizovatele databáze, je již zahrnuta v ceně díla podle čl. III. této smlouvy.</w:t>
      </w:r>
    </w:p>
    <w:p w14:paraId="57B89D6D" w14:textId="77777777" w:rsidR="00E05B26" w:rsidRDefault="0046339F">
      <w:pPr>
        <w:jc w:val="center"/>
        <w:rPr>
          <w:b/>
          <w:szCs w:val="22"/>
        </w:rPr>
      </w:pPr>
      <w:r>
        <w:rPr>
          <w:b/>
          <w:szCs w:val="22"/>
        </w:rPr>
        <w:t>Článek VI.</w:t>
      </w:r>
    </w:p>
    <w:p w14:paraId="607C5249" w14:textId="77777777" w:rsidR="00E05B26" w:rsidRDefault="0046339F">
      <w:pPr>
        <w:jc w:val="center"/>
        <w:rPr>
          <w:b/>
          <w:szCs w:val="22"/>
        </w:rPr>
      </w:pPr>
      <w:r>
        <w:rPr>
          <w:b/>
          <w:szCs w:val="22"/>
        </w:rPr>
        <w:t>Vady díla</w:t>
      </w:r>
    </w:p>
    <w:p w14:paraId="1C6DA5BF" w14:textId="77777777" w:rsidR="00E05B26" w:rsidRDefault="00E05B26">
      <w:pPr>
        <w:jc w:val="center"/>
        <w:rPr>
          <w:b/>
          <w:szCs w:val="22"/>
        </w:rPr>
      </w:pPr>
    </w:p>
    <w:p w14:paraId="357C4117" w14:textId="77777777" w:rsidR="00E05B26" w:rsidRDefault="0046339F">
      <w:pPr>
        <w:numPr>
          <w:ilvl w:val="0"/>
          <w:numId w:val="21"/>
        </w:numPr>
        <w:spacing w:after="120"/>
        <w:ind w:left="425" w:hanging="425"/>
        <w:rPr>
          <w:szCs w:val="22"/>
        </w:rPr>
      </w:pPr>
      <w:r>
        <w:rPr>
          <w:szCs w:val="22"/>
        </w:rPr>
        <w:t>Zhotovitel garantuje, že dílo, resp. části díla  za jednotlivé roky, vytvořené na základě smlouvy je úplné a že jeho vlastnosti odpovídají vlastnostem díla sjednaným smlouvou. Zhotovitel poskytuje záruku za jakost částí díla od okamžiku protokolárního předání a převzetí jednotlivých částí díla bez vad dle čl. II. odst. 5 smlouvy po dobu dvaceti čtyř měsíců. Po tutéž dobu 24 měsíců poskytuje zhotovitel záruku za jakost díla jako celku, a to od okamžiku protokolárního předání a převzetí poslední části díla za rok 2024.</w:t>
      </w:r>
    </w:p>
    <w:p w14:paraId="7AD9EBBD" w14:textId="77777777" w:rsidR="00E05B26" w:rsidRDefault="0046339F">
      <w:pPr>
        <w:numPr>
          <w:ilvl w:val="0"/>
          <w:numId w:val="21"/>
        </w:numPr>
        <w:spacing w:after="120"/>
        <w:ind w:left="425" w:hanging="425"/>
        <w:rPr>
          <w:szCs w:val="22"/>
        </w:rPr>
      </w:pPr>
      <w:r>
        <w:rPr>
          <w:szCs w:val="22"/>
        </w:rPr>
        <w:t>V případě, že předaná část díla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14:paraId="1535B071" w14:textId="77777777" w:rsidR="00E05B26" w:rsidRDefault="0046339F">
      <w:pPr>
        <w:jc w:val="center"/>
        <w:rPr>
          <w:b/>
          <w:szCs w:val="22"/>
        </w:rPr>
      </w:pPr>
      <w:r>
        <w:rPr>
          <w:b/>
          <w:szCs w:val="22"/>
        </w:rPr>
        <w:t>Článek VII.</w:t>
      </w:r>
    </w:p>
    <w:p w14:paraId="47BE9F6A" w14:textId="77777777" w:rsidR="00E05B26" w:rsidRDefault="0046339F">
      <w:pPr>
        <w:jc w:val="center"/>
        <w:rPr>
          <w:b/>
          <w:szCs w:val="22"/>
        </w:rPr>
      </w:pPr>
      <w:r>
        <w:rPr>
          <w:b/>
          <w:szCs w:val="22"/>
        </w:rPr>
        <w:t>Sankční ustanovení, náhrada škody</w:t>
      </w:r>
    </w:p>
    <w:p w14:paraId="76F68078" w14:textId="77777777" w:rsidR="00E05B26" w:rsidRDefault="00E05B26">
      <w:pPr>
        <w:tabs>
          <w:tab w:val="left" w:pos="426"/>
        </w:tabs>
        <w:jc w:val="center"/>
        <w:rPr>
          <w:b/>
          <w:szCs w:val="22"/>
        </w:rPr>
      </w:pPr>
    </w:p>
    <w:p w14:paraId="69AB6910" w14:textId="77777777" w:rsidR="00E05B26" w:rsidRDefault="0046339F">
      <w:pPr>
        <w:numPr>
          <w:ilvl w:val="0"/>
          <w:numId w:val="7"/>
        </w:numPr>
        <w:spacing w:after="120"/>
        <w:ind w:left="425" w:hanging="425"/>
        <w:rPr>
          <w:szCs w:val="22"/>
        </w:rPr>
      </w:pPr>
      <w:r>
        <w:rPr>
          <w:szCs w:val="22"/>
        </w:rPr>
        <w:t>V případě prodlení objednatele s platbou, na kterou vznikl zhotoviteli nárok, uhradí objednatel úrok z prodlení ve výši 0,01 % z dlužné částky za každý i započatý den prodlení.</w:t>
      </w:r>
    </w:p>
    <w:p w14:paraId="6FEA732F" w14:textId="77777777" w:rsidR="00E05B26" w:rsidRDefault="0046339F">
      <w:pPr>
        <w:numPr>
          <w:ilvl w:val="0"/>
          <w:numId w:val="7"/>
        </w:numPr>
        <w:spacing w:after="120"/>
        <w:ind w:left="425" w:hanging="425"/>
        <w:rPr>
          <w:szCs w:val="22"/>
        </w:rPr>
      </w:pPr>
      <w:r>
        <w:rPr>
          <w:szCs w:val="22"/>
        </w:rPr>
        <w:t xml:space="preserve">Podpisem této smlouvy bere zhotovitel na vědomí, že objednatel je organizační složkou státu a v případě nedostatku finančních prostředků může dojít k úhradě daňových dokladů </w:t>
      </w:r>
      <w:r>
        <w:rPr>
          <w:szCs w:val="22"/>
        </w:rPr>
        <w:lastRenderedPageBreak/>
        <w:t>(faktur)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1051D341" w14:textId="77777777" w:rsidR="00E05B26" w:rsidRDefault="0046339F">
      <w:pPr>
        <w:numPr>
          <w:ilvl w:val="0"/>
          <w:numId w:val="7"/>
        </w:numPr>
        <w:spacing w:after="120"/>
        <w:ind w:left="425" w:hanging="425"/>
        <w:rPr>
          <w:szCs w:val="22"/>
        </w:rPr>
      </w:pPr>
      <w:r>
        <w:rPr>
          <w:szCs w:val="22"/>
        </w:rPr>
        <w:t>V případě, že zhotovitel nesplní povinnost řádně provést jednotlivé části díla bez vad  a předat (finálním protokolem o předání a převzetí) zprávu ohledně dané části díla ve smyslu čl. I odst. 2 v době uvedené v čl. II. odst. 3 a 4, přísluší objednateli smluvní pokuta ve výši 0,1 % z celkové ceny plnění včetně DPH uvedené v čl. III. odst. 1. za každý i započatý den prodlení.</w:t>
      </w:r>
    </w:p>
    <w:p w14:paraId="2E221DC9" w14:textId="77777777" w:rsidR="00E05B26" w:rsidRDefault="0046339F">
      <w:pPr>
        <w:numPr>
          <w:ilvl w:val="0"/>
          <w:numId w:val="7"/>
        </w:numPr>
        <w:spacing w:after="120"/>
        <w:ind w:left="425" w:hanging="425"/>
        <w:rPr>
          <w:szCs w:val="22"/>
        </w:rPr>
      </w:pPr>
      <w:r>
        <w:rPr>
          <w:szCs w:val="22"/>
        </w:rPr>
        <w:t>V případě, že zhotovitel neodstraní vady vytýkané objednatelem v jeho reklamaci ve lhůtě dle čl. VI. odst. 2 této smlouvy, zavazuje se zhotovitel uhradit objednateli smluvní pokutu ve výši 0,1 % z celkové ceny plnění včetně DPH uvedené v čl. III. odst. 1 za každý i započatý den prodlení.</w:t>
      </w:r>
    </w:p>
    <w:p w14:paraId="6DDD7232" w14:textId="77777777" w:rsidR="00E05B26" w:rsidRDefault="0046339F">
      <w:pPr>
        <w:numPr>
          <w:ilvl w:val="0"/>
          <w:numId w:val="7"/>
        </w:numPr>
        <w:spacing w:after="120"/>
        <w:ind w:left="425" w:hanging="425"/>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14:paraId="6372E19F" w14:textId="77777777" w:rsidR="00E05B26" w:rsidRDefault="0046339F">
      <w:pPr>
        <w:numPr>
          <w:ilvl w:val="0"/>
          <w:numId w:val="7"/>
        </w:numPr>
        <w:spacing w:after="120"/>
        <w:ind w:left="425" w:hanging="425"/>
        <w:rPr>
          <w:szCs w:val="22"/>
        </w:rPr>
      </w:pPr>
      <w:r>
        <w:rPr>
          <w:color w:val="000000"/>
          <w:szCs w:val="22"/>
        </w:rPr>
        <w:t>Za každé jednotlivé porušení povinnosti dle čl. VIII. odst. 1 nebo 2 je zhotovitel povinen uhradit smluvní pokutu ve výši 5 000 Kč.</w:t>
      </w:r>
    </w:p>
    <w:p w14:paraId="49467B89" w14:textId="77777777" w:rsidR="00E05B26" w:rsidRDefault="0046339F">
      <w:pPr>
        <w:numPr>
          <w:ilvl w:val="0"/>
          <w:numId w:val="7"/>
        </w:numPr>
        <w:spacing w:after="120"/>
        <w:ind w:left="425" w:hanging="425"/>
        <w:rPr>
          <w:szCs w:val="22"/>
        </w:rPr>
      </w:pPr>
      <w:r>
        <w:rPr>
          <w:color w:val="000000"/>
          <w:szCs w:val="22"/>
        </w:rPr>
        <w:t xml:space="preserve">V případě, že zhotovitel písemně neoznámí objednateli změnu v termínu dle čl. IX. odst. 13, je zhotovitel povinen objednateli uhradit smluvní pokutu ve výši 100 Kč za každý jednotlivý případ porušení této povinnosti, jde-li však o změnu </w:t>
      </w:r>
      <w:r>
        <w:rPr>
          <w:szCs w:val="22"/>
        </w:rPr>
        <w:t>týkající se ne/registrace zhotovitele jako plátce DPH, ve výši 1 000 Kč za každý den prodlení se splněním této povinnosti</w:t>
      </w:r>
      <w:r>
        <w:rPr>
          <w:color w:val="000000"/>
          <w:szCs w:val="22"/>
        </w:rPr>
        <w:t>.</w:t>
      </w:r>
    </w:p>
    <w:p w14:paraId="2FFE0A64" w14:textId="77777777" w:rsidR="00E05B26" w:rsidRDefault="0046339F">
      <w:pPr>
        <w:numPr>
          <w:ilvl w:val="0"/>
          <w:numId w:val="7"/>
        </w:numPr>
        <w:spacing w:after="120"/>
        <w:ind w:left="425" w:hanging="425"/>
        <w:rPr>
          <w:szCs w:val="22"/>
        </w:rPr>
      </w:pPr>
      <w:r>
        <w:rPr>
          <w:szCs w:val="22"/>
        </w:rPr>
        <w:t xml:space="preserve">Zhotovitel souhlasí, aby objednatel každou smluvní pokutu nebo náhradu škody, na níž mu vznikne nárok, započetl vůči platbě (faktuře) ve smyslu ustanovení čl. IV., popř. vůči jakékoliv jiné pohledávce zhotovitele. Nebude-li uplatněná smluvní pokuta nebo náhrada škody započtena, zavazuje se ji zhotovitel uhradit objednateli do 30 kalendářních dnů od doručení písemné výzvy objednatele. </w:t>
      </w:r>
    </w:p>
    <w:p w14:paraId="3FE16D14" w14:textId="77777777" w:rsidR="00E05B26" w:rsidRDefault="0046339F">
      <w:pPr>
        <w:numPr>
          <w:ilvl w:val="0"/>
          <w:numId w:val="7"/>
        </w:numPr>
        <w:spacing w:after="120"/>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46226E6F" w14:textId="77777777" w:rsidR="00E05B26" w:rsidRDefault="0046339F">
      <w:pPr>
        <w:tabs>
          <w:tab w:val="left" w:pos="0"/>
          <w:tab w:val="left" w:pos="8400"/>
        </w:tabs>
        <w:ind w:left="567" w:hanging="567"/>
        <w:jc w:val="center"/>
        <w:rPr>
          <w:b/>
          <w:bCs/>
          <w:szCs w:val="22"/>
        </w:rPr>
      </w:pPr>
      <w:r>
        <w:rPr>
          <w:b/>
          <w:bCs/>
          <w:szCs w:val="22"/>
        </w:rPr>
        <w:t>Článek VIII.</w:t>
      </w:r>
    </w:p>
    <w:p w14:paraId="31F36DD2" w14:textId="77777777" w:rsidR="00E05B26" w:rsidRDefault="0046339F">
      <w:pPr>
        <w:tabs>
          <w:tab w:val="left" w:pos="0"/>
          <w:tab w:val="left" w:pos="8400"/>
        </w:tabs>
        <w:ind w:left="567" w:hanging="567"/>
        <w:jc w:val="center"/>
        <w:rPr>
          <w:b/>
          <w:bCs/>
          <w:szCs w:val="22"/>
        </w:rPr>
      </w:pPr>
      <w:r>
        <w:rPr>
          <w:b/>
          <w:bCs/>
          <w:szCs w:val="22"/>
        </w:rPr>
        <w:t>Mlčenlivost a finanční kontrola</w:t>
      </w:r>
    </w:p>
    <w:p w14:paraId="62C8CE6E" w14:textId="77777777" w:rsidR="00E05B26" w:rsidRDefault="00E05B26">
      <w:pPr>
        <w:tabs>
          <w:tab w:val="left" w:pos="0"/>
        </w:tabs>
        <w:rPr>
          <w:szCs w:val="22"/>
        </w:rPr>
      </w:pPr>
    </w:p>
    <w:p w14:paraId="4CA43431" w14:textId="77777777" w:rsidR="00E05B26" w:rsidRDefault="0046339F">
      <w:pPr>
        <w:pStyle w:val="Odstavecseseznamem"/>
        <w:numPr>
          <w:ilvl w:val="0"/>
          <w:numId w:val="8"/>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bCs/>
          <w:sz w:val="22"/>
          <w:szCs w:val="22"/>
        </w:rPr>
        <w:t xml:space="preserve">Zhotovitel se zavazuje během plnění smlouvy i po ukončení smlouvy zachovávat mlčenlivost o všech skutečnostech, o kterých se dozví v souvislosti s plněním smlouvy. </w:t>
      </w:r>
      <w:r>
        <w:rPr>
          <w:rFonts w:ascii="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52731AA9" w14:textId="77777777" w:rsidR="00E05B26" w:rsidRDefault="0046339F">
      <w:pPr>
        <w:pStyle w:val="Odstavecseseznamem"/>
        <w:numPr>
          <w:ilvl w:val="0"/>
          <w:numId w:val="8"/>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4D29D96" w14:textId="77777777" w:rsidR="00E05B26" w:rsidRDefault="0046339F">
      <w:pPr>
        <w:tabs>
          <w:tab w:val="left" w:pos="0"/>
          <w:tab w:val="left" w:pos="8400"/>
        </w:tabs>
        <w:ind w:left="567" w:hanging="567"/>
        <w:jc w:val="center"/>
        <w:rPr>
          <w:b/>
          <w:bCs/>
          <w:szCs w:val="22"/>
        </w:rPr>
      </w:pPr>
      <w:r>
        <w:rPr>
          <w:b/>
          <w:bCs/>
          <w:szCs w:val="22"/>
        </w:rPr>
        <w:lastRenderedPageBreak/>
        <w:t>Článek IX.</w:t>
      </w:r>
    </w:p>
    <w:p w14:paraId="3EF45550" w14:textId="77777777" w:rsidR="00E05B26" w:rsidRDefault="0046339F">
      <w:pPr>
        <w:tabs>
          <w:tab w:val="left" w:pos="0"/>
          <w:tab w:val="left" w:pos="8400"/>
        </w:tabs>
        <w:ind w:left="567" w:hanging="567"/>
        <w:jc w:val="center"/>
        <w:rPr>
          <w:b/>
          <w:bCs/>
          <w:szCs w:val="22"/>
        </w:rPr>
      </w:pPr>
      <w:r>
        <w:rPr>
          <w:b/>
          <w:bCs/>
          <w:szCs w:val="22"/>
        </w:rPr>
        <w:t>Společná ujednání</w:t>
      </w:r>
    </w:p>
    <w:p w14:paraId="3E79C564" w14:textId="77777777" w:rsidR="00E05B26" w:rsidRDefault="00E05B26">
      <w:pPr>
        <w:pStyle w:val="Odstavecseseznamem"/>
        <w:spacing w:line="276" w:lineRule="auto"/>
        <w:ind w:left="0"/>
        <w:rPr>
          <w:rFonts w:ascii="Arial" w:hAnsi="Arial" w:cs="Arial"/>
          <w:sz w:val="22"/>
          <w:szCs w:val="22"/>
        </w:rPr>
      </w:pPr>
    </w:p>
    <w:p w14:paraId="6096534F"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je držitelem veškerých povolení a oprávnění, umožňujících mu uskutečnit dílo dle smlouvy.</w:t>
      </w:r>
    </w:p>
    <w:p w14:paraId="0206F092"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5F47AF9C"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5C28D1B5"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této smlouvy v případě, že bylo vydáno rozhodnutí o úpadku zhotovitele, nebo bylo zahájeno insolvenční řízení se zhotovitelem, nebo zhotovitel sám podá dlužnický návrh na zahájení insolvenčního řízení, nebo zhotovitel vstoupí do likvidace.</w:t>
      </w:r>
    </w:p>
    <w:p w14:paraId="2501FC06"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nebo jeho části nebo zprávy dle čl. I odst. 2 delší než 30 dnů oproti době plnění dle čl. II. odst. 3 a 4 smlouvy.</w:t>
      </w:r>
    </w:p>
    <w:p w14:paraId="582E41E7"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Účinky odstoupení od smlouvy nastávají dnem doručení písemného oznámení o odstoupení druhé smluvní straně. Objednatel je oprávněn odstoupit od smlouvy ohledně celého díla nebo některé části díla. V případě, že objednatel odstoupí od smlouvy a dosud poskytnuté plnění nemá pro objednatele význam, je mu zhotovitel povinen vrátit veškeré dosud poskytnuté finanční plnění.</w:t>
      </w:r>
    </w:p>
    <w:p w14:paraId="01A31EF4"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14:paraId="69E7168F"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může pověřit zhotovením části díla třetí osobu. Při provádění díla touto třetí osobou má zhotovitel odpovědnost, jako by dílo prováděl sám.</w:t>
      </w:r>
    </w:p>
    <w:p w14:paraId="61595453"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3B04DA6E"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má povinnost řídit se veškerými (písemnými nebo ústními) pokyny objednatele, pokud nejsou v přímém rozporu se zněním smlouvy a s příslušnými platnými právními předpisy. </w:t>
      </w:r>
    </w:p>
    <w:p w14:paraId="443C857A"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se zavazuje postupovat při plnění smlouvy v souladu se smlouvou a se všemi aktuálně platnými právními předpisy. </w:t>
      </w:r>
    </w:p>
    <w:p w14:paraId="60D97927"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w:t>
      </w:r>
      <w:r>
        <w:rPr>
          <w:rFonts w:ascii="Arial" w:hAnsi="Arial" w:cs="Arial"/>
          <w:sz w:val="22"/>
          <w:szCs w:val="22"/>
        </w:rPr>
        <w:lastRenderedPageBreak/>
        <w:t>věty odešle za účelem jejich uveřejnění správci registru smluv objednatel; tím není dotčeno právo zhotovitele k jejich odeslání.</w:t>
      </w:r>
    </w:p>
    <w:p w14:paraId="1209B339"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p>
    <w:p w14:paraId="192D5452"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není oprávněn bez souhlasu objednatele postoupit jakákoli práva a povinnosti plynoucí z této smlouvy nebo vzniklá na jejím základě třetí osobě.</w:t>
      </w:r>
    </w:p>
    <w:p w14:paraId="7B08939E"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kteří vykonávají činnost na území České republiky. </w:t>
      </w:r>
    </w:p>
    <w:p w14:paraId="13141FB1"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0610968E"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456C837A" w14:textId="77777777" w:rsidR="00E05B26" w:rsidRDefault="0046339F">
      <w:pPr>
        <w:pStyle w:val="Odstavecseseznamem"/>
        <w:numPr>
          <w:ilvl w:val="0"/>
          <w:numId w:val="4"/>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se dohodly, že použití ustanovení § 1765 a § 1766 občanského zákoníku je pro tuto smlouvou vyloučeno.</w:t>
      </w:r>
    </w:p>
    <w:p w14:paraId="6EFCBA81" w14:textId="77777777" w:rsidR="00E05B26" w:rsidRDefault="00E05B26">
      <w:pPr>
        <w:tabs>
          <w:tab w:val="left" w:pos="0"/>
          <w:tab w:val="left" w:pos="8400"/>
        </w:tabs>
        <w:ind w:left="567" w:hanging="567"/>
        <w:jc w:val="center"/>
        <w:rPr>
          <w:b/>
          <w:bCs/>
          <w:szCs w:val="22"/>
        </w:rPr>
      </w:pPr>
    </w:p>
    <w:p w14:paraId="708BE93C" w14:textId="77777777" w:rsidR="00E05B26" w:rsidRDefault="0046339F">
      <w:pPr>
        <w:tabs>
          <w:tab w:val="left" w:pos="0"/>
          <w:tab w:val="left" w:pos="8400"/>
        </w:tabs>
        <w:ind w:left="567" w:hanging="567"/>
        <w:jc w:val="center"/>
        <w:rPr>
          <w:b/>
          <w:bCs/>
          <w:szCs w:val="22"/>
        </w:rPr>
      </w:pPr>
      <w:r>
        <w:rPr>
          <w:b/>
          <w:bCs/>
          <w:szCs w:val="22"/>
        </w:rPr>
        <w:t>Článek X.</w:t>
      </w:r>
    </w:p>
    <w:p w14:paraId="427FA519" w14:textId="77777777" w:rsidR="00E05B26" w:rsidRDefault="0046339F">
      <w:pPr>
        <w:tabs>
          <w:tab w:val="left" w:pos="0"/>
          <w:tab w:val="left" w:pos="8400"/>
        </w:tabs>
        <w:ind w:left="567" w:hanging="567"/>
        <w:jc w:val="center"/>
        <w:rPr>
          <w:b/>
          <w:bCs/>
          <w:szCs w:val="22"/>
        </w:rPr>
      </w:pPr>
      <w:r>
        <w:rPr>
          <w:b/>
          <w:bCs/>
          <w:szCs w:val="22"/>
        </w:rPr>
        <w:t>Závěrečná ustanovení</w:t>
      </w:r>
    </w:p>
    <w:p w14:paraId="35ED8520" w14:textId="77777777" w:rsidR="00E05B26" w:rsidRDefault="00E05B26">
      <w:pPr>
        <w:tabs>
          <w:tab w:val="left" w:pos="0"/>
          <w:tab w:val="left" w:pos="8400"/>
        </w:tabs>
        <w:ind w:left="567" w:hanging="567"/>
        <w:jc w:val="center"/>
        <w:rPr>
          <w:b/>
          <w:bCs/>
          <w:szCs w:val="22"/>
        </w:rPr>
      </w:pPr>
    </w:p>
    <w:p w14:paraId="7418FCAE"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Veškeré změny a doplňky smlouvy budou uskutečněny po vzájemné dohodě smluvních stran formou písemných dodatků, podepsanými oprávněnými zástupci obou smluvních stran.</w:t>
      </w:r>
    </w:p>
    <w:p w14:paraId="7DA29A2A"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V případě, že práva a povinnosti smluvních stran nejsou upraveny smlouvou, řídí se ustanoveními § 2586 a násl. občanského zákoníku, subsidiárně dalšími ustanoveními občanského zákoníku. </w:t>
      </w:r>
    </w:p>
    <w:p w14:paraId="6201404E"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nabývá platnosti dnem podpisu oprávněnými zástupci smluvních stran. Smlouva nabývá účinnosti dnem jejího uveřejnění v registru smluv. Smlouva zaniká splněním poslední části díla dle § 1908 a násl. občanského zákoníku, tím však není dotčeno ustanovení odst. 5 tohoto článku.</w:t>
      </w:r>
    </w:p>
    <w:p w14:paraId="650CE4B3"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je vyhotovena ve čtyřech stejnopisech s platností originálu, z nichž každá strana obdrží po dvou vyhotoveních.</w:t>
      </w:r>
    </w:p>
    <w:p w14:paraId="3AAE843D"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14:paraId="5413F080" w14:textId="77777777" w:rsidR="00E05B26" w:rsidRDefault="0046339F">
      <w:pPr>
        <w:pStyle w:val="Odstavecseseznamem"/>
        <w:numPr>
          <w:ilvl w:val="0"/>
          <w:numId w:val="6"/>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1BFE3E43" w14:textId="77777777" w:rsidR="00E05B26" w:rsidRDefault="00E05B26">
      <w:pPr>
        <w:tabs>
          <w:tab w:val="left" w:pos="0"/>
          <w:tab w:val="left" w:pos="720"/>
          <w:tab w:val="left" w:pos="8400"/>
        </w:tabs>
        <w:rPr>
          <w:szCs w:val="22"/>
        </w:rPr>
      </w:pPr>
    </w:p>
    <w:p w14:paraId="03A74911" w14:textId="77777777" w:rsidR="00E05B26" w:rsidRDefault="00E05B26">
      <w:pPr>
        <w:pStyle w:val="Zkladntext"/>
        <w:ind w:left="60"/>
        <w:rPr>
          <w:rFonts w:ascii="Arial" w:hAnsi="Arial" w:cs="Arial"/>
          <w:sz w:val="22"/>
          <w:szCs w:val="22"/>
        </w:rPr>
      </w:pPr>
    </w:p>
    <w:p w14:paraId="43AAB18B" w14:textId="77777777" w:rsidR="00E05B26" w:rsidRDefault="00E05B26">
      <w:pPr>
        <w:pStyle w:val="Zkladntext"/>
        <w:ind w:left="60"/>
        <w:rPr>
          <w:rFonts w:ascii="Arial" w:hAnsi="Arial" w:cs="Arial"/>
          <w:sz w:val="22"/>
          <w:szCs w:val="22"/>
        </w:rPr>
      </w:pPr>
    </w:p>
    <w:p w14:paraId="066A0D52" w14:textId="77777777" w:rsidR="00E05B26" w:rsidRDefault="0046339F">
      <w:pPr>
        <w:rPr>
          <w:szCs w:val="22"/>
        </w:rPr>
      </w:pPr>
      <w:r>
        <w:rPr>
          <w:szCs w:val="22"/>
        </w:rPr>
        <w:t>V Praze dne…………………………….</w:t>
      </w:r>
      <w:r>
        <w:rPr>
          <w:szCs w:val="22"/>
        </w:rPr>
        <w:tab/>
      </w:r>
      <w:r>
        <w:rPr>
          <w:szCs w:val="22"/>
        </w:rPr>
        <w:tab/>
        <w:t xml:space="preserve">V …………………………………. </w:t>
      </w:r>
    </w:p>
    <w:p w14:paraId="2D8DC4E1" w14:textId="77777777" w:rsidR="00E05B26" w:rsidRDefault="00E05B26">
      <w:pPr>
        <w:rPr>
          <w:szCs w:val="22"/>
        </w:rPr>
      </w:pPr>
    </w:p>
    <w:p w14:paraId="32C6A728" w14:textId="77777777" w:rsidR="00E05B26" w:rsidRDefault="00E05B26">
      <w:pPr>
        <w:rPr>
          <w:szCs w:val="22"/>
        </w:rPr>
      </w:pPr>
    </w:p>
    <w:p w14:paraId="0A0784F3" w14:textId="77777777" w:rsidR="00E05B26" w:rsidRDefault="00E05B26">
      <w:pPr>
        <w:rPr>
          <w:b/>
          <w:szCs w:val="22"/>
        </w:rPr>
      </w:pPr>
    </w:p>
    <w:p w14:paraId="5D840277" w14:textId="77777777" w:rsidR="00E05B26" w:rsidRDefault="0046339F">
      <w:pPr>
        <w:rPr>
          <w:szCs w:val="22"/>
        </w:rPr>
      </w:pPr>
      <w:r>
        <w:rPr>
          <w:szCs w:val="22"/>
        </w:rPr>
        <w:t>Za objednatele:</w:t>
      </w:r>
      <w:r>
        <w:rPr>
          <w:szCs w:val="22"/>
        </w:rPr>
        <w:tab/>
      </w:r>
      <w:r>
        <w:rPr>
          <w:szCs w:val="22"/>
        </w:rPr>
        <w:tab/>
      </w:r>
      <w:r>
        <w:rPr>
          <w:szCs w:val="22"/>
        </w:rPr>
        <w:tab/>
      </w:r>
      <w:r>
        <w:rPr>
          <w:szCs w:val="22"/>
        </w:rPr>
        <w:tab/>
      </w:r>
      <w:r>
        <w:rPr>
          <w:szCs w:val="22"/>
        </w:rPr>
        <w:tab/>
        <w:t>Za zhotovitele:</w:t>
      </w:r>
    </w:p>
    <w:p w14:paraId="2C5F852B" w14:textId="77777777" w:rsidR="00E05B26" w:rsidRDefault="00E05B26">
      <w:pPr>
        <w:rPr>
          <w:szCs w:val="22"/>
        </w:rPr>
      </w:pPr>
    </w:p>
    <w:p w14:paraId="678498B6" w14:textId="77777777" w:rsidR="00E05B26" w:rsidRDefault="00E05B26">
      <w:pPr>
        <w:rPr>
          <w:b/>
          <w:szCs w:val="22"/>
        </w:rPr>
      </w:pPr>
    </w:p>
    <w:p w14:paraId="64E37301" w14:textId="77777777" w:rsidR="00E05B26" w:rsidRDefault="00E05B26">
      <w:pPr>
        <w:rPr>
          <w:b/>
          <w:szCs w:val="22"/>
        </w:rPr>
      </w:pPr>
    </w:p>
    <w:p w14:paraId="04BFD4FE" w14:textId="77777777" w:rsidR="00E05B26" w:rsidRDefault="00E05B26">
      <w:pPr>
        <w:rPr>
          <w:b/>
          <w:szCs w:val="22"/>
        </w:rPr>
      </w:pPr>
    </w:p>
    <w:p w14:paraId="4E5ACFC4" w14:textId="77777777" w:rsidR="00E05B26" w:rsidRDefault="00E05B26">
      <w:pPr>
        <w:rPr>
          <w:b/>
          <w:szCs w:val="22"/>
        </w:rPr>
      </w:pPr>
    </w:p>
    <w:p w14:paraId="0CE17496" w14:textId="77777777" w:rsidR="00E05B26" w:rsidRDefault="00E05B26">
      <w:pPr>
        <w:rPr>
          <w:b/>
          <w:szCs w:val="22"/>
        </w:rPr>
      </w:pPr>
    </w:p>
    <w:p w14:paraId="404264ED" w14:textId="77777777" w:rsidR="00E05B26" w:rsidRDefault="0046339F">
      <w:pPr>
        <w:rPr>
          <w:szCs w:val="22"/>
        </w:rPr>
      </w:pPr>
      <w:r>
        <w:rPr>
          <w:szCs w:val="22"/>
        </w:rPr>
        <w:t>............................................………………</w:t>
      </w:r>
      <w:r>
        <w:rPr>
          <w:szCs w:val="22"/>
        </w:rPr>
        <w:tab/>
        <w:t xml:space="preserve">            ….................................................</w:t>
      </w:r>
    </w:p>
    <w:p w14:paraId="4E26A80C" w14:textId="77777777" w:rsidR="00E05B26" w:rsidRDefault="0046339F">
      <w:pPr>
        <w:rPr>
          <w:szCs w:val="22"/>
        </w:rPr>
      </w:pPr>
      <w:r>
        <w:rPr>
          <w:szCs w:val="22"/>
        </w:rPr>
        <w:t>Česká republika - Ministerstvo zemědělství</w:t>
      </w:r>
      <w:r>
        <w:rPr>
          <w:szCs w:val="22"/>
        </w:rPr>
        <w:tab/>
        <w:t xml:space="preserve">      </w:t>
      </w:r>
      <w:r>
        <w:rPr>
          <w:szCs w:val="22"/>
        </w:rPr>
        <w:tab/>
        <w:t xml:space="preserve">        Chmelařský institut s.r.o.</w:t>
      </w:r>
    </w:p>
    <w:p w14:paraId="3C09A6EE" w14:textId="59520678" w:rsidR="00E05B26" w:rsidRDefault="0046339F">
      <w:pPr>
        <w:rPr>
          <w:szCs w:val="22"/>
        </w:rPr>
      </w:pPr>
      <w:r>
        <w:rPr>
          <w:szCs w:val="22"/>
        </w:rPr>
        <w:t xml:space="preserve">   </w:t>
      </w:r>
      <w:r>
        <w:rPr>
          <w:szCs w:val="22"/>
        </w:rPr>
        <w:tab/>
        <w:t xml:space="preserve">       Ing. Zdeněk Trnka</w:t>
      </w:r>
      <w:r w:rsidR="005C1CB1">
        <w:rPr>
          <w:szCs w:val="22"/>
        </w:rPr>
        <w:t xml:space="preserve">        </w:t>
      </w:r>
      <w:r>
        <w:rPr>
          <w:szCs w:val="22"/>
        </w:rPr>
        <w:tab/>
      </w:r>
      <w:r w:rsidR="005C1CB1">
        <w:rPr>
          <w:szCs w:val="22"/>
        </w:rPr>
        <w:t xml:space="preserve">                                          </w:t>
      </w:r>
      <w:proofErr w:type="spellStart"/>
      <w:r w:rsidR="005C1CB1">
        <w:rPr>
          <w:szCs w:val="22"/>
        </w:rPr>
        <w:t>xxxxxxxxxxxxxxxxxxxx</w:t>
      </w:r>
      <w:proofErr w:type="spellEnd"/>
    </w:p>
    <w:p w14:paraId="5955D8BE" w14:textId="49737090" w:rsidR="00E05B26" w:rsidRDefault="0046339F">
      <w:pPr>
        <w:rPr>
          <w:szCs w:val="22"/>
        </w:rPr>
      </w:pPr>
      <w:r>
        <w:rPr>
          <w:szCs w:val="22"/>
        </w:rPr>
        <w:t xml:space="preserve">       ředitel odboru rostlinných komodit</w:t>
      </w:r>
      <w:r>
        <w:rPr>
          <w:szCs w:val="22"/>
        </w:rPr>
        <w:tab/>
        <w:t xml:space="preserve">          </w:t>
      </w:r>
      <w:r>
        <w:rPr>
          <w:szCs w:val="22"/>
        </w:rPr>
        <w:tab/>
        <w:t xml:space="preserve"> </w:t>
      </w:r>
      <w:r>
        <w:rPr>
          <w:szCs w:val="22"/>
        </w:rPr>
        <w:tab/>
        <w:t xml:space="preserve">         </w:t>
      </w:r>
      <w:proofErr w:type="spellStart"/>
      <w:r w:rsidR="005C1CB1">
        <w:rPr>
          <w:szCs w:val="22"/>
        </w:rPr>
        <w:t>xxxxxxxxxx</w:t>
      </w:r>
      <w:proofErr w:type="spellEnd"/>
    </w:p>
    <w:p w14:paraId="4D68DA86" w14:textId="77777777" w:rsidR="00E05B26" w:rsidRDefault="00E05B26">
      <w:pPr>
        <w:jc w:val="center"/>
      </w:pPr>
    </w:p>
    <w:sectPr w:rsidR="00E05B26">
      <w:headerReference w:type="even" r:id="rId9"/>
      <w:headerReference w:type="default" r:id="rId10"/>
      <w:footerReference w:type="default" r:id="rId11"/>
      <w:headerReference w:type="firs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5AD6" w14:textId="77777777" w:rsidR="00776131" w:rsidRDefault="00776131">
      <w:r>
        <w:separator/>
      </w:r>
    </w:p>
  </w:endnote>
  <w:endnote w:type="continuationSeparator" w:id="0">
    <w:p w14:paraId="0BE5B199" w14:textId="77777777" w:rsidR="00776131" w:rsidRDefault="0077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59FB" w14:textId="77777777" w:rsidR="00E05B26" w:rsidRDefault="0046339F">
    <w:pPr>
      <w:pStyle w:val="Zpat"/>
    </w:pPr>
    <w:fldSimple w:instr=" DOCVARIABLE  dms_cj  \* MERGEFORMAT ">
      <w:r>
        <w:rPr>
          <w:bCs/>
        </w:rPr>
        <w:t>MZE-44815/2022-13122</w:t>
      </w:r>
    </w:fldSimple>
    <w:r>
      <w:tab/>
    </w:r>
    <w:r>
      <w:fldChar w:fldCharType="begin"/>
    </w:r>
    <w:r>
      <w:instrText>PAGE   \* MERGEFORMAT</w:instrText>
    </w:r>
    <w:r>
      <w:fldChar w:fldCharType="separate"/>
    </w:r>
    <w:r>
      <w:rPr>
        <w:noProof/>
      </w:rPr>
      <w:t>9</w:t>
    </w:r>
    <w:r>
      <w:fldChar w:fldCharType="end"/>
    </w:r>
  </w:p>
  <w:p w14:paraId="1794A6DD" w14:textId="77777777" w:rsidR="00E05B26" w:rsidRDefault="00E05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1108" w14:textId="77777777" w:rsidR="00776131" w:rsidRDefault="00776131">
      <w:r>
        <w:separator/>
      </w:r>
    </w:p>
  </w:footnote>
  <w:footnote w:type="continuationSeparator" w:id="0">
    <w:p w14:paraId="5D4637B4" w14:textId="77777777" w:rsidR="00776131" w:rsidRDefault="00776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6CF7" w14:textId="435B33F7" w:rsidR="00E05B26" w:rsidRDefault="00E05B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6744" w14:textId="1CE55EE1" w:rsidR="00E05B26" w:rsidRDefault="00E05B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7A1C" w14:textId="5551EF6E" w:rsidR="00E05B26" w:rsidRDefault="00E05B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FA46D36"/>
    <w:lvl w:ilvl="0">
      <w:start w:val="1"/>
      <w:numFmt w:val="decimal"/>
      <w:lvlText w:val="%1."/>
      <w:lvlJc w:val="left"/>
      <w:pPr>
        <w:ind w:left="360" w:hanging="360"/>
      </w:pPr>
      <w:rPr>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2729"/>
    <w:multiLevelType w:val="multilevel"/>
    <w:tmpl w:val="24088E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1F7BB"/>
    <w:multiLevelType w:val="multilevel"/>
    <w:tmpl w:val="44DAB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67C6111"/>
    <w:multiLevelType w:val="multilevel"/>
    <w:tmpl w:val="E5C0B3DA"/>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4" w15:restartNumberingAfterBreak="0">
    <w:nsid w:val="086847B9"/>
    <w:multiLevelType w:val="multilevel"/>
    <w:tmpl w:val="3D5A0B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8B95D7C"/>
    <w:multiLevelType w:val="multilevel"/>
    <w:tmpl w:val="DD1055DA"/>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A52EC1"/>
    <w:multiLevelType w:val="multilevel"/>
    <w:tmpl w:val="FF9236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6577AC"/>
    <w:multiLevelType w:val="multilevel"/>
    <w:tmpl w:val="68F0454A"/>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8" w15:restartNumberingAfterBreak="0">
    <w:nsid w:val="0B72F5A4"/>
    <w:multiLevelType w:val="multilevel"/>
    <w:tmpl w:val="AABC899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BF542CD"/>
    <w:multiLevelType w:val="multilevel"/>
    <w:tmpl w:val="54B890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0CE2B3D6"/>
    <w:multiLevelType w:val="multilevel"/>
    <w:tmpl w:val="DDDE47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00A0515"/>
    <w:multiLevelType w:val="multilevel"/>
    <w:tmpl w:val="FD9AB5C4"/>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4A5E57"/>
    <w:multiLevelType w:val="multilevel"/>
    <w:tmpl w:val="B8F085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B036969"/>
    <w:multiLevelType w:val="multilevel"/>
    <w:tmpl w:val="49C6C5E6"/>
    <w:lvl w:ilvl="0">
      <w:start w:val="1"/>
      <w:numFmt w:val="lowerLetter"/>
      <w:lvlText w:val="%1)"/>
      <w:lvlJc w:val="left"/>
      <w:pPr>
        <w:ind w:left="1146" w:hanging="360"/>
      </w:pPr>
      <w:rPr>
        <w:rFont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1B2FE9BD"/>
    <w:multiLevelType w:val="multilevel"/>
    <w:tmpl w:val="95A425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3446E02"/>
    <w:multiLevelType w:val="multilevel"/>
    <w:tmpl w:val="70DAD62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6E7C02"/>
    <w:multiLevelType w:val="multilevel"/>
    <w:tmpl w:val="147C6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489160"/>
    <w:multiLevelType w:val="multilevel"/>
    <w:tmpl w:val="3FCA7B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2A556C1B"/>
    <w:multiLevelType w:val="multilevel"/>
    <w:tmpl w:val="4476B7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2EB40675"/>
    <w:multiLevelType w:val="multilevel"/>
    <w:tmpl w:val="65C23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A1173F"/>
    <w:multiLevelType w:val="multilevel"/>
    <w:tmpl w:val="3B8857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35A14"/>
    <w:multiLevelType w:val="multilevel"/>
    <w:tmpl w:val="93F8FD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3B8DBE6D"/>
    <w:multiLevelType w:val="multilevel"/>
    <w:tmpl w:val="4D82C7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3F0D4FD"/>
    <w:multiLevelType w:val="multilevel"/>
    <w:tmpl w:val="A532D7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440F4355"/>
    <w:multiLevelType w:val="multilevel"/>
    <w:tmpl w:val="61C40A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A9BD33C"/>
    <w:multiLevelType w:val="multilevel"/>
    <w:tmpl w:val="3CEA2D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0B8EFE5"/>
    <w:multiLevelType w:val="multilevel"/>
    <w:tmpl w:val="1A14C7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1A2772B"/>
    <w:multiLevelType w:val="multilevel"/>
    <w:tmpl w:val="EA22E32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DB28A8C"/>
    <w:multiLevelType w:val="multilevel"/>
    <w:tmpl w:val="D632DE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5FCEEEEB"/>
    <w:multiLevelType w:val="multilevel"/>
    <w:tmpl w:val="246EE8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0A8227D"/>
    <w:multiLevelType w:val="multilevel"/>
    <w:tmpl w:val="CCFC5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AA7258"/>
    <w:multiLevelType w:val="multilevel"/>
    <w:tmpl w:val="EDF6A2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B0328C4"/>
    <w:multiLevelType w:val="multilevel"/>
    <w:tmpl w:val="5718AD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0D14EC"/>
    <w:multiLevelType w:val="multilevel"/>
    <w:tmpl w:val="7C4E3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E91D8A"/>
    <w:multiLevelType w:val="multilevel"/>
    <w:tmpl w:val="5F8AB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E13B28"/>
    <w:multiLevelType w:val="multilevel"/>
    <w:tmpl w:val="E41224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8BBC413"/>
    <w:multiLevelType w:val="multilevel"/>
    <w:tmpl w:val="E38E40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793BC125"/>
    <w:multiLevelType w:val="multilevel"/>
    <w:tmpl w:val="41D047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A2090E5"/>
    <w:multiLevelType w:val="multilevel"/>
    <w:tmpl w:val="04C08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E95437"/>
    <w:multiLevelType w:val="multilevel"/>
    <w:tmpl w:val="EA6277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620156"/>
    <w:multiLevelType w:val="multilevel"/>
    <w:tmpl w:val="0B52B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A70549"/>
    <w:multiLevelType w:val="multilevel"/>
    <w:tmpl w:val="C3EA6E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3876810"/>
    <w:docVar w:name="dms_carovy_kod_cj" w:val="MZE-44815/2022-13122"/>
    <w:docVar w:name="dms_cj" w:val="MZE-44815/2022-13122"/>
    <w:docVar w:name="dms_cj_skn" w:val="%%%nevyplněno%%%"/>
    <w:docVar w:name="dms_datum" w:val="12. 10. 2022"/>
    <w:docVar w:name="dms_datum_textem" w:val="12. října 2022"/>
    <w:docVar w:name="dms_datum_vzniku" w:val="20. 7. 2022 10:29:20"/>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Markéta Altová"/>
    <w:docVar w:name="dms_podpisova_dolozka_funkce" w:val="%%%nevyplněno%%%"/>
    <w:docVar w:name="dms_podpisova_dolozka_jmeno" w:val="Ing. Markéta Altová"/>
    <w:docVar w:name="dms_PPASpravce" w:val="%%%nevyplněno%%%"/>
    <w:docVar w:name="dms_prijaty_cj" w:val="%%%nevyplněno%%%"/>
    <w:docVar w:name="dms_prijaty_ze_dne" w:val="%%%nevyplněno%%%"/>
    <w:docVar w:name="dms_prilohy" w:val=" 1. žádost o prohlášení_x000d__x000a_ 2. prohlášení CHI_x000d__x000a_ 3. žádost o stanovisko OP_x000d__x000a_ 4. stanovisko OP_x000d__x000a_ 5. stanovisko odb.účet._x000d__x000a_ 6. záměr_podepsaný_x000d__x000a_ 7. předání info o ZVZ_x000d__x000a_ 8. stanovisko odb. ekon._x000d__x000a_ 9. smlouva podepsaná"/>
    <w:docVar w:name="dms_pripojene_dokumenty" w:val="%%%nevyplněno%%%"/>
    <w:docVar w:name="dms_spisova_znacka" w:val="MZE-44815/2022-13122"/>
    <w:docVar w:name="dms_spravce_jmeno" w:val="Ing. Markéta Altová"/>
    <w:docVar w:name="dms_spravce_mail" w:val="Marketa.Altova@mze.cz"/>
    <w:docVar w:name="dms_spravce_telefon" w:val="221812933"/>
    <w:docVar w:name="dms_statni_symbol" w:val="statni_symbol"/>
    <w:docVar w:name="dms_SZSSpravce" w:val="%%%nevyplněno%%%"/>
    <w:docVar w:name="dms_text" w:val="%%%nevyplněno%%%"/>
    <w:docVar w:name="dms_utvar_adresa" w:val="Těšnov 65/17, Nové Město, 110 00 Praha 1"/>
    <w:docVar w:name="dms_utvar_cislo" w:val="13122"/>
    <w:docVar w:name="dms_utvar_nazev" w:val="Oddělení speciálních plodin"/>
    <w:docVar w:name="dms_utvar_nazev_adresa" w:val="13122 - Oddělení speciálních plodin_x000d__x000a_Těšnov 65/17_x000d__x000a_Nové Město_x000d__x000a_110 00 Praha 1"/>
    <w:docVar w:name="dms_utvar_nazev_do_dopisu" w:val="Oddělení speciálních plodin"/>
    <w:docVar w:name="dms_vec" w:val="Smlouva o dílo podklady pro SVZ chmel pivo"/>
    <w:docVar w:name="dms_VNVSpravce" w:val="%%%nevyplněno%%%"/>
    <w:docVar w:name="dms_zpracoval_jmeno" w:val="Ing. Markéta Altová"/>
    <w:docVar w:name="dms_zpracoval_mail" w:val="Marketa.Altova@mze.cz"/>
    <w:docVar w:name="dms_zpracoval_telefon" w:val="221812933"/>
  </w:docVars>
  <w:rsids>
    <w:rsidRoot w:val="00E05B26"/>
    <w:rsid w:val="0046339F"/>
    <w:rsid w:val="005C1CB1"/>
    <w:rsid w:val="005D6849"/>
    <w:rsid w:val="00776131"/>
    <w:rsid w:val="00E05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5666DD98"/>
  <w15:docId w15:val="{9A60FF86-2203-4C9C-8DB3-E822B159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uiPriority w:val="99"/>
    <w:qFormat/>
    <w:pPr>
      <w:ind w:left="720"/>
      <w:contextualSpacing/>
    </w:pPr>
    <w:rPr>
      <w:rFonts w:ascii="Times New Roman" w:eastAsia="Times New Roman" w:hAnsi="Times New Roman" w:cs="Times New Roman"/>
      <w:sz w:val="24"/>
    </w:rPr>
  </w:style>
  <w:style w:type="paragraph" w:styleId="Zkladntext">
    <w:name w:val="Body Text"/>
    <w:basedOn w:val="Normln"/>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style>
  <w:style w:type="paragraph" w:styleId="Zkladntextodsazen">
    <w:name w:val="Body Text Indent"/>
    <w:basedOn w:val="Normln"/>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3430</Words>
  <Characters>20243</Characters>
  <Application>Microsoft Office Word</Application>
  <DocSecurity>0</DocSecurity>
  <Lines>168</Lines>
  <Paragraphs>47</Paragraphs>
  <ScaleCrop>false</ScaleCrop>
  <Company>T-Soft a.s.</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Korábová Ivana</cp:lastModifiedBy>
  <cp:revision>2</cp:revision>
  <dcterms:created xsi:type="dcterms:W3CDTF">2022-10-12T08:36:00Z</dcterms:created>
  <dcterms:modified xsi:type="dcterms:W3CDTF">2022-10-12T08:36:00Z</dcterms:modified>
</cp:coreProperties>
</file>