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355191D6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127165"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02"/>
            </w:tblGrid>
            <w:tr w:rsidR="00F320E5" w:rsidRPr="000D7E15" w14:paraId="0E22410B" w14:textId="77777777" w:rsidTr="00740716"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711A20E3" w14:textId="5320206B" w:rsidR="00F320E5" w:rsidRDefault="00127165" w:rsidP="00F320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Michal Trojan, Pražská 187, 463 42 Hodkovice nad Mohelkou</w:t>
                  </w:r>
                </w:p>
                <w:p w14:paraId="1DEC5269" w14:textId="0610C962" w:rsidR="00F320E5" w:rsidRPr="000D7E15" w:rsidRDefault="00F320E5" w:rsidP="00F320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 </w:t>
                  </w:r>
                  <w:r w:rsidR="00127165" w:rsidRPr="00E0065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68293194</w:t>
                  </w:r>
                </w:p>
              </w:tc>
            </w:tr>
          </w:tbl>
          <w:p w14:paraId="49DAE3C4" w14:textId="377851F1" w:rsidR="002341BA" w:rsidRPr="000D7E15" w:rsidRDefault="002341BA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043244E6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127165">
              <w:rPr>
                <w:rFonts w:ascii="Calibri" w:hAnsi="Calibri"/>
              </w:rPr>
              <w:t>15.9.</w:t>
            </w:r>
            <w:r w:rsidR="00810012">
              <w:rPr>
                <w:rFonts w:ascii="Calibri" w:hAnsi="Calibri"/>
              </w:rPr>
              <w:t>2022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29F12D50" w:rsidR="002341BA" w:rsidRDefault="002C4479" w:rsidP="00127165">
            <w:pPr>
              <w:ind w:left="-426" w:right="-285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akce: </w:t>
            </w:r>
            <w:r w:rsidR="00127165" w:rsidRPr="00127165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"Přírodní zahrada MŠ Kapička, </w:t>
            </w:r>
            <w:r w:rsidR="00127165" w:rsidRPr="00127165">
              <w:rPr>
                <w:rFonts w:ascii="Arial" w:hAnsi="Arial" w:cs="Arial"/>
                <w:b/>
                <w:spacing w:val="2"/>
                <w:sz w:val="28"/>
                <w:szCs w:val="28"/>
              </w:rPr>
              <w:br/>
              <w:t>Husova 3, Jablonec nad Nisou"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2384945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810012">
              <w:rPr>
                <w:rFonts w:ascii="Calibri" w:hAnsi="Calibri"/>
              </w:rPr>
              <w:t>26.8.</w:t>
            </w:r>
            <w:r w:rsidR="008E5C1A">
              <w:rPr>
                <w:rFonts w:ascii="Calibri" w:hAnsi="Calibri"/>
              </w:rPr>
              <w:t>2022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58A2B42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D12FA0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  <w:r w:rsidR="00027A73">
              <w:rPr>
                <w:rFonts w:ascii="Calibri" w:hAnsi="Calibri"/>
              </w:rPr>
              <w:t xml:space="preserve"> ZBV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2464136E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  <w:r w:rsidR="00E7376B">
              <w:rPr>
                <w:rFonts w:ascii="Calibri" w:hAnsi="Calibri"/>
              </w:rPr>
              <w:t xml:space="preserve"> 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1199BD27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>Předmět změny</w:t>
            </w:r>
            <w:r w:rsidR="000A2B06">
              <w:rPr>
                <w:rStyle w:val="Siln"/>
                <w:rFonts w:ascii="Calibri" w:hAnsi="Calibri" w:cs="Arial"/>
                <w:bCs/>
              </w:rPr>
              <w:t>: Rozšíření chodníku v místě reklamního totemu</w:t>
            </w:r>
            <w:r w:rsidR="003E3085">
              <w:rPr>
                <w:rStyle w:val="Siln"/>
                <w:rFonts w:ascii="Calibri" w:hAnsi="Calibri" w:cs="Arial"/>
                <w:bCs/>
              </w:rPr>
              <w:t>, odpadkové koše, zmenšení dlažby u schodů na parkoviště</w:t>
            </w:r>
            <w:r w:rsidR="00B810DE">
              <w:rPr>
                <w:rStyle w:val="Siln"/>
                <w:rFonts w:ascii="Calibri" w:hAnsi="Calibri" w:cs="Arial"/>
                <w:bCs/>
              </w:rPr>
              <w:t>, doplnění hutnění pláně</w:t>
            </w:r>
          </w:p>
          <w:p w14:paraId="0EFBB8ED" w14:textId="49087CC8" w:rsidR="006F6806" w:rsidRPr="009F3A99" w:rsidRDefault="009308B6" w:rsidP="009F3A99">
            <w:pPr>
              <w:pStyle w:val="Bezmezer"/>
            </w:pPr>
            <w:r>
              <w:t>Změna nemá vliv na termín dokončení zakázky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2EBE8D31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</w:t>
            </w:r>
            <w:r w:rsidR="00027A73">
              <w:rPr>
                <w:rFonts w:ascii="Calibri" w:hAnsi="Calibri"/>
              </w:rPr>
              <w:t>ZBV</w:t>
            </w:r>
            <w:proofErr w:type="gramEnd"/>
            <w:r w:rsidR="00027A73">
              <w:rPr>
                <w:rFonts w:ascii="Calibri" w:hAnsi="Calibri"/>
              </w:rPr>
              <w:t xml:space="preserve"> č. </w:t>
            </w:r>
            <w:r w:rsidR="00127165">
              <w:rPr>
                <w:rFonts w:ascii="Calibri" w:hAnsi="Calibri"/>
              </w:rPr>
              <w:t>1</w:t>
            </w:r>
            <w:r w:rsidR="00027A73">
              <w:rPr>
                <w:rFonts w:ascii="Calibri" w:hAnsi="Calibri"/>
              </w:rPr>
              <w:t xml:space="preserve"> 3listy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D3A0B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7E1EF03D" w14:textId="6B5C48CC" w:rsidR="003E3085" w:rsidRPr="000E1002" w:rsidRDefault="000E1002" w:rsidP="003E3085">
            <w:pPr>
              <w:rPr>
                <w:i/>
              </w:rPr>
            </w:pPr>
            <w:r>
              <w:rPr>
                <w:i/>
              </w:rPr>
              <w:t>Změna zakázky je ne</w:t>
            </w:r>
            <w:r w:rsidR="003E3085" w:rsidRPr="000E1002">
              <w:rPr>
                <w:i/>
              </w:rPr>
              <w:t>podstatnou změnu závazku ze smlouvy na veřejnou zakázku</w:t>
            </w:r>
            <w:r w:rsidR="00F61E1B">
              <w:rPr>
                <w:i/>
              </w:rPr>
              <w:t>, dle odst. 4 §222.</w:t>
            </w:r>
            <w:r w:rsidR="003E3085" w:rsidRPr="000E1002">
              <w:rPr>
                <w:i/>
              </w:rPr>
              <w:t xml:space="preserve"> </w:t>
            </w:r>
            <w:r>
              <w:rPr>
                <w:i/>
              </w:rPr>
              <w:t>Jedná se o</w:t>
            </w:r>
            <w:r w:rsidR="003E3085" w:rsidRPr="000E1002">
              <w:rPr>
                <w:i/>
              </w:rPr>
              <w:t xml:space="preserve"> změn</w:t>
            </w:r>
            <w:r>
              <w:rPr>
                <w:i/>
              </w:rPr>
              <w:t>u</w:t>
            </w:r>
            <w:r w:rsidR="003E3085" w:rsidRPr="000E1002">
              <w:rPr>
                <w:i/>
              </w:rPr>
              <w:t>, která nemění celkovou povahu veřejné zakázky a je</w:t>
            </w:r>
            <w:r w:rsidR="00F61E1B">
              <w:rPr>
                <w:i/>
              </w:rPr>
              <w:t>jí</w:t>
            </w:r>
            <w:r w:rsidR="003E3085" w:rsidRPr="000E1002">
              <w:rPr>
                <w:i/>
              </w:rPr>
              <w:t xml:space="preserve"> hodnota je</w:t>
            </w:r>
            <w:r>
              <w:rPr>
                <w:i/>
              </w:rPr>
              <w:t xml:space="preserve"> </w:t>
            </w:r>
            <w:r w:rsidR="003E3085" w:rsidRPr="000E1002">
              <w:rPr>
                <w:i/>
              </w:rPr>
              <w:t>nižší než</w:t>
            </w:r>
            <w:r w:rsidR="007C02A4" w:rsidRPr="000E1002">
              <w:rPr>
                <w:i/>
              </w:rPr>
              <w:t xml:space="preserve"> </w:t>
            </w:r>
            <w:r w:rsidR="003E3085" w:rsidRPr="000E1002">
              <w:rPr>
                <w:i/>
              </w:rPr>
              <w:t>15 % původní hodnoty závazku ze smlouvy na veřejnou zakázku na stavební práce, která není koncesí.</w:t>
            </w:r>
            <w:r w:rsidR="006D3A0B">
              <w:rPr>
                <w:i/>
              </w:rPr>
              <w:t xml:space="preserve"> Konkrétně se jedná o částku 50 516 Kč, což je 6,43 % z částky </w:t>
            </w:r>
            <w:r w:rsidR="006D3A0B" w:rsidRPr="006D3A0B">
              <w:rPr>
                <w:i/>
              </w:rPr>
              <w:t>785 345,90 bez DPH.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7AAEAA84" w:rsidR="002341BA" w:rsidRPr="000D7E15" w:rsidRDefault="003E3085" w:rsidP="003E30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550DAC39" w14:textId="639B34F8" w:rsidR="003E3085" w:rsidRDefault="003E3085" w:rsidP="003E30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0BDBCC9A" w14:textId="200759D3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5E113CBB" w14:textId="02CAC26F" w:rsidR="003E3085" w:rsidRDefault="003E3085" w:rsidP="003E30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0A44DABC" w14:textId="567B9508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F0801">
              <w:rPr>
                <w:rFonts w:ascii="Calibri" w:hAnsi="Calibri"/>
              </w:rPr>
            </w:r>
            <w:r w:rsidR="00DF0801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3C68DA">
        <w:trPr>
          <w:trHeight w:val="65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8108C45" w14:textId="359440C1" w:rsidR="00B63690" w:rsidRDefault="002341BA" w:rsidP="00B6369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proofErr w:type="gramStart"/>
            <w:r w:rsidRPr="000D7E15">
              <w:rPr>
                <w:rFonts w:ascii="Calibri" w:hAnsi="Calibri"/>
              </w:rPr>
              <w:t xml:space="preserve">vydává: </w:t>
            </w:r>
            <w:r w:rsidR="00E04103">
              <w:rPr>
                <w:rFonts w:ascii="Calibri" w:hAnsi="Calibri"/>
              </w:rPr>
              <w:t xml:space="preserve"> </w:t>
            </w:r>
            <w:r w:rsidR="00B63690">
              <w:rPr>
                <w:rFonts w:ascii="Calibri" w:hAnsi="Calibri"/>
              </w:rPr>
              <w:t xml:space="preserve"> </w:t>
            </w:r>
            <w:proofErr w:type="gramEnd"/>
            <w:r w:rsidR="00B63690">
              <w:rPr>
                <w:rFonts w:ascii="Calibri" w:hAnsi="Calibri"/>
              </w:rPr>
              <w:t>Michal Trojan, Pražská 187, 463 42 Hodkovice nad Mohelkou</w:t>
            </w:r>
          </w:p>
          <w:p w14:paraId="7CB0D710" w14:textId="0DE216E0" w:rsidR="002341BA" w:rsidRPr="00E04103" w:rsidRDefault="002341BA" w:rsidP="00E04103">
            <w:pPr>
              <w:rPr>
                <w:rFonts w:ascii="Calibri" w:hAnsi="Calibri"/>
              </w:rPr>
            </w:pP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DF0801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F0801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DF0801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DF0801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2D614D">
              <w:trPr>
                <w:trHeight w:val="540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3ED0A59" w:rsidR="002341BA" w:rsidRPr="000D7E15" w:rsidRDefault="002341BA" w:rsidP="00DF0801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  <w:r w:rsidR="00F320E5">
                    <w:t xml:space="preserve">, ZBV č. </w:t>
                  </w:r>
                  <w:r w:rsidR="00B63690">
                    <w:t>1</w:t>
                  </w:r>
                  <w:r w:rsidR="00F320E5">
                    <w:t xml:space="preserve"> 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B63690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73FAF310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EA1DED">
                    <w:rPr>
                      <w:rFonts w:ascii="Calibri" w:hAnsi="Calibri"/>
                      <w:sz w:val="28"/>
                    </w:rPr>
                    <w:t>1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2519D30" w14:textId="77777777" w:rsidR="00B63690" w:rsidRDefault="00B63690" w:rsidP="00B63690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Michal Trojan, Pražská 187, 463 42 Hodkovice nad Mohelkou</w:t>
                  </w:r>
                </w:p>
                <w:p w14:paraId="262F3E32" w14:textId="5081856E" w:rsidR="00CD71CC" w:rsidRPr="000D7E15" w:rsidRDefault="002C4479" w:rsidP="00B63690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="00F320E5">
                    <w:rPr>
                      <w:rFonts w:ascii="Calibri" w:hAnsi="Calibri"/>
                    </w:rPr>
                    <w:t> </w:t>
                  </w:r>
                  <w:r w:rsidR="00B63690" w:rsidRPr="00E0065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68293194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507ED0F7" w:rsidR="00CD71CC" w:rsidRPr="000D7E15" w:rsidRDefault="00107169" w:rsidP="00B63690">
                  <w:pPr>
                    <w:rPr>
                      <w:rFonts w:ascii="Calibri" w:hAnsi="Calibri"/>
                    </w:rPr>
                  </w:pPr>
                  <w:r w:rsidRPr="008E5C1A">
                    <w:rPr>
                      <w:rFonts w:ascii="Calibri" w:hAnsi="Calibri"/>
                    </w:rPr>
                    <w:t xml:space="preserve">Michal </w:t>
                  </w:r>
                  <w:r w:rsidR="00B63690">
                    <w:rPr>
                      <w:rFonts w:ascii="Calibri" w:hAnsi="Calibri"/>
                    </w:rPr>
                    <w:t>Trojan</w:t>
                  </w:r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2B3E485F" w:rsidR="00CD71CC" w:rsidRPr="00487F3E" w:rsidRDefault="00CD71CC" w:rsidP="00B63690">
                  <w:pPr>
                    <w:rPr>
                      <w:rFonts w:ascii="Calibri" w:hAnsi="Calibri"/>
                      <w:highlight w:val="yellow"/>
                    </w:rPr>
                  </w:pPr>
                </w:p>
              </w:tc>
            </w:tr>
            <w:tr w:rsidR="00CD71CC" w:rsidRPr="000D7E15" w14:paraId="78A615F0" w14:textId="77777777" w:rsidTr="003E3A70"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B63690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B63690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692F6F8C" w14:textId="2B812C8E" w:rsidR="00B810DE" w:rsidRDefault="003E3A70" w:rsidP="00B63690">
                  <w:pPr>
                    <w:spacing w:line="360" w:lineRule="auto"/>
                    <w:ind w:left="118" w:right="118"/>
                    <w:jc w:val="both"/>
                    <w:rPr>
                      <w:rStyle w:val="Siln"/>
                      <w:rFonts w:ascii="Calibri" w:hAnsi="Calibri" w:cs="Arial"/>
                      <w:bCs/>
                    </w:rPr>
                  </w:pPr>
                  <w:r>
                    <w:rPr>
                      <w:rStyle w:val="Siln"/>
                      <w:rFonts w:ascii="Calibri" w:hAnsi="Calibri" w:cs="Arial"/>
                      <w:bCs/>
                    </w:rPr>
                    <w:t>Popis</w:t>
                  </w:r>
                  <w:r w:rsidR="008A1A7E"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 změny:</w:t>
                  </w:r>
                </w:p>
                <w:p w14:paraId="140A8CAA" w14:textId="5BC8523C" w:rsidR="00242E0D" w:rsidRDefault="00242E0D" w:rsidP="00955F6C">
                  <w:pPr>
                    <w:pStyle w:val="Bezmezer"/>
                  </w:pPr>
                  <w:r>
                    <w:t xml:space="preserve">V průběhu realizace stavby došlo </w:t>
                  </w:r>
                  <w:r w:rsidR="00955F6C">
                    <w:t>k některým upřesněním projektu</w:t>
                  </w:r>
                  <w:r w:rsidR="00060DCD">
                    <w:t>,</w:t>
                  </w:r>
                  <w:r w:rsidR="00955F6C">
                    <w:t xml:space="preserve"> </w:t>
                  </w:r>
                  <w:proofErr w:type="gramStart"/>
                  <w:r w:rsidR="00955F6C">
                    <w:t>a nebo</w:t>
                  </w:r>
                  <w:proofErr w:type="gramEnd"/>
                  <w:r w:rsidR="00955F6C">
                    <w:t xml:space="preserve"> došlo k upřesnění projektu během stavby za souhlasu investora, technického dozoru a autorského dozoru bylo navýšeno množství u některých položek</w:t>
                  </w:r>
                  <w:r w:rsidR="006D3A0B">
                    <w:t>. Konkrétní důvody jsou uvedeny v ZBV č. 1</w:t>
                  </w:r>
                  <w:r w:rsidR="003C68DA">
                    <w:t>, u každé položky.</w:t>
                  </w:r>
                </w:p>
                <w:p w14:paraId="1BB91C30" w14:textId="2BB7CDF5" w:rsidR="009944C4" w:rsidRDefault="00955F6C" w:rsidP="00B63690">
                  <w:pPr>
                    <w:pStyle w:val="Bezmezer"/>
                  </w:pPr>
                  <w:r>
                    <w:t>Rozpočet neobsahoval výsadbu v oblouku živého plotu</w:t>
                  </w:r>
                  <w:r w:rsidR="00E87088">
                    <w:t xml:space="preserve"> a srovnání terénu na přední zahradě, instalace nopové fólie za hranoly u pískoviště a kokosové rohože na kopečku, dále byl pro bezpečnost dětí doplněn dřevěný hranol před výlez</w:t>
                  </w:r>
                  <w:r w:rsidR="00060DCD">
                    <w:t>em</w:t>
                  </w:r>
                  <w:r w:rsidR="00E87088">
                    <w:t xml:space="preserve"> z </w:t>
                  </w:r>
                  <w:proofErr w:type="spellStart"/>
                  <w:r w:rsidR="00E87088">
                    <w:t>prrůlez</w:t>
                  </w:r>
                  <w:r w:rsidR="00060DCD">
                    <w:t>ky</w:t>
                  </w:r>
                  <w:proofErr w:type="spellEnd"/>
                  <w:r w:rsidR="00E87088">
                    <w:t>, aby se děti nestřetl</w:t>
                  </w:r>
                  <w:r w:rsidR="00060DCD">
                    <w:t>y</w:t>
                  </w:r>
                  <w:r w:rsidR="00E87088">
                    <w:t xml:space="preserve"> s dětmi na</w:t>
                  </w:r>
                  <w:r w:rsidR="00E828EF">
                    <w:t> </w:t>
                  </w:r>
                  <w:r w:rsidR="00716EBD">
                    <w:t>odrážedlech</w:t>
                  </w:r>
                  <w:r w:rsidR="003C68DA">
                    <w:t xml:space="preserve"> na mlatové dráze</w:t>
                  </w:r>
                  <w:r w:rsidR="00716EBD">
                    <w:t xml:space="preserve"> a dále chyběl písek na dosypání dlažby. Rozšířeny o chybějící výměry byl</w:t>
                  </w:r>
                  <w:r w:rsidR="00E828EF">
                    <w:t>y následující položky:</w:t>
                  </w:r>
                  <w:r w:rsidR="00716EBD">
                    <w:t xml:space="preserve"> </w:t>
                  </w:r>
                  <w:r w:rsidR="00E828EF">
                    <w:t>P</w:t>
                  </w:r>
                  <w:r w:rsidR="00716EBD">
                    <w:t>oložka dlažby na přední zahradě, která byla zarovnána na šířku schodů, a hranoly kolem pískoviště nebyly jen položeny, ale uchyceny na trny a dále byla zvětšena výměra ochranné sítě na pískovišti</w:t>
                  </w:r>
                  <w:r w:rsidR="00060DCD">
                    <w:t>, délka kůlů na zábradlí, štěrk frakce 4/</w:t>
                  </w:r>
                  <w:proofErr w:type="gramStart"/>
                  <w:r w:rsidR="00060DCD">
                    <w:t xml:space="preserve">8 </w:t>
                  </w:r>
                  <w:r w:rsidR="00716EBD">
                    <w:t xml:space="preserve"> </w:t>
                  </w:r>
                  <w:r w:rsidR="009944C4">
                    <w:t>a</w:t>
                  </w:r>
                  <w:proofErr w:type="gramEnd"/>
                  <w:r w:rsidR="009944C4">
                    <w:t xml:space="preserve"> </w:t>
                  </w:r>
                  <w:r w:rsidR="00060DCD">
                    <w:t>tyto položky jsou</w:t>
                  </w:r>
                  <w:r w:rsidR="009944C4">
                    <w:t xml:space="preserve"> doúčtovan</w:t>
                  </w:r>
                  <w:r w:rsidR="006D3A0B">
                    <w:t>é</w:t>
                  </w:r>
                  <w:r w:rsidR="009944C4">
                    <w:t xml:space="preserve"> tímto ZL.</w:t>
                  </w:r>
                </w:p>
                <w:p w14:paraId="3C866172" w14:textId="6B1358A8" w:rsidR="003E3A70" w:rsidRPr="00C32CBE" w:rsidRDefault="003E3A70" w:rsidP="00B63690">
                  <w:pPr>
                    <w:jc w:val="both"/>
                  </w:pPr>
                  <w:r w:rsidRPr="00C32CBE">
                    <w:t xml:space="preserve">Vzhledem k výše uvedenému je zřejmé, že se jedná u Změnu, jejíž potřeba vznikla v důsledku okolností, které zadavatel jednající s náležitou péčí nemohl předvídat a zároveň se jedná o Změnu, která nemění celkovou povahu veřejné zakázky a nepřekračuje limit </w:t>
                  </w:r>
                  <w:r w:rsidR="005B14F6" w:rsidRPr="00C32CBE">
                    <w:t>1</w:t>
                  </w:r>
                  <w:r w:rsidRPr="00C32CBE">
                    <w:t>5% původní hodnoty závazku.</w:t>
                  </w:r>
                </w:p>
                <w:p w14:paraId="50A57FCF" w14:textId="77777777" w:rsidR="008A1A7E" w:rsidRDefault="008A1A7E" w:rsidP="00B63690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3CB68C96" w:rsidR="006F6806" w:rsidRPr="000D7E15" w:rsidRDefault="00E96C64" w:rsidP="00B63690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Změna nemá vliv na termín dokončení zakázky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2D5EE064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396B24">
                    <w:rPr>
                      <w:rFonts w:ascii="Calibri" w:hAnsi="Calibri"/>
                    </w:rPr>
                    <w:t xml:space="preserve">specifikací:  </w:t>
                  </w:r>
                  <w:r w:rsidR="007E770B">
                    <w:rPr>
                      <w:rFonts w:ascii="Calibri" w:hAnsi="Calibri"/>
                    </w:rPr>
                    <w:t>2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6C86D602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A068AF">
                    <w:rPr>
                      <w:rFonts w:ascii="Calibri" w:hAnsi="Calibri"/>
                    </w:rPr>
                    <w:t>1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</w:p>
                <w:p w14:paraId="57DC8562" w14:textId="58124E9F" w:rsidR="00CD71CC" w:rsidRPr="0038314B" w:rsidRDefault="00060DCD" w:rsidP="00B63690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0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</w:p>
                <w:p w14:paraId="7487517E" w14:textId="4DD313AA" w:rsidR="00CD71CC" w:rsidRPr="000D7E15" w:rsidRDefault="006D3A0B" w:rsidP="00B63690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50 51</w:t>
                  </w:r>
                  <w:r w:rsidR="003C68DA">
                    <w:rPr>
                      <w:rFonts w:ascii="Calibri" w:hAnsi="Calibri"/>
                      <w:b/>
                    </w:rPr>
                    <w:t>6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4813EF5F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</w:t>
                  </w:r>
                  <w:r w:rsidR="003C68DA">
                    <w:rPr>
                      <w:rFonts w:ascii="Calibri" w:hAnsi="Calibri"/>
                    </w:rPr>
                    <w:t>s</w:t>
                  </w:r>
                  <w:r w:rsidRPr="000D7E15">
                    <w:rPr>
                      <w:rFonts w:ascii="Calibri" w:hAnsi="Calibri"/>
                    </w:rPr>
                    <w:t xml:space="preserve">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B63690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490EF1CB" w:rsidR="00CD71CC" w:rsidRPr="00B55F5D" w:rsidRDefault="003C68DA" w:rsidP="00B63690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61 124,36</w:t>
                  </w:r>
                  <w:r w:rsidR="00060DCD">
                    <w:rPr>
                      <w:rFonts w:ascii="Calibri" w:hAnsi="Calibri"/>
                      <w:b/>
                    </w:rPr>
                    <w:t xml:space="preserve"> </w:t>
                  </w:r>
                  <w:r w:rsidR="00060DCD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B6369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51BBAE7D" w:rsidR="00CD71CC" w:rsidRPr="000D7E15" w:rsidRDefault="00B55F5D" w:rsidP="00B63690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Bez vlivu na termín dokončení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B63690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B6369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B63690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534716AC" w14:textId="77777777" w:rsidR="00CD71CC" w:rsidRPr="000D7E15" w:rsidRDefault="00CD71CC" w:rsidP="00B6369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B6369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B63690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B63690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74"/>
                    <w:tblW w:w="9602" w:type="dxa"/>
                    <w:tblLayout w:type="fixed"/>
                    <w:tblCellMar>
                      <w:left w:w="6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2"/>
                  </w:tblGrid>
                  <w:tr w:rsidR="002D614D" w:rsidRPr="000D7E15" w14:paraId="4E6CEB89" w14:textId="77777777" w:rsidTr="007F406B">
                    <w:tc>
                      <w:tcPr>
                        <w:tcW w:w="4562" w:type="dxa"/>
                        <w:tcBorders>
                          <w:top w:val="nil"/>
                          <w:left w:val="single" w:sz="24" w:space="0" w:color="auto"/>
                          <w:bottom w:val="nil"/>
                          <w:right w:val="nil"/>
                        </w:tcBorders>
                      </w:tcPr>
                      <w:p w14:paraId="276730CC" w14:textId="77777777" w:rsidR="002D614D" w:rsidRPr="000D7E15" w:rsidRDefault="002D614D" w:rsidP="002D614D">
                        <w:pPr>
                          <w:jc w:val="center"/>
                          <w:rPr>
                            <w:rFonts w:ascii="Calibri" w:hAnsi="Calibri"/>
                            <w:u w:val="single"/>
                          </w:rPr>
                        </w:pPr>
                      </w:p>
                      <w:p w14:paraId="3CC7CCF7" w14:textId="77777777" w:rsidR="002D614D" w:rsidRPr="000D7E15" w:rsidRDefault="002D614D" w:rsidP="002D614D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0D7E15">
                          <w:rPr>
                            <w:rFonts w:ascii="Calibri" w:hAnsi="Calibri"/>
                            <w:u w:val="single"/>
                          </w:rPr>
                          <w:t xml:space="preserve">                                              </w:t>
                        </w:r>
                      </w:p>
                      <w:p w14:paraId="580EE4D0" w14:textId="77777777" w:rsidR="002D614D" w:rsidRPr="000D7E15" w:rsidRDefault="002D614D" w:rsidP="002D614D">
                        <w:pPr>
                          <w:jc w:val="center"/>
                          <w:rPr>
                            <w:rFonts w:ascii="Calibri" w:hAnsi="Calibri"/>
                            <w:u w:val="single"/>
                          </w:rPr>
                        </w:pPr>
                      </w:p>
                    </w:tc>
                  </w:tr>
                </w:tbl>
                <w:p w14:paraId="747706AD" w14:textId="77777777" w:rsidR="00CD71CC" w:rsidRPr="000D7E15" w:rsidRDefault="00CD71CC" w:rsidP="002D614D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2D614D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2D614D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2D614D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2D614D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1B2AF223" w:rsidR="00CD71CC" w:rsidRPr="000D7E15" w:rsidRDefault="00CD71CC" w:rsidP="002D614D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441817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96F1" w14:textId="77777777" w:rsidR="00F77193" w:rsidRDefault="00F77193" w:rsidP="008E5B2E">
      <w:r>
        <w:separator/>
      </w:r>
    </w:p>
  </w:endnote>
  <w:endnote w:type="continuationSeparator" w:id="0">
    <w:p w14:paraId="2B8BE259" w14:textId="77777777" w:rsidR="00F77193" w:rsidRDefault="00F77193" w:rsidP="008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4CBE" w14:textId="77777777" w:rsidR="00F77193" w:rsidRDefault="00F77193" w:rsidP="008E5B2E">
      <w:r>
        <w:separator/>
      </w:r>
    </w:p>
  </w:footnote>
  <w:footnote w:type="continuationSeparator" w:id="0">
    <w:p w14:paraId="01053DB0" w14:textId="77777777" w:rsidR="00F77193" w:rsidRDefault="00F77193" w:rsidP="008E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27A73"/>
    <w:rsid w:val="00060DCD"/>
    <w:rsid w:val="000875C2"/>
    <w:rsid w:val="000A2B06"/>
    <w:rsid w:val="000C3877"/>
    <w:rsid w:val="000E1002"/>
    <w:rsid w:val="00107169"/>
    <w:rsid w:val="00127165"/>
    <w:rsid w:val="00184E30"/>
    <w:rsid w:val="001F1D22"/>
    <w:rsid w:val="002341BA"/>
    <w:rsid w:val="00242E0D"/>
    <w:rsid w:val="00271F50"/>
    <w:rsid w:val="002C4479"/>
    <w:rsid w:val="002D614D"/>
    <w:rsid w:val="003260CB"/>
    <w:rsid w:val="003505FB"/>
    <w:rsid w:val="00396B24"/>
    <w:rsid w:val="003C68DA"/>
    <w:rsid w:val="003E3085"/>
    <w:rsid w:val="003E3A70"/>
    <w:rsid w:val="003F65A2"/>
    <w:rsid w:val="00413F33"/>
    <w:rsid w:val="00432370"/>
    <w:rsid w:val="00441817"/>
    <w:rsid w:val="00441DA1"/>
    <w:rsid w:val="00594E4B"/>
    <w:rsid w:val="005B14F6"/>
    <w:rsid w:val="00605192"/>
    <w:rsid w:val="00665BAF"/>
    <w:rsid w:val="0068556B"/>
    <w:rsid w:val="006D3A0B"/>
    <w:rsid w:val="006F6806"/>
    <w:rsid w:val="00716EBD"/>
    <w:rsid w:val="00752538"/>
    <w:rsid w:val="007C02A4"/>
    <w:rsid w:val="007E770B"/>
    <w:rsid w:val="00810012"/>
    <w:rsid w:val="008625B6"/>
    <w:rsid w:val="00892B04"/>
    <w:rsid w:val="008A1A7E"/>
    <w:rsid w:val="008C04F5"/>
    <w:rsid w:val="008E5B2E"/>
    <w:rsid w:val="008E5C1A"/>
    <w:rsid w:val="00920A2D"/>
    <w:rsid w:val="009308B6"/>
    <w:rsid w:val="009462C2"/>
    <w:rsid w:val="00955F6C"/>
    <w:rsid w:val="0096779D"/>
    <w:rsid w:val="009944C4"/>
    <w:rsid w:val="009F3A99"/>
    <w:rsid w:val="00A068AF"/>
    <w:rsid w:val="00A468D1"/>
    <w:rsid w:val="00A83624"/>
    <w:rsid w:val="00AB5EAC"/>
    <w:rsid w:val="00B139F4"/>
    <w:rsid w:val="00B55F5D"/>
    <w:rsid w:val="00B5778A"/>
    <w:rsid w:val="00B63690"/>
    <w:rsid w:val="00B810DE"/>
    <w:rsid w:val="00BD022C"/>
    <w:rsid w:val="00C32CBE"/>
    <w:rsid w:val="00CD71CC"/>
    <w:rsid w:val="00D375FE"/>
    <w:rsid w:val="00D97CD4"/>
    <w:rsid w:val="00DA5FA3"/>
    <w:rsid w:val="00DF0801"/>
    <w:rsid w:val="00E04103"/>
    <w:rsid w:val="00E50EEF"/>
    <w:rsid w:val="00E7376B"/>
    <w:rsid w:val="00E828EF"/>
    <w:rsid w:val="00E87088"/>
    <w:rsid w:val="00E96C64"/>
    <w:rsid w:val="00EA1DED"/>
    <w:rsid w:val="00EC4DEC"/>
    <w:rsid w:val="00F320E5"/>
    <w:rsid w:val="00F61E1B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Horáková, Markéta </cp:lastModifiedBy>
  <cp:revision>2</cp:revision>
  <cp:lastPrinted>2022-09-14T09:20:00Z</cp:lastPrinted>
  <dcterms:created xsi:type="dcterms:W3CDTF">2022-10-12T08:13:00Z</dcterms:created>
  <dcterms:modified xsi:type="dcterms:W3CDTF">2022-10-12T08:13:00Z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2022-07-22T05:59:53Z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cfc9c5ee-ac8b-45d1-b60f-4161a7f91c44</vt:lpwstr>
  </property>
  <property fmtid="{D5CDD505-2E9C-101B-9397-08002B2CF9AE}" pid="8" name="MSIP_Label_06b95ba9-d50e-4074-b623-0a9711dc916f_ContentBits">
    <vt:lpwstr>0</vt:lpwstr>
  </property>
</Properties>
</file>