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5E85" w14:textId="77777777" w:rsidR="00363E03" w:rsidRDefault="00B23882">
      <w:pPr>
        <w:pStyle w:val="Zkladntext1"/>
        <w:spacing w:line="240" w:lineRule="auto"/>
      </w:pPr>
      <w:proofErr w:type="spellStart"/>
      <w:r>
        <w:rPr>
          <w:i/>
          <w:iCs/>
        </w:rPr>
        <w:t>Lanquest</w:t>
      </w:r>
      <w:proofErr w:type="spellEnd"/>
      <w:r>
        <w:rPr>
          <w:i/>
          <w:iCs/>
        </w:rPr>
        <w:t xml:space="preserve"> s.r.o.</w:t>
      </w:r>
    </w:p>
    <w:p w14:paraId="30440E4D" w14:textId="77777777" w:rsidR="00363E03" w:rsidRDefault="00B23882">
      <w:pPr>
        <w:pStyle w:val="Zkladntext1"/>
        <w:spacing w:line="240" w:lineRule="auto"/>
      </w:pPr>
      <w:r>
        <w:t xml:space="preserve">V </w:t>
      </w:r>
      <w:r>
        <w:rPr>
          <w:i/>
          <w:iCs/>
        </w:rPr>
        <w:t>zastoupeni jednatelky Mgr. Evy Macháňové</w:t>
      </w:r>
    </w:p>
    <w:p w14:paraId="3DE56EB9" w14:textId="65CB4EE9" w:rsidR="00363E03" w:rsidRDefault="00B23882">
      <w:pPr>
        <w:pStyle w:val="Zkladntext1"/>
        <w:spacing w:line="240" w:lineRule="auto"/>
      </w:pPr>
      <w:r>
        <w:rPr>
          <w:i/>
          <w:iCs/>
        </w:rPr>
        <w:t>Družebn</w:t>
      </w:r>
      <w:r w:rsidR="009917B2">
        <w:rPr>
          <w:i/>
          <w:iCs/>
        </w:rPr>
        <w:t>í</w:t>
      </w:r>
      <w:r>
        <w:rPr>
          <w:i/>
          <w:iCs/>
        </w:rPr>
        <w:t xml:space="preserve"> 769/</w:t>
      </w:r>
      <w:proofErr w:type="gramStart"/>
      <w:r>
        <w:rPr>
          <w:i/>
          <w:iCs/>
        </w:rPr>
        <w:t>2</w:t>
      </w:r>
      <w:r w:rsidR="009917B2">
        <w:rPr>
          <w:i/>
          <w:iCs/>
        </w:rPr>
        <w:t>D</w:t>
      </w:r>
      <w:proofErr w:type="gramEnd"/>
    </w:p>
    <w:p w14:paraId="25D58560" w14:textId="77777777" w:rsidR="00363E03" w:rsidRDefault="00B23882">
      <w:pPr>
        <w:pStyle w:val="Zkladntext1"/>
        <w:spacing w:line="240" w:lineRule="auto"/>
      </w:pPr>
      <w:r>
        <w:rPr>
          <w:i/>
          <w:iCs/>
        </w:rPr>
        <w:t>779 00 Olomouc</w:t>
      </w:r>
    </w:p>
    <w:p w14:paraId="0B6A895F" w14:textId="7F13CEC8" w:rsidR="00363E03" w:rsidRDefault="001C0BC5">
      <w:pPr>
        <w:pStyle w:val="Zkladntext1"/>
        <w:spacing w:after="220" w:line="240" w:lineRule="auto"/>
        <w:jc w:val="both"/>
      </w:pPr>
      <w:r>
        <w:t>I</w:t>
      </w:r>
      <w:r w:rsidR="00B23882">
        <w:t>Č</w:t>
      </w:r>
      <w:r>
        <w:t xml:space="preserve">: </w:t>
      </w:r>
      <w:r w:rsidR="00B23882">
        <w:rPr>
          <w:i/>
          <w:iCs/>
        </w:rPr>
        <w:t>08199094 DIČ: C</w:t>
      </w:r>
      <w:r>
        <w:rPr>
          <w:i/>
          <w:iCs/>
        </w:rPr>
        <w:t>Z</w:t>
      </w:r>
      <w:r w:rsidR="00B23882">
        <w:rPr>
          <w:i/>
          <w:iCs/>
        </w:rPr>
        <w:t xml:space="preserve"> 08199094</w:t>
      </w:r>
    </w:p>
    <w:p w14:paraId="1124BEA8" w14:textId="77777777" w:rsidR="00363E03" w:rsidRDefault="00B23882">
      <w:pPr>
        <w:pStyle w:val="Zkladntext1"/>
        <w:spacing w:after="720" w:line="240" w:lineRule="auto"/>
        <w:jc w:val="both"/>
      </w:pPr>
      <w:r>
        <w:rPr>
          <w:i/>
          <w:iCs/>
        </w:rPr>
        <w:t>(dále jen dodavatel)</w:t>
      </w:r>
    </w:p>
    <w:p w14:paraId="49B2EEE6" w14:textId="77777777" w:rsidR="00363E03" w:rsidRDefault="00B23882">
      <w:pPr>
        <w:pStyle w:val="Zkladntext1"/>
      </w:pPr>
      <w:r>
        <w:rPr>
          <w:i/>
          <w:iCs/>
        </w:rPr>
        <w:t xml:space="preserve">Centrum dopravního výzkumu, </w:t>
      </w:r>
      <w:proofErr w:type="spellStart"/>
      <w:r>
        <w:rPr>
          <w:i/>
          <w:iCs/>
        </w:rPr>
        <w:t>v.v.i</w:t>
      </w:r>
      <w:proofErr w:type="spellEnd"/>
      <w:r>
        <w:rPr>
          <w:i/>
          <w:iCs/>
        </w:rPr>
        <w:t>.</w:t>
      </w:r>
    </w:p>
    <w:p w14:paraId="7083CC69" w14:textId="77777777" w:rsidR="00363E03" w:rsidRDefault="00B23882">
      <w:pPr>
        <w:pStyle w:val="Zkladntext1"/>
      </w:pPr>
      <w:r>
        <w:rPr>
          <w:i/>
          <w:iCs/>
        </w:rPr>
        <w:t>se sídlem Líšeňská 2657/</w:t>
      </w:r>
      <w:proofErr w:type="gramStart"/>
      <w:r>
        <w:rPr>
          <w:i/>
          <w:iCs/>
        </w:rPr>
        <w:t>33a</w:t>
      </w:r>
      <w:proofErr w:type="gramEnd"/>
      <w:r>
        <w:rPr>
          <w:i/>
          <w:iCs/>
        </w:rPr>
        <w:t>, 636 00 Brno</w:t>
      </w:r>
    </w:p>
    <w:p w14:paraId="0B45D6B4" w14:textId="439F3AED" w:rsidR="00363E03" w:rsidRDefault="00B23882">
      <w:pPr>
        <w:pStyle w:val="Zkladntext1"/>
        <w:jc w:val="both"/>
      </w:pPr>
      <w:r>
        <w:rPr>
          <w:i/>
          <w:iCs/>
        </w:rPr>
        <w:t>IČ: 44994575, DIČ: CZ44994575</w:t>
      </w:r>
    </w:p>
    <w:p w14:paraId="114A62ED" w14:textId="77777777" w:rsidR="00363E03" w:rsidRDefault="00B23882">
      <w:pPr>
        <w:pStyle w:val="Zkladntext1"/>
        <w:spacing w:after="220"/>
        <w:jc w:val="both"/>
      </w:pPr>
      <w:r>
        <w:rPr>
          <w:i/>
          <w:iCs/>
        </w:rPr>
        <w:t>zapsaná v rejstříku veřejných výzkumných instituci vedeném MŠMT</w:t>
      </w:r>
    </w:p>
    <w:p w14:paraId="6DC1E607" w14:textId="77777777" w:rsidR="00363E03" w:rsidRDefault="00B23882">
      <w:pPr>
        <w:pStyle w:val="Zkladntext1"/>
        <w:spacing w:after="220"/>
        <w:jc w:val="both"/>
      </w:pPr>
      <w:r>
        <w:rPr>
          <w:i/>
          <w:iCs/>
        </w:rPr>
        <w:t>(dále jen odběratel)</w:t>
      </w:r>
    </w:p>
    <w:p w14:paraId="42A282C5" w14:textId="77777777" w:rsidR="00363E03" w:rsidRDefault="00B23882">
      <w:pPr>
        <w:pStyle w:val="Zkladntext1"/>
        <w:spacing w:after="220"/>
        <w:jc w:val="both"/>
      </w:pPr>
      <w:r>
        <w:rPr>
          <w:i/>
          <w:iCs/>
        </w:rPr>
        <w:t>(dále též společně jako „smluvní strany" či jednotlivě jako „smluvní strana")</w:t>
      </w:r>
    </w:p>
    <w:p w14:paraId="6F7F8C84" w14:textId="77777777" w:rsidR="00363E03" w:rsidRDefault="00B23882">
      <w:pPr>
        <w:pStyle w:val="Zkladntext1"/>
        <w:spacing w:after="220"/>
      </w:pPr>
      <w:r>
        <w:t>uzavírají tuto</w:t>
      </w:r>
    </w:p>
    <w:p w14:paraId="0B3E92B3" w14:textId="77777777" w:rsidR="00363E03" w:rsidRDefault="00B23882">
      <w:pPr>
        <w:pStyle w:val="Nadpis10"/>
        <w:keepNext/>
        <w:keepLines/>
        <w:spacing w:after="220" w:line="252" w:lineRule="auto"/>
      </w:pPr>
      <w:bookmarkStart w:id="0" w:name="bookmark0"/>
      <w:r>
        <w:t>SMLOUVU O VÝUCE ANGLICKÉHO JAZYKA</w:t>
      </w:r>
      <w:bookmarkEnd w:id="0"/>
    </w:p>
    <w:p w14:paraId="7A8EA27C" w14:textId="77777777" w:rsidR="00363E03" w:rsidRDefault="00363E03">
      <w:pPr>
        <w:pStyle w:val="Zkladntext1"/>
        <w:numPr>
          <w:ilvl w:val="0"/>
          <w:numId w:val="1"/>
        </w:numPr>
        <w:spacing w:after="220"/>
        <w:jc w:val="center"/>
      </w:pPr>
    </w:p>
    <w:p w14:paraId="4CFC577F" w14:textId="77777777" w:rsidR="00363E03" w:rsidRDefault="00B23882">
      <w:pPr>
        <w:pStyle w:val="Zkladntext1"/>
        <w:spacing w:after="220" w:line="254" w:lineRule="auto"/>
        <w:jc w:val="both"/>
      </w:pPr>
      <w:r>
        <w:t>Účelem této smlouvy je upravit práva a povinnosti smluvních stran vyplývající ze závazku dodavatele zajistit pro odběratele výuku anglického jazyka v době platnosti této smlouvy a ze závazku odběratele za tuto činnost dodavateli způsobem stanoveným v této smlouvě zaplatit odměnu dle čl. III. této smlouvy.</w:t>
      </w:r>
    </w:p>
    <w:p w14:paraId="07B58512" w14:textId="77777777" w:rsidR="00363E03" w:rsidRDefault="00363E03">
      <w:pPr>
        <w:pStyle w:val="Zkladntext1"/>
        <w:numPr>
          <w:ilvl w:val="0"/>
          <w:numId w:val="1"/>
        </w:numPr>
        <w:jc w:val="center"/>
      </w:pPr>
    </w:p>
    <w:p w14:paraId="59BEC686" w14:textId="77777777" w:rsidR="00363E03" w:rsidRDefault="00B23882">
      <w:pPr>
        <w:pStyle w:val="Zkladntext1"/>
        <w:spacing w:after="220"/>
        <w:jc w:val="center"/>
      </w:pPr>
      <w:r>
        <w:t>Předmět smlouvy</w:t>
      </w:r>
    </w:p>
    <w:p w14:paraId="06D2EB5C" w14:textId="77777777" w:rsidR="00363E03" w:rsidRDefault="00B23882">
      <w:pPr>
        <w:pStyle w:val="Zkladntext1"/>
        <w:numPr>
          <w:ilvl w:val="0"/>
          <w:numId w:val="2"/>
        </w:numPr>
        <w:tabs>
          <w:tab w:val="left" w:pos="306"/>
        </w:tabs>
        <w:ind w:left="340" w:hanging="340"/>
        <w:jc w:val="both"/>
      </w:pPr>
      <w:r>
        <w:t>Dodavatel se na základě této smlouvy zavazuje zajistit pro odběratele výuku anglického jazyka v tomto rozsahu:</w:t>
      </w:r>
    </w:p>
    <w:p w14:paraId="649BD261" w14:textId="77777777" w:rsidR="00363E03" w:rsidRDefault="00B23882">
      <w:pPr>
        <w:pStyle w:val="Zkladntext1"/>
        <w:ind w:firstLine="760"/>
        <w:jc w:val="both"/>
      </w:pPr>
      <w:r>
        <w:t xml:space="preserve">typ </w:t>
      </w:r>
      <w:proofErr w:type="gramStart"/>
      <w:r>
        <w:t>kurzu - semestrální</w:t>
      </w:r>
      <w:proofErr w:type="gramEnd"/>
      <w:r>
        <w:t xml:space="preserve"> skupinový kurz angličtiny pro pokročilé (úroveň 132 dle SERR);</w:t>
      </w:r>
    </w:p>
    <w:p w14:paraId="48E2C8A7" w14:textId="77777777" w:rsidR="00363E03" w:rsidRDefault="00B23882">
      <w:pPr>
        <w:pStyle w:val="Zkladntext1"/>
        <w:ind w:firstLine="760"/>
        <w:jc w:val="both"/>
      </w:pPr>
      <w:r>
        <w:t>2 vyučovací hodiny týdně (dále jen „VH"), kdy 1 VH se rozumí 45 min výuky</w:t>
      </w:r>
    </w:p>
    <w:p w14:paraId="3F387A59" w14:textId="77777777" w:rsidR="00363E03" w:rsidRDefault="00B23882">
      <w:pPr>
        <w:pStyle w:val="Zkladntext1"/>
        <w:ind w:firstLine="760"/>
        <w:jc w:val="both"/>
      </w:pPr>
      <w:r>
        <w:t>datum zahájení výuky: 10.10.2022;</w:t>
      </w:r>
    </w:p>
    <w:p w14:paraId="74BA6D57" w14:textId="77777777" w:rsidR="00363E03" w:rsidRDefault="00B23882">
      <w:pPr>
        <w:pStyle w:val="Zkladntext1"/>
        <w:ind w:firstLine="760"/>
        <w:jc w:val="both"/>
      </w:pPr>
      <w:r>
        <w:t>datum ukončení výuky: 28.2.2023;</w:t>
      </w:r>
    </w:p>
    <w:p w14:paraId="2F01879C" w14:textId="77777777" w:rsidR="00363E03" w:rsidRDefault="00B23882">
      <w:pPr>
        <w:pStyle w:val="Zkladntext1"/>
        <w:ind w:firstLine="760"/>
        <w:jc w:val="both"/>
      </w:pPr>
      <w:r>
        <w:t>doba výuky: 18 týdnů, tedy 36 vyučovacích hodin;</w:t>
      </w:r>
    </w:p>
    <w:p w14:paraId="68BC3FD0" w14:textId="734513C5" w:rsidR="00363E03" w:rsidRDefault="00B23882">
      <w:pPr>
        <w:pStyle w:val="Zkladntext1"/>
        <w:numPr>
          <w:ilvl w:val="0"/>
          <w:numId w:val="2"/>
        </w:numPr>
        <w:tabs>
          <w:tab w:val="left" w:pos="315"/>
        </w:tabs>
        <w:ind w:left="340" w:hanging="340"/>
        <w:jc w:val="both"/>
      </w:pPr>
      <w:r>
        <w:t>Nebude</w:t>
      </w:r>
      <w:r w:rsidR="001C0BC5">
        <w:t>-</w:t>
      </w:r>
      <w:r>
        <w:t>li dodatečně dohodnuto jinak, výuka jazyka bude probíhat prezenční formou na adrese pobočky odběratele, tj. Wellnerova 3, 779 00 Olomouc.</w:t>
      </w:r>
    </w:p>
    <w:p w14:paraId="18E90E18" w14:textId="2D6149EB" w:rsidR="00363E03" w:rsidRDefault="00B23882">
      <w:pPr>
        <w:pStyle w:val="Zkladntext1"/>
        <w:numPr>
          <w:ilvl w:val="0"/>
          <w:numId w:val="2"/>
        </w:numPr>
        <w:tabs>
          <w:tab w:val="left" w:pos="315"/>
        </w:tabs>
        <w:spacing w:after="420"/>
        <w:ind w:left="340" w:hanging="340"/>
        <w:jc w:val="both"/>
      </w:pPr>
      <w:r>
        <w:t xml:space="preserve">Pro případ, že by v důsledku vyšší moci či vyhlášení nouzového stavu v souvislosti a omezení souvisejících s epidemií či pandemií, budou na pokyn odběratele probíhat VII formou </w:t>
      </w:r>
      <w:r w:rsidR="008D245A">
        <w:t>on-line</w:t>
      </w:r>
      <w:r>
        <w:t xml:space="preserve"> výuky.</w:t>
      </w:r>
    </w:p>
    <w:p w14:paraId="3FCE680A" w14:textId="77777777" w:rsidR="00363E03" w:rsidRDefault="00363E03">
      <w:pPr>
        <w:pStyle w:val="Nadpis10"/>
        <w:keepNext/>
        <w:keepLines/>
        <w:numPr>
          <w:ilvl w:val="0"/>
          <w:numId w:val="1"/>
        </w:numPr>
        <w:spacing w:after="0" w:line="240" w:lineRule="auto"/>
      </w:pPr>
    </w:p>
    <w:p w14:paraId="6C7A1FBF" w14:textId="77777777" w:rsidR="00363E03" w:rsidRDefault="00B23882">
      <w:pPr>
        <w:pStyle w:val="Zkladntext1"/>
        <w:spacing w:after="220" w:line="240" w:lineRule="auto"/>
        <w:jc w:val="center"/>
      </w:pPr>
      <w:r>
        <w:t>Cenové ujednání</w:t>
      </w:r>
    </w:p>
    <w:p w14:paraId="2420D39B" w14:textId="72846297" w:rsidR="00363E03" w:rsidRDefault="00B23882">
      <w:pPr>
        <w:pStyle w:val="Zkladntext1"/>
        <w:numPr>
          <w:ilvl w:val="0"/>
          <w:numId w:val="3"/>
        </w:numPr>
        <w:tabs>
          <w:tab w:val="left" w:pos="310"/>
        </w:tabs>
        <w:ind w:left="340" w:hanging="340"/>
        <w:jc w:val="both"/>
      </w:pPr>
      <w:r>
        <w:t xml:space="preserve">Dle dohody smluvních stran činí celková cena výuky za účastníka </w:t>
      </w:r>
      <w:proofErr w:type="gramStart"/>
      <w:r>
        <w:t>4.200,-</w:t>
      </w:r>
      <w:proofErr w:type="gramEnd"/>
      <w:r>
        <w:t xml:space="preserve"> Kč bez DPH. Celková cena výuky/</w:t>
      </w:r>
      <w:r w:rsidR="001C0BC5">
        <w:t>ú</w:t>
      </w:r>
      <w:r>
        <w:t>častníka je nejvýše přípustnou a nepřekročitelnou.</w:t>
      </w:r>
    </w:p>
    <w:p w14:paraId="1A62A678" w14:textId="77777777" w:rsidR="00363E03" w:rsidRDefault="00B23882">
      <w:pPr>
        <w:pStyle w:val="Zkladntext1"/>
        <w:numPr>
          <w:ilvl w:val="0"/>
          <w:numId w:val="3"/>
        </w:numPr>
        <w:tabs>
          <w:tab w:val="left" w:pos="315"/>
        </w:tabs>
        <w:ind w:left="340" w:hanging="340"/>
        <w:jc w:val="both"/>
      </w:pPr>
      <w:r>
        <w:t xml:space="preserve">Výuka bude hrazena jednorázově za všechny účastníky, a to na základě </w:t>
      </w:r>
      <w:proofErr w:type="gramStart"/>
      <w:r>
        <w:t>faktury - daňového</w:t>
      </w:r>
      <w:proofErr w:type="gramEnd"/>
      <w:r>
        <w:t xml:space="preserve"> dokladu vystaveného dodavatelem nejpozději do 14 dní ode dne faktického zahájení výuky, a to se splatností 14 dní ode dne doručení faktury odběrateli.</w:t>
      </w:r>
    </w:p>
    <w:p w14:paraId="5599162B" w14:textId="77777777" w:rsidR="00363E03" w:rsidRDefault="00B23882">
      <w:pPr>
        <w:pStyle w:val="Zkladntext1"/>
        <w:numPr>
          <w:ilvl w:val="0"/>
          <w:numId w:val="3"/>
        </w:numPr>
        <w:tabs>
          <w:tab w:val="left" w:pos="315"/>
        </w:tabs>
        <w:jc w:val="both"/>
      </w:pPr>
      <w:r>
        <w:t>Faktura se bere za uhrazenou okamžikem odeslání příslušné částky z účtu odběratele na účet dodavatele.</w:t>
      </w:r>
    </w:p>
    <w:p w14:paraId="6CF461E2" w14:textId="77777777" w:rsidR="00363E03" w:rsidRDefault="00B23882">
      <w:pPr>
        <w:pStyle w:val="Zkladntext1"/>
        <w:numPr>
          <w:ilvl w:val="0"/>
          <w:numId w:val="3"/>
        </w:numPr>
        <w:tabs>
          <w:tab w:val="left" w:pos="325"/>
        </w:tabs>
        <w:ind w:left="340" w:hanging="340"/>
        <w:jc w:val="both"/>
      </w:pPr>
      <w:r>
        <w:t>Pro případ prodlení odběratele s úhradou faktury si smluvní strany sjednávají smluvní pokutu ve výši 0,5 % denně za každý den prodlení z dlužné částky.</w:t>
      </w:r>
    </w:p>
    <w:p w14:paraId="765C1B60" w14:textId="77777777" w:rsidR="00363E03" w:rsidRDefault="00B23882">
      <w:pPr>
        <w:pStyle w:val="Zkladntext1"/>
        <w:numPr>
          <w:ilvl w:val="0"/>
          <w:numId w:val="3"/>
        </w:numPr>
        <w:tabs>
          <w:tab w:val="left" w:pos="325"/>
        </w:tabs>
        <w:ind w:left="340" w:hanging="340"/>
        <w:jc w:val="both"/>
      </w:pPr>
      <w:r>
        <w:t>Pro případ, že z důvodů na straně dodavatele (zejména nezajištění vhodného lektora) nebude výuka probíhat dlouhodobě v předem stanovených termínech, či nebude započato s výukou v termínu stanoveném v čl. II této smlouvy, zaplatí dodavatel odběrateli smluvní pokutu ve výši 2000,-Kč za každé jednotlivé porušení, a to i opakovaně.</w:t>
      </w:r>
    </w:p>
    <w:p w14:paraId="469330E1" w14:textId="77777777" w:rsidR="00363E03" w:rsidRDefault="00B23882">
      <w:pPr>
        <w:pStyle w:val="Zkladntext1"/>
        <w:numPr>
          <w:ilvl w:val="0"/>
          <w:numId w:val="3"/>
        </w:numPr>
        <w:tabs>
          <w:tab w:val="left" w:pos="319"/>
        </w:tabs>
        <w:spacing w:line="240" w:lineRule="auto"/>
        <w:ind w:left="320" w:hanging="320"/>
        <w:jc w:val="both"/>
      </w:pPr>
      <w:r>
        <w:t>Cena výuky zahrnuje vlastní výuku lektorem, použití audio a video techniky a další techniky, doplňujících učebních textů a pomůcek.</w:t>
      </w:r>
    </w:p>
    <w:p w14:paraId="17C6FD16" w14:textId="77777777" w:rsidR="00363E03" w:rsidRDefault="00B23882">
      <w:pPr>
        <w:pStyle w:val="Zkladntext1"/>
        <w:numPr>
          <w:ilvl w:val="0"/>
          <w:numId w:val="3"/>
        </w:numPr>
        <w:tabs>
          <w:tab w:val="left" w:pos="319"/>
        </w:tabs>
        <w:spacing w:after="660" w:line="240" w:lineRule="auto"/>
        <w:jc w:val="both"/>
      </w:pPr>
      <w:r>
        <w:lastRenderedPageBreak/>
        <w:t>Cena výuky nezahrnuje učebnice k zajištění výuky, tyto si odběratel / účastník hradí sám.</w:t>
      </w:r>
    </w:p>
    <w:p w14:paraId="47E7E432" w14:textId="77777777" w:rsidR="00363E03" w:rsidRDefault="00363E03">
      <w:pPr>
        <w:pStyle w:val="Zkladntext1"/>
        <w:numPr>
          <w:ilvl w:val="0"/>
          <w:numId w:val="1"/>
        </w:numPr>
        <w:spacing w:line="240" w:lineRule="auto"/>
        <w:ind w:left="4320"/>
      </w:pPr>
    </w:p>
    <w:p w14:paraId="262A3CA4" w14:textId="77777777" w:rsidR="00363E03" w:rsidRDefault="00B23882">
      <w:pPr>
        <w:pStyle w:val="Zkladntext1"/>
        <w:spacing w:after="200" w:line="240" w:lineRule="auto"/>
        <w:jc w:val="center"/>
      </w:pPr>
      <w:proofErr w:type="gramStart"/>
      <w:r>
        <w:t>Odvolávání - rušení</w:t>
      </w:r>
      <w:proofErr w:type="gramEnd"/>
      <w:r>
        <w:t xml:space="preserve"> jednotlivých kurzů.</w:t>
      </w:r>
    </w:p>
    <w:p w14:paraId="3D651753" w14:textId="0631FEFB" w:rsidR="00363E03" w:rsidRDefault="00B23882" w:rsidP="001C0BC5">
      <w:pPr>
        <w:pStyle w:val="Zkladntext1"/>
        <w:numPr>
          <w:ilvl w:val="0"/>
          <w:numId w:val="7"/>
        </w:numPr>
        <w:spacing w:line="254" w:lineRule="auto"/>
        <w:jc w:val="both"/>
      </w:pPr>
      <w:r>
        <w:t xml:space="preserve">Ze strany </w:t>
      </w:r>
      <w:proofErr w:type="gramStart"/>
      <w:r>
        <w:t>odb</w:t>
      </w:r>
      <w:r>
        <w:rPr>
          <w:u w:val="single"/>
        </w:rPr>
        <w:t>ěratele :</w:t>
      </w:r>
      <w:proofErr w:type="gramEnd"/>
    </w:p>
    <w:p w14:paraId="6A3CAA62" w14:textId="77777777" w:rsidR="00363E03" w:rsidRDefault="00B23882">
      <w:pPr>
        <w:pStyle w:val="Zkladntext1"/>
        <w:numPr>
          <w:ilvl w:val="0"/>
          <w:numId w:val="4"/>
        </w:numPr>
        <w:tabs>
          <w:tab w:val="left" w:pos="603"/>
        </w:tabs>
        <w:spacing w:line="254" w:lineRule="auto"/>
        <w:ind w:firstLine="320"/>
        <w:jc w:val="both"/>
      </w:pPr>
      <w:r>
        <w:t>Odběratel se dohodl s dodavatelem na výuce anglického jazyka v době platnosti této smlouvy.</w:t>
      </w:r>
    </w:p>
    <w:p w14:paraId="34616CA3" w14:textId="77777777" w:rsidR="00363E03" w:rsidRDefault="00B23882">
      <w:pPr>
        <w:pStyle w:val="Zkladntext1"/>
        <w:numPr>
          <w:ilvl w:val="0"/>
          <w:numId w:val="4"/>
        </w:numPr>
        <w:tabs>
          <w:tab w:val="left" w:pos="614"/>
        </w:tabs>
        <w:spacing w:line="254" w:lineRule="auto"/>
        <w:ind w:left="600" w:hanging="260"/>
        <w:jc w:val="both"/>
      </w:pPr>
      <w:r>
        <w:t>V případě, že se odběratel nemůže dostavit na výuku, je povinen to oznámit vyučujícímu nejpozději 24 hodin předem, a to na tel. číslo 721 231 602. Pokud oznámí nekonání výuky později, účtuje dodavatel plnou cenu.</w:t>
      </w:r>
    </w:p>
    <w:p w14:paraId="1891666F" w14:textId="77777777" w:rsidR="00363E03" w:rsidRDefault="00B23882">
      <w:pPr>
        <w:pStyle w:val="Zkladntext1"/>
        <w:numPr>
          <w:ilvl w:val="0"/>
          <w:numId w:val="4"/>
        </w:numPr>
        <w:tabs>
          <w:tab w:val="left" w:pos="603"/>
        </w:tabs>
        <w:spacing w:line="254" w:lineRule="auto"/>
        <w:ind w:left="600" w:hanging="260"/>
        <w:jc w:val="both"/>
      </w:pPr>
      <w:r>
        <w:t>Za „stornovaný kurz“ má vyučující snahu dle svých možností nabídnout náhradní termín, který bude účtován. Záleží na odběrateli, zda nabídku náhradního termínu využije či ne. Náhradní termíny jsou nabízeny pouze na dny před dohodnutým termínem ukončení výuky.</w:t>
      </w:r>
    </w:p>
    <w:p w14:paraId="1D13732A" w14:textId="6F74808D" w:rsidR="00363E03" w:rsidRDefault="00B23882">
      <w:pPr>
        <w:pStyle w:val="Zkladntext1"/>
        <w:spacing w:line="254" w:lineRule="auto"/>
        <w:jc w:val="both"/>
      </w:pPr>
      <w:r>
        <w:t xml:space="preserve">2. </w:t>
      </w:r>
      <w:r w:rsidR="004D0BCA">
        <w:tab/>
      </w:r>
      <w:r>
        <w:t xml:space="preserve">Ze </w:t>
      </w:r>
      <w:r>
        <w:rPr>
          <w:u w:val="single"/>
        </w:rPr>
        <w:t xml:space="preserve">strany </w:t>
      </w:r>
      <w:proofErr w:type="gramStart"/>
      <w:r>
        <w:rPr>
          <w:u w:val="single"/>
        </w:rPr>
        <w:t>dodavatele :</w:t>
      </w:r>
      <w:proofErr w:type="gramEnd"/>
    </w:p>
    <w:p w14:paraId="0E35C6A3" w14:textId="77777777" w:rsidR="00363E03" w:rsidRDefault="00B23882">
      <w:pPr>
        <w:pStyle w:val="Zkladntext1"/>
        <w:numPr>
          <w:ilvl w:val="0"/>
          <w:numId w:val="5"/>
        </w:numPr>
        <w:tabs>
          <w:tab w:val="left" w:pos="610"/>
        </w:tabs>
        <w:spacing w:line="254" w:lineRule="auto"/>
        <w:ind w:left="600" w:hanging="260"/>
        <w:jc w:val="both"/>
      </w:pPr>
      <w:r>
        <w:t>V případě překážek na straně vyučujícího (nemoc, neodkladné záležitosti, tlumočení pro státní orgány apod.) je dodavatel oprávněn vyučovací hodinu zrušit s tím, že bezodkladně po zrušení VH dohodne náhradní termín výuky dle možností odběratele. O těchto změnách je dodavatel povinen informovat odběratele nejpozději 24 hodin před plánovaným zahájením vyučovací hodiny, v případě tlumočení pro státní orgány--soudy, policii, státní zastupitelství apod. neprodleně poté, co se vyučující o této skutečnosti dozví.</w:t>
      </w:r>
    </w:p>
    <w:p w14:paraId="40120D6B" w14:textId="77777777" w:rsidR="00363E03" w:rsidRDefault="00B23882">
      <w:pPr>
        <w:pStyle w:val="Zkladntext1"/>
        <w:numPr>
          <w:ilvl w:val="0"/>
          <w:numId w:val="5"/>
        </w:numPr>
        <w:tabs>
          <w:tab w:val="left" w:pos="610"/>
        </w:tabs>
        <w:spacing w:after="880" w:line="254" w:lineRule="auto"/>
        <w:ind w:left="600" w:hanging="260"/>
        <w:jc w:val="both"/>
      </w:pPr>
      <w:r>
        <w:t>Pro případ, že VH zrušená ze strany dodavatele nebude z jakéhokoli důvodu dodavatelem nahrazena, je dodavatel povinen poměrnou část ceny výuky, odpovídající počtu nenahrazených hodin, vrátit odběrateli zpět, a to do 30 dnů ode dne data ukončení výuky stanoveného touto smlouvou.</w:t>
      </w:r>
    </w:p>
    <w:p w14:paraId="0F99902D" w14:textId="77777777" w:rsidR="00363E03" w:rsidRDefault="00B23882">
      <w:pPr>
        <w:pStyle w:val="Zkladntext1"/>
        <w:spacing w:line="240" w:lineRule="auto"/>
        <w:jc w:val="center"/>
      </w:pPr>
      <w:r>
        <w:t>V.</w:t>
      </w:r>
    </w:p>
    <w:p w14:paraId="113CBAB5" w14:textId="77777777" w:rsidR="00363E03" w:rsidRDefault="00B23882">
      <w:pPr>
        <w:pStyle w:val="Zkladntext1"/>
        <w:spacing w:after="200" w:line="240" w:lineRule="auto"/>
        <w:jc w:val="center"/>
      </w:pPr>
      <w:r>
        <w:t>Závěrečná ustanovení</w:t>
      </w:r>
    </w:p>
    <w:p w14:paraId="61D3799C" w14:textId="77777777" w:rsidR="00363E03" w:rsidRDefault="00B23882">
      <w:pPr>
        <w:pStyle w:val="Zkladntext1"/>
        <w:numPr>
          <w:ilvl w:val="0"/>
          <w:numId w:val="6"/>
        </w:numPr>
        <w:tabs>
          <w:tab w:val="left" w:pos="319"/>
        </w:tabs>
        <w:spacing w:line="254" w:lineRule="auto"/>
        <w:ind w:left="320" w:hanging="320"/>
        <w:jc w:val="both"/>
      </w:pPr>
      <w:r>
        <w:t>Smluvní strany berou na vědomí, že tato smlouva včetně příloh smlouvy a případných budoucích dodatků bude uveřejněna v souladu s ustanoveními zák. č. 340/2015 Sb., o registru smluv. Dodavatel prohlašuje, že tato smlouva neobsahuje jeho obchodní tajemství, osobní údaje osob na straně dodavatele, které by nebylo možno uveřejnit, utajované skutečnosti ve smyslu ustanovení zák. č. 412/2005 Sb., o ochraně utajovaných skutečností, ani jiné informace či skutečnosti, které by nebylo možno uveřejnit. Osoby podepisující dávají tímto souhlas s uveřejněním svých osobních údajů obsažených ve smlouvě. Svůj souhlas udělují na dobu neurčitou.</w:t>
      </w:r>
    </w:p>
    <w:p w14:paraId="08ED36EF" w14:textId="77777777" w:rsidR="00363E03" w:rsidRDefault="00B23882">
      <w:pPr>
        <w:pStyle w:val="Zkladntext1"/>
        <w:numPr>
          <w:ilvl w:val="0"/>
          <w:numId w:val="6"/>
        </w:numPr>
        <w:tabs>
          <w:tab w:val="left" w:pos="319"/>
        </w:tabs>
        <w:spacing w:line="254" w:lineRule="auto"/>
        <w:jc w:val="both"/>
      </w:pPr>
      <w:r>
        <w:t>Zveřejnění v registru provede odběratel.</w:t>
      </w:r>
    </w:p>
    <w:p w14:paraId="0F611976" w14:textId="77777777" w:rsidR="00363E03" w:rsidRDefault="00B23882">
      <w:pPr>
        <w:pStyle w:val="Zkladntext1"/>
        <w:numPr>
          <w:ilvl w:val="0"/>
          <w:numId w:val="6"/>
        </w:numPr>
        <w:tabs>
          <w:tab w:val="left" w:pos="319"/>
        </w:tabs>
        <w:spacing w:line="254" w:lineRule="auto"/>
        <w:ind w:left="320" w:hanging="320"/>
        <w:jc w:val="both"/>
      </w:pPr>
      <w:r>
        <w:t>Tato smlouva může být měněna jen formou písemných, vzestupné číslovaných dodatků podepsaných oprávněnými zástupci obou smluvních stran.</w:t>
      </w:r>
    </w:p>
    <w:p w14:paraId="1B1A84E8" w14:textId="77777777" w:rsidR="00363E03" w:rsidRDefault="00B23882">
      <w:pPr>
        <w:pStyle w:val="Zkladntext1"/>
        <w:numPr>
          <w:ilvl w:val="0"/>
          <w:numId w:val="6"/>
        </w:numPr>
        <w:tabs>
          <w:tab w:val="left" w:pos="319"/>
        </w:tabs>
        <w:spacing w:line="254" w:lineRule="auto"/>
        <w:ind w:left="320" w:hanging="320"/>
        <w:jc w:val="both"/>
      </w:pPr>
      <w:r>
        <w:t>Dodavatel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Dodavatel je povinen archivovat originální vyhotovení smlouvy včetně jejích dodatků, originály účetních dokladů a dalších dokladů vztahujících se k realizaci předmětu této smlouvy minimálně do roku 2032. Po tuto dobu je dodavatel povinen umožnit osobám oprávněným k výkonu kontroly provést kontrolu dokladů souvisejících s plněním této smlouvy.</w:t>
      </w:r>
    </w:p>
    <w:p w14:paraId="6369853B" w14:textId="5BC72A33" w:rsidR="00363E03" w:rsidRDefault="00B23882">
      <w:pPr>
        <w:pStyle w:val="Zkladntext1"/>
        <w:numPr>
          <w:ilvl w:val="0"/>
          <w:numId w:val="6"/>
        </w:numPr>
        <w:tabs>
          <w:tab w:val="left" w:pos="319"/>
        </w:tabs>
        <w:spacing w:line="254" w:lineRule="auto"/>
        <w:ind w:left="320" w:hanging="320"/>
        <w:jc w:val="both"/>
      </w:pPr>
      <w:r>
        <w:t>Vztahy smluvních stran výslovně touto smlouvou neupravené se řídí obecně závaznými právními předpisy, zejména ustanoveními občanského zákoníku.</w:t>
      </w:r>
    </w:p>
    <w:p w14:paraId="6229172D" w14:textId="77777777" w:rsidR="00363E03" w:rsidRDefault="00B23882">
      <w:pPr>
        <w:pStyle w:val="Zkladntext1"/>
        <w:numPr>
          <w:ilvl w:val="0"/>
          <w:numId w:val="6"/>
        </w:numPr>
        <w:tabs>
          <w:tab w:val="left" w:pos="319"/>
        </w:tabs>
        <w:spacing w:line="254" w:lineRule="auto"/>
        <w:ind w:left="320" w:hanging="320"/>
        <w:jc w:val="both"/>
        <w:sectPr w:rsidR="00363E03">
          <w:footerReference w:type="default" r:id="rId7"/>
          <w:pgSz w:w="11900" w:h="16840"/>
          <w:pgMar w:top="1459" w:right="1682" w:bottom="1665" w:left="1376" w:header="1031" w:footer="3" w:gutter="0"/>
          <w:pgNumType w:start="1"/>
          <w:cols w:space="720"/>
          <w:noEndnote/>
          <w:docGrid w:linePitch="360"/>
        </w:sectPr>
      </w:pPr>
      <w:r>
        <w:t>Tato smlouva nabývá platnosti dnem podpisu oběma smluvními stranami a účinnosti dnem zveřejnění smlouvy v registru smluv.</w:t>
      </w:r>
    </w:p>
    <w:p w14:paraId="5D6B0505" w14:textId="77777777" w:rsidR="00363E03" w:rsidRDefault="00B23882">
      <w:pPr>
        <w:pStyle w:val="Zkladntext1"/>
        <w:numPr>
          <w:ilvl w:val="0"/>
          <w:numId w:val="6"/>
        </w:numPr>
        <w:tabs>
          <w:tab w:val="left" w:pos="336"/>
        </w:tabs>
        <w:spacing w:line="240" w:lineRule="auto"/>
        <w:ind w:left="260" w:hanging="260"/>
      </w:pPr>
      <w:r>
        <w:lastRenderedPageBreak/>
        <w:t>Tato smlouva se vyhotovuje ve dvou stejnopisech, které mají povahu originálu, a je určena pro každou ze smluvních stran.</w:t>
      </w:r>
    </w:p>
    <w:p w14:paraId="6DAC6B54" w14:textId="77777777" w:rsidR="00363E03" w:rsidRDefault="00B23882">
      <w:pPr>
        <w:pStyle w:val="Zkladntext1"/>
        <w:numPr>
          <w:ilvl w:val="0"/>
          <w:numId w:val="6"/>
        </w:numPr>
        <w:tabs>
          <w:tab w:val="left" w:pos="336"/>
        </w:tabs>
        <w:spacing w:line="240" w:lineRule="auto"/>
        <w:ind w:left="260" w:hanging="260"/>
      </w:pPr>
      <w:r>
        <w:t>Osoby podepisující tuto smlouvu čestně prohlašují, že tak činí na základě platného oprávnění činit právní úkony zavazující dotčenou smluvní stranu.</w:t>
      </w:r>
    </w:p>
    <w:p w14:paraId="0A9E5F8B" w14:textId="77777777" w:rsidR="00363E03" w:rsidRDefault="00B23882">
      <w:pPr>
        <w:pStyle w:val="Zkladntext1"/>
        <w:numPr>
          <w:ilvl w:val="0"/>
          <w:numId w:val="6"/>
        </w:numPr>
        <w:tabs>
          <w:tab w:val="left" w:pos="336"/>
        </w:tabs>
        <w:spacing w:after="600" w:line="240" w:lineRule="auto"/>
        <w:ind w:left="260" w:hanging="260"/>
      </w:pPr>
      <w:r>
        <w:t>Smluvní strany prohlašují, že si smlouvu přečetli, s jejím obsahem souhlasí, nebyla ujednána v tísni ani za nápadně nevýhodných podmínek, a na důkaz souhlasu s jejím obsahem připojují své vlastnoruční podpisy.</w:t>
      </w:r>
    </w:p>
    <w:p w14:paraId="78C40BDE" w14:textId="326FBB8D" w:rsidR="00363E03" w:rsidRDefault="00B23882">
      <w:pPr>
        <w:pStyle w:val="Zkladntext1"/>
        <w:spacing w:after="1440" w:line="240" w:lineRule="auto"/>
      </w:pPr>
      <w:r>
        <w:t>V Olomouci, dne:</w:t>
      </w:r>
      <w:r w:rsidR="004154BA">
        <w:t xml:space="preserve"> 5.10.2022</w:t>
      </w:r>
    </w:p>
    <w:p w14:paraId="14084294" w14:textId="07C625A8" w:rsidR="00363E03" w:rsidRDefault="00B23882" w:rsidP="004154BA">
      <w:pPr>
        <w:pStyle w:val="Zkladntext1"/>
        <w:spacing w:after="300" w:line="240" w:lineRule="auto"/>
        <w:ind w:left="4580" w:hanging="1040"/>
      </w:pPr>
      <w:r>
        <w:rPr>
          <w:noProof/>
        </w:rPr>
        <mc:AlternateContent>
          <mc:Choice Requires="wps">
            <w:drawing>
              <wp:anchor distT="0" distB="0" distL="114300" distR="114300" simplePos="0" relativeHeight="125829378" behindDoc="0" locked="0" layoutInCell="1" allowOverlap="1" wp14:anchorId="1BEEF638" wp14:editId="2E2FBF25">
                <wp:simplePos x="0" y="0"/>
                <wp:positionH relativeFrom="margin">
                  <wp:align>left</wp:align>
                </wp:positionH>
                <wp:positionV relativeFrom="margin">
                  <wp:posOffset>2304415</wp:posOffset>
                </wp:positionV>
                <wp:extent cx="1087755" cy="47244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087755" cy="472440"/>
                        </a:xfrm>
                        <a:prstGeom prst="rect">
                          <a:avLst/>
                        </a:prstGeom>
                        <a:noFill/>
                      </wps:spPr>
                      <wps:txbx>
                        <w:txbxContent>
                          <w:p w14:paraId="37F220D2" w14:textId="77777777" w:rsidR="00363E03" w:rsidRDefault="00B23882">
                            <w:pPr>
                              <w:pStyle w:val="Zkladntext20"/>
                            </w:pPr>
                            <w:r>
                              <w:t>Mgr. Eva Macháňová</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BEEF638" id="_x0000_t202" coordsize="21600,21600" o:spt="202" path="m,l,21600r21600,l21600,xe">
                <v:stroke joinstyle="miter"/>
                <v:path gradientshapeok="t" o:connecttype="rect"/>
              </v:shapetype>
              <v:shape id="Shape 3" o:spid="_x0000_s1026" type="#_x0000_t202" style="position:absolute;left:0;text-align:left;margin-left:0;margin-top:181.45pt;width:85.65pt;height:37.2pt;z-index:12582937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" filled="f" stroked="f">
                <v:textbox inset="0,0,0,0">
                  <w:txbxContent>
                    <w:p w14:paraId="37F220D2" w14:textId="77777777" w:rsidR="00363E03" w:rsidRDefault="00B23882">
                      <w:pPr>
                        <w:pStyle w:val="Zkladntext20"/>
                      </w:pPr>
                      <w:r>
                        <w:t>Mgr. Eva Macháňová</w:t>
                      </w:r>
                    </w:p>
                  </w:txbxContent>
                </v:textbox>
                <w10:wrap type="square" side="right" anchorx="margin" anchory="margin"/>
              </v:shape>
            </w:pict>
          </mc:Fallback>
        </mc:AlternateContent>
      </w:r>
      <w:r>
        <w:t>Ing. Jindřich Frič, Ph.D., ředitel Centrum dopravního výzkumu, v. v. i.</w:t>
      </w:r>
    </w:p>
    <w:sectPr w:rsidR="00363E03">
      <w:footerReference w:type="default" r:id="rId8"/>
      <w:pgSz w:w="11900" w:h="16840"/>
      <w:pgMar w:top="1459" w:right="1682" w:bottom="1665" w:left="1376" w:header="103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6EFE" w14:textId="77777777" w:rsidR="005162FB" w:rsidRDefault="005162FB">
      <w:r>
        <w:separator/>
      </w:r>
    </w:p>
  </w:endnote>
  <w:endnote w:type="continuationSeparator" w:id="0">
    <w:p w14:paraId="7DFB7FCD" w14:textId="77777777" w:rsidR="005162FB" w:rsidRDefault="0051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48C7" w14:textId="77777777" w:rsidR="00363E03" w:rsidRDefault="00B23882">
    <w:pPr>
      <w:spacing w:line="1" w:lineRule="exact"/>
    </w:pPr>
    <w:r>
      <w:rPr>
        <w:noProof/>
      </w:rPr>
      <mc:AlternateContent>
        <mc:Choice Requires="wps">
          <w:drawing>
            <wp:anchor distT="0" distB="0" distL="0" distR="0" simplePos="0" relativeHeight="62914690" behindDoc="1" locked="0" layoutInCell="1" allowOverlap="1" wp14:anchorId="51144F4D" wp14:editId="133316DA">
              <wp:simplePos x="0" y="0"/>
              <wp:positionH relativeFrom="page">
                <wp:posOffset>3665855</wp:posOffset>
              </wp:positionH>
              <wp:positionV relativeFrom="page">
                <wp:posOffset>9697085</wp:posOffset>
              </wp:positionV>
              <wp:extent cx="42545"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42545" cy="85090"/>
                      </a:xfrm>
                      <a:prstGeom prst="rect">
                        <a:avLst/>
                      </a:prstGeom>
                      <a:noFill/>
                    </wps:spPr>
                    <wps:txbx>
                      <w:txbxContent>
                        <w:p w14:paraId="1E4D54F7" w14:textId="77777777" w:rsidR="00363E03" w:rsidRDefault="00B23882">
                          <w:pPr>
                            <w:pStyle w:val="Zhlavnebozpat20"/>
                            <w:rPr>
                              <w:sz w:val="19"/>
                              <w:szCs w:val="19"/>
                            </w:rPr>
                          </w:pPr>
                          <w:r>
                            <w:fldChar w:fldCharType="begin"/>
                          </w:r>
                          <w:r>
                            <w:instrText xml:space="preserve"> PAGE \* MERGEFORMAT </w:instrText>
                          </w:r>
                          <w:r>
                            <w:fldChar w:fldCharType="separate"/>
                          </w:r>
                          <w:r>
                            <w:rPr>
                              <w:rFonts w:ascii="Cambria" w:eastAsia="Cambria" w:hAnsi="Cambria" w:cs="Cambria"/>
                              <w:sz w:val="19"/>
                              <w:szCs w:val="19"/>
                            </w:rPr>
                            <w:t>#</w:t>
                          </w:r>
                          <w:r>
                            <w:rPr>
                              <w:rFonts w:ascii="Cambria" w:eastAsia="Cambria" w:hAnsi="Cambria" w:cs="Cambria"/>
                              <w:sz w:val="19"/>
                              <w:szCs w:val="19"/>
                            </w:rPr>
                            <w:fldChar w:fldCharType="end"/>
                          </w:r>
                        </w:p>
                      </w:txbxContent>
                    </wps:txbx>
                    <wps:bodyPr wrap="none" lIns="0" tIns="0" rIns="0" bIns="0">
                      <a:spAutoFit/>
                    </wps:bodyPr>
                  </wps:wsp>
                </a:graphicData>
              </a:graphic>
            </wp:anchor>
          </w:drawing>
        </mc:Choice>
        <mc:Fallback>
          <w:pict>
            <v:shapetype w14:anchorId="51144F4D" id="_x0000_t202" coordsize="21600,21600" o:spt="202" path="m,l,21600r21600,l21600,xe">
              <v:stroke joinstyle="miter"/>
              <v:path gradientshapeok="t" o:connecttype="rect"/>
            </v:shapetype>
            <v:shape id="Shape 1" o:spid="_x0000_s1028" type="#_x0000_t202" style="position:absolute;margin-left:288.65pt;margin-top:763.55pt;width:3.35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" filled="f" stroked="f">
              <v:textbox style="mso-fit-shape-to-text:t" inset="0,0,0,0">
                <w:txbxContent>
                  <w:p w14:paraId="1E4D54F7" w14:textId="77777777" w:rsidR="00363E03" w:rsidRDefault="00B23882">
                    <w:pPr>
                      <w:pStyle w:val="Zhlavnebozpat20"/>
                      <w:rPr>
                        <w:sz w:val="19"/>
                        <w:szCs w:val="19"/>
                      </w:rPr>
                    </w:pPr>
                    <w:r>
                      <w:fldChar w:fldCharType="begin"/>
                    </w:r>
                    <w:r>
                      <w:instrText xml:space="preserve"> PAGE \* MERGEFORMAT </w:instrText>
                    </w:r>
                    <w:r>
                      <w:fldChar w:fldCharType="separate"/>
                    </w:r>
                    <w:r>
                      <w:rPr>
                        <w:rFonts w:ascii="Cambria" w:eastAsia="Cambria" w:hAnsi="Cambria" w:cs="Cambria"/>
                        <w:sz w:val="19"/>
                        <w:szCs w:val="19"/>
                      </w:rPr>
                      <w:t>#</w:t>
                    </w:r>
                    <w:r>
                      <w:rPr>
                        <w:rFonts w:ascii="Cambria" w:eastAsia="Cambria" w:hAnsi="Cambria" w:cs="Cambria"/>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090C" w14:textId="77777777" w:rsidR="00363E03" w:rsidRDefault="00B23882">
    <w:pPr>
      <w:spacing w:line="1" w:lineRule="exact"/>
    </w:pPr>
    <w:r>
      <w:rPr>
        <w:noProof/>
      </w:rPr>
      <mc:AlternateContent>
        <mc:Choice Requires="wps">
          <w:drawing>
            <wp:anchor distT="0" distB="0" distL="0" distR="0" simplePos="0" relativeHeight="62914693" behindDoc="1" locked="0" layoutInCell="1" allowOverlap="1" wp14:anchorId="2A006B22" wp14:editId="6D1ACB32">
              <wp:simplePos x="0" y="0"/>
              <wp:positionH relativeFrom="page">
                <wp:posOffset>3556000</wp:posOffset>
              </wp:positionH>
              <wp:positionV relativeFrom="page">
                <wp:posOffset>9700260</wp:posOffset>
              </wp:positionV>
              <wp:extent cx="45720" cy="85090"/>
              <wp:effectExtent l="0" t="0" r="0" b="0"/>
              <wp:wrapNone/>
              <wp:docPr id="7" name="Shape 7"/>
              <wp:cNvGraphicFramePr/>
              <a:graphic xmlns:a="http://schemas.openxmlformats.org/drawingml/2006/main">
                <a:graphicData uri="http://schemas.microsoft.com/office/word/2010/wordprocessingShape">
                  <wps:wsp>
                    <wps:cNvSpPr txBox="1"/>
                    <wps:spPr>
                      <a:xfrm>
                        <a:off x="0" y="0"/>
                        <a:ext cx="45720" cy="85090"/>
                      </a:xfrm>
                      <a:prstGeom prst="rect">
                        <a:avLst/>
                      </a:prstGeom>
                      <a:noFill/>
                    </wps:spPr>
                    <wps:txbx>
                      <w:txbxContent>
                        <w:p w14:paraId="6EA3E869" w14:textId="77777777" w:rsidR="00363E03" w:rsidRDefault="00B23882">
                          <w:pPr>
                            <w:pStyle w:val="Zhlavnebozpat20"/>
                            <w:rPr>
                              <w:sz w:val="19"/>
                              <w:szCs w:val="19"/>
                            </w:rPr>
                          </w:pPr>
                          <w:r>
                            <w:fldChar w:fldCharType="begin"/>
                          </w:r>
                          <w:r>
                            <w:instrText xml:space="preserve"> PAGE \* MERGEFORMAT </w:instrText>
                          </w:r>
                          <w:r>
                            <w:fldChar w:fldCharType="separate"/>
                          </w:r>
                          <w:r>
                            <w:rPr>
                              <w:rFonts w:ascii="Cambria" w:eastAsia="Cambria" w:hAnsi="Cambria" w:cs="Cambria"/>
                              <w:sz w:val="19"/>
                              <w:szCs w:val="19"/>
                            </w:rPr>
                            <w:t>#</w:t>
                          </w:r>
                          <w:r>
                            <w:rPr>
                              <w:rFonts w:ascii="Cambria" w:eastAsia="Cambria" w:hAnsi="Cambria" w:cs="Cambria"/>
                              <w:sz w:val="19"/>
                              <w:szCs w:val="19"/>
                            </w:rPr>
                            <w:fldChar w:fldCharType="end"/>
                          </w:r>
                        </w:p>
                      </w:txbxContent>
                    </wps:txbx>
                    <wps:bodyPr wrap="none" lIns="0" tIns="0" rIns="0" bIns="0">
                      <a:spAutoFit/>
                    </wps:bodyPr>
                  </wps:wsp>
                </a:graphicData>
              </a:graphic>
            </wp:anchor>
          </w:drawing>
        </mc:Choice>
        <mc:Fallback>
          <w:pict>
            <v:shapetype w14:anchorId="2A006B22" id="_x0000_t202" coordsize="21600,21600" o:spt="202" path="m,l,21600r21600,l21600,xe">
              <v:stroke joinstyle="miter"/>
              <v:path gradientshapeok="t" o:connecttype="rect"/>
            </v:shapetype>
            <v:shape id="Shape 7" o:spid="_x0000_s1029" type="#_x0000_t202" style="position:absolute;margin-left:280pt;margin-top:763.8pt;width:3.6pt;height:6.7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" filled="f" stroked="f">
              <v:textbox style="mso-fit-shape-to-text:t" inset="0,0,0,0">
                <w:txbxContent>
                  <w:p w14:paraId="6EA3E869" w14:textId="77777777" w:rsidR="00363E03" w:rsidRDefault="00B23882">
                    <w:pPr>
                      <w:pStyle w:val="Zhlavnebozpat20"/>
                      <w:rPr>
                        <w:sz w:val="19"/>
                        <w:szCs w:val="19"/>
                      </w:rPr>
                    </w:pPr>
                    <w:r>
                      <w:fldChar w:fldCharType="begin"/>
                    </w:r>
                    <w:r>
                      <w:instrText xml:space="preserve"> PAGE \* MERGEFORMAT </w:instrText>
                    </w:r>
                    <w:r>
                      <w:fldChar w:fldCharType="separate"/>
                    </w:r>
                    <w:r>
                      <w:rPr>
                        <w:rFonts w:ascii="Cambria" w:eastAsia="Cambria" w:hAnsi="Cambria" w:cs="Cambria"/>
                        <w:sz w:val="19"/>
                        <w:szCs w:val="19"/>
                      </w:rPr>
                      <w:t>#</w:t>
                    </w:r>
                    <w:r>
                      <w:rPr>
                        <w:rFonts w:ascii="Cambria" w:eastAsia="Cambria" w:hAnsi="Cambria" w:cs="Cambria"/>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0735" w14:textId="77777777" w:rsidR="005162FB" w:rsidRDefault="005162FB"/>
  </w:footnote>
  <w:footnote w:type="continuationSeparator" w:id="0">
    <w:p w14:paraId="3C25E6A3" w14:textId="77777777" w:rsidR="005162FB" w:rsidRDefault="005162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301C"/>
    <w:multiLevelType w:val="multilevel"/>
    <w:tmpl w:val="B4FEF05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035B6"/>
    <w:multiLevelType w:val="multilevel"/>
    <w:tmpl w:val="A3465824"/>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E45478"/>
    <w:multiLevelType w:val="multilevel"/>
    <w:tmpl w:val="B0A432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F47875"/>
    <w:multiLevelType w:val="multilevel"/>
    <w:tmpl w:val="E4E0F8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581D1D"/>
    <w:multiLevelType w:val="hybridMultilevel"/>
    <w:tmpl w:val="262A7F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DA7EC4"/>
    <w:multiLevelType w:val="multilevel"/>
    <w:tmpl w:val="FC003E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F44F6E"/>
    <w:multiLevelType w:val="multilevel"/>
    <w:tmpl w:val="C9C2B61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1316872">
    <w:abstractNumId w:val="1"/>
  </w:num>
  <w:num w:numId="2" w16cid:durableId="714159771">
    <w:abstractNumId w:val="2"/>
  </w:num>
  <w:num w:numId="3" w16cid:durableId="1632058436">
    <w:abstractNumId w:val="3"/>
  </w:num>
  <w:num w:numId="4" w16cid:durableId="646979223">
    <w:abstractNumId w:val="6"/>
  </w:num>
  <w:num w:numId="5" w16cid:durableId="1438330609">
    <w:abstractNumId w:val="0"/>
  </w:num>
  <w:num w:numId="6" w16cid:durableId="1659264155">
    <w:abstractNumId w:val="5"/>
  </w:num>
  <w:num w:numId="7" w16cid:durableId="1102804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E03"/>
    <w:rsid w:val="001C0BC5"/>
    <w:rsid w:val="00363E03"/>
    <w:rsid w:val="004154BA"/>
    <w:rsid w:val="00467F9E"/>
    <w:rsid w:val="004D0BCA"/>
    <w:rsid w:val="005162FB"/>
    <w:rsid w:val="008D245A"/>
    <w:rsid w:val="009917B2"/>
    <w:rsid w:val="00B23882"/>
    <w:rsid w:val="00C74945"/>
    <w:rsid w:val="00E67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69D3"/>
  <w15:docId w15:val="{FA1C3F7E-FCB4-4EE8-9F42-4E04CBA2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18"/>
      <w:szCs w:val="18"/>
      <w:u w:val="none"/>
    </w:rPr>
  </w:style>
  <w:style w:type="paragraph" w:customStyle="1" w:styleId="Zkladntext20">
    <w:name w:val="Základní text (2)"/>
    <w:basedOn w:val="Normln"/>
    <w:link w:val="Zkladntext2"/>
    <w:rPr>
      <w:rFonts w:ascii="Arial" w:eastAsia="Arial" w:hAnsi="Arial" w:cs="Arial"/>
      <w:sz w:val="18"/>
      <w:szCs w:val="18"/>
    </w:rPr>
  </w:style>
  <w:style w:type="paragraph" w:customStyle="1" w:styleId="Zkladntext1">
    <w:name w:val="Základní text1"/>
    <w:basedOn w:val="Normln"/>
    <w:link w:val="Zkladntext"/>
    <w:pPr>
      <w:spacing w:line="252" w:lineRule="auto"/>
    </w:pPr>
    <w:rPr>
      <w:rFonts w:ascii="Calibri" w:eastAsia="Calibri" w:hAnsi="Calibri" w:cs="Calibri"/>
      <w:sz w:val="18"/>
      <w:szCs w:val="1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110" w:line="245" w:lineRule="auto"/>
      <w:jc w:val="center"/>
      <w:outlineLvl w:val="0"/>
    </w:pPr>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940</Words>
  <Characters>5550</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7</cp:revision>
  <dcterms:created xsi:type="dcterms:W3CDTF">2022-10-11T08:49:00Z</dcterms:created>
  <dcterms:modified xsi:type="dcterms:W3CDTF">2022-10-11T11:00:00Z</dcterms:modified>
</cp:coreProperties>
</file>