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B16DD2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ŠIMEK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proficentrum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Kal 22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339 01 Klatovy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DB68A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SOUSPL/2216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B16DD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11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.10.2022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283BA1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DB68A0">
              <w:rPr>
                <w:rFonts w:ascii="Arial" w:hAnsi="Arial" w:cs="Arial"/>
                <w:b/>
                <w:sz w:val="20"/>
                <w:szCs w:val="22"/>
              </w:rPr>
              <w:t>č. 53</w:t>
            </w:r>
            <w:r w:rsidR="005F4CA4">
              <w:rPr>
                <w:rFonts w:ascii="Arial" w:hAnsi="Arial" w:cs="Arial"/>
                <w:b/>
                <w:sz w:val="20"/>
                <w:szCs w:val="22"/>
              </w:rPr>
              <w:t>/2022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B68A0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Objednáváme u Vás dodání zboží dle rekapit</w:t>
            </w:r>
            <w:r w:rsidR="00DB68A0">
              <w:rPr>
                <w:rFonts w:ascii="Arial" w:hAnsi="Arial" w:cs="Arial"/>
              </w:rPr>
              <w:t>ulace z cenové nabídky:</w:t>
            </w:r>
          </w:p>
          <w:p w:rsidR="00DB68A0" w:rsidRDefault="00DB68A0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5F4CA4" w:rsidRDefault="00DB68A0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220828</w:t>
            </w:r>
            <w:r w:rsidR="00B16DD2">
              <w:rPr>
                <w:rFonts w:ascii="Arial" w:hAnsi="Arial" w:cs="Arial"/>
              </w:rPr>
              <w:t xml:space="preserve"> ze dne </w:t>
            </w:r>
            <w:proofErr w:type="gramStart"/>
            <w:r w:rsidR="00B16DD2">
              <w:rPr>
                <w:rFonts w:ascii="Arial" w:hAnsi="Arial" w:cs="Arial"/>
              </w:rPr>
              <w:t>11.10.2022</w:t>
            </w:r>
            <w:proofErr w:type="gramEnd"/>
            <w:r w:rsidR="00B16DD2">
              <w:rPr>
                <w:rFonts w:ascii="Arial" w:hAnsi="Arial" w:cs="Arial"/>
              </w:rPr>
              <w:t>.</w:t>
            </w:r>
          </w:p>
          <w:p w:rsidR="00B16DD2" w:rsidRDefault="00DB68A0" w:rsidP="00DB68A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dodávky: 35 350,40 Kč bez DPH, 42 774,- Kč včetně DPH</w:t>
            </w:r>
          </w:p>
          <w:p w:rsidR="00DB68A0" w:rsidRDefault="00DB68A0" w:rsidP="00DB68A0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B68A0" w:rsidRDefault="00DB68A0" w:rsidP="00DB68A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č. 220829 ze dne </w:t>
            </w:r>
            <w:proofErr w:type="gramStart"/>
            <w:r>
              <w:rPr>
                <w:rFonts w:ascii="Arial" w:hAnsi="Arial" w:cs="Arial"/>
              </w:rPr>
              <w:t>11.10.2022</w:t>
            </w:r>
            <w:proofErr w:type="gramEnd"/>
          </w:p>
          <w:p w:rsidR="00DB68A0" w:rsidRDefault="00DB68A0" w:rsidP="00DB68A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dodávky: 30 944,55 Kč bez DPH, 37 444,- Kč včetně DPH</w:t>
            </w:r>
          </w:p>
          <w:p w:rsidR="00DB68A0" w:rsidRDefault="00DB68A0" w:rsidP="00DB68A0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B68A0" w:rsidRPr="00DB68A0" w:rsidRDefault="00DB68A0" w:rsidP="00DB68A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B68A0">
              <w:rPr>
                <w:rFonts w:ascii="Arial" w:hAnsi="Arial" w:cs="Arial"/>
                <w:b/>
              </w:rPr>
              <w:t>Celková cena objednávky bez DPH 66 294,95 Kč včetně DPH 80 218,- Kč</w:t>
            </w:r>
          </w:p>
          <w:p w:rsidR="00B16DD2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B16DD2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dodávky a předání: Plzeň, Borská 55</w:t>
            </w:r>
          </w:p>
          <w:p w:rsidR="00B16DD2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B16DD2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Termín:                                říjen – listopad 2022 (dle dohody)</w:t>
            </w:r>
          </w:p>
          <w:p w:rsidR="00B16DD2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Poznámka:                          dodávku avizovat den předem na tel.: 725 705 807</w:t>
            </w:r>
          </w:p>
          <w:p w:rsidR="00B16DD2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5F4CA4" w:rsidRPr="00476593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vedoucí učitel odb</w:t>
            </w:r>
            <w:r w:rsidR="00B16DD2">
              <w:rPr>
                <w:rFonts w:ascii="Arial" w:hAnsi="Arial" w:cs="Arial"/>
              </w:rPr>
              <w:t>orného výcviku Ing. Adam Klik</w:t>
            </w:r>
            <w:r w:rsidR="00A73D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tel. č. 725 705</w:t>
            </w:r>
            <w:r w:rsidR="00DD7770">
              <w:rPr>
                <w:rFonts w:ascii="Arial" w:hAnsi="Arial" w:cs="Arial"/>
              </w:rPr>
              <w:t> </w:t>
            </w:r>
            <w:r w:rsidR="00B16DD2">
              <w:rPr>
                <w:rFonts w:ascii="Arial" w:hAnsi="Arial" w:cs="Arial"/>
              </w:rPr>
              <w:t>807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5F4CA4" w:rsidRDefault="00B16DD2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="005F4CA4">
              <w:rPr>
                <w:rFonts w:ascii="Arial" w:hAnsi="Arial" w:cs="Arial"/>
              </w:rPr>
              <w:t>ádáme o písemné potvrzení objednávky</w:t>
            </w:r>
          </w:p>
          <w:p w:rsidR="00DD7770" w:rsidRDefault="00DD7770" w:rsidP="005F4CA4">
            <w:pPr>
              <w:spacing w:after="0"/>
              <w:rPr>
                <w:rFonts w:ascii="Arial" w:hAnsi="Arial" w:cs="Arial"/>
              </w:rPr>
            </w:pPr>
          </w:p>
          <w:p w:rsidR="000C1F54" w:rsidRDefault="000C1F5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Potvrzujeme objednávku:</w:t>
            </w:r>
            <w:bookmarkStart w:id="0" w:name="_GoBack"/>
            <w:bookmarkEnd w:id="0"/>
          </w:p>
          <w:p w:rsidR="000C1F54" w:rsidRDefault="000C1F5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Šimek </w:t>
            </w:r>
            <w:proofErr w:type="spellStart"/>
            <w:r>
              <w:rPr>
                <w:rFonts w:ascii="Arial" w:hAnsi="Arial" w:cs="Arial"/>
              </w:rPr>
              <w:t>proficentrum</w:t>
            </w:r>
            <w:proofErr w:type="spellEnd"/>
            <w:r>
              <w:rPr>
                <w:rFonts w:ascii="Arial" w:hAnsi="Arial" w:cs="Arial"/>
              </w:rPr>
              <w:t xml:space="preserve"> s.r.o.</w:t>
            </w:r>
          </w:p>
          <w:p w:rsidR="000C1F54" w:rsidRDefault="000C1F5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 22</w:t>
            </w:r>
          </w:p>
          <w:p w:rsidR="000C1F54" w:rsidRDefault="000C1F5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 01 Klatovy</w:t>
            </w:r>
          </w:p>
          <w:p w:rsidR="0000594A" w:rsidRPr="00996CA3" w:rsidRDefault="0000594A" w:rsidP="00996CA3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lastRenderedPageBreak/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E184D" w:rsidRPr="002E184D" w:rsidRDefault="002E184D">
      <w:pPr>
        <w:tabs>
          <w:tab w:val="clear" w:pos="284"/>
          <w:tab w:val="left" w:pos="142"/>
        </w:tabs>
        <w:rPr>
          <w:rFonts w:ascii="Arial" w:hAnsi="Arial" w:cs="Arial"/>
          <w:sz w:val="10"/>
          <w:szCs w:val="10"/>
        </w:rPr>
      </w:pP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C1F54"/>
    <w:rsid w:val="001251D9"/>
    <w:rsid w:val="00180BCD"/>
    <w:rsid w:val="001B28D0"/>
    <w:rsid w:val="00283BA1"/>
    <w:rsid w:val="002E184D"/>
    <w:rsid w:val="003840AB"/>
    <w:rsid w:val="00595D51"/>
    <w:rsid w:val="005D466E"/>
    <w:rsid w:val="005F4CA4"/>
    <w:rsid w:val="0071703B"/>
    <w:rsid w:val="007B539C"/>
    <w:rsid w:val="00996CA3"/>
    <w:rsid w:val="009C2EBC"/>
    <w:rsid w:val="00A73DCD"/>
    <w:rsid w:val="00AA6DC2"/>
    <w:rsid w:val="00B16DD2"/>
    <w:rsid w:val="00C60307"/>
    <w:rsid w:val="00C75137"/>
    <w:rsid w:val="00D20F5F"/>
    <w:rsid w:val="00DB0056"/>
    <w:rsid w:val="00DB68A0"/>
    <w:rsid w:val="00DD7770"/>
    <w:rsid w:val="00E729F6"/>
    <w:rsid w:val="00EE6588"/>
    <w:rsid w:val="00E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1B9A4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4</cp:revision>
  <cp:lastPrinted>2022-10-11T10:38:00Z</cp:lastPrinted>
  <dcterms:created xsi:type="dcterms:W3CDTF">2022-10-11T10:39:00Z</dcterms:created>
  <dcterms:modified xsi:type="dcterms:W3CDTF">2022-10-12T06:34:00Z</dcterms:modified>
</cp:coreProperties>
</file>