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AD9" w:rsidRDefault="003F3AD9" w:rsidP="003F77C7">
      <w:pPr>
        <w:spacing w:after="0" w:line="240" w:lineRule="auto"/>
        <w:jc w:val="center"/>
        <w:rPr>
          <w:b/>
          <w:sz w:val="24"/>
        </w:rPr>
      </w:pPr>
      <w:r w:rsidRPr="003F3AD9">
        <w:rPr>
          <w:b/>
          <w:sz w:val="24"/>
        </w:rPr>
        <w:t>DOHODA O VYPOŘÁDÁNÍ BEZDŮVODNÉHO OBOHACENÍ</w:t>
      </w:r>
    </w:p>
    <w:p w:rsidR="003F77C7" w:rsidRDefault="003F77C7" w:rsidP="003F77C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(dále jen „Dohoda)</w:t>
      </w:r>
    </w:p>
    <w:p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 xml:space="preserve">uzavřená dle § 1746, odst. 2 zákona č. 89/2012 Sb., občanský zákoník, v platném znění, </w:t>
      </w:r>
    </w:p>
    <w:p w:rsid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níže uvedeného dne, měsíce a roku</w:t>
      </w:r>
    </w:p>
    <w:p w:rsidR="003F77C7" w:rsidRPr="003F77C7" w:rsidRDefault="003F77C7" w:rsidP="003F77C7">
      <w:pPr>
        <w:spacing w:after="0" w:line="240" w:lineRule="auto"/>
        <w:jc w:val="center"/>
        <w:rPr>
          <w:sz w:val="24"/>
        </w:rPr>
      </w:pPr>
    </w:p>
    <w:p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mezi těmito smluvními stranami</w:t>
      </w:r>
    </w:p>
    <w:p w:rsidR="003F3AD9" w:rsidRDefault="003F3AD9" w:rsidP="003F3AD9">
      <w:pPr>
        <w:spacing w:before="120" w:after="120"/>
      </w:pPr>
    </w:p>
    <w:p w:rsidR="00AF03CF" w:rsidRDefault="00221164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Mateřské školy </w:t>
      </w:r>
      <w:r w:rsidR="00AF03CF">
        <w:rPr>
          <w:rFonts w:ascii="Calibri" w:hAnsi="Calibri" w:cs="Tahoma"/>
          <w:b/>
          <w:bCs/>
          <w:sz w:val="20"/>
          <w:szCs w:val="20"/>
        </w:rPr>
        <w:t>K</w:t>
      </w:r>
      <w:r>
        <w:rPr>
          <w:rFonts w:ascii="Calibri" w:hAnsi="Calibri" w:cs="Tahoma"/>
          <w:b/>
          <w:bCs/>
          <w:sz w:val="20"/>
          <w:szCs w:val="20"/>
        </w:rPr>
        <w:t>utná Hora</w:t>
      </w:r>
      <w:r w:rsidR="00AF03CF">
        <w:rPr>
          <w:rFonts w:ascii="Calibri" w:hAnsi="Calibri" w:cs="Tahoma"/>
          <w:b/>
          <w:bCs/>
          <w:sz w:val="20"/>
          <w:szCs w:val="20"/>
        </w:rPr>
        <w:t>, Benešova 149, 284 01</w:t>
      </w:r>
      <w:r w:rsidR="0052283F">
        <w:rPr>
          <w:rFonts w:ascii="Calibri" w:hAnsi="Calibri" w:cs="Tahoma"/>
          <w:b/>
          <w:bCs/>
          <w:sz w:val="20"/>
          <w:szCs w:val="20"/>
        </w:rPr>
        <w:t xml:space="preserve"> Kutná Hora</w:t>
      </w:r>
      <w:r w:rsidR="00AF03CF">
        <w:rPr>
          <w:rFonts w:ascii="Calibri" w:hAnsi="Calibri" w:cs="Tahoma"/>
          <w:b/>
          <w:bCs/>
          <w:sz w:val="20"/>
          <w:szCs w:val="20"/>
        </w:rPr>
        <w:t xml:space="preserve"> , IČ: 71002103</w:t>
      </w:r>
    </w:p>
    <w:p w:rsidR="00C87E59" w:rsidRDefault="00AF03CF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bCs/>
          <w:sz w:val="20"/>
          <w:szCs w:val="20"/>
        </w:rPr>
      </w:pPr>
      <w:r>
        <w:rPr>
          <w:rFonts w:ascii="Calibri" w:hAnsi="Calibri" w:cs="Tahoma"/>
          <w:bCs/>
          <w:sz w:val="20"/>
          <w:szCs w:val="20"/>
        </w:rPr>
        <w:t>zastoupené</w:t>
      </w:r>
      <w:r w:rsidRPr="00AF03CF">
        <w:rPr>
          <w:rFonts w:ascii="Calibri" w:hAnsi="Calibri" w:cs="Tahoma"/>
          <w:bCs/>
          <w:sz w:val="20"/>
          <w:szCs w:val="20"/>
        </w:rPr>
        <w:t xml:space="preserve"> ředitelkou</w:t>
      </w:r>
      <w:r w:rsidR="00221164" w:rsidRPr="00AF03CF">
        <w:rPr>
          <w:rFonts w:ascii="Calibri" w:hAnsi="Calibri" w:cs="Tahoma"/>
          <w:bCs/>
          <w:sz w:val="20"/>
          <w:szCs w:val="20"/>
        </w:rPr>
        <w:t xml:space="preserve"> </w:t>
      </w:r>
      <w:r w:rsidR="00413422">
        <w:rPr>
          <w:rFonts w:ascii="Calibri" w:hAnsi="Calibri" w:cs="Tahoma"/>
          <w:bCs/>
          <w:sz w:val="20"/>
          <w:szCs w:val="20"/>
        </w:rPr>
        <w:t>Bc. Pavlou Berkovou</w:t>
      </w:r>
      <w:r w:rsidR="00C87E59">
        <w:rPr>
          <w:rFonts w:ascii="Calibri" w:hAnsi="Calibri" w:cs="Tahoma"/>
          <w:bCs/>
          <w:sz w:val="20"/>
          <w:szCs w:val="20"/>
        </w:rPr>
        <w:t xml:space="preserve"> </w:t>
      </w:r>
    </w:p>
    <w:p w:rsidR="00221164" w:rsidRPr="00AF03CF" w:rsidRDefault="00C87E59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Cs/>
          <w:sz w:val="20"/>
          <w:szCs w:val="20"/>
        </w:rPr>
        <w:t xml:space="preserve">dále jen   o b j e d n a </w:t>
      </w:r>
      <w:r w:rsidR="004F3B71">
        <w:rPr>
          <w:rFonts w:ascii="Calibri" w:hAnsi="Calibri" w:cs="Tahoma"/>
          <w:bCs/>
          <w:sz w:val="20"/>
          <w:szCs w:val="20"/>
        </w:rPr>
        <w:t>t e l</w:t>
      </w:r>
      <w:r w:rsidR="003F3AD9" w:rsidRPr="00AF03CF">
        <w:rPr>
          <w:rFonts w:ascii="Calibri" w:hAnsi="Calibri" w:cs="Tahoma"/>
          <w:bCs/>
          <w:sz w:val="20"/>
          <w:szCs w:val="20"/>
        </w:rPr>
        <w:tab/>
      </w:r>
    </w:p>
    <w:p w:rsidR="00AF03CF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</w:p>
    <w:p w:rsidR="00AF03CF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a</w:t>
      </w:r>
    </w:p>
    <w:p w:rsidR="00AF03CF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</w:p>
    <w:p w:rsidR="007441D0" w:rsidRPr="00AF03CF" w:rsidRDefault="00F77902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K+T stavební s.r.o.</w:t>
      </w:r>
      <w:r w:rsidR="0052283F">
        <w:rPr>
          <w:rFonts w:ascii="Calibri" w:hAnsi="Calibri"/>
          <w:b/>
          <w:sz w:val="20"/>
          <w:szCs w:val="20"/>
        </w:rPr>
        <w:t xml:space="preserve">, </w:t>
      </w:r>
      <w:r>
        <w:rPr>
          <w:rFonts w:ascii="Calibri" w:hAnsi="Calibri"/>
          <w:b/>
          <w:sz w:val="20"/>
          <w:szCs w:val="20"/>
        </w:rPr>
        <w:t>Jungmannovo nám. 437</w:t>
      </w:r>
      <w:r w:rsidR="0052283F">
        <w:rPr>
          <w:rFonts w:ascii="Calibri" w:hAnsi="Calibri"/>
          <w:b/>
          <w:sz w:val="20"/>
          <w:szCs w:val="20"/>
        </w:rPr>
        <w:t>, 284 01 Kutná Hora, IČ: 285</w:t>
      </w:r>
      <w:r>
        <w:rPr>
          <w:rFonts w:ascii="Calibri" w:hAnsi="Calibri"/>
          <w:b/>
          <w:sz w:val="20"/>
          <w:szCs w:val="20"/>
        </w:rPr>
        <w:t>17229</w:t>
      </w:r>
    </w:p>
    <w:p w:rsidR="003F3AD9" w:rsidRPr="005C43B3" w:rsidRDefault="0052283F" w:rsidP="003776E1">
      <w:pPr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zastoupené </w:t>
      </w:r>
      <w:r w:rsidR="00F77902" w:rsidRPr="00B87BE0">
        <w:rPr>
          <w:rFonts w:ascii="Calibri" w:hAnsi="Calibri"/>
          <w:sz w:val="20"/>
          <w:szCs w:val="20"/>
          <w:highlight w:val="black"/>
        </w:rPr>
        <w:t>Pavlem Touškem</w:t>
      </w:r>
      <w:r w:rsidR="00F77902">
        <w:rPr>
          <w:rFonts w:ascii="Calibri" w:hAnsi="Calibri"/>
          <w:sz w:val="20"/>
          <w:szCs w:val="20"/>
        </w:rPr>
        <w:t>, jednatelem společnosti</w:t>
      </w:r>
    </w:p>
    <w:p w:rsidR="003776E1" w:rsidRDefault="00C87E59" w:rsidP="003776E1">
      <w:pPr>
        <w:spacing w:after="0"/>
        <w:rPr>
          <w:sz w:val="20"/>
          <w:szCs w:val="20"/>
        </w:rPr>
      </w:pPr>
      <w:r>
        <w:rPr>
          <w:sz w:val="20"/>
          <w:szCs w:val="20"/>
        </w:rPr>
        <w:t>dále jen   z h o t o v i t e l</w:t>
      </w:r>
    </w:p>
    <w:p w:rsidR="00C87E59" w:rsidRDefault="00C87E59" w:rsidP="003776E1">
      <w:pPr>
        <w:spacing w:after="0"/>
        <w:rPr>
          <w:sz w:val="20"/>
          <w:szCs w:val="20"/>
        </w:rPr>
      </w:pPr>
    </w:p>
    <w:p w:rsidR="003F3AD9" w:rsidRPr="00326DC2" w:rsidRDefault="000B2888" w:rsidP="003776E1">
      <w:pPr>
        <w:spacing w:after="0"/>
        <w:rPr>
          <w:sz w:val="20"/>
          <w:szCs w:val="20"/>
        </w:rPr>
      </w:pPr>
      <w:r w:rsidRPr="00326DC2">
        <w:rPr>
          <w:sz w:val="20"/>
          <w:szCs w:val="20"/>
        </w:rPr>
        <w:t xml:space="preserve">(dále </w:t>
      </w:r>
      <w:r w:rsidR="0049704F" w:rsidRPr="00326DC2">
        <w:rPr>
          <w:sz w:val="20"/>
          <w:szCs w:val="20"/>
        </w:rPr>
        <w:t>S</w:t>
      </w:r>
      <w:r w:rsidRPr="00326DC2">
        <w:rPr>
          <w:sz w:val="20"/>
          <w:szCs w:val="20"/>
        </w:rPr>
        <w:t>mluvní strany)</w:t>
      </w:r>
    </w:p>
    <w:p w:rsidR="003F3AD9" w:rsidRPr="00326DC2" w:rsidRDefault="003F3AD9" w:rsidP="003F3AD9">
      <w:pPr>
        <w:spacing w:before="120" w:after="120"/>
        <w:rPr>
          <w:sz w:val="20"/>
          <w:szCs w:val="20"/>
        </w:rPr>
      </w:pPr>
    </w:p>
    <w:p w:rsidR="003F3AD9" w:rsidRPr="00326DC2" w:rsidRDefault="003F3AD9" w:rsidP="003F3AD9">
      <w:pPr>
        <w:spacing w:before="120" w:after="120"/>
        <w:jc w:val="center"/>
        <w:rPr>
          <w:b/>
          <w:sz w:val="20"/>
          <w:szCs w:val="20"/>
        </w:rPr>
      </w:pPr>
      <w:r w:rsidRPr="00326DC2">
        <w:rPr>
          <w:b/>
          <w:sz w:val="20"/>
          <w:szCs w:val="20"/>
        </w:rPr>
        <w:t>I.</w:t>
      </w:r>
    </w:p>
    <w:p w:rsidR="003F77C7" w:rsidRPr="006D0C21" w:rsidRDefault="003F77C7" w:rsidP="003F77C7">
      <w:pPr>
        <w:spacing w:before="120" w:after="120"/>
        <w:rPr>
          <w:sz w:val="20"/>
          <w:szCs w:val="20"/>
        </w:rPr>
      </w:pPr>
      <w:r w:rsidRPr="006D0C21">
        <w:rPr>
          <w:sz w:val="20"/>
          <w:szCs w:val="20"/>
        </w:rPr>
        <w:t xml:space="preserve">Smluvní strany uzavírají tuto </w:t>
      </w:r>
      <w:r w:rsidR="007441D0">
        <w:rPr>
          <w:sz w:val="20"/>
          <w:szCs w:val="20"/>
        </w:rPr>
        <w:t>D</w:t>
      </w:r>
      <w:r w:rsidRPr="006D0C21">
        <w:rPr>
          <w:sz w:val="20"/>
          <w:szCs w:val="20"/>
        </w:rPr>
        <w:t>ohodu o vypořádání bezdůvodného obohacení vzhledem k tomu, že:</w:t>
      </w:r>
    </w:p>
    <w:p w:rsidR="003F77C7" w:rsidRPr="00272EFD" w:rsidRDefault="003F77C7" w:rsidP="00272EFD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  <w:highlight w:val="yellow"/>
        </w:rPr>
      </w:pPr>
      <w:r w:rsidRPr="006D0C21">
        <w:rPr>
          <w:rFonts w:asciiTheme="minorHAnsi" w:hAnsiTheme="minorHAnsi"/>
        </w:rPr>
        <w:t xml:space="preserve">uzavřely dne </w:t>
      </w:r>
      <w:r w:rsidR="0052283F">
        <w:rPr>
          <w:rFonts w:asciiTheme="minorHAnsi" w:hAnsiTheme="minorHAnsi"/>
        </w:rPr>
        <w:t>1</w:t>
      </w:r>
      <w:r w:rsidR="00F77902">
        <w:rPr>
          <w:rFonts w:asciiTheme="minorHAnsi" w:hAnsiTheme="minorHAnsi"/>
        </w:rPr>
        <w:t>6</w:t>
      </w:r>
      <w:r w:rsidR="0052283F">
        <w:rPr>
          <w:rFonts w:asciiTheme="minorHAnsi" w:hAnsiTheme="minorHAnsi"/>
        </w:rPr>
        <w:t>. 8. 2021</w:t>
      </w:r>
      <w:r w:rsidR="00362EBA" w:rsidRPr="006D0C21">
        <w:rPr>
          <w:rFonts w:asciiTheme="minorHAnsi" w:hAnsiTheme="minorHAnsi"/>
        </w:rPr>
        <w:t xml:space="preserve"> smlouvu</w:t>
      </w:r>
      <w:r w:rsidR="0052283F">
        <w:rPr>
          <w:rFonts w:asciiTheme="minorHAnsi" w:hAnsiTheme="minorHAnsi"/>
        </w:rPr>
        <w:t xml:space="preserve"> o dílo</w:t>
      </w:r>
      <w:r w:rsidR="007C2741" w:rsidRPr="006D0C21">
        <w:rPr>
          <w:rFonts w:asciiTheme="minorHAnsi" w:hAnsiTheme="minorHAnsi"/>
        </w:rPr>
        <w:t xml:space="preserve">, </w:t>
      </w:r>
      <w:r w:rsidRPr="006D0C21">
        <w:rPr>
          <w:rFonts w:asciiTheme="minorHAnsi" w:hAnsiTheme="minorHAnsi"/>
        </w:rPr>
        <w:t>jejímž předmětem</w:t>
      </w:r>
      <w:r w:rsidR="007441D0">
        <w:rPr>
          <w:rFonts w:asciiTheme="minorHAnsi" w:hAnsiTheme="minorHAnsi"/>
        </w:rPr>
        <w:t xml:space="preserve"> byl</w:t>
      </w:r>
      <w:r w:rsidR="00F77902">
        <w:rPr>
          <w:rFonts w:asciiTheme="minorHAnsi" w:hAnsiTheme="minorHAnsi"/>
        </w:rPr>
        <w:t xml:space="preserve">a oprava </w:t>
      </w:r>
      <w:r w:rsidR="000A1FBC">
        <w:rPr>
          <w:rFonts w:asciiTheme="minorHAnsi" w:hAnsiTheme="minorHAnsi"/>
        </w:rPr>
        <w:t>části oplocení MŠ 17.listopadu v Kutné Hoře</w:t>
      </w:r>
      <w:r w:rsidR="0052283F">
        <w:rPr>
          <w:rFonts w:asciiTheme="minorHAnsi" w:hAnsiTheme="minorHAnsi"/>
        </w:rPr>
        <w:t xml:space="preserve"> (</w:t>
      </w:r>
      <w:r w:rsidR="007441D0">
        <w:rPr>
          <w:rFonts w:asciiTheme="minorHAnsi" w:hAnsiTheme="minorHAnsi"/>
        </w:rPr>
        <w:t xml:space="preserve">dále jen smlouva). Tato smlouva </w:t>
      </w:r>
      <w:r w:rsidR="00AF03CF">
        <w:rPr>
          <w:rFonts w:asciiTheme="minorHAnsi" w:hAnsiTheme="minorHAnsi"/>
        </w:rPr>
        <w:t xml:space="preserve">je přílohou č. 1 této Dohody. </w:t>
      </w:r>
    </w:p>
    <w:p w:rsidR="00221164" w:rsidRDefault="003F77C7" w:rsidP="00221164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měly </w:t>
      </w:r>
      <w:r w:rsidR="00E65954" w:rsidRPr="006D0C21">
        <w:rPr>
          <w:rFonts w:asciiTheme="minorHAnsi" w:hAnsiTheme="minorHAnsi"/>
        </w:rPr>
        <w:t xml:space="preserve">dle </w:t>
      </w:r>
      <w:r w:rsidRPr="006D0C21">
        <w:rPr>
          <w:rFonts w:asciiTheme="minorHAnsi" w:hAnsiTheme="minorHAnsi"/>
        </w:rPr>
        <w:t xml:space="preserve">§ 2 odst. 1 písm. </w:t>
      </w:r>
      <w:r w:rsidR="00B16FC9" w:rsidRPr="006D0C21">
        <w:rPr>
          <w:rFonts w:asciiTheme="minorHAnsi" w:hAnsiTheme="minorHAnsi"/>
        </w:rPr>
        <w:t>b</w:t>
      </w:r>
      <w:r w:rsidRPr="006D0C21">
        <w:rPr>
          <w:rFonts w:asciiTheme="minorHAnsi" w:hAnsiTheme="minorHAnsi"/>
        </w:rPr>
        <w:t xml:space="preserve">) zákona č. 340/2015, o registru smluv, povinnost uveřejnit </w:t>
      </w:r>
      <w:r w:rsidR="00C85D6D">
        <w:rPr>
          <w:rFonts w:asciiTheme="minorHAnsi" w:hAnsiTheme="minorHAnsi"/>
        </w:rPr>
        <w:t xml:space="preserve">smlouvu </w:t>
      </w:r>
      <w:r w:rsidRPr="006D0C21">
        <w:rPr>
          <w:rFonts w:asciiTheme="minorHAnsi" w:hAnsiTheme="minorHAnsi"/>
        </w:rPr>
        <w:t>postupem podle zákona č. 340/2015 Sb., o zvláštních podmínkách účinnosti některých smluv, uveřejňování těchto smluv a o registru smluv (zákon o registru smluv), ve znění pozdějších předpisů (dále jen „ZRS“) a</w:t>
      </w:r>
    </w:p>
    <w:p w:rsidR="00221164" w:rsidRPr="00221164" w:rsidRDefault="00221164" w:rsidP="00221164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221164">
        <w:rPr>
          <w:rFonts w:asciiTheme="minorHAnsi" w:hAnsiTheme="minorHAnsi"/>
        </w:rPr>
        <w:t>bylo s</w:t>
      </w:r>
      <w:r>
        <w:rPr>
          <w:rFonts w:asciiTheme="minorHAnsi" w:hAnsiTheme="minorHAnsi"/>
        </w:rPr>
        <w:t xml:space="preserve">tranami plněno dle této smlouvy, </w:t>
      </w:r>
      <w:r w:rsidRPr="00221164">
        <w:rPr>
          <w:rFonts w:asciiTheme="minorHAnsi" w:hAnsiTheme="minorHAnsi"/>
        </w:rPr>
        <w:t xml:space="preserve">třebaže </w:t>
      </w:r>
      <w:r w:rsidR="00C85D6D" w:rsidRPr="00221164">
        <w:rPr>
          <w:rFonts w:asciiTheme="minorHAnsi" w:hAnsiTheme="minorHAnsi"/>
        </w:rPr>
        <w:t xml:space="preserve">smlouva </w:t>
      </w:r>
      <w:r w:rsidRPr="00221164">
        <w:rPr>
          <w:rFonts w:asciiTheme="minorHAnsi" w:hAnsiTheme="minorHAnsi"/>
        </w:rPr>
        <w:t xml:space="preserve">nebyla </w:t>
      </w:r>
      <w:r w:rsidR="00272EFD" w:rsidRPr="00221164">
        <w:rPr>
          <w:rFonts w:asciiTheme="minorHAnsi" w:hAnsiTheme="minorHAnsi"/>
        </w:rPr>
        <w:t xml:space="preserve">uveřejněna v registru smluv </w:t>
      </w:r>
      <w:r w:rsidR="007441D0" w:rsidRPr="00221164">
        <w:rPr>
          <w:rFonts w:asciiTheme="minorHAnsi" w:hAnsiTheme="minorHAnsi"/>
        </w:rPr>
        <w:t>v souladu s</w:t>
      </w:r>
      <w:r w:rsidRPr="00221164">
        <w:rPr>
          <w:rFonts w:asciiTheme="minorHAnsi" w:hAnsiTheme="minorHAnsi"/>
        </w:rPr>
        <w:t xml:space="preserve">e </w:t>
      </w:r>
      <w:r w:rsidR="007441D0" w:rsidRPr="00221164">
        <w:rPr>
          <w:rFonts w:asciiTheme="minorHAnsi" w:hAnsiTheme="minorHAnsi"/>
        </w:rPr>
        <w:t>zákon</w:t>
      </w:r>
      <w:r w:rsidRPr="00221164">
        <w:rPr>
          <w:rFonts w:asciiTheme="minorHAnsi" w:hAnsiTheme="minorHAnsi"/>
        </w:rPr>
        <w:t>em</w:t>
      </w:r>
      <w:r w:rsidR="007441D0" w:rsidRPr="00221164">
        <w:rPr>
          <w:rFonts w:asciiTheme="minorHAnsi" w:hAnsiTheme="minorHAnsi"/>
        </w:rPr>
        <w:t xml:space="preserve"> č. 340/2015  Sb.</w:t>
      </w:r>
      <w:r w:rsidRPr="00221164">
        <w:rPr>
          <w:rFonts w:asciiTheme="minorHAnsi" w:hAnsiTheme="minorHAnsi"/>
        </w:rPr>
        <w:t>, neboť nebyla v souladu s ustanovením § 5 odst. 5 písm.a) tohoto zákona správně</w:t>
      </w:r>
      <w:r>
        <w:rPr>
          <w:rFonts w:asciiTheme="minorHAnsi" w:hAnsiTheme="minorHAnsi"/>
        </w:rPr>
        <w:t xml:space="preserve"> </w:t>
      </w:r>
      <w:r w:rsidRPr="00221164">
        <w:rPr>
          <w:rFonts w:asciiTheme="minorHAnsi" w:hAnsiTheme="minorHAnsi"/>
        </w:rPr>
        <w:t xml:space="preserve">uvedena metadata ohledně publikující strany smlouvy </w:t>
      </w:r>
      <w:r w:rsidR="00272EFD" w:rsidRPr="00221164">
        <w:rPr>
          <w:rFonts w:asciiTheme="minorHAnsi" w:hAnsiTheme="minorHAnsi"/>
        </w:rPr>
        <w:t xml:space="preserve">a </w:t>
      </w:r>
      <w:r w:rsidRPr="00221164">
        <w:rPr>
          <w:rFonts w:asciiTheme="minorHAnsi" w:hAnsiTheme="minorHAnsi"/>
        </w:rPr>
        <w:t xml:space="preserve">smlouva </w:t>
      </w:r>
      <w:r>
        <w:rPr>
          <w:rFonts w:asciiTheme="minorHAnsi" w:hAnsiTheme="minorHAnsi"/>
        </w:rPr>
        <w:t>nenabyla tedy účinnosti</w:t>
      </w:r>
      <w:r w:rsidR="00AF03CF">
        <w:rPr>
          <w:rFonts w:asciiTheme="minorHAnsi" w:hAnsiTheme="minorHAnsi"/>
        </w:rPr>
        <w:t xml:space="preserve">. </w:t>
      </w:r>
      <w:r w:rsidR="00272EFD" w:rsidRPr="00221164">
        <w:rPr>
          <w:rFonts w:asciiTheme="minorHAnsi" w:hAnsiTheme="minorHAnsi"/>
        </w:rPr>
        <w:t xml:space="preserve"> </w:t>
      </w:r>
    </w:p>
    <w:p w:rsidR="003F3AD9" w:rsidRPr="00221164" w:rsidRDefault="003F3AD9" w:rsidP="00AF03CF">
      <w:pPr>
        <w:pStyle w:val="Odstavecseseznamem"/>
        <w:spacing w:before="120" w:after="120"/>
        <w:ind w:left="0"/>
        <w:contextualSpacing w:val="0"/>
        <w:jc w:val="center"/>
        <w:rPr>
          <w:b/>
        </w:rPr>
      </w:pPr>
      <w:r w:rsidRPr="00221164">
        <w:rPr>
          <w:b/>
        </w:rPr>
        <w:t>II.</w:t>
      </w:r>
    </w:p>
    <w:p w:rsidR="00D66AF4" w:rsidRPr="006D0C21" w:rsidRDefault="001B7506" w:rsidP="00D66AF4">
      <w:pPr>
        <w:spacing w:before="120" w:after="120"/>
        <w:jc w:val="both"/>
        <w:rPr>
          <w:sz w:val="20"/>
          <w:szCs w:val="20"/>
        </w:rPr>
      </w:pPr>
      <w:r w:rsidRPr="006D0C21">
        <w:rPr>
          <w:sz w:val="20"/>
          <w:szCs w:val="20"/>
        </w:rPr>
        <w:t xml:space="preserve">Smluvní strany konstatují, že </w:t>
      </w:r>
      <w:r w:rsidR="007441D0">
        <w:rPr>
          <w:sz w:val="20"/>
          <w:szCs w:val="20"/>
        </w:rPr>
        <w:t xml:space="preserve">oběma stranami bylo plněno v souladu se smlouvou. </w:t>
      </w:r>
    </w:p>
    <w:p w:rsidR="003F3AD9" w:rsidRPr="006D0C21" w:rsidRDefault="007C2741" w:rsidP="00560F72">
      <w:pPr>
        <w:spacing w:before="120" w:after="120"/>
        <w:jc w:val="both"/>
        <w:rPr>
          <w:sz w:val="20"/>
          <w:szCs w:val="20"/>
        </w:rPr>
      </w:pPr>
      <w:r w:rsidRPr="006D0C21">
        <w:rPr>
          <w:sz w:val="20"/>
          <w:szCs w:val="20"/>
        </w:rPr>
        <w:t>Smluvní strany výše uveden</w:t>
      </w:r>
      <w:r w:rsidR="00EC41F6" w:rsidRPr="006D0C21">
        <w:rPr>
          <w:sz w:val="20"/>
          <w:szCs w:val="20"/>
        </w:rPr>
        <w:t>á</w:t>
      </w:r>
      <w:r w:rsidRPr="006D0C21">
        <w:rPr>
          <w:sz w:val="20"/>
          <w:szCs w:val="20"/>
        </w:rPr>
        <w:t xml:space="preserve"> p</w:t>
      </w:r>
      <w:r w:rsidR="003F77C7" w:rsidRPr="006D0C21">
        <w:rPr>
          <w:sz w:val="20"/>
          <w:szCs w:val="20"/>
        </w:rPr>
        <w:t>lně</w:t>
      </w:r>
      <w:r w:rsidRPr="006D0C21">
        <w:rPr>
          <w:sz w:val="20"/>
          <w:szCs w:val="20"/>
        </w:rPr>
        <w:t xml:space="preserve">ní </w:t>
      </w:r>
      <w:r w:rsidR="00560F72">
        <w:rPr>
          <w:sz w:val="20"/>
          <w:szCs w:val="20"/>
        </w:rPr>
        <w:t xml:space="preserve">dle </w:t>
      </w:r>
      <w:r w:rsidRPr="006D0C21">
        <w:rPr>
          <w:sz w:val="20"/>
          <w:szCs w:val="20"/>
        </w:rPr>
        <w:t xml:space="preserve">smlouvy </w:t>
      </w:r>
      <w:r w:rsidR="00113C81" w:rsidRPr="006D0C21">
        <w:rPr>
          <w:sz w:val="20"/>
          <w:szCs w:val="20"/>
        </w:rPr>
        <w:t xml:space="preserve">považují za nesporná </w:t>
      </w:r>
      <w:r w:rsidR="00EC41F6" w:rsidRPr="006D0C21">
        <w:rPr>
          <w:sz w:val="20"/>
          <w:szCs w:val="20"/>
        </w:rPr>
        <w:t>a prohlašují, že</w:t>
      </w:r>
      <w:r w:rsidR="00113C81" w:rsidRPr="006D0C21">
        <w:rPr>
          <w:sz w:val="20"/>
          <w:szCs w:val="20"/>
        </w:rPr>
        <w:t xml:space="preserve"> </w:t>
      </w:r>
      <w:r w:rsidR="00C85D6D">
        <w:rPr>
          <w:sz w:val="20"/>
          <w:szCs w:val="20"/>
        </w:rPr>
        <w:t xml:space="preserve">je </w:t>
      </w:r>
      <w:r w:rsidR="00113C81" w:rsidRPr="006D0C21">
        <w:rPr>
          <w:sz w:val="20"/>
          <w:szCs w:val="20"/>
        </w:rPr>
        <w:t xml:space="preserve"> považují za plnění v souladu s</w:t>
      </w:r>
      <w:r w:rsidR="007441D0">
        <w:rPr>
          <w:sz w:val="20"/>
          <w:szCs w:val="20"/>
        </w:rPr>
        <w:t>e s</w:t>
      </w:r>
      <w:r w:rsidR="00113C81" w:rsidRPr="006D0C21">
        <w:rPr>
          <w:sz w:val="20"/>
          <w:szCs w:val="20"/>
        </w:rPr>
        <w:t xml:space="preserve">mlouvou, kdy nedošlo k bezdůvodnému obohacení </w:t>
      </w:r>
      <w:r w:rsidR="003F77C7" w:rsidRPr="006D0C21">
        <w:rPr>
          <w:sz w:val="20"/>
          <w:szCs w:val="20"/>
        </w:rPr>
        <w:t xml:space="preserve">na úkor druhé smluvní strany a </w:t>
      </w:r>
      <w:r w:rsidR="00113C81" w:rsidRPr="006D0C21">
        <w:rPr>
          <w:sz w:val="20"/>
          <w:szCs w:val="20"/>
        </w:rPr>
        <w:t xml:space="preserve">že </w:t>
      </w:r>
      <w:r w:rsidR="002114CB" w:rsidRPr="006D0C21">
        <w:rPr>
          <w:sz w:val="20"/>
          <w:szCs w:val="20"/>
        </w:rPr>
        <w:t xml:space="preserve">jednaly v dobré víře. </w:t>
      </w:r>
    </w:p>
    <w:p w:rsidR="003F3AD9" w:rsidRPr="00560F72" w:rsidRDefault="00D66AF4" w:rsidP="00560F72">
      <w:pPr>
        <w:spacing w:before="120" w:after="120"/>
        <w:jc w:val="center"/>
        <w:rPr>
          <w:b/>
          <w:sz w:val="20"/>
          <w:szCs w:val="20"/>
        </w:rPr>
      </w:pPr>
      <w:r w:rsidRPr="006D0C21">
        <w:rPr>
          <w:b/>
          <w:sz w:val="20"/>
          <w:szCs w:val="20"/>
        </w:rPr>
        <w:t>I</w:t>
      </w:r>
      <w:r w:rsidR="00113C81" w:rsidRPr="006D0C21">
        <w:rPr>
          <w:b/>
          <w:sz w:val="20"/>
          <w:szCs w:val="20"/>
        </w:rPr>
        <w:t>II</w:t>
      </w:r>
      <w:r w:rsidR="003F3AD9" w:rsidRPr="006D0C21">
        <w:rPr>
          <w:b/>
          <w:sz w:val="20"/>
          <w:szCs w:val="20"/>
        </w:rPr>
        <w:t>.</w:t>
      </w:r>
    </w:p>
    <w:p w:rsidR="003F3AD9" w:rsidRPr="006D0C21" w:rsidRDefault="003F3AD9" w:rsidP="00326DC2">
      <w:pPr>
        <w:spacing w:before="120" w:after="120"/>
        <w:jc w:val="both"/>
        <w:rPr>
          <w:sz w:val="20"/>
          <w:szCs w:val="20"/>
        </w:rPr>
      </w:pPr>
      <w:r w:rsidRPr="006D0C21">
        <w:rPr>
          <w:sz w:val="20"/>
          <w:szCs w:val="20"/>
        </w:rPr>
        <w:t xml:space="preserve">Smluvní strany podpisem na této Dohodě potvrzují, že jsou si vědomy, že se na tuto Dohodu vztahuje povinnost jejího uveřejnění dle zákona č. </w:t>
      </w:r>
      <w:r w:rsidR="00560F72">
        <w:rPr>
          <w:sz w:val="20"/>
          <w:szCs w:val="20"/>
        </w:rPr>
        <w:t xml:space="preserve">340/2015 Sb., o registru smluv, </w:t>
      </w:r>
      <w:r w:rsidRPr="006D0C21">
        <w:rPr>
          <w:sz w:val="20"/>
          <w:szCs w:val="20"/>
        </w:rPr>
        <w:t>v platném znění. Uveřejnění Dohody zajišťu</w:t>
      </w:r>
      <w:r w:rsidR="00413422">
        <w:rPr>
          <w:sz w:val="20"/>
          <w:szCs w:val="20"/>
        </w:rPr>
        <w:t xml:space="preserve">je </w:t>
      </w:r>
      <w:r w:rsidRPr="006D0C21">
        <w:rPr>
          <w:sz w:val="20"/>
          <w:szCs w:val="20"/>
        </w:rPr>
        <w:t xml:space="preserve"> </w:t>
      </w:r>
      <w:r w:rsidR="00C87E59">
        <w:rPr>
          <w:sz w:val="20"/>
          <w:szCs w:val="20"/>
        </w:rPr>
        <w:t>objednatel.</w:t>
      </w:r>
      <w:r w:rsidR="00413422">
        <w:rPr>
          <w:sz w:val="20"/>
          <w:szCs w:val="20"/>
        </w:rPr>
        <w:t xml:space="preserve"> </w:t>
      </w:r>
    </w:p>
    <w:p w:rsidR="003F3AD9" w:rsidRPr="00560F72" w:rsidRDefault="00113C81" w:rsidP="00560F72">
      <w:pPr>
        <w:spacing w:before="120" w:after="120"/>
        <w:jc w:val="center"/>
        <w:rPr>
          <w:b/>
          <w:sz w:val="20"/>
          <w:szCs w:val="20"/>
        </w:rPr>
      </w:pPr>
      <w:r w:rsidRPr="006D0C21">
        <w:rPr>
          <w:b/>
          <w:sz w:val="20"/>
          <w:szCs w:val="20"/>
        </w:rPr>
        <w:t>I</w:t>
      </w:r>
      <w:r w:rsidR="00560F72">
        <w:rPr>
          <w:b/>
          <w:sz w:val="20"/>
          <w:szCs w:val="20"/>
        </w:rPr>
        <w:t>V</w:t>
      </w:r>
    </w:p>
    <w:p w:rsidR="00820799" w:rsidRPr="006D0C21" w:rsidRDefault="003F3AD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D0C21">
        <w:rPr>
          <w:sz w:val="20"/>
          <w:szCs w:val="20"/>
        </w:rPr>
        <w:t xml:space="preserve">Tato Dohoda je vyhotovena </w:t>
      </w:r>
      <w:r w:rsidR="007441D0">
        <w:rPr>
          <w:rFonts w:ascii="Calibri" w:hAnsi="Calibri" w:cs="Calibri"/>
          <w:sz w:val="20"/>
          <w:szCs w:val="20"/>
        </w:rPr>
        <w:t>ve dvou</w:t>
      </w:r>
      <w:r w:rsidR="00820799" w:rsidRPr="006D0C21">
        <w:rPr>
          <w:rFonts w:ascii="Calibri" w:hAnsi="Calibri" w:cs="Calibri"/>
          <w:sz w:val="20"/>
          <w:szCs w:val="20"/>
        </w:rPr>
        <w:t xml:space="preserve"> vyhotoveních, z nichž </w:t>
      </w:r>
      <w:r w:rsidR="007441D0">
        <w:rPr>
          <w:rFonts w:ascii="Calibri" w:hAnsi="Calibri" w:cs="Calibri"/>
          <w:sz w:val="20"/>
          <w:szCs w:val="20"/>
        </w:rPr>
        <w:t xml:space="preserve">každá </w:t>
      </w:r>
      <w:r w:rsidR="00C87E59">
        <w:rPr>
          <w:rFonts w:ascii="Calibri" w:hAnsi="Calibri" w:cs="Calibri"/>
          <w:sz w:val="20"/>
          <w:szCs w:val="20"/>
        </w:rPr>
        <w:t>z</w:t>
      </w:r>
      <w:r w:rsidR="007441D0">
        <w:rPr>
          <w:rFonts w:ascii="Calibri" w:hAnsi="Calibri" w:cs="Calibri"/>
          <w:sz w:val="20"/>
          <w:szCs w:val="20"/>
        </w:rPr>
        <w:t xml:space="preserve">e stran obdrží po jednom </w:t>
      </w:r>
      <w:r w:rsidR="00820799" w:rsidRPr="006D0C21">
        <w:rPr>
          <w:rFonts w:ascii="Calibri" w:hAnsi="Calibri" w:cs="Calibri"/>
          <w:sz w:val="20"/>
          <w:szCs w:val="20"/>
        </w:rPr>
        <w:t>vyhotovení</w:t>
      </w:r>
      <w:r w:rsidR="00413422">
        <w:rPr>
          <w:rFonts w:ascii="Calibri" w:hAnsi="Calibri" w:cs="Calibri"/>
          <w:sz w:val="20"/>
          <w:szCs w:val="20"/>
        </w:rPr>
        <w:t>.</w:t>
      </w:r>
      <w:r w:rsidR="00820799" w:rsidRPr="006D0C21">
        <w:rPr>
          <w:rFonts w:ascii="Calibri" w:hAnsi="Calibri" w:cs="Calibri"/>
          <w:sz w:val="20"/>
          <w:szCs w:val="20"/>
        </w:rPr>
        <w:t xml:space="preserve"> </w:t>
      </w:r>
    </w:p>
    <w:p w:rsidR="003F3AD9" w:rsidRPr="006D0C21" w:rsidRDefault="003F3AD9" w:rsidP="00D66AF4">
      <w:pPr>
        <w:spacing w:before="120" w:after="120"/>
        <w:jc w:val="both"/>
        <w:rPr>
          <w:sz w:val="20"/>
          <w:szCs w:val="20"/>
        </w:rPr>
      </w:pPr>
      <w:r w:rsidRPr="006D0C21">
        <w:rPr>
          <w:sz w:val="20"/>
          <w:szCs w:val="20"/>
        </w:rPr>
        <w:t xml:space="preserve">Smluvní strany potvrzují, že si tuto Dohodu před jejím podpisem přečetly a že s jejím obsahem souhlasí. Na důkaz toho připojují své podpisy. </w:t>
      </w:r>
    </w:p>
    <w:p w:rsidR="00820799" w:rsidRPr="006D0C21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20799" w:rsidRPr="006D0C21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D0C21">
        <w:rPr>
          <w:rFonts w:ascii="Calibri" w:hAnsi="Calibri" w:cs="Calibri"/>
          <w:sz w:val="20"/>
          <w:szCs w:val="20"/>
        </w:rPr>
        <w:lastRenderedPageBreak/>
        <w:t>V Kutné Hoře dne</w:t>
      </w:r>
      <w:r w:rsidR="00C87E59">
        <w:rPr>
          <w:rFonts w:ascii="Calibri" w:hAnsi="Calibri" w:cs="Calibri"/>
          <w:sz w:val="20"/>
          <w:szCs w:val="20"/>
        </w:rPr>
        <w:t xml:space="preserve"> 11.</w:t>
      </w:r>
      <w:r w:rsidR="0052283F">
        <w:rPr>
          <w:rFonts w:ascii="Calibri" w:hAnsi="Calibri" w:cs="Calibri"/>
          <w:sz w:val="20"/>
          <w:szCs w:val="20"/>
        </w:rPr>
        <w:t xml:space="preserve"> </w:t>
      </w:r>
      <w:r w:rsidR="00C87E59">
        <w:rPr>
          <w:rFonts w:ascii="Calibri" w:hAnsi="Calibri" w:cs="Calibri"/>
          <w:sz w:val="20"/>
          <w:szCs w:val="20"/>
        </w:rPr>
        <w:t>10. 2022</w:t>
      </w:r>
    </w:p>
    <w:p w:rsidR="00820799" w:rsidRPr="006D0C21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20799" w:rsidRPr="006D0C21" w:rsidRDefault="00820799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6D0C21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6D0C21">
        <w:rPr>
          <w:rFonts w:ascii="Calibri" w:hAnsi="Calibri" w:cs="Calibri"/>
          <w:sz w:val="20"/>
          <w:szCs w:val="20"/>
        </w:rPr>
        <w:tab/>
      </w:r>
      <w:r w:rsidRPr="006D0C21">
        <w:rPr>
          <w:rFonts w:ascii="Calibri" w:hAnsi="Calibri" w:cs="Calibri"/>
          <w:sz w:val="20"/>
          <w:szCs w:val="20"/>
        </w:rPr>
        <w:tab/>
      </w:r>
      <w:r w:rsidRPr="006D0C21">
        <w:rPr>
          <w:rFonts w:ascii="Calibri" w:hAnsi="Calibri" w:cs="Calibri"/>
          <w:sz w:val="20"/>
          <w:szCs w:val="20"/>
        </w:rPr>
        <w:tab/>
        <w:t xml:space="preserve">      </w:t>
      </w:r>
      <w:r w:rsidRPr="006D0C21">
        <w:rPr>
          <w:rFonts w:ascii="Calibri" w:hAnsi="Calibri" w:cs="Calibri"/>
          <w:sz w:val="20"/>
          <w:szCs w:val="20"/>
        </w:rPr>
        <w:tab/>
        <w:t xml:space="preserve">.........................................................                    </w:t>
      </w:r>
    </w:p>
    <w:p w:rsidR="00D66AF4" w:rsidRPr="006D0C21" w:rsidRDefault="00820799" w:rsidP="00AF03CF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6D0C21">
        <w:rPr>
          <w:rFonts w:ascii="Calibri" w:hAnsi="Calibri" w:cs="Calibri"/>
          <w:color w:val="000000"/>
          <w:sz w:val="20"/>
          <w:szCs w:val="20"/>
        </w:rPr>
        <w:t xml:space="preserve">         </w:t>
      </w:r>
      <w:r w:rsidR="00C87E59">
        <w:rPr>
          <w:rFonts w:ascii="Calibri" w:hAnsi="Calibri" w:cs="Calibri"/>
          <w:color w:val="000000"/>
          <w:sz w:val="20"/>
          <w:szCs w:val="20"/>
        </w:rPr>
        <w:t xml:space="preserve">       </w:t>
      </w:r>
      <w:r w:rsidRPr="006D0C21">
        <w:rPr>
          <w:rFonts w:ascii="Calibri" w:hAnsi="Calibri" w:cs="Calibri"/>
          <w:color w:val="000000"/>
          <w:sz w:val="20"/>
          <w:szCs w:val="20"/>
        </w:rPr>
        <w:t xml:space="preserve">   </w:t>
      </w:r>
      <w:r w:rsidR="00C87E59">
        <w:rPr>
          <w:rFonts w:ascii="Calibri" w:hAnsi="Calibri" w:cs="Calibri"/>
          <w:color w:val="000000"/>
          <w:sz w:val="20"/>
          <w:szCs w:val="20"/>
        </w:rPr>
        <w:t>zhotovitel</w:t>
      </w:r>
      <w:r w:rsidR="00C87E59">
        <w:rPr>
          <w:rFonts w:ascii="Calibri" w:hAnsi="Calibri" w:cs="Calibri"/>
          <w:color w:val="000000"/>
          <w:sz w:val="20"/>
          <w:szCs w:val="20"/>
        </w:rPr>
        <w:tab/>
        <w:t xml:space="preserve">                    objednatel</w:t>
      </w:r>
    </w:p>
    <w:p w:rsidR="00D66AF4" w:rsidRDefault="0052283F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F77902">
        <w:rPr>
          <w:rFonts w:ascii="Calibri" w:hAnsi="Calibri" w:cs="Calibri"/>
          <w:sz w:val="20"/>
          <w:szCs w:val="20"/>
        </w:rPr>
        <w:t>K+T stavební, s.r.o.</w:t>
      </w:r>
      <w:r w:rsidR="00C87E59">
        <w:rPr>
          <w:rFonts w:ascii="Calibri" w:hAnsi="Calibri" w:cs="Calibri"/>
          <w:sz w:val="20"/>
          <w:szCs w:val="20"/>
        </w:rPr>
        <w:tab/>
      </w:r>
      <w:r w:rsidR="00C87E59">
        <w:rPr>
          <w:rFonts w:ascii="Calibri" w:hAnsi="Calibri" w:cs="Calibri"/>
          <w:sz w:val="20"/>
          <w:szCs w:val="20"/>
        </w:rPr>
        <w:tab/>
      </w:r>
      <w:r w:rsidR="00C87E59">
        <w:rPr>
          <w:rFonts w:ascii="Calibri" w:hAnsi="Calibri" w:cs="Calibri"/>
          <w:sz w:val="20"/>
          <w:szCs w:val="20"/>
        </w:rPr>
        <w:tab/>
      </w:r>
      <w:r w:rsidR="00C87E59">
        <w:rPr>
          <w:rFonts w:ascii="Calibri" w:hAnsi="Calibri" w:cs="Calibri"/>
          <w:sz w:val="20"/>
          <w:szCs w:val="20"/>
        </w:rPr>
        <w:tab/>
      </w:r>
      <w:r w:rsidR="00C87E59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 w:rsidR="00C87E59">
        <w:rPr>
          <w:rFonts w:ascii="Calibri" w:hAnsi="Calibri" w:cs="Calibri"/>
          <w:sz w:val="20"/>
          <w:szCs w:val="20"/>
        </w:rPr>
        <w:t>Mateřské školy Kutná Hora</w:t>
      </w:r>
    </w:p>
    <w:p w:rsidR="0052283F" w:rsidRPr="006D0C21" w:rsidRDefault="00F77902" w:rsidP="00A122AF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sz w:val="20"/>
          <w:szCs w:val="20"/>
        </w:rPr>
      </w:pPr>
      <w:r w:rsidRPr="00B87BE0">
        <w:rPr>
          <w:rFonts w:ascii="Calibri" w:hAnsi="Calibri" w:cs="Calibri"/>
          <w:sz w:val="20"/>
          <w:szCs w:val="20"/>
          <w:highlight w:val="black"/>
        </w:rPr>
        <w:t>Pavel Toušek</w:t>
      </w:r>
      <w:bookmarkStart w:id="0" w:name="_GoBack"/>
      <w:bookmarkEnd w:id="0"/>
      <w:r w:rsidR="00A122AF">
        <w:rPr>
          <w:rFonts w:ascii="Calibri" w:hAnsi="Calibri" w:cs="Calibri"/>
          <w:sz w:val="20"/>
          <w:szCs w:val="20"/>
        </w:rPr>
        <w:tab/>
      </w:r>
      <w:r w:rsidR="00A122A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  <w:t>Bc. Pavla Berková</w:t>
      </w:r>
    </w:p>
    <w:p w:rsidR="00D66AF4" w:rsidRPr="006D0C21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52283F" w:rsidRDefault="0052283F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52283F" w:rsidRDefault="0052283F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D66AF4" w:rsidRPr="006D0C21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6D0C21">
        <w:rPr>
          <w:rFonts w:ascii="Calibri" w:hAnsi="Calibri" w:cs="Calibri"/>
          <w:sz w:val="20"/>
          <w:szCs w:val="20"/>
        </w:rPr>
        <w:t>Příloha č.</w:t>
      </w:r>
      <w:r w:rsidR="007441D0">
        <w:rPr>
          <w:rFonts w:ascii="Calibri" w:hAnsi="Calibri" w:cs="Calibri"/>
          <w:sz w:val="20"/>
          <w:szCs w:val="20"/>
        </w:rPr>
        <w:t xml:space="preserve">: </w:t>
      </w:r>
      <w:r w:rsidR="006D0C21" w:rsidRPr="006D0C21">
        <w:rPr>
          <w:rFonts w:ascii="Calibri" w:hAnsi="Calibri" w:cs="Calibri"/>
          <w:sz w:val="20"/>
          <w:szCs w:val="20"/>
        </w:rPr>
        <w:t xml:space="preserve"> </w:t>
      </w:r>
      <w:r w:rsidR="007441D0">
        <w:rPr>
          <w:rFonts w:ascii="Calibri" w:hAnsi="Calibri" w:cs="Calibri"/>
          <w:sz w:val="20"/>
          <w:szCs w:val="20"/>
        </w:rPr>
        <w:t xml:space="preserve">původní smlouva  </w:t>
      </w:r>
    </w:p>
    <w:p w:rsidR="004A2CC7" w:rsidRDefault="004A2CC7" w:rsidP="004A2CC7"/>
    <w:p w:rsidR="00D66AF4" w:rsidRDefault="00D66AF4">
      <w:pPr>
        <w:rPr>
          <w:rFonts w:ascii="Calibri" w:hAnsi="Calibri" w:cs="Calibri"/>
          <w:i/>
          <w:sz w:val="20"/>
          <w:szCs w:val="20"/>
        </w:rPr>
      </w:pPr>
    </w:p>
    <w:sectPr w:rsidR="00D66AF4" w:rsidSect="0049704F">
      <w:type w:val="oddPage"/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01D"/>
    <w:multiLevelType w:val="hybridMultilevel"/>
    <w:tmpl w:val="F492096C"/>
    <w:lvl w:ilvl="0" w:tplc="C2CCB8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A38"/>
    <w:multiLevelType w:val="hybridMultilevel"/>
    <w:tmpl w:val="E5663CBA"/>
    <w:lvl w:ilvl="0" w:tplc="EEEA381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CB1960"/>
    <w:multiLevelType w:val="hybridMultilevel"/>
    <w:tmpl w:val="3E00D688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10040"/>
    <w:multiLevelType w:val="hybridMultilevel"/>
    <w:tmpl w:val="87740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577A9"/>
    <w:multiLevelType w:val="hybridMultilevel"/>
    <w:tmpl w:val="D13ED1D8"/>
    <w:lvl w:ilvl="0" w:tplc="5EE25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ACD"/>
    <w:multiLevelType w:val="hybridMultilevel"/>
    <w:tmpl w:val="9FEE054A"/>
    <w:lvl w:ilvl="0" w:tplc="96AE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D9"/>
    <w:rsid w:val="000A1FBC"/>
    <w:rsid w:val="000B2888"/>
    <w:rsid w:val="000C5D11"/>
    <w:rsid w:val="000E7483"/>
    <w:rsid w:val="00113C81"/>
    <w:rsid w:val="001B7506"/>
    <w:rsid w:val="002114CB"/>
    <w:rsid w:val="00221164"/>
    <w:rsid w:val="00272EFD"/>
    <w:rsid w:val="00326DC2"/>
    <w:rsid w:val="00362EBA"/>
    <w:rsid w:val="003776E1"/>
    <w:rsid w:val="003F3AD9"/>
    <w:rsid w:val="003F77C7"/>
    <w:rsid w:val="004056E0"/>
    <w:rsid w:val="00413422"/>
    <w:rsid w:val="00473509"/>
    <w:rsid w:val="0049704F"/>
    <w:rsid w:val="004A2CC7"/>
    <w:rsid w:val="004F1093"/>
    <w:rsid w:val="004F3B71"/>
    <w:rsid w:val="0052283F"/>
    <w:rsid w:val="00560F72"/>
    <w:rsid w:val="00580187"/>
    <w:rsid w:val="00586F9C"/>
    <w:rsid w:val="005C3F54"/>
    <w:rsid w:val="00677537"/>
    <w:rsid w:val="006D0C21"/>
    <w:rsid w:val="007441D0"/>
    <w:rsid w:val="007B0873"/>
    <w:rsid w:val="007C2741"/>
    <w:rsid w:val="00816CE1"/>
    <w:rsid w:val="00820799"/>
    <w:rsid w:val="0086275F"/>
    <w:rsid w:val="00910ADC"/>
    <w:rsid w:val="009311BB"/>
    <w:rsid w:val="00970682"/>
    <w:rsid w:val="00997BE3"/>
    <w:rsid w:val="009F2E44"/>
    <w:rsid w:val="00A02C9D"/>
    <w:rsid w:val="00A122AF"/>
    <w:rsid w:val="00A1239B"/>
    <w:rsid w:val="00AC151B"/>
    <w:rsid w:val="00AF03CF"/>
    <w:rsid w:val="00B16FC9"/>
    <w:rsid w:val="00B87BE0"/>
    <w:rsid w:val="00C1698F"/>
    <w:rsid w:val="00C24118"/>
    <w:rsid w:val="00C85D6D"/>
    <w:rsid w:val="00C87E59"/>
    <w:rsid w:val="00CE3C4D"/>
    <w:rsid w:val="00D57CE7"/>
    <w:rsid w:val="00D66AF4"/>
    <w:rsid w:val="00DF0FEC"/>
    <w:rsid w:val="00E04D43"/>
    <w:rsid w:val="00E14E3D"/>
    <w:rsid w:val="00E65954"/>
    <w:rsid w:val="00EC41F6"/>
    <w:rsid w:val="00F74813"/>
    <w:rsid w:val="00F77902"/>
    <w:rsid w:val="00F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18AA5-44C6-4F89-BEB3-9A6A412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F3AD9"/>
    <w:pPr>
      <w:keepNext/>
      <w:tabs>
        <w:tab w:val="left" w:pos="3969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3AD9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B288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2888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B2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0C88-9532-4DCE-8058-55EECE7E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  EKO</dc:creator>
  <cp:lastModifiedBy>Petra Matzová</cp:lastModifiedBy>
  <cp:revision>2</cp:revision>
  <cp:lastPrinted>2019-11-26T09:35:00Z</cp:lastPrinted>
  <dcterms:created xsi:type="dcterms:W3CDTF">2022-10-12T05:56:00Z</dcterms:created>
  <dcterms:modified xsi:type="dcterms:W3CDTF">2022-10-12T05:56:00Z</dcterms:modified>
</cp:coreProperties>
</file>