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143" w:right="3148"/>
      </w:pPr>
      <w:r>
        <w:rPr>
          <w:color w:val="808080"/>
        </w:rPr>
        <w:t>Smlouva č. 1200100013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37" w:lineRule="auto" w:before="4"/>
        <w:ind w:left="102" w:right="475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ind w:right="0"/>
        <w:jc w:val="left"/>
      </w:pPr>
      <w:r>
        <w:rPr/>
        <w:t>Asociace</w:t>
      </w:r>
      <w:r>
        <w:rPr>
          <w:spacing w:val="-3"/>
        </w:rPr>
        <w:t> </w:t>
      </w:r>
      <w:r>
        <w:rPr/>
        <w:t>místních</w:t>
      </w:r>
      <w:r>
        <w:rPr>
          <w:spacing w:val="-4"/>
        </w:rPr>
        <w:t> </w:t>
      </w:r>
      <w:r>
        <w:rPr/>
        <w:t>potravinových</w:t>
      </w:r>
      <w:r>
        <w:rPr>
          <w:spacing w:val="-3"/>
        </w:rPr>
        <w:t> </w:t>
      </w:r>
      <w:r>
        <w:rPr/>
        <w:t>iniciativ,</w:t>
      </w:r>
      <w:r>
        <w:rPr>
          <w:spacing w:val="-4"/>
        </w:rPr>
        <w:t> </w:t>
      </w:r>
      <w:r>
        <w:rPr/>
        <w:t>o.p.s.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Na</w:t>
      </w:r>
      <w:r>
        <w:rPr>
          <w:spacing w:val="-2"/>
        </w:rPr>
        <w:t> </w:t>
      </w:r>
      <w:r>
        <w:rPr/>
        <w:t>Břehu</w:t>
      </w:r>
      <w:r>
        <w:rPr>
          <w:spacing w:val="-2"/>
        </w:rPr>
        <w:t> </w:t>
      </w:r>
      <w:r>
        <w:rPr/>
        <w:t>766/27,</w:t>
      </w:r>
      <w:r>
        <w:rPr>
          <w:spacing w:val="-3"/>
        </w:rPr>
        <w:t> </w:t>
      </w:r>
      <w:r>
        <w:rPr/>
        <w:t>190</w:t>
      </w:r>
      <w:r>
        <w:rPr>
          <w:spacing w:val="-1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9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Sokolovská</w:t>
      </w:r>
      <w:r>
        <w:rPr>
          <w:spacing w:val="-4"/>
        </w:rPr>
        <w:t> </w:t>
      </w:r>
      <w:r>
        <w:rPr/>
        <w:t>129/50,</w:t>
      </w:r>
      <w:r>
        <w:rPr>
          <w:spacing w:val="-3"/>
        </w:rPr>
        <w:t> </w:t>
      </w:r>
      <w:r>
        <w:rPr/>
        <w:t>Karlín,</w:t>
      </w:r>
      <w:r>
        <w:rPr>
          <w:spacing w:val="-3"/>
        </w:rPr>
        <w:t> </w:t>
      </w:r>
      <w:r>
        <w:rPr/>
        <w:t>186</w:t>
      </w:r>
      <w:r>
        <w:rPr>
          <w:spacing w:val="1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4"/>
        </w:rPr>
        <w:t> </w:t>
      </w:r>
      <w:r>
        <w:rPr/>
        <w:t>8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  <w:tab/>
        <w:t>02572079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Mgr. Janem</w:t>
      </w:r>
      <w:r>
        <w:rPr>
          <w:spacing w:val="-2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š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o u,</w:t>
      </w:r>
      <w:r>
        <w:rPr>
          <w:spacing w:val="-2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Fio</w:t>
      </w:r>
      <w:r>
        <w:rPr>
          <w:spacing w:val="-2"/>
        </w:rPr>
        <w:t> </w:t>
      </w:r>
      <w:r>
        <w:rPr/>
        <w:t>banka,</w:t>
      </w:r>
      <w:r>
        <w:rPr>
          <w:spacing w:val="-4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ind w:left="102" w:right="5046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2600575691/2010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4704"/>
      </w:pPr>
      <w:r>
        <w:rPr/>
        <w:t>I.</w:t>
      </w:r>
    </w:p>
    <w:p>
      <w:pPr>
        <w:pStyle w:val="Heading2"/>
        <w:spacing w:before="1"/>
        <w:ind w:left="3135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" w:after="0"/>
        <w:ind w:left="38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1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3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1200100013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2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2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7"/>
          <w:sz w:val="20"/>
        </w:rPr>
        <w:t> </w:t>
      </w:r>
      <w:r>
        <w:rPr>
          <w:sz w:val="20"/>
        </w:rPr>
        <w:t>16.</w:t>
      </w:r>
      <w:r>
        <w:rPr>
          <w:spacing w:val="-2"/>
          <w:sz w:val="20"/>
        </w:rPr>
        <w:t> </w:t>
      </w:r>
      <w:r>
        <w:rPr>
          <w:sz w:val="20"/>
        </w:rPr>
        <w:t>9.</w:t>
      </w:r>
      <w:r>
        <w:rPr>
          <w:spacing w:val="-1"/>
          <w:sz w:val="20"/>
        </w:rPr>
        <w:t> </w:t>
      </w:r>
      <w:r>
        <w:rPr>
          <w:sz w:val="20"/>
        </w:rPr>
        <w:t>2022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1/2020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150" w:right="0"/>
        <w:jc w:val="left"/>
      </w:pPr>
      <w:r>
        <w:rPr/>
        <w:t>„EVP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Natura,</w:t>
      </w:r>
      <w:r>
        <w:rPr>
          <w:spacing w:val="-4"/>
        </w:rPr>
        <w:t> </w:t>
      </w:r>
      <w:r>
        <w:rPr/>
        <w:t>cultura,</w:t>
      </w:r>
      <w:r>
        <w:rPr>
          <w:spacing w:val="-4"/>
        </w:rPr>
        <w:t> </w:t>
      </w:r>
      <w:r>
        <w:rPr/>
        <w:t>agricultura“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 „akce“)</w:t>
      </w:r>
      <w:r>
        <w:rPr>
          <w:spacing w:val="-3"/>
        </w:rPr>
        <w:t> </w:t>
      </w:r>
      <w:r>
        <w:rPr/>
        <w:t>realizovanou</w:t>
      </w:r>
      <w:r>
        <w:rPr>
          <w:spacing w:val="5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2"/>
        </w:rPr>
        <w:t> </w:t>
      </w:r>
      <w:r>
        <w:rPr/>
        <w:t>2022.</w:t>
      </w:r>
      <w:r>
        <w:rPr>
          <w:spacing w:val="-1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4704"/>
      </w:pPr>
      <w:r>
        <w:rPr/>
        <w:t>II.</w:t>
      </w:r>
    </w:p>
    <w:p>
      <w:pPr>
        <w:pStyle w:val="Heading2"/>
        <w:spacing w:before="1"/>
        <w:ind w:left="3136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0" w:after="0"/>
        <w:ind w:left="385" w:right="10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3"/>
          <w:sz w:val="20"/>
        </w:rPr>
        <w:t> </w:t>
      </w:r>
      <w:r>
        <w:rPr>
          <w:sz w:val="20"/>
        </w:rPr>
        <w:t>poskytnout</w:t>
      </w:r>
      <w:r>
        <w:rPr>
          <w:spacing w:val="15"/>
          <w:sz w:val="20"/>
        </w:rPr>
        <w:t> </w:t>
      </w:r>
      <w:r>
        <w:rPr>
          <w:sz w:val="20"/>
        </w:rPr>
        <w:t>příjemci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6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21"/>
          <w:sz w:val="20"/>
        </w:rPr>
        <w:t> </w:t>
      </w:r>
      <w:r>
        <w:rPr>
          <w:b/>
          <w:sz w:val="20"/>
        </w:rPr>
        <w:t>250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dvě</w:t>
      </w:r>
      <w:r>
        <w:rPr>
          <w:spacing w:val="-2"/>
          <w:sz w:val="20"/>
        </w:rPr>
        <w:t> </w:t>
      </w:r>
      <w:r>
        <w:rPr>
          <w:sz w:val="20"/>
        </w:rPr>
        <w:t>stě</w:t>
      </w:r>
      <w:r>
        <w:rPr>
          <w:spacing w:val="-1"/>
          <w:sz w:val="20"/>
        </w:rPr>
        <w:t> </w:t>
      </w:r>
      <w:r>
        <w:rPr>
          <w:sz w:val="20"/>
        </w:rPr>
        <w:t>padesát</w:t>
      </w:r>
      <w:r>
        <w:rPr>
          <w:spacing w:val="2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korun</w:t>
      </w:r>
      <w:r>
        <w:rPr>
          <w:spacing w:val="3"/>
          <w:sz w:val="20"/>
        </w:rPr>
        <w:t> </w:t>
      </w:r>
      <w:r>
        <w:rPr>
          <w:sz w:val="20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5" w:hanging="284"/>
        <w:jc w:val="left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> </w:t>
      </w:r>
      <w:r>
        <w:rPr>
          <w:sz w:val="20"/>
        </w:rPr>
        <w:t>50</w:t>
      </w:r>
      <w:r>
        <w:rPr>
          <w:spacing w:val="-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4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jednu</w:t>
      </w:r>
      <w:r>
        <w:rPr>
          <w:spacing w:val="17"/>
          <w:sz w:val="20"/>
        </w:rPr>
        <w:t> </w:t>
      </w:r>
      <w:r>
        <w:rPr>
          <w:sz w:val="20"/>
        </w:rPr>
        <w:t>osobohodinu</w:t>
      </w:r>
      <w:r>
        <w:rPr>
          <w:spacing w:val="16"/>
          <w:sz w:val="20"/>
        </w:rPr>
        <w:t> </w:t>
      </w:r>
      <w:r>
        <w:rPr>
          <w:sz w:val="20"/>
        </w:rPr>
        <w:t>činí</w:t>
      </w:r>
      <w:r>
        <w:rPr>
          <w:spacing w:val="16"/>
          <w:sz w:val="20"/>
        </w:rPr>
        <w:t> </w:t>
      </w:r>
      <w:r>
        <w:rPr>
          <w:sz w:val="20"/>
        </w:rPr>
        <w:t>u</w:t>
      </w:r>
      <w:r>
        <w:rPr>
          <w:spacing w:val="14"/>
          <w:sz w:val="20"/>
        </w:rPr>
        <w:t> </w:t>
      </w:r>
      <w:r>
        <w:rPr>
          <w:sz w:val="20"/>
        </w:rPr>
        <w:t>pobytových</w:t>
      </w:r>
      <w:r>
        <w:rPr>
          <w:spacing w:val="18"/>
          <w:sz w:val="20"/>
        </w:rPr>
        <w:t> </w:t>
      </w:r>
      <w:r>
        <w:rPr>
          <w:sz w:val="20"/>
        </w:rPr>
        <w:t>ekologických</w:t>
      </w:r>
      <w:r>
        <w:rPr>
          <w:spacing w:val="16"/>
          <w:sz w:val="20"/>
        </w:rPr>
        <w:t> </w:t>
      </w:r>
      <w:r>
        <w:rPr>
          <w:sz w:val="20"/>
        </w:rPr>
        <w:t>výukových</w:t>
      </w:r>
      <w:r>
        <w:rPr>
          <w:spacing w:val="14"/>
          <w:sz w:val="20"/>
        </w:rPr>
        <w:t> </w:t>
      </w:r>
      <w:r>
        <w:rPr>
          <w:sz w:val="20"/>
        </w:rPr>
        <w:t>programů</w:t>
      </w:r>
      <w:r>
        <w:rPr>
          <w:spacing w:val="-51"/>
          <w:sz w:val="20"/>
        </w:rPr>
        <w:t> </w:t>
      </w:r>
      <w:r>
        <w:rPr>
          <w:sz w:val="20"/>
        </w:rPr>
        <w:t>(EVP)</w:t>
      </w:r>
      <w:r>
        <w:rPr>
          <w:spacing w:val="-1"/>
          <w:sz w:val="20"/>
        </w:rPr>
        <w:t> </w:t>
      </w:r>
      <w:r>
        <w:rPr>
          <w:sz w:val="20"/>
        </w:rPr>
        <w:t>EVP</w:t>
      </w:r>
      <w:r>
        <w:rPr>
          <w:spacing w:val="-2"/>
          <w:sz w:val="20"/>
        </w:rPr>
        <w:t> </w:t>
      </w:r>
      <w:r>
        <w:rPr>
          <w:sz w:val="20"/>
        </w:rPr>
        <w:t>70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4" w:after="0"/>
        <w:ind w:left="385" w:right="121" w:hanging="284"/>
        <w:jc w:val="both"/>
        <w:rPr>
          <w:sz w:val="20"/>
        </w:rPr>
      </w:pPr>
      <w:r>
        <w:rPr>
          <w:sz w:val="20"/>
        </w:rPr>
        <w:t>Skutečná výše podpory je limitována částkami uvedenými v bodech 1 až 3. Pokud skutečné výdaje akce</w:t>
      </w:r>
      <w:r>
        <w:rPr>
          <w:spacing w:val="-52"/>
          <w:sz w:val="20"/>
        </w:rPr>
        <w:t> </w:t>
      </w:r>
      <w:r>
        <w:rPr>
          <w:sz w:val="20"/>
        </w:rPr>
        <w:t>překročily</w:t>
      </w:r>
      <w:r>
        <w:rPr>
          <w:spacing w:val="-2"/>
          <w:sz w:val="20"/>
        </w:rPr>
        <w:t> </w:t>
      </w:r>
      <w:r>
        <w:rPr>
          <w:sz w:val="20"/>
        </w:rPr>
        <w:t>uvedené</w:t>
      </w:r>
      <w:r>
        <w:rPr>
          <w:spacing w:val="-2"/>
          <w:sz w:val="20"/>
        </w:rPr>
        <w:t> </w:t>
      </w:r>
      <w:r>
        <w:rPr>
          <w:sz w:val="20"/>
        </w:rPr>
        <w:t>částky,</w:t>
      </w:r>
      <w:r>
        <w:rPr>
          <w:spacing w:val="2"/>
          <w:sz w:val="20"/>
        </w:rPr>
        <w:t> </w:t>
      </w:r>
      <w:r>
        <w:rPr>
          <w:sz w:val="20"/>
        </w:rPr>
        <w:t>uhradí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toto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0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4"/>
          <w:sz w:val="20"/>
        </w:rPr>
        <w:t> </w:t>
      </w:r>
      <w:r>
        <w:rPr>
          <w:sz w:val="20"/>
        </w:rPr>
        <w:t>výdajů</w:t>
      </w:r>
      <w:r>
        <w:rPr>
          <w:spacing w:val="67"/>
          <w:sz w:val="20"/>
        </w:rPr>
        <w:t> </w:t>
      </w:r>
      <w:r>
        <w:rPr>
          <w:sz w:val="20"/>
        </w:rPr>
        <w:t>na</w:t>
      </w:r>
      <w:r>
        <w:rPr>
          <w:spacing w:val="67"/>
          <w:sz w:val="20"/>
        </w:rPr>
        <w:t> </w:t>
      </w:r>
      <w:r>
        <w:rPr>
          <w:sz w:val="20"/>
        </w:rPr>
        <w:t>dodávky,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  <w:r>
        <w:rPr>
          <w:spacing w:val="68"/>
          <w:sz w:val="20"/>
        </w:rPr>
        <w:t> </w:t>
      </w:r>
      <w:r>
        <w:rPr>
          <w:sz w:val="20"/>
        </w:rPr>
        <w:t>a</w:t>
      </w:r>
      <w:r>
        <w:rPr>
          <w:spacing w:val="66"/>
          <w:sz w:val="20"/>
        </w:rPr>
        <w:t> </w:t>
      </w:r>
      <w:r>
        <w:rPr>
          <w:sz w:val="20"/>
        </w:rPr>
        <w:t>popřípadě</w:t>
      </w:r>
      <w:r>
        <w:rPr>
          <w:spacing w:val="66"/>
          <w:sz w:val="20"/>
        </w:rPr>
        <w:t> </w:t>
      </w:r>
      <w:r>
        <w:rPr>
          <w:sz w:val="20"/>
        </w:rPr>
        <w:t>jiné</w:t>
      </w:r>
      <w:r>
        <w:rPr>
          <w:spacing w:val="66"/>
          <w:sz w:val="20"/>
        </w:rPr>
        <w:t> </w:t>
      </w:r>
      <w:r>
        <w:rPr>
          <w:sz w:val="20"/>
        </w:rPr>
        <w:t>práce,</w:t>
      </w:r>
      <w:r>
        <w:rPr>
          <w:spacing w:val="70"/>
          <w:sz w:val="20"/>
        </w:rPr>
        <w:t> </w:t>
      </w:r>
      <w:r>
        <w:rPr>
          <w:sz w:val="20"/>
        </w:rPr>
        <w:t>kterými</w:t>
      </w:r>
      <w:r>
        <w:rPr>
          <w:spacing w:val="72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akce</w:t>
      </w:r>
      <w:r>
        <w:rPr>
          <w:spacing w:val="66"/>
          <w:sz w:val="20"/>
        </w:rPr>
        <w:t> </w:t>
      </w:r>
      <w:r>
        <w:rPr>
          <w:sz w:val="20"/>
        </w:rPr>
        <w:t>realizována,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vznikly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byly</w:t>
      </w:r>
      <w:r>
        <w:rPr>
          <w:spacing w:val="54"/>
          <w:sz w:val="20"/>
        </w:rPr>
        <w:t> </w:t>
      </w:r>
      <w:r>
        <w:rPr>
          <w:sz w:val="20"/>
        </w:rPr>
        <w:t>uhrazeny</w:t>
      </w:r>
      <w:r>
        <w:rPr>
          <w:spacing w:val="55"/>
          <w:sz w:val="20"/>
        </w:rPr>
        <w:t> </w:t>
      </w:r>
      <w:r>
        <w:rPr>
          <w:sz w:val="20"/>
        </w:rPr>
        <w:t>v období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jednotlivých</w:t>
      </w:r>
      <w:r>
        <w:rPr>
          <w:spacing w:val="54"/>
          <w:sz w:val="20"/>
        </w:rPr>
        <w:t> </w:t>
      </w:r>
      <w:r>
        <w:rPr>
          <w:sz w:val="20"/>
        </w:rPr>
        <w:t>EVP</w:t>
      </w:r>
      <w:r>
        <w:rPr>
          <w:spacing w:val="55"/>
          <w:sz w:val="20"/>
        </w:rPr>
        <w:t> </w:t>
      </w:r>
      <w:r>
        <w:rPr>
          <w:sz w:val="20"/>
        </w:rPr>
        <w:t>(t.</w:t>
      </w:r>
      <w:r>
        <w:rPr>
          <w:spacing w:val="55"/>
          <w:sz w:val="20"/>
        </w:rPr>
        <w:t> </w:t>
      </w:r>
      <w:r>
        <w:rPr>
          <w:sz w:val="20"/>
        </w:rPr>
        <w:t>j.</w:t>
      </w:r>
      <w:r>
        <w:rPr>
          <w:spacing w:val="55"/>
          <w:sz w:val="20"/>
        </w:rPr>
        <w:t> </w:t>
      </w:r>
      <w:r>
        <w:rPr>
          <w:sz w:val="20"/>
        </w:rPr>
        <w:t>v období</w:t>
      </w:r>
      <w:r>
        <w:rPr>
          <w:spacing w:val="55"/>
          <w:sz w:val="20"/>
        </w:rPr>
        <w:t> </w:t>
      </w:r>
      <w:r>
        <w:rPr>
          <w:sz w:val="20"/>
        </w:rPr>
        <w:t>od</w:t>
      </w:r>
      <w:r>
        <w:rPr>
          <w:spacing w:val="54"/>
          <w:sz w:val="20"/>
        </w:rPr>
        <w:t> </w:t>
      </w:r>
      <w:r>
        <w:rPr>
          <w:sz w:val="20"/>
        </w:rPr>
        <w:t>1.</w:t>
      </w:r>
      <w:r>
        <w:rPr>
          <w:spacing w:val="55"/>
          <w:sz w:val="20"/>
        </w:rPr>
        <w:t> </w:t>
      </w:r>
      <w:r>
        <w:rPr>
          <w:sz w:val="20"/>
        </w:rPr>
        <w:t>9.</w:t>
      </w:r>
      <w:r>
        <w:rPr>
          <w:spacing w:val="55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do 30. 6.</w:t>
      </w:r>
      <w:r>
        <w:rPr>
          <w:spacing w:val="-1"/>
          <w:sz w:val="20"/>
        </w:rPr>
        <w:t> </w:t>
      </w:r>
      <w:r>
        <w:rPr>
          <w:sz w:val="20"/>
        </w:rPr>
        <w:t>2022).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4" w:after="0"/>
        <w:ind w:left="385" w:right="11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poskytované</w:t>
      </w:r>
      <w:r>
        <w:rPr>
          <w:spacing w:val="34"/>
          <w:sz w:val="20"/>
        </w:rPr>
        <w:t> </w:t>
      </w:r>
      <w:r>
        <w:rPr>
          <w:sz w:val="20"/>
        </w:rPr>
        <w:t>Fondem</w:t>
      </w:r>
      <w:r>
        <w:rPr>
          <w:spacing w:val="34"/>
          <w:sz w:val="20"/>
        </w:rPr>
        <w:t> </w:t>
      </w:r>
      <w:r>
        <w:rPr>
          <w:sz w:val="20"/>
        </w:rPr>
        <w:t>lze</w:t>
      </w:r>
      <w:r>
        <w:rPr>
          <w:spacing w:val="34"/>
          <w:sz w:val="20"/>
        </w:rPr>
        <w:t> </w:t>
      </w:r>
      <w:r>
        <w:rPr>
          <w:sz w:val="20"/>
        </w:rPr>
        <w:t>hradit</w:t>
      </w:r>
      <w:r>
        <w:rPr>
          <w:spacing w:val="34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4"/>
          <w:sz w:val="20"/>
        </w:rPr>
        <w:t> </w:t>
      </w:r>
      <w:r>
        <w:rPr>
          <w:sz w:val="20"/>
        </w:rPr>
        <w:t>dodavatelem</w:t>
      </w:r>
      <w:r>
        <w:rPr>
          <w:spacing w:val="34"/>
          <w:sz w:val="20"/>
        </w:rPr>
        <w:t> </w:t>
      </w:r>
      <w:r>
        <w:rPr>
          <w:sz w:val="20"/>
        </w:rPr>
        <w:t>za</w:t>
      </w:r>
      <w:r>
        <w:rPr>
          <w:spacing w:val="34"/>
          <w:sz w:val="20"/>
        </w:rPr>
        <w:t> </w:t>
      </w:r>
      <w:r>
        <w:rPr>
          <w:sz w:val="20"/>
        </w:rPr>
        <w:t>práce,</w:t>
      </w:r>
      <w:r>
        <w:rPr>
          <w:spacing w:val="37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38"/>
      </w:pPr>
      <w:r>
        <w:rPr/>
        <w:t>III.</w:t>
      </w:r>
    </w:p>
    <w:p>
      <w:pPr>
        <w:pStyle w:val="Heading2"/>
        <w:ind w:left="3135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splnění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vyplacena</w:t>
      </w:r>
      <w:r>
        <w:rPr>
          <w:spacing w:val="1"/>
          <w:sz w:val="20"/>
        </w:rPr>
        <w:t> </w:t>
      </w:r>
      <w:r>
        <w:rPr>
          <w:sz w:val="20"/>
        </w:rPr>
        <w:t>jednorázově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-10"/>
          <w:sz w:val="20"/>
        </w:rPr>
        <w:t> </w:t>
      </w:r>
      <w:r>
        <w:rPr>
          <w:sz w:val="20"/>
        </w:rPr>
        <w:t>prostředků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korunách</w:t>
      </w:r>
      <w:r>
        <w:rPr>
          <w:spacing w:val="-8"/>
          <w:sz w:val="20"/>
        </w:rPr>
        <w:t> </w:t>
      </w:r>
      <w:r>
        <w:rPr>
          <w:sz w:val="20"/>
        </w:rPr>
        <w:t>českých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bankovního</w:t>
      </w:r>
      <w:r>
        <w:rPr>
          <w:spacing w:val="-9"/>
          <w:sz w:val="20"/>
        </w:rPr>
        <w:t> </w:t>
      </w:r>
      <w:r>
        <w:rPr>
          <w:sz w:val="20"/>
        </w:rPr>
        <w:t>účtu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bankovní</w:t>
      </w:r>
      <w:r>
        <w:rPr>
          <w:spacing w:val="-7"/>
          <w:sz w:val="20"/>
        </w:rPr>
        <w:t> </w:t>
      </w:r>
      <w:r>
        <w:rPr>
          <w:sz w:val="20"/>
        </w:rPr>
        <w:t>účet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8"/>
        <w:gridCol w:w="4885"/>
      </w:tblGrid>
      <w:tr>
        <w:trPr>
          <w:trHeight w:val="505" w:hRule="atLeast"/>
        </w:trPr>
        <w:tc>
          <w:tcPr>
            <w:tcW w:w="38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85" w:type="dxa"/>
          </w:tcPr>
          <w:p>
            <w:pPr>
              <w:pStyle w:val="TableParagraph"/>
              <w:ind w:left="195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8" w:hRule="atLeast"/>
        </w:trPr>
        <w:tc>
          <w:tcPr>
            <w:tcW w:w="3848" w:type="dxa"/>
          </w:tcPr>
          <w:p>
            <w:pPr>
              <w:pStyle w:val="TableParagraph"/>
              <w:ind w:left="1706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85" w:type="dxa"/>
          </w:tcPr>
          <w:p>
            <w:pPr>
              <w:pStyle w:val="TableParagraph"/>
              <w:ind w:left="1960"/>
              <w:rPr>
                <w:sz w:val="20"/>
              </w:rPr>
            </w:pPr>
            <w:r>
              <w:rPr>
                <w:sz w:val="20"/>
              </w:rPr>
              <w:t>250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000,00</w:t>
            </w:r>
          </w:p>
        </w:tc>
      </w:tr>
    </w:tbl>
    <w:p>
      <w:pPr>
        <w:pStyle w:val="BodyText"/>
        <w:spacing w:before="12"/>
        <w:ind w:left="0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1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 </w:t>
      </w:r>
      <w:r>
        <w:rPr>
          <w:spacing w:val="1"/>
          <w:sz w:val="20"/>
        </w:rPr>
        <w:t> </w:t>
      </w:r>
      <w:r>
        <w:rPr>
          <w:sz w:val="20"/>
        </w:rPr>
        <w:t>informačního  </w:t>
      </w:r>
      <w:r>
        <w:rPr>
          <w:spacing w:val="1"/>
          <w:sz w:val="20"/>
        </w:rPr>
        <w:t> </w:t>
      </w:r>
      <w:r>
        <w:rPr>
          <w:sz w:val="20"/>
        </w:rPr>
        <w:t>systému  </w:t>
      </w:r>
      <w:r>
        <w:rPr>
          <w:spacing w:val="1"/>
          <w:sz w:val="20"/>
        </w:rPr>
        <w:t> </w:t>
      </w:r>
      <w:r>
        <w:rPr>
          <w:sz w:val="20"/>
        </w:rPr>
        <w:t>Státního  </w:t>
      </w:r>
      <w:r>
        <w:rPr>
          <w:spacing w:val="1"/>
          <w:sz w:val="20"/>
        </w:rPr>
        <w:t> </w:t>
      </w:r>
      <w:r>
        <w:rPr>
          <w:sz w:val="20"/>
        </w:rPr>
        <w:t>fondu    životního    prostředí    České    republiky</w:t>
      </w:r>
      <w:r>
        <w:rPr>
          <w:spacing w:val="1"/>
          <w:sz w:val="20"/>
        </w:rPr>
        <w:t> </w:t>
      </w:r>
      <w:r>
        <w:rPr>
          <w:sz w:val="20"/>
        </w:rPr>
        <w:t>(dále jen „AIS SFŽP ČR“) s žádostí o platbu, příslušné doklady prokazující oprávněnost 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3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oprávněn</w:t>
      </w:r>
      <w:r>
        <w:rPr>
          <w:spacing w:val="-12"/>
          <w:sz w:val="20"/>
        </w:rPr>
        <w:t> </w:t>
      </w:r>
      <w:r>
        <w:rPr>
          <w:sz w:val="20"/>
        </w:rPr>
        <w:t>pozastavit</w:t>
      </w:r>
      <w:r>
        <w:rPr>
          <w:spacing w:val="-12"/>
          <w:sz w:val="20"/>
        </w:rPr>
        <w:t> </w:t>
      </w:r>
      <w:r>
        <w:rPr>
          <w:sz w:val="20"/>
        </w:rPr>
        <w:t>(či</w:t>
      </w:r>
      <w:r>
        <w:rPr>
          <w:spacing w:val="-11"/>
          <w:sz w:val="20"/>
        </w:rPr>
        <w:t> </w:t>
      </w:r>
      <w:r>
        <w:rPr>
          <w:sz w:val="20"/>
        </w:rPr>
        <w:t>nezahájit)</w:t>
      </w:r>
      <w:r>
        <w:rPr>
          <w:spacing w:val="-12"/>
          <w:sz w:val="20"/>
        </w:rPr>
        <w:t> </w:t>
      </w:r>
      <w:r>
        <w:rPr>
          <w:sz w:val="20"/>
        </w:rPr>
        <w:t>poskytování</w:t>
      </w:r>
      <w:r>
        <w:rPr>
          <w:spacing w:val="-9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1"/>
          <w:sz w:val="20"/>
        </w:rPr>
        <w:t> </w:t>
      </w:r>
      <w:r>
        <w:rPr>
          <w:sz w:val="20"/>
        </w:rPr>
        <w:t>zjistí,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neplnil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bylo plnění některé povinnosti vážně ohroženo.</w:t>
      </w:r>
      <w:r>
        <w:rPr>
          <w:spacing w:val="1"/>
          <w:sz w:val="20"/>
        </w:rPr>
        <w:t> </w:t>
      </w:r>
      <w:r>
        <w:rPr>
          <w:w w:val="95"/>
          <w:sz w:val="20"/>
        </w:rPr>
        <w:t>To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platí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pro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případ,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že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příjemce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v</w:t>
      </w:r>
      <w:r>
        <w:rPr>
          <w:spacing w:val="35"/>
          <w:w w:val="95"/>
          <w:sz w:val="20"/>
        </w:rPr>
        <w:t> </w:t>
      </w:r>
      <w:r>
        <w:rPr>
          <w:w w:val="95"/>
          <w:sz w:val="20"/>
        </w:rPr>
        <w:t>průběhu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realizace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nehradil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vlastních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zdrojů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plně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výdaje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40" w:left="1600" w:right="1020"/>
        </w:sectPr>
      </w:pPr>
    </w:p>
    <w:p>
      <w:pPr>
        <w:pStyle w:val="BodyText"/>
        <w:spacing w:before="73"/>
      </w:pPr>
      <w:r>
        <w:rPr/>
        <w:t>akce</w:t>
      </w:r>
      <w:r>
        <w:rPr>
          <w:spacing w:val="-4"/>
        </w:rPr>
        <w:t> </w:t>
      </w:r>
      <w:r>
        <w:rPr/>
        <w:t>přesahující</w:t>
      </w:r>
      <w:r>
        <w:rPr>
          <w:spacing w:val="-3"/>
        </w:rPr>
        <w:t> </w:t>
      </w:r>
      <w:r>
        <w:rPr/>
        <w:t>základ</w:t>
      </w:r>
      <w:r>
        <w:rPr>
          <w:spacing w:val="-2"/>
        </w:rPr>
        <w:t> </w:t>
      </w:r>
      <w:r>
        <w:rPr/>
        <w:t>pro</w:t>
      </w:r>
      <w:r>
        <w:rPr>
          <w:spacing w:val="1"/>
        </w:rPr>
        <w:t> </w:t>
      </w:r>
      <w:r>
        <w:rPr/>
        <w:t>stanovení</w:t>
      </w:r>
      <w:r>
        <w:rPr>
          <w:spacing w:val="-3"/>
        </w:rPr>
        <w:t> </w:t>
      </w:r>
      <w:r>
        <w:rPr/>
        <w:t>podpory.</w:t>
      </w:r>
      <w:r>
        <w:rPr>
          <w:spacing w:val="-3"/>
        </w:rPr>
        <w:t> </w:t>
      </w:r>
      <w:r>
        <w:rPr/>
        <w:t>Ustanovení</w:t>
      </w:r>
      <w:r>
        <w:rPr>
          <w:spacing w:val="-3"/>
        </w:rPr>
        <w:t> </w:t>
      </w:r>
      <w:r>
        <w:rPr/>
        <w:t>článku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bodu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tím</w:t>
      </w:r>
      <w:r>
        <w:rPr>
          <w:spacing w:val="-4"/>
        </w:rPr>
        <w:t> </w:t>
      </w:r>
      <w:r>
        <w:rPr/>
        <w:t>není</w:t>
      </w:r>
      <w:r>
        <w:rPr>
          <w:spacing w:val="-3"/>
        </w:rPr>
        <w:t> </w:t>
      </w:r>
      <w:r>
        <w:rPr/>
        <w:t>dotčeno.</w:t>
      </w:r>
    </w:p>
    <w:p>
      <w:pPr>
        <w:pStyle w:val="BodyText"/>
        <w:spacing w:before="9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80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tím,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65" w:lineRule="exact" w:before="120" w:after="0"/>
        <w:ind w:left="810" w:right="0" w:hanging="281"/>
        <w:jc w:val="both"/>
        <w:rPr>
          <w:sz w:val="20"/>
        </w:rPr>
      </w:pPr>
      <w:r>
        <w:rPr>
          <w:sz w:val="20"/>
        </w:rPr>
        <w:t>akce   </w:t>
      </w:r>
      <w:r>
        <w:rPr>
          <w:spacing w:val="30"/>
          <w:sz w:val="20"/>
        </w:rPr>
        <w:t> </w:t>
      </w:r>
      <w:r>
        <w:rPr>
          <w:sz w:val="20"/>
        </w:rPr>
        <w:t>byla    </w:t>
      </w:r>
      <w:r>
        <w:rPr>
          <w:spacing w:val="29"/>
          <w:sz w:val="20"/>
        </w:rPr>
        <w:t> </w:t>
      </w:r>
      <w:r>
        <w:rPr>
          <w:sz w:val="20"/>
        </w:rPr>
        <w:t>provedena    </w:t>
      </w:r>
      <w:r>
        <w:rPr>
          <w:spacing w:val="30"/>
          <w:sz w:val="20"/>
        </w:rPr>
        <w:t> </w:t>
      </w:r>
      <w:r>
        <w:rPr>
          <w:sz w:val="20"/>
        </w:rPr>
        <w:t>podle    </w:t>
      </w:r>
      <w:r>
        <w:rPr>
          <w:spacing w:val="29"/>
          <w:sz w:val="20"/>
        </w:rPr>
        <w:t> </w:t>
      </w:r>
      <w:r>
        <w:rPr>
          <w:sz w:val="20"/>
        </w:rPr>
        <w:t>Fondem    </w:t>
      </w:r>
      <w:r>
        <w:rPr>
          <w:spacing w:val="29"/>
          <w:sz w:val="20"/>
        </w:rPr>
        <w:t> </w:t>
      </w:r>
      <w:r>
        <w:rPr>
          <w:sz w:val="20"/>
        </w:rPr>
        <w:t>odsouhlaseného    </w:t>
      </w:r>
      <w:r>
        <w:rPr>
          <w:spacing w:val="31"/>
          <w:sz w:val="20"/>
        </w:rPr>
        <w:t> </w:t>
      </w:r>
      <w:r>
        <w:rPr>
          <w:sz w:val="20"/>
        </w:rPr>
        <w:t>podporovaného    </w:t>
      </w:r>
      <w:r>
        <w:rPr>
          <w:spacing w:val="31"/>
          <w:sz w:val="20"/>
        </w:rPr>
        <w:t> </w:t>
      </w:r>
      <w:r>
        <w:rPr>
          <w:sz w:val="20"/>
        </w:rPr>
        <w:t>opatření</w:t>
      </w:r>
    </w:p>
    <w:p>
      <w:pPr>
        <w:pStyle w:val="BodyText"/>
        <w:ind w:left="810" w:right="118"/>
        <w:jc w:val="both"/>
      </w:pPr>
      <w:r>
        <w:rPr/>
        <w:t>„EVP - Natura, cultura, agricultura“, které je součástí žádosti ze dne 1. 7. 2020 a rozpočtu tohoto</w:t>
      </w:r>
      <w:r>
        <w:rPr>
          <w:spacing w:val="1"/>
        </w:rPr>
        <w:t> </w:t>
      </w:r>
      <w:r>
        <w:rPr/>
        <w:t>projektu,</w:t>
      </w:r>
      <w:r>
        <w:rPr>
          <w:spacing w:val="-2"/>
        </w:rPr>
        <w:t> </w:t>
      </w:r>
      <w:r>
        <w:rPr/>
        <w:t>včetně</w:t>
      </w:r>
      <w:r>
        <w:rPr>
          <w:spacing w:val="-2"/>
        </w:rPr>
        <w:t> </w:t>
      </w:r>
      <w:r>
        <w:rPr/>
        <w:t>případných</w:t>
      </w:r>
      <w:r>
        <w:rPr>
          <w:spacing w:val="-1"/>
        </w:rPr>
        <w:t> </w:t>
      </w:r>
      <w:r>
        <w:rPr/>
        <w:t>změn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doplňků</w:t>
      </w:r>
      <w:r>
        <w:rPr>
          <w:spacing w:val="-2"/>
        </w:rPr>
        <w:t> </w:t>
      </w:r>
      <w:r>
        <w:rPr/>
        <w:t>těchto</w:t>
      </w:r>
      <w:r>
        <w:rPr>
          <w:spacing w:val="-1"/>
        </w:rPr>
        <w:t> </w:t>
      </w:r>
      <w:r>
        <w:rPr/>
        <w:t>dokumentů,</w:t>
      </w:r>
      <w:r>
        <w:rPr>
          <w:spacing w:val="-2"/>
        </w:rPr>
        <w:t> </w:t>
      </w:r>
      <w:r>
        <w:rPr/>
        <w:t>pokud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Fond</w:t>
      </w:r>
      <w:r>
        <w:rPr>
          <w:spacing w:val="-1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10" w:right="123" w:hanging="281"/>
        <w:jc w:val="both"/>
        <w:rPr>
          <w:sz w:val="20"/>
        </w:rPr>
      </w:pPr>
      <w:r>
        <w:rPr>
          <w:sz w:val="20"/>
        </w:rPr>
        <w:t>v období od 1/2022 do 6/2022 zrealizoval 167 denních ekologických výukových programů (EVP) v</w:t>
      </w:r>
      <w:r>
        <w:rPr>
          <w:spacing w:val="1"/>
          <w:sz w:val="20"/>
        </w:rPr>
        <w:t> </w:t>
      </w:r>
      <w:r>
        <w:rPr>
          <w:sz w:val="20"/>
        </w:rPr>
        <w:t>rozsahu</w:t>
      </w:r>
      <w:r>
        <w:rPr>
          <w:spacing w:val="-1"/>
          <w:sz w:val="20"/>
        </w:rPr>
        <w:t> </w:t>
      </w:r>
      <w:r>
        <w:rPr>
          <w:sz w:val="20"/>
        </w:rPr>
        <w:t>5 000 osobohodin,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10" w:right="0" w:hanging="281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668" w:right="110"/>
        <w:jc w:val="both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>
          <w:w w:val="95"/>
        </w:rPr>
        <w:t>podpory</w:t>
      </w:r>
      <w:r>
        <w:rPr>
          <w:spacing w:val="23"/>
          <w:w w:val="95"/>
        </w:rPr>
        <w:t> </w:t>
      </w:r>
      <w:r>
        <w:rPr>
          <w:w w:val="95"/>
        </w:rPr>
        <w:t>podle</w:t>
      </w:r>
      <w:r>
        <w:rPr>
          <w:spacing w:val="23"/>
          <w:w w:val="95"/>
        </w:rPr>
        <w:t> </w:t>
      </w:r>
      <w:r>
        <w:rPr>
          <w:w w:val="95"/>
        </w:rPr>
        <w:t>této</w:t>
      </w:r>
      <w:r>
        <w:rPr>
          <w:spacing w:val="31"/>
          <w:w w:val="95"/>
        </w:rPr>
        <w:t> </w:t>
      </w:r>
      <w:r>
        <w:rPr>
          <w:w w:val="95"/>
        </w:rPr>
        <w:t>Smlouvy</w:t>
      </w:r>
      <w:r>
        <w:rPr>
          <w:spacing w:val="24"/>
          <w:w w:val="95"/>
        </w:rPr>
        <w:t> </w:t>
      </w:r>
      <w:r>
        <w:rPr>
          <w:w w:val="95"/>
        </w:rPr>
        <w:t>považováno</w:t>
      </w:r>
      <w:r>
        <w:rPr>
          <w:spacing w:val="25"/>
          <w:w w:val="95"/>
        </w:rPr>
        <w:t> </w:t>
      </w:r>
      <w:r>
        <w:rPr>
          <w:w w:val="95"/>
        </w:rPr>
        <w:t>za</w:t>
      </w:r>
      <w:r>
        <w:rPr>
          <w:spacing w:val="24"/>
          <w:w w:val="95"/>
        </w:rPr>
        <w:t> </w:t>
      </w:r>
      <w:r>
        <w:rPr>
          <w:w w:val="95"/>
        </w:rPr>
        <w:t>neoprávněné</w:t>
      </w:r>
      <w:r>
        <w:rPr>
          <w:spacing w:val="23"/>
          <w:w w:val="95"/>
        </w:rPr>
        <w:t> </w:t>
      </w:r>
      <w:r>
        <w:rPr>
          <w:w w:val="95"/>
        </w:rPr>
        <w:t>použití</w:t>
      </w:r>
      <w:r>
        <w:rPr>
          <w:spacing w:val="27"/>
          <w:w w:val="95"/>
        </w:rPr>
        <w:t> </w:t>
      </w:r>
      <w:r>
        <w:rPr>
          <w:w w:val="95"/>
        </w:rPr>
        <w:t>finančních</w:t>
      </w:r>
      <w:r>
        <w:rPr>
          <w:spacing w:val="26"/>
          <w:w w:val="95"/>
        </w:rPr>
        <w:t> </w:t>
      </w:r>
      <w:r>
        <w:rPr>
          <w:w w:val="95"/>
        </w:rPr>
        <w:t>prostředků</w:t>
      </w:r>
      <w:r>
        <w:rPr>
          <w:spacing w:val="23"/>
          <w:w w:val="95"/>
        </w:rPr>
        <w:t> </w:t>
      </w:r>
      <w:r>
        <w:rPr>
          <w:w w:val="95"/>
        </w:rPr>
        <w:t>poskytnutých</w:t>
      </w:r>
      <w:r>
        <w:rPr>
          <w:spacing w:val="1"/>
          <w:w w:val="95"/>
        </w:rPr>
        <w:t> </w:t>
      </w:r>
      <w:r>
        <w:rPr/>
        <w:t>ze státního fondu ve smyslu zákona č. 218/2000 Sb., o rozpočtových pravidlech a o změně některých</w:t>
      </w:r>
      <w:r>
        <w:rPr>
          <w:spacing w:val="-52"/>
        </w:rPr>
        <w:t> </w:t>
      </w:r>
      <w:r>
        <w:rPr/>
        <w:t>souvisejících zákonů (rozpočtová pravidla), v platném znění, a že</w:t>
      </w:r>
      <w:r>
        <w:rPr>
          <w:spacing w:val="54"/>
        </w:rPr>
        <w:t> </w:t>
      </w:r>
      <w:r>
        <w:rPr/>
        <w:t>mohou být</w:t>
      </w:r>
      <w:r>
        <w:rPr>
          <w:spacing w:val="55"/>
        </w:rPr>
        <w:t> </w:t>
      </w:r>
      <w:r>
        <w:rPr/>
        <w:t>uplatněny sankce</w:t>
      </w:r>
      <w:r>
        <w:rPr>
          <w:spacing w:val="1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66" w:lineRule="exact" w:before="0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21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18" w:after="0"/>
        <w:ind w:left="78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5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2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21" w:after="0"/>
        <w:ind w:left="783" w:right="111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> </w:t>
      </w:r>
      <w:r>
        <w:rPr>
          <w:sz w:val="20"/>
        </w:rPr>
        <w:t>pověřeným Fondem případně jiným oprávněným kontrolním orgánům, a to do uplynutí lhůty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dokončení</w:t>
      </w:r>
      <w:r>
        <w:rPr>
          <w:spacing w:val="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20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1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15 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3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   výhradně   k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56"/>
          <w:sz w:val="20"/>
        </w:rPr>
        <w:t> </w:t>
      </w:r>
      <w:r>
        <w:rPr>
          <w:sz w:val="20"/>
        </w:rPr>
        <w:t>Fondu;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> </w:t>
      </w:r>
      <w:r>
        <w:rPr>
          <w:sz w:val="20"/>
        </w:rPr>
        <w:t>považuje   příjemcem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8"/>
          <w:sz w:val="20"/>
        </w:rPr>
        <w:t> </w:t>
      </w:r>
      <w:r>
        <w:rPr>
          <w:sz w:val="20"/>
        </w:rPr>
        <w:t>odpovídající</w:t>
      </w:r>
      <w:r>
        <w:rPr>
          <w:spacing w:val="49"/>
          <w:sz w:val="20"/>
        </w:rPr>
        <w:t> </w:t>
      </w:r>
      <w:r>
        <w:rPr>
          <w:sz w:val="20"/>
        </w:rPr>
        <w:t>část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5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50"/>
          <w:sz w:val="20"/>
        </w:rPr>
        <w:t> </w:t>
      </w:r>
      <w:r>
        <w:rPr>
          <w:sz w:val="20"/>
        </w:rPr>
        <w:t>že</w:t>
      </w:r>
      <w:r>
        <w:rPr>
          <w:spacing w:val="49"/>
          <w:sz w:val="20"/>
        </w:rPr>
        <w:t> </w:t>
      </w:r>
      <w:r>
        <w:rPr>
          <w:sz w:val="20"/>
        </w:rPr>
        <w:t>DPH</w:t>
      </w:r>
      <w:r>
        <w:rPr>
          <w:spacing w:val="50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zahrnuta</w:t>
      </w:r>
      <w:r>
        <w:rPr>
          <w:spacing w:val="48"/>
          <w:sz w:val="20"/>
        </w:rPr>
        <w:t> </w:t>
      </w:r>
      <w:r>
        <w:rPr>
          <w:sz w:val="20"/>
        </w:rPr>
        <w:t>do</w:t>
      </w:r>
      <w:r>
        <w:rPr>
          <w:spacing w:val="51"/>
          <w:sz w:val="20"/>
        </w:rPr>
        <w:t> </w:t>
      </w:r>
      <w:r>
        <w:rPr>
          <w:sz w:val="20"/>
        </w:rPr>
        <w:t>způsobilých</w:t>
      </w:r>
      <w:r>
        <w:rPr>
          <w:spacing w:val="50"/>
          <w:sz w:val="20"/>
        </w:rPr>
        <w:t> </w:t>
      </w:r>
      <w:r>
        <w:rPr>
          <w:sz w:val="20"/>
        </w:rPr>
        <w:t>výdajů</w:t>
      </w:r>
      <w:r>
        <w:rPr>
          <w:spacing w:val="50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vznikne</w:t>
      </w:r>
      <w:r>
        <w:rPr>
          <w:spacing w:val="-4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odpočet</w:t>
      </w:r>
      <w:r>
        <w:rPr>
          <w:spacing w:val="-4"/>
          <w:sz w:val="20"/>
        </w:rPr>
        <w:t> </w:t>
      </w:r>
      <w:r>
        <w:rPr>
          <w:sz w:val="20"/>
        </w:rPr>
        <w:t>DPH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4"/>
          <w:sz w:val="20"/>
        </w:rPr>
        <w:t> </w:t>
      </w:r>
      <w:r>
        <w:rPr>
          <w:sz w:val="20"/>
        </w:rPr>
        <w:t>ohledu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to,</w:t>
      </w:r>
      <w:r>
        <w:rPr>
          <w:spacing w:val="-6"/>
          <w:sz w:val="20"/>
        </w:rPr>
        <w:t> </w:t>
      </w:r>
      <w:r>
        <w:rPr>
          <w:sz w:val="20"/>
        </w:rPr>
        <w:t>zda</w:t>
      </w:r>
      <w:r>
        <w:rPr>
          <w:spacing w:val="-7"/>
          <w:sz w:val="20"/>
        </w:rPr>
        <w:t> </w:t>
      </w:r>
      <w:r>
        <w:rPr>
          <w:sz w:val="20"/>
        </w:rPr>
        <w:t>ho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orgánů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správy</w:t>
      </w:r>
      <w:r>
        <w:rPr>
          <w:spacing w:val="-53"/>
          <w:sz w:val="20"/>
        </w:rPr>
        <w:t> </w:t>
      </w:r>
      <w:r>
        <w:rPr>
          <w:sz w:val="20"/>
        </w:rPr>
        <w:t>uplatní či nikoliv; vrátit odpovídající část podpory je příjemce podpory povinen nejpozději do 30 dnů</w:t>
      </w:r>
      <w:r>
        <w:rPr>
          <w:spacing w:val="-52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vznikne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1"/>
          <w:sz w:val="20"/>
        </w:rPr>
        <w:t> </w:t>
      </w:r>
      <w:r>
        <w:rPr>
          <w:sz w:val="20"/>
        </w:rPr>
        <w:t>příslušný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1"/>
          <w:sz w:val="20"/>
        </w:rPr>
        <w:t> </w:t>
      </w:r>
      <w:r>
        <w:rPr>
          <w:sz w:val="20"/>
        </w:rPr>
        <w:t>DPH</w:t>
      </w:r>
      <w:r>
        <w:rPr>
          <w:spacing w:val="5"/>
          <w:sz w:val="20"/>
        </w:rPr>
        <w:t> </w:t>
      </w:r>
      <w:r>
        <w:rPr>
          <w:sz w:val="20"/>
        </w:rPr>
        <w:t>uplatnit,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73" w:after="0"/>
        <w:ind w:left="668" w:right="110" w:hanging="284"/>
        <w:jc w:val="both"/>
        <w:rPr>
          <w:sz w:val="20"/>
        </w:rPr>
      </w:pPr>
      <w:r>
        <w:rPr>
          <w:sz w:val="20"/>
        </w:rPr>
        <w:t>umožnit  </w:t>
      </w:r>
      <w:r>
        <w:rPr>
          <w:spacing w:val="7"/>
          <w:sz w:val="20"/>
        </w:rPr>
        <w:t> </w:t>
      </w:r>
      <w:r>
        <w:rPr>
          <w:sz w:val="20"/>
        </w:rPr>
        <w:t>osobám  </w:t>
      </w:r>
      <w:r>
        <w:rPr>
          <w:spacing w:val="7"/>
          <w:sz w:val="20"/>
        </w:rPr>
        <w:t> </w:t>
      </w:r>
      <w:r>
        <w:rPr>
          <w:sz w:val="20"/>
        </w:rPr>
        <w:t>pověřeným  </w:t>
      </w:r>
      <w:r>
        <w:rPr>
          <w:spacing w:val="6"/>
          <w:sz w:val="20"/>
        </w:rPr>
        <w:t> </w:t>
      </w:r>
      <w:r>
        <w:rPr>
          <w:sz w:val="20"/>
        </w:rPr>
        <w:t>Fondem  </w:t>
      </w:r>
      <w:r>
        <w:rPr>
          <w:spacing w:val="7"/>
          <w:sz w:val="20"/>
        </w:rPr>
        <w:t> </w:t>
      </w:r>
      <w:r>
        <w:rPr>
          <w:sz w:val="20"/>
        </w:rPr>
        <w:t>provádět  </w:t>
      </w:r>
      <w:r>
        <w:rPr>
          <w:spacing w:val="10"/>
          <w:sz w:val="20"/>
        </w:rPr>
        <w:t> </w:t>
      </w:r>
      <w:r>
        <w:rPr>
          <w:sz w:val="20"/>
        </w:rPr>
        <w:t>věcnou,  </w:t>
      </w:r>
      <w:r>
        <w:rPr>
          <w:spacing w:val="7"/>
          <w:sz w:val="20"/>
        </w:rPr>
        <w:t> </w:t>
      </w:r>
      <w:r>
        <w:rPr>
          <w:sz w:val="20"/>
        </w:rPr>
        <w:t>finanční  </w:t>
      </w:r>
      <w:r>
        <w:rPr>
          <w:spacing w:val="8"/>
          <w:sz w:val="20"/>
        </w:rPr>
        <w:t> </w:t>
      </w:r>
      <w:r>
        <w:rPr>
          <w:sz w:val="20"/>
        </w:rPr>
        <w:t>a  </w:t>
      </w:r>
      <w:r>
        <w:rPr>
          <w:spacing w:val="7"/>
          <w:sz w:val="20"/>
        </w:rPr>
        <w:t> </w:t>
      </w:r>
      <w:r>
        <w:rPr>
          <w:sz w:val="20"/>
        </w:rPr>
        <w:t>účetní  </w:t>
      </w:r>
      <w:r>
        <w:rPr>
          <w:spacing w:val="8"/>
          <w:sz w:val="20"/>
        </w:rPr>
        <w:t> </w:t>
      </w:r>
      <w:r>
        <w:rPr>
          <w:sz w:val="20"/>
        </w:rPr>
        <w:t>kontrolu  </w:t>
      </w:r>
      <w:r>
        <w:rPr>
          <w:spacing w:val="10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46"/>
          <w:sz w:val="20"/>
        </w:rPr>
        <w:t> </w:t>
      </w:r>
      <w:r>
        <w:rPr>
          <w:sz w:val="20"/>
        </w:rPr>
        <w:t>po</w:t>
      </w:r>
      <w:r>
        <w:rPr>
          <w:spacing w:val="47"/>
          <w:sz w:val="20"/>
        </w:rPr>
        <w:t> </w:t>
      </w:r>
      <w:r>
        <w:rPr>
          <w:sz w:val="20"/>
        </w:rPr>
        <w:t>jejím</w:t>
      </w:r>
      <w:r>
        <w:rPr>
          <w:spacing w:val="45"/>
          <w:sz w:val="20"/>
        </w:rPr>
        <w:t> </w:t>
      </w:r>
      <w:r>
        <w:rPr>
          <w:sz w:val="20"/>
        </w:rPr>
        <w:t>dokončení,</w:t>
      </w:r>
      <w:r>
        <w:rPr>
          <w:spacing w:val="49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to</w:t>
      </w:r>
      <w:r>
        <w:rPr>
          <w:spacing w:val="47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takovém</w:t>
      </w:r>
      <w:r>
        <w:rPr>
          <w:spacing w:val="46"/>
          <w:sz w:val="20"/>
        </w:rPr>
        <w:t> </w:t>
      </w:r>
      <w:r>
        <w:rPr>
          <w:sz w:val="20"/>
        </w:rPr>
        <w:t>rozsahu</w:t>
      </w:r>
      <w:r>
        <w:rPr>
          <w:spacing w:val="46"/>
          <w:sz w:val="20"/>
        </w:rPr>
        <w:t> </w:t>
      </w:r>
      <w:r>
        <w:rPr>
          <w:sz w:val="20"/>
        </w:rPr>
        <w:t>(i</w:t>
      </w:r>
      <w:r>
        <w:rPr>
          <w:spacing w:val="46"/>
          <w:sz w:val="20"/>
        </w:rPr>
        <w:t> </w:t>
      </w:r>
      <w:r>
        <w:rPr>
          <w:sz w:val="20"/>
        </w:rPr>
        <w:t>pokud</w:t>
      </w:r>
      <w:r>
        <w:rPr>
          <w:spacing w:val="46"/>
          <w:sz w:val="20"/>
        </w:rPr>
        <w:t> </w:t>
      </w:r>
      <w:r>
        <w:rPr>
          <w:sz w:val="20"/>
        </w:rPr>
        <w:t>jde</w:t>
      </w:r>
      <w:r>
        <w:rPr>
          <w:spacing w:val="46"/>
          <w:sz w:val="20"/>
        </w:rPr>
        <w:t> </w:t>
      </w:r>
      <w:r>
        <w:rPr>
          <w:sz w:val="20"/>
        </w:rPr>
        <w:t>o</w:t>
      </w:r>
      <w:r>
        <w:rPr>
          <w:spacing w:val="47"/>
          <w:sz w:val="20"/>
        </w:rPr>
        <w:t> </w:t>
      </w:r>
      <w:r>
        <w:rPr>
          <w:sz w:val="20"/>
        </w:rPr>
        <w:t>poskytnutí</w:t>
      </w:r>
      <w:r>
        <w:rPr>
          <w:spacing w:val="45"/>
          <w:sz w:val="20"/>
        </w:rPr>
        <w:t> </w:t>
      </w:r>
      <w:r>
        <w:rPr>
          <w:sz w:val="20"/>
        </w:rPr>
        <w:t>příslušných</w:t>
      </w:r>
      <w:r>
        <w:rPr>
          <w:spacing w:val="47"/>
          <w:sz w:val="20"/>
        </w:rPr>
        <w:t> </w:t>
      </w:r>
      <w:r>
        <w:rPr>
          <w:sz w:val="20"/>
        </w:rPr>
        <w:t>dokladů),</w:t>
      </w:r>
      <w:r>
        <w:rPr>
          <w:spacing w:val="-53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> </w:t>
      </w:r>
      <w:r>
        <w:rPr>
          <w:sz w:val="20"/>
        </w:rPr>
        <w:t>podpory přitom bere na vědomí, že pokud kterékoliv jeho prohlášení nebo tvrzení (popřípadě</w:t>
      </w:r>
      <w:r>
        <w:rPr>
          <w:spacing w:val="1"/>
          <w:sz w:val="20"/>
        </w:rPr>
        <w:t> </w:t>
      </w:r>
      <w:r>
        <w:rPr>
          <w:sz w:val="20"/>
        </w:rPr>
        <w:t>oboustranné</w:t>
      </w:r>
      <w:r>
        <w:rPr>
          <w:spacing w:val="-13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jím</w:t>
      </w:r>
      <w:r>
        <w:rPr>
          <w:spacing w:val="-13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</w:t>
      </w:r>
      <w:r>
        <w:rPr>
          <w:spacing w:val="-12"/>
          <w:sz w:val="20"/>
        </w:rPr>
        <w:t> </w:t>
      </w:r>
      <w:r>
        <w:rPr>
          <w:sz w:val="20"/>
        </w:rPr>
        <w:t>uvedené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Smlouvě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pravdivé,</w:t>
      </w:r>
      <w:r>
        <w:rPr>
          <w:spacing w:val="-5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3"/>
          <w:sz w:val="20"/>
        </w:rPr>
        <w:t> </w:t>
      </w:r>
      <w:r>
        <w:rPr>
          <w:sz w:val="20"/>
        </w:rPr>
        <w:t>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písm. m)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37"/>
      </w:pPr>
      <w:r>
        <w:rPr/>
        <w:t>V.</w:t>
      </w:r>
    </w:p>
    <w:p>
      <w:pPr>
        <w:pStyle w:val="Heading2"/>
        <w:ind w:left="1017"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9" w:after="0"/>
        <w:ind w:left="385" w:right="112" w:hanging="284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6,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2"/>
          <w:sz w:val="20"/>
        </w:rPr>
        <w:t> </w:t>
      </w:r>
      <w:r>
        <w:rPr>
          <w:sz w:val="20"/>
        </w:rPr>
        <w:t>odrážkou,</w:t>
      </w:r>
      <w:r>
        <w:rPr>
          <w:spacing w:val="-53"/>
          <w:sz w:val="20"/>
        </w:rPr>
        <w:t> </w:t>
      </w:r>
      <w:r>
        <w:rPr>
          <w:sz w:val="20"/>
        </w:rPr>
        <w:t>článku IV bodu 1 písm. b) za první odrážkou nebo podle článku IV bodu 2 písm. a), nebo d) bude</w:t>
      </w:r>
      <w:r>
        <w:rPr>
          <w:spacing w:val="1"/>
          <w:sz w:val="20"/>
        </w:rPr>
        <w:t> </w:t>
      </w:r>
      <w:r>
        <w:rPr>
          <w:sz w:val="20"/>
        </w:rPr>
        <w:t>postiženo 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100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6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462" w:val="left" w:leader="none"/>
        </w:tabs>
        <w:spacing w:line="240" w:lineRule="auto" w:before="121" w:after="0"/>
        <w:ind w:left="461" w:right="109" w:hanging="360"/>
        <w:jc w:val="both"/>
        <w:rPr>
          <w:sz w:val="20"/>
        </w:rPr>
      </w:pPr>
      <w:r>
        <w:rPr>
          <w:sz w:val="20"/>
        </w:rPr>
        <w:t>Porušení povinností uvedených v článku IV bodu 1 písm. a) za druhou odrážkou, bude postiženo</w:t>
      </w:r>
      <w:r>
        <w:rPr>
          <w:spacing w:val="1"/>
          <w:sz w:val="20"/>
        </w:rPr>
        <w:t> </w:t>
      </w:r>
      <w:r>
        <w:rPr>
          <w:sz w:val="20"/>
        </w:rPr>
        <w:t>odvodem ve výši 100 % z poskytnuté podpory, byl – li naplněn účel akce podle uvedeného ustanovení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0"/>
          <w:sz w:val="20"/>
        </w:rPr>
        <w:t> </w:t>
      </w:r>
      <w:r>
        <w:rPr>
          <w:sz w:val="20"/>
        </w:rPr>
        <w:t>méně</w:t>
      </w:r>
      <w:r>
        <w:rPr>
          <w:spacing w:val="10"/>
          <w:sz w:val="20"/>
        </w:rPr>
        <w:t> </w:t>
      </w:r>
      <w:r>
        <w:rPr>
          <w:sz w:val="20"/>
        </w:rPr>
        <w:t>než</w:t>
      </w:r>
      <w:r>
        <w:rPr>
          <w:spacing w:val="12"/>
          <w:sz w:val="20"/>
        </w:rPr>
        <w:t> </w:t>
      </w:r>
      <w:r>
        <w:rPr>
          <w:sz w:val="20"/>
        </w:rPr>
        <w:t>50</w:t>
      </w:r>
      <w:r>
        <w:rPr>
          <w:spacing w:val="11"/>
          <w:sz w:val="20"/>
        </w:rPr>
        <w:t> </w:t>
      </w:r>
      <w:r>
        <w:rPr>
          <w:sz w:val="20"/>
        </w:rPr>
        <w:t>%</w:t>
      </w:r>
      <w:r>
        <w:rPr>
          <w:spacing w:val="11"/>
          <w:sz w:val="20"/>
        </w:rPr>
        <w:t> </w:t>
      </w:r>
      <w:r>
        <w:rPr>
          <w:sz w:val="20"/>
        </w:rPr>
        <w:t>stanovených</w:t>
      </w:r>
      <w:r>
        <w:rPr>
          <w:spacing w:val="11"/>
          <w:sz w:val="20"/>
        </w:rPr>
        <w:t> </w:t>
      </w:r>
      <w:r>
        <w:rPr>
          <w:sz w:val="20"/>
        </w:rPr>
        <w:t>indikátorů.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</w:t>
      </w:r>
      <w:r>
        <w:rPr>
          <w:spacing w:val="12"/>
          <w:sz w:val="20"/>
        </w:rPr>
        <w:t> </w:t>
      </w:r>
      <w:r>
        <w:rPr>
          <w:sz w:val="20"/>
        </w:rPr>
        <w:t>plnění</w:t>
      </w:r>
      <w:r>
        <w:rPr>
          <w:spacing w:val="11"/>
          <w:sz w:val="20"/>
        </w:rPr>
        <w:t> </w:t>
      </w:r>
      <w:r>
        <w:rPr>
          <w:sz w:val="20"/>
        </w:rPr>
        <w:t>účelu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uvedeného</w:t>
      </w:r>
      <w:r>
        <w:rPr>
          <w:spacing w:val="12"/>
          <w:sz w:val="20"/>
        </w:rPr>
        <w:t> </w:t>
      </w:r>
      <w:r>
        <w:rPr>
          <w:sz w:val="20"/>
        </w:rPr>
        <w:t>ustanovení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-4"/>
          <w:sz w:val="20"/>
        </w:rPr>
        <w:t> </w:t>
      </w:r>
      <w:r>
        <w:rPr>
          <w:sz w:val="20"/>
        </w:rPr>
        <w:t>50-99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3"/>
          <w:sz w:val="20"/>
        </w:rPr>
        <w:t> </w:t>
      </w:r>
      <w:r>
        <w:rPr>
          <w:sz w:val="20"/>
        </w:rPr>
        <w:t>indikátorů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toto</w:t>
      </w:r>
      <w:r>
        <w:rPr>
          <w:spacing w:val="3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rozmezí</w:t>
      </w:r>
      <w:r>
        <w:rPr>
          <w:spacing w:val="-4"/>
          <w:sz w:val="20"/>
        </w:rPr>
        <w:t> </w:t>
      </w:r>
      <w:r>
        <w:rPr>
          <w:sz w:val="20"/>
        </w:rPr>
        <w:t>0,1–49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závislosti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míře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indikátorů účelu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7"/>
        </w:numPr>
        <w:tabs>
          <w:tab w:pos="462" w:val="left" w:leader="none"/>
        </w:tabs>
        <w:spacing w:line="240" w:lineRule="auto" w:before="120" w:after="0"/>
        <w:ind w:left="461" w:right="115" w:hanging="360"/>
        <w:jc w:val="both"/>
        <w:rPr>
          <w:sz w:val="20"/>
        </w:rPr>
      </w:pPr>
      <w:r>
        <w:rPr>
          <w:sz w:val="20"/>
        </w:rPr>
        <w:t>Porušení lhůty realizace akce podle článku IV bodu 1 písm. a) za druhou odrážkou 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0,5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každý</w:t>
      </w:r>
      <w:r>
        <w:rPr>
          <w:spacing w:val="55"/>
          <w:sz w:val="20"/>
        </w:rPr>
        <w:t> </w:t>
      </w:r>
      <w:r>
        <w:rPr>
          <w:sz w:val="20"/>
        </w:rPr>
        <w:t>započatý</w:t>
      </w:r>
      <w:r>
        <w:rPr>
          <w:spacing w:val="54"/>
          <w:sz w:val="20"/>
        </w:rPr>
        <w:t> </w:t>
      </w:r>
      <w:r>
        <w:rPr>
          <w:sz w:val="20"/>
        </w:rPr>
        <w:t>měsíc</w:t>
      </w:r>
      <w:r>
        <w:rPr>
          <w:spacing w:val="55"/>
          <w:sz w:val="20"/>
        </w:rPr>
        <w:t> </w:t>
      </w:r>
      <w:r>
        <w:rPr>
          <w:sz w:val="20"/>
        </w:rPr>
        <w:t>prodlení.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nepřesahující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5"/>
          <w:sz w:val="20"/>
        </w:rPr>
        <w:t> </w:t>
      </w:r>
      <w:r>
        <w:rPr>
          <w:sz w:val="20"/>
        </w:rPr>
        <w:t>dnů</w:t>
      </w:r>
      <w:r>
        <w:rPr>
          <w:spacing w:val="-5"/>
          <w:sz w:val="20"/>
        </w:rPr>
        <w:t> </w:t>
      </w:r>
      <w:r>
        <w:rPr>
          <w:sz w:val="20"/>
        </w:rPr>
        <w:t>nebude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nebude</w:t>
      </w:r>
      <w:r>
        <w:rPr>
          <w:spacing w:val="-6"/>
          <w:sz w:val="20"/>
        </w:rPr>
        <w:t> </w:t>
      </w:r>
      <w:r>
        <w:rPr>
          <w:sz w:val="20"/>
        </w:rPr>
        <w:t>tak</w:t>
      </w:r>
      <w:r>
        <w:rPr>
          <w:spacing w:val="-6"/>
          <w:sz w:val="20"/>
        </w:rPr>
        <w:t> </w:t>
      </w:r>
      <w:r>
        <w:rPr>
          <w:sz w:val="20"/>
        </w:rPr>
        <w:t>považováno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podmínek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462" w:val="left" w:leader="none"/>
        </w:tabs>
        <w:spacing w:line="240" w:lineRule="auto" w:before="119" w:after="0"/>
        <w:ind w:left="461" w:right="110" w:hanging="360"/>
        <w:jc w:val="both"/>
        <w:rPr>
          <w:sz w:val="20"/>
        </w:rPr>
      </w:pPr>
      <w:r>
        <w:rPr>
          <w:sz w:val="20"/>
        </w:rPr>
        <w:t>Porušení ostatních povinností podle této Smlouvy bude postiženo sankcí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3140"/>
      </w:pPr>
      <w:r>
        <w:rPr/>
        <w:t>VI.</w:t>
      </w:r>
    </w:p>
    <w:p>
      <w:pPr>
        <w:pStyle w:val="Heading2"/>
        <w:ind w:left="3137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73" w:after="0"/>
        <w:ind w:left="38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3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6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6551" w:val="left" w:leader="none"/>
        </w:tabs>
        <w:spacing w:before="174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spacing w:before="1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54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8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1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00" w:hanging="28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80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40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0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0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0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0" w:hanging="28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695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3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2"/>
      <w:ind w:left="1655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2022-10-12T04:50:43Z</dcterms:created>
  <dcterms:modified xsi:type="dcterms:W3CDTF">2022-10-12T04:50:43Z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2022-10-12T00:00:00Z</vt:filetime>
  </property>
</Properties>
</file>