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1BA033" w14:textId="3709AFAD" w:rsidR="00567E4D" w:rsidRPr="0024637F" w:rsidRDefault="008034B0">
      <w:pPr>
        <w:pStyle w:val="Nzev"/>
        <w:rPr>
          <w:szCs w:val="42"/>
        </w:rPr>
      </w:pPr>
      <w:r w:rsidRPr="0024637F">
        <w:t xml:space="preserve">Smlouva o </w:t>
      </w:r>
      <w:r w:rsidR="0083297D">
        <w:t>vytvoření webových stránek</w:t>
      </w:r>
    </w:p>
    <w:p w14:paraId="33AFD421" w14:textId="7CBC214F" w:rsidR="0024637F" w:rsidRPr="0024637F" w:rsidRDefault="008034B0" w:rsidP="00720E4A">
      <w:pPr>
        <w:pStyle w:val="Paragraphwithoutnumbering"/>
        <w:spacing w:after="150"/>
        <w:jc w:val="center"/>
        <w:rPr>
          <w:b/>
          <w:bCs/>
        </w:rPr>
      </w:pPr>
      <w:r w:rsidRPr="0024637F">
        <w:rPr>
          <w:b/>
          <w:bCs/>
        </w:rPr>
        <w:t>TATO SMLOUVA O DÍLO (DÁLE JEN „SMLOUVA“) BYLA UZAVŘENA NÍŽE UVEDENÉHO DNE, MĚSÍCE A ROKU MEZI TĚMITO SMLUVNÍMI STRANAMI</w:t>
      </w:r>
    </w:p>
    <w:p w14:paraId="2F5F06BF" w14:textId="77777777" w:rsidR="00E14874" w:rsidRPr="0024637F" w:rsidRDefault="00E14874" w:rsidP="00E14874">
      <w:pPr>
        <w:pStyle w:val="Paragraphwithoutnumbering"/>
      </w:pPr>
      <w:r>
        <w:t>Společnost</w:t>
      </w:r>
      <w:r w:rsidRPr="0024637F">
        <w:t xml:space="preserve">: </w:t>
      </w:r>
      <w:r>
        <w:rPr>
          <w:b/>
          <w:bCs/>
        </w:rPr>
        <w:t>LESENSKY.CZ, s.r.o.</w:t>
      </w:r>
    </w:p>
    <w:p w14:paraId="6B92A74C" w14:textId="77777777" w:rsidR="00E14874" w:rsidRPr="0024637F" w:rsidRDefault="00E14874" w:rsidP="00E14874">
      <w:pPr>
        <w:pStyle w:val="Paragraphwithoutnumbering"/>
      </w:pPr>
      <w:r w:rsidRPr="0024637F">
        <w:t xml:space="preserve">IČO: </w:t>
      </w:r>
      <w:r w:rsidRPr="00E14874">
        <w:t>29373336</w:t>
      </w:r>
    </w:p>
    <w:p w14:paraId="74290D9C" w14:textId="77777777" w:rsidR="00E14874" w:rsidRPr="0024637F" w:rsidRDefault="00E14874" w:rsidP="00E14874">
      <w:pPr>
        <w:pStyle w:val="Paragraphwithoutnumbering"/>
      </w:pPr>
      <w:r w:rsidRPr="0024637F">
        <w:t xml:space="preserve">Sídlo: </w:t>
      </w:r>
      <w:r w:rsidRPr="00E14874">
        <w:t>Štursova 583/49, Komín, 616 00 Brno</w:t>
      </w:r>
    </w:p>
    <w:p w14:paraId="65FC1560" w14:textId="77777777" w:rsidR="00E14874" w:rsidRDefault="00E14874" w:rsidP="00E14874">
      <w:pPr>
        <w:pStyle w:val="Paragraphwithoutnumbering"/>
      </w:pPr>
      <w:r>
        <w:t xml:space="preserve">Spisová značka: </w:t>
      </w:r>
      <w:r w:rsidRPr="00E14874">
        <w:t>C 76249/KSBR Krajský soud v</w:t>
      </w:r>
      <w:r>
        <w:t> </w:t>
      </w:r>
      <w:r w:rsidRPr="00E14874">
        <w:t>Brně</w:t>
      </w:r>
    </w:p>
    <w:p w14:paraId="12CCFFE2" w14:textId="77777777" w:rsidR="00E14874" w:rsidRPr="0024637F" w:rsidRDefault="00E14874" w:rsidP="00E14874">
      <w:pPr>
        <w:pStyle w:val="Paragraphwithoutnumbering"/>
      </w:pPr>
      <w:r w:rsidRPr="0024637F">
        <w:t xml:space="preserve">Za kterou jedná: </w:t>
      </w:r>
      <w:r>
        <w:t xml:space="preserve">Petr </w:t>
      </w:r>
      <w:proofErr w:type="spellStart"/>
      <w:r>
        <w:t>Lesenský</w:t>
      </w:r>
      <w:proofErr w:type="spellEnd"/>
      <w:r>
        <w:t>, jednatel</w:t>
      </w:r>
    </w:p>
    <w:p w14:paraId="5D814C2E" w14:textId="69F3E834" w:rsidR="00E14874" w:rsidRDefault="00E14874" w:rsidP="00720E4A">
      <w:pPr>
        <w:pStyle w:val="Paragraphwithoutnumbering"/>
        <w:ind w:left="3540" w:hanging="2639"/>
        <w:jc w:val="left"/>
      </w:pPr>
      <w:r>
        <w:t xml:space="preserve">Komunikační </w:t>
      </w:r>
      <w:r w:rsidR="00A06E53">
        <w:t>osoby</w:t>
      </w:r>
      <w:r>
        <w:t xml:space="preserve">: </w:t>
      </w:r>
      <w:r w:rsidR="00A06E53">
        <w:tab/>
      </w:r>
      <w:r w:rsidR="00720E4A">
        <w:t>XXXXXXXXXXXXXXXXXXXXXXXXXXX</w:t>
      </w:r>
      <w:r w:rsidR="00253957">
        <w:t xml:space="preserve"> </w:t>
      </w:r>
      <w:r w:rsidR="00A06E53">
        <w:br/>
      </w:r>
      <w:r w:rsidR="00720E4A">
        <w:t>XXXXXXXXXXXXXXXXXXXX</w:t>
      </w:r>
    </w:p>
    <w:p w14:paraId="4644ABCA" w14:textId="77777777" w:rsidR="00720E4A" w:rsidRDefault="00720E4A" w:rsidP="00720E4A">
      <w:pPr>
        <w:pStyle w:val="Paragraphwithoutnumbering"/>
        <w:ind w:left="3540" w:firstLine="1"/>
        <w:jc w:val="left"/>
      </w:pPr>
      <w:r>
        <w:t>XXXXXXXXXXXXXXXXXXXXXXXXXXXXXX</w:t>
      </w:r>
    </w:p>
    <w:p w14:paraId="3E8BCBCE" w14:textId="2945EF72" w:rsidR="00720E4A" w:rsidRDefault="00720E4A" w:rsidP="00720E4A">
      <w:pPr>
        <w:pStyle w:val="Paragraphwithoutnumbering"/>
        <w:ind w:left="3540" w:firstLine="1"/>
        <w:jc w:val="left"/>
      </w:pPr>
      <w:r>
        <w:t>XXXXXXXXXXXXXXXXXXX</w:t>
      </w:r>
    </w:p>
    <w:p w14:paraId="3DA951A2" w14:textId="77777777" w:rsidR="00720E4A" w:rsidRDefault="00720E4A" w:rsidP="00720E4A">
      <w:pPr>
        <w:pStyle w:val="Paragraphwithoutnumbering"/>
        <w:ind w:left="3540" w:firstLine="1"/>
        <w:jc w:val="left"/>
      </w:pPr>
    </w:p>
    <w:p w14:paraId="52C17287" w14:textId="14167C40" w:rsidR="00567E4D" w:rsidRPr="0024637F" w:rsidRDefault="008034B0" w:rsidP="00720E4A">
      <w:pPr>
        <w:pStyle w:val="Paragraphwithoutnumbering"/>
        <w:jc w:val="left"/>
      </w:pPr>
      <w:r w:rsidRPr="0024637F">
        <w:t>(dále jako „</w:t>
      </w:r>
      <w:r w:rsidRPr="0024637F">
        <w:rPr>
          <w:b/>
          <w:bCs/>
        </w:rPr>
        <w:t>Zhotovitel</w:t>
      </w:r>
      <w:r w:rsidRPr="0024637F">
        <w:t>“)</w:t>
      </w:r>
    </w:p>
    <w:p w14:paraId="62537C55" w14:textId="3362FCD3" w:rsidR="00567E4D" w:rsidRDefault="001D1820">
      <w:pPr>
        <w:pStyle w:val="Paragraphwithoutnumbering"/>
        <w:spacing w:before="150" w:after="150"/>
      </w:pPr>
      <w:r>
        <w:t>a</w:t>
      </w:r>
    </w:p>
    <w:p w14:paraId="56967EAD" w14:textId="77777777" w:rsidR="00D67E78" w:rsidRPr="0024637F" w:rsidRDefault="00D67E78" w:rsidP="00D67E78">
      <w:pPr>
        <w:pStyle w:val="Paragraphwithoutnumbering"/>
      </w:pPr>
      <w:r>
        <w:t>Společnost</w:t>
      </w:r>
      <w:r w:rsidRPr="0024637F">
        <w:t xml:space="preserve">: </w:t>
      </w:r>
      <w:r w:rsidRPr="00E14874">
        <w:rPr>
          <w:b/>
          <w:bCs/>
        </w:rPr>
        <w:t>Zaměstnanecká pojišťovna Škoda</w:t>
      </w:r>
    </w:p>
    <w:p w14:paraId="6686A6E9" w14:textId="77777777" w:rsidR="00D67E78" w:rsidRPr="00720E4A" w:rsidRDefault="00D67E78" w:rsidP="00D67E78">
      <w:pPr>
        <w:pStyle w:val="Paragraphwithoutnumbering"/>
      </w:pPr>
      <w:r w:rsidRPr="00720E4A">
        <w:t>IČO: 46354182</w:t>
      </w:r>
    </w:p>
    <w:p w14:paraId="56BE2058" w14:textId="77777777" w:rsidR="00D67E78" w:rsidRPr="00720E4A" w:rsidRDefault="00D67E78" w:rsidP="00D67E78">
      <w:pPr>
        <w:pStyle w:val="Paragraphwithoutnumbering"/>
      </w:pPr>
      <w:r w:rsidRPr="00720E4A">
        <w:t>Sídlo: Husova 302/9, Mladá Boleslav II, 293 01 Mladá Boleslav</w:t>
      </w:r>
    </w:p>
    <w:p w14:paraId="56EBB8CB" w14:textId="77777777" w:rsidR="00D67E78" w:rsidRPr="00720E4A" w:rsidRDefault="00D67E78" w:rsidP="00D67E78">
      <w:pPr>
        <w:pStyle w:val="Paragraphwithoutnumbering"/>
      </w:pPr>
      <w:r w:rsidRPr="00720E4A">
        <w:t xml:space="preserve">Právní forma: Zdravotní pojišťovna </w:t>
      </w:r>
    </w:p>
    <w:p w14:paraId="2C1D2202" w14:textId="0197D401" w:rsidR="00D67E78" w:rsidRPr="00720E4A" w:rsidRDefault="00D67E78" w:rsidP="00D67E78">
      <w:pPr>
        <w:pStyle w:val="Paragraphwithoutnumbering"/>
      </w:pPr>
      <w:r w:rsidRPr="00720E4A">
        <w:t xml:space="preserve">Za kterou jedná: </w:t>
      </w:r>
      <w:r w:rsidR="00720E4A">
        <w:t>Ing. Darina Ulmanová, MBA, ředitelka ZPŠ</w:t>
      </w:r>
      <w:bookmarkStart w:id="0" w:name="_GoBack"/>
      <w:bookmarkEnd w:id="0"/>
    </w:p>
    <w:p w14:paraId="6DE95E02" w14:textId="1F147B7F" w:rsidR="00D67E78" w:rsidRPr="0024637F" w:rsidRDefault="00D67E78" w:rsidP="00D67E78">
      <w:pPr>
        <w:pStyle w:val="Paragraphwithoutnumbering"/>
      </w:pPr>
      <w:r w:rsidRPr="00720E4A">
        <w:t>Komunikační osoba: XXX</w:t>
      </w:r>
    </w:p>
    <w:p w14:paraId="59DC5C8F" w14:textId="77777777" w:rsidR="00567E4D" w:rsidRPr="0024637F" w:rsidRDefault="008034B0">
      <w:pPr>
        <w:pStyle w:val="Paragraphwithoutnumbering"/>
      </w:pPr>
      <w:r w:rsidRPr="0024637F">
        <w:t>(dále jako „</w:t>
      </w:r>
      <w:r w:rsidRPr="0024637F">
        <w:rPr>
          <w:b/>
          <w:bCs/>
        </w:rPr>
        <w:t>Objednatel</w:t>
      </w:r>
      <w:r w:rsidRPr="0024637F">
        <w:t>“)</w:t>
      </w:r>
    </w:p>
    <w:p w14:paraId="75D7BB6E" w14:textId="6FD272ED" w:rsidR="00567E4D" w:rsidRDefault="008034B0">
      <w:pPr>
        <w:pStyle w:val="Paragraphwithoutnumbering"/>
        <w:spacing w:before="150" w:after="300"/>
      </w:pPr>
      <w:r w:rsidRPr="0024637F">
        <w:t>(Zhotovitel a Objednatel dále též společně jako „</w:t>
      </w:r>
      <w:r w:rsidRPr="0024637F">
        <w:rPr>
          <w:b/>
          <w:bCs/>
        </w:rPr>
        <w:t>Smluvní strany</w:t>
      </w:r>
      <w:r w:rsidRPr="0024637F">
        <w:t xml:space="preserve">“ a každý jednotlivě jako </w:t>
      </w:r>
      <w:r w:rsidRPr="0024637F">
        <w:lastRenderedPageBreak/>
        <w:t>„</w:t>
      </w:r>
      <w:r w:rsidRPr="0024637F">
        <w:rPr>
          <w:b/>
          <w:bCs/>
        </w:rPr>
        <w:t>Smluvní strana</w:t>
      </w:r>
      <w:r w:rsidRPr="0024637F">
        <w:t>“)</w:t>
      </w:r>
    </w:p>
    <w:p w14:paraId="6C189BE8" w14:textId="77777777" w:rsidR="00E259A2" w:rsidRDefault="00E259A2">
      <w:pPr>
        <w:pStyle w:val="Paragraphwithoutnumbering"/>
        <w:spacing w:before="150" w:after="300"/>
        <w:rPr>
          <w:b/>
          <w:sz w:val="28"/>
        </w:rPr>
      </w:pPr>
    </w:p>
    <w:p w14:paraId="703E50DC" w14:textId="77777777" w:rsidR="00567E4D" w:rsidRPr="0024637F" w:rsidRDefault="008034B0">
      <w:pPr>
        <w:pStyle w:val="Articlewithoutnumbering"/>
        <w:rPr>
          <w:szCs w:val="28"/>
        </w:rPr>
      </w:pPr>
      <w:r w:rsidRPr="0024637F">
        <w:rPr>
          <w:szCs w:val="28"/>
        </w:rPr>
        <w:t>SMLUVNÍ STRANY UJEDNÁVAJÍ NÁSLEDUJÍCÍ:</w:t>
      </w:r>
    </w:p>
    <w:p w14:paraId="21B10953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" w:name="bookmark-name-324_1"/>
      <w:bookmarkEnd w:id="1"/>
      <w:r w:rsidRPr="0024637F">
        <w:rPr>
          <w:szCs w:val="28"/>
        </w:rPr>
        <w:t>Definice</w:t>
      </w:r>
    </w:p>
    <w:p w14:paraId="1FBF834E" w14:textId="4C0DE513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" w:name="bookmark-name-326_1.1"/>
      <w:bookmarkEnd w:id="2"/>
      <w:r w:rsidRPr="0024637F">
        <w:t>V této Smlouvě „</w:t>
      </w:r>
      <w:r w:rsidRPr="0024637F">
        <w:rPr>
          <w:b/>
          <w:bCs/>
        </w:rPr>
        <w:t>Dílo</w:t>
      </w:r>
      <w:r w:rsidRPr="0024637F">
        <w:t xml:space="preserve">“ znamená </w:t>
      </w:r>
      <w:r w:rsidR="0024637F" w:rsidRPr="0024637F">
        <w:t>webová prezentace pro doménu</w:t>
      </w:r>
      <w:r w:rsidRPr="0024637F">
        <w:t xml:space="preserve"> </w:t>
      </w:r>
      <w:r w:rsidR="006C7C87" w:rsidRPr="00D67E78">
        <w:rPr>
          <w:b/>
          <w:bCs/>
        </w:rPr>
        <w:t>www.</w:t>
      </w:r>
      <w:r w:rsidR="00D67E78" w:rsidRPr="00D67E78">
        <w:rPr>
          <w:b/>
          <w:bCs/>
        </w:rPr>
        <w:t>zpskoda</w:t>
      </w:r>
      <w:r w:rsidR="006C7C87" w:rsidRPr="00D67E78">
        <w:rPr>
          <w:b/>
          <w:bCs/>
        </w:rPr>
        <w:t>.cz</w:t>
      </w:r>
      <w:r w:rsidRPr="0024637F">
        <w:t>.</w:t>
      </w:r>
    </w:p>
    <w:p w14:paraId="2266D15D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3" w:name="bookmark-name-332_1.2"/>
      <w:bookmarkStart w:id="4" w:name="bookmark-name-334_2"/>
      <w:bookmarkEnd w:id="3"/>
      <w:bookmarkEnd w:id="4"/>
      <w:r w:rsidRPr="0024637F">
        <w:rPr>
          <w:szCs w:val="28"/>
        </w:rPr>
        <w:t>Předmět Smlouvy</w:t>
      </w:r>
    </w:p>
    <w:p w14:paraId="0EA37EC7" w14:textId="14BBF4C0" w:rsidR="005E6CC8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5" w:name="bookmark-name-336_2.1"/>
      <w:bookmarkEnd w:id="5"/>
      <w:r w:rsidRPr="0024637F">
        <w:t>Zhotovitel se zavazuje provést pro Objednatele Dílo a Objednatel se zavazuje Dílo převzít a zaplatit za něj Zhotoviteli Cenu, a to vše za podmínek uvedených v této Smlouvě.</w:t>
      </w:r>
    </w:p>
    <w:p w14:paraId="31B46316" w14:textId="7C2C61C9" w:rsidR="00BF3D13" w:rsidRPr="006C7C87" w:rsidRDefault="00BF3D13">
      <w:pPr>
        <w:pStyle w:val="Paragraphwithnumbering"/>
        <w:numPr>
          <w:ilvl w:val="1"/>
          <w:numId w:val="8"/>
        </w:numPr>
        <w:ind w:left="901" w:hanging="901"/>
        <w:outlineLvl w:val="2"/>
      </w:pPr>
      <w:r w:rsidRPr="006C7C87">
        <w:t xml:space="preserve">Zhotovitel se zavazuje pro Objednatele zajistit </w:t>
      </w:r>
      <w:proofErr w:type="spellStart"/>
      <w:r w:rsidRPr="006C7C87">
        <w:t>webhostingové</w:t>
      </w:r>
      <w:proofErr w:type="spellEnd"/>
      <w:r w:rsidRPr="006C7C87">
        <w:t xml:space="preserve"> služby a Objednatel se za ně zavazuje </w:t>
      </w:r>
      <w:r w:rsidR="004A033E" w:rsidRPr="006C7C87">
        <w:t xml:space="preserve">zaplatit Zhotoviteli </w:t>
      </w:r>
      <w:r w:rsidR="00A00628" w:rsidRPr="006C7C87">
        <w:t>cenu</w:t>
      </w:r>
      <w:r w:rsidRPr="006C7C87">
        <w:t>, to vše za podmínek uvedených v této Smlouvě.</w:t>
      </w:r>
    </w:p>
    <w:p w14:paraId="734977AE" w14:textId="7CAFB7D5" w:rsidR="00BF3D13" w:rsidRPr="00150245" w:rsidRDefault="00BF3D13">
      <w:pPr>
        <w:pStyle w:val="Paragraphwithnumbering"/>
        <w:numPr>
          <w:ilvl w:val="1"/>
          <w:numId w:val="8"/>
        </w:numPr>
        <w:ind w:left="901" w:hanging="901"/>
        <w:outlineLvl w:val="2"/>
      </w:pPr>
      <w:r w:rsidRPr="00150245">
        <w:t xml:space="preserve">Zhotovitel se zavazuje pro Objednatele provést změnu obsahu Díla </w:t>
      </w:r>
      <w:r w:rsidR="004A033E" w:rsidRPr="00150245">
        <w:t xml:space="preserve">a Objednatel se zavazuje tuto změnu obsahu Díla převzít a zaplatit za něj Zhotoviteli </w:t>
      </w:r>
      <w:r w:rsidR="00BE5934">
        <w:t>cenu</w:t>
      </w:r>
      <w:r w:rsidR="004A033E" w:rsidRPr="00150245">
        <w:t>, to vše za podmínek uvedených v této Smlouvě.</w:t>
      </w:r>
    </w:p>
    <w:p w14:paraId="42FD0080" w14:textId="09A9149D" w:rsidR="00567E4D" w:rsidRPr="0024637F" w:rsidRDefault="005C3265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6" w:name="bookmark-name-344_3"/>
      <w:bookmarkEnd w:id="6"/>
      <w:r>
        <w:rPr>
          <w:szCs w:val="28"/>
        </w:rPr>
        <w:t>Práva a povinnosti</w:t>
      </w:r>
    </w:p>
    <w:p w14:paraId="7F0918BF" w14:textId="531AE75D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" w:name="bookmark-name-350_3.1"/>
      <w:bookmarkEnd w:id="7"/>
      <w:r w:rsidRPr="0024637F">
        <w:t>V případě prodlení Objednatele se zaplacením jakéhokoliv finančního plnění Zhotoviteli podle této Smlouvy má Zhotovitel právo přerušit provádění Díla do zaplacení daného finančního plnění</w:t>
      </w:r>
      <w:r w:rsidR="00FC5095">
        <w:t xml:space="preserve">; </w:t>
      </w:r>
      <w:r w:rsidR="00FC5095" w:rsidRPr="0024637F">
        <w:t>lhůta pro provedení Díla uvedená v odst. 6.3.</w:t>
      </w:r>
      <w:r w:rsidR="00FC5095">
        <w:t xml:space="preserve"> Smlouvy</w:t>
      </w:r>
      <w:r w:rsidR="00CA7555">
        <w:t xml:space="preserve"> </w:t>
      </w:r>
      <w:r w:rsidR="00692E59">
        <w:t>se o dobu prodlení prodlužuje,</w:t>
      </w:r>
      <w:r w:rsidR="00CA7555">
        <w:t xml:space="preserve"> současně je tím </w:t>
      </w:r>
      <w:r w:rsidR="00692E59">
        <w:t>dotčeno ustanovení</w:t>
      </w:r>
      <w:r w:rsidR="00CA7555" w:rsidRPr="000A03DF">
        <w:t xml:space="preserve"> odst. 1</w:t>
      </w:r>
      <w:r w:rsidR="00327C92">
        <w:t>4</w:t>
      </w:r>
      <w:r w:rsidR="00CA7555" w:rsidRPr="000A03DF">
        <w:t>.2.</w:t>
      </w:r>
      <w:r w:rsidR="006C7C87">
        <w:t xml:space="preserve"> </w:t>
      </w:r>
      <w:r w:rsidR="00CA7555">
        <w:t>této Smlouvy</w:t>
      </w:r>
      <w:r w:rsidRPr="0024637F">
        <w:t>.</w:t>
      </w:r>
      <w:r w:rsidR="00FC5095">
        <w:t xml:space="preserve"> </w:t>
      </w:r>
    </w:p>
    <w:p w14:paraId="1B0746F5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" w:name="bookmark-name-362_3.2"/>
      <w:bookmarkEnd w:id="8"/>
      <w:r w:rsidRPr="0024637F"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139EA51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9" w:name="bookmark-name-368_3.3"/>
      <w:bookmarkEnd w:id="9"/>
      <w:r w:rsidRPr="0024637F"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25DED994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0" w:name="bookmark-name-378_4"/>
      <w:bookmarkEnd w:id="10"/>
      <w:r w:rsidRPr="0024637F">
        <w:rPr>
          <w:szCs w:val="28"/>
        </w:rPr>
        <w:lastRenderedPageBreak/>
        <w:t>Cena Díla</w:t>
      </w:r>
    </w:p>
    <w:p w14:paraId="714DC66D" w14:textId="0CC79DEF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1" w:name="bookmark-name-383_4.1"/>
      <w:bookmarkEnd w:id="11"/>
      <w:r w:rsidRPr="0024637F">
        <w:t xml:space="preserve">Objednatel se zavazuje zaplatit Zhotoviteli za Dílo částku </w:t>
      </w:r>
      <w:r w:rsidR="00D67E78">
        <w:rPr>
          <w:b/>
          <w:bCs/>
        </w:rPr>
        <w:t>340 000</w:t>
      </w:r>
      <w:r w:rsidRPr="00587D25">
        <w:rPr>
          <w:b/>
          <w:bCs/>
        </w:rPr>
        <w:t> </w:t>
      </w:r>
      <w:r w:rsidR="00587D25" w:rsidRPr="00587D25">
        <w:rPr>
          <w:b/>
          <w:bCs/>
        </w:rPr>
        <w:t>Kč</w:t>
      </w:r>
      <w:r w:rsidRPr="00587D25">
        <w:rPr>
          <w:b/>
          <w:bCs/>
        </w:rPr>
        <w:t xml:space="preserve"> bez DPH</w:t>
      </w:r>
      <w:r w:rsidRPr="0024637F">
        <w:t xml:space="preserve"> (dále jako „</w:t>
      </w:r>
      <w:r w:rsidRPr="0024637F">
        <w:rPr>
          <w:b/>
          <w:bCs/>
        </w:rPr>
        <w:t>Cena</w:t>
      </w:r>
      <w:r w:rsidRPr="0024637F">
        <w:t>“).</w:t>
      </w:r>
    </w:p>
    <w:p w14:paraId="4FC229C3" w14:textId="1F9B658B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2" w:name="bookmark-name-390_4.2"/>
      <w:bookmarkEnd w:id="12"/>
      <w:r w:rsidRPr="0024637F">
        <w:t>Cena je pevná a neměnná</w:t>
      </w:r>
      <w:r w:rsidR="00587D25">
        <w:t>.</w:t>
      </w:r>
    </w:p>
    <w:p w14:paraId="47C9D4C3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3" w:name="bookmark-name-392_4.3"/>
      <w:bookmarkStart w:id="14" w:name="bookmark-name-430_5"/>
      <w:bookmarkEnd w:id="13"/>
      <w:bookmarkEnd w:id="14"/>
      <w:r w:rsidRPr="0024637F">
        <w:rPr>
          <w:szCs w:val="28"/>
        </w:rPr>
        <w:t>Platební podmínky</w:t>
      </w:r>
    </w:p>
    <w:p w14:paraId="24F40D17" w14:textId="10C07D53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5" w:name="bookmark-name-433_5.1"/>
      <w:bookmarkEnd w:id="15"/>
      <w:r w:rsidRPr="0024637F">
        <w:t xml:space="preserve">Objednatel se zavazuje zaplatit Cenu nebo jakoukoliv její část bankovním převodem na bankovní účet č. </w:t>
      </w:r>
      <w:proofErr w:type="spellStart"/>
      <w:r w:rsidRPr="0024637F">
        <w:t>ú.</w:t>
      </w:r>
      <w:proofErr w:type="spellEnd"/>
      <w:r w:rsidRPr="0024637F">
        <w:t xml:space="preserve"> </w:t>
      </w:r>
      <w:r w:rsidR="00253957" w:rsidRPr="00253957">
        <w:t>2800318438/2010, vedený u FIO banky</w:t>
      </w:r>
      <w:r w:rsidR="00AE1D63">
        <w:t>, na základě řádného daňového dokladu vystaveného Zhotovitelem</w:t>
      </w:r>
      <w:r w:rsidR="00253957" w:rsidRPr="00253957">
        <w:t>.</w:t>
      </w:r>
    </w:p>
    <w:p w14:paraId="41A6F370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6" w:name="bookmark-name-447_5.2"/>
      <w:bookmarkEnd w:id="16"/>
      <w:r w:rsidRPr="0024637F">
        <w:t>Záloha Ceny činí 50 % z Ceny (dále jako „</w:t>
      </w:r>
      <w:r w:rsidRPr="0024637F">
        <w:rPr>
          <w:b/>
          <w:bCs/>
        </w:rPr>
        <w:t>Záloha</w:t>
      </w:r>
      <w:r w:rsidRPr="0024637F">
        <w:t>“).</w:t>
      </w:r>
    </w:p>
    <w:p w14:paraId="3CD5DF7D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7" w:name="bookmark-name-453_5.3"/>
      <w:bookmarkEnd w:id="17"/>
      <w:r w:rsidRPr="0024637F">
        <w:t>Doplatek Ceny činí 50 % z Ceny (dále jako „</w:t>
      </w:r>
      <w:r w:rsidRPr="0024637F">
        <w:rPr>
          <w:b/>
          <w:bCs/>
        </w:rPr>
        <w:t>Doplatek</w:t>
      </w:r>
      <w:r w:rsidRPr="0024637F">
        <w:t>“).</w:t>
      </w:r>
    </w:p>
    <w:p w14:paraId="73EB830B" w14:textId="610C367F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8" w:name="bookmark-name-459_5.4"/>
      <w:bookmarkEnd w:id="18"/>
      <w:r w:rsidRPr="0024637F">
        <w:t xml:space="preserve">Záloha je splatná před započetím provádění Díla, a to ve lhůtě do </w:t>
      </w:r>
      <w:r w:rsidR="00253957">
        <w:t>30. září 2022</w:t>
      </w:r>
      <w:r w:rsidRPr="0024637F">
        <w:t>.</w:t>
      </w:r>
    </w:p>
    <w:p w14:paraId="2D0F2586" w14:textId="4DAB9886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9" w:name="bookmark-name-463_5.5"/>
      <w:bookmarkEnd w:id="19"/>
      <w:r w:rsidRPr="0024637F">
        <w:t xml:space="preserve">Doplatek je splatný ve lhůtě do </w:t>
      </w:r>
      <w:r w:rsidR="00AE1D63">
        <w:t xml:space="preserve">60 </w:t>
      </w:r>
      <w:r w:rsidR="00587D25">
        <w:t>dnů od předání Díla</w:t>
      </w:r>
      <w:r w:rsidRPr="0024637F">
        <w:t>.</w:t>
      </w:r>
    </w:p>
    <w:p w14:paraId="391F4824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0" w:name="bookmark-name-502_5.6"/>
      <w:bookmarkEnd w:id="20"/>
      <w:r w:rsidRPr="0024637F">
        <w:t>Zaplacením Ceny a/nebo jakékoliv její části se rozumí připsání celé příslušné částky na bankovní účet Zhotovitele.</w:t>
      </w:r>
    </w:p>
    <w:p w14:paraId="001F6B58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21" w:name="bookmark-name-517_6"/>
      <w:bookmarkEnd w:id="21"/>
      <w:r w:rsidRPr="0024637F">
        <w:rPr>
          <w:szCs w:val="28"/>
        </w:rPr>
        <w:t>Předání Díla</w:t>
      </w:r>
    </w:p>
    <w:p w14:paraId="5065AF69" w14:textId="77777777" w:rsidR="00567E4D" w:rsidRPr="0024637F" w:rsidRDefault="008034B0" w:rsidP="00D6783F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2" w:name="bookmark-name-519_6.1"/>
      <w:bookmarkEnd w:id="22"/>
      <w:r w:rsidRPr="0024637F">
        <w:t>Zhotovitel má povinnost předvést Objednateli způsobilost Díla sloužit svému účelu.</w:t>
      </w:r>
    </w:p>
    <w:p w14:paraId="680741EF" w14:textId="77777777" w:rsidR="00567E4D" w:rsidRPr="0024637F" w:rsidRDefault="008034B0" w:rsidP="003408B5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3" w:name="bookmark-name-523_6.2"/>
      <w:bookmarkEnd w:id="23"/>
      <w:r w:rsidRPr="0024637F">
        <w:t xml:space="preserve">Smluvní strany ujednávají, že Dílo je provedeno jeho předvedením a předáním </w:t>
      </w:r>
      <w:proofErr w:type="gramStart"/>
      <w:r w:rsidRPr="0024637F">
        <w:t>Objednateli</w:t>
      </w:r>
      <w:proofErr w:type="gramEnd"/>
      <w:r w:rsidRPr="0024637F">
        <w:t xml:space="preserve"> pokud je způsobilé sloužit svému účelu.</w:t>
      </w:r>
    </w:p>
    <w:p w14:paraId="79796089" w14:textId="5C83A725" w:rsidR="00567E4D" w:rsidRPr="0024637F" w:rsidRDefault="008034B0" w:rsidP="003408B5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4" w:name="bookmark-name-527_6.3"/>
      <w:bookmarkEnd w:id="24"/>
      <w:r w:rsidRPr="0024637F">
        <w:t xml:space="preserve">Zhotovitel je povinen provést Dílo ve lhůtě do </w:t>
      </w:r>
      <w:r w:rsidR="00253957">
        <w:t>30. prosince 2022</w:t>
      </w:r>
      <w:r w:rsidRPr="0024637F">
        <w:t>.</w:t>
      </w:r>
    </w:p>
    <w:p w14:paraId="40796B7E" w14:textId="50FE51B8" w:rsidR="00567E4D" w:rsidRDefault="008034B0" w:rsidP="003408B5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5" w:name="bookmark-name-530_6.4"/>
      <w:bookmarkEnd w:id="25"/>
      <w:r w:rsidRPr="0024637F">
        <w:t xml:space="preserve">Smluvní strany ujednávají, že způsob předání Díla bude následující: </w:t>
      </w:r>
      <w:r w:rsidR="00587D25">
        <w:t xml:space="preserve">Převedení Díla na </w:t>
      </w:r>
      <w:proofErr w:type="spellStart"/>
      <w:r w:rsidR="00587D25">
        <w:t>hosting</w:t>
      </w:r>
      <w:proofErr w:type="spellEnd"/>
      <w:r w:rsidR="00587D25">
        <w:t xml:space="preserve"> prostřednictvím sítě internet.</w:t>
      </w:r>
    </w:p>
    <w:p w14:paraId="4791E43F" w14:textId="3BE88E20" w:rsidR="00403B4A" w:rsidRPr="0024637F" w:rsidRDefault="00403B4A" w:rsidP="003408B5">
      <w:pPr>
        <w:pStyle w:val="Paragraphwithnumbering"/>
        <w:numPr>
          <w:ilvl w:val="1"/>
          <w:numId w:val="8"/>
        </w:numPr>
        <w:ind w:left="901" w:hanging="901"/>
        <w:outlineLvl w:val="2"/>
      </w:pPr>
      <w:r>
        <w:t>Smluvní strany se dohodly, že předání Díla potvrdí předávacím protokolem</w:t>
      </w:r>
      <w:r w:rsidR="009D3673">
        <w:t>, podepsaným oběma smluvními stranami</w:t>
      </w:r>
      <w:r>
        <w:t>.</w:t>
      </w:r>
    </w:p>
    <w:p w14:paraId="0D1DA734" w14:textId="45B5829C" w:rsidR="00567E4D" w:rsidRPr="000A03DF" w:rsidRDefault="008034B0" w:rsidP="00D6783F">
      <w:pPr>
        <w:pStyle w:val="Level2"/>
        <w:numPr>
          <w:ilvl w:val="1"/>
          <w:numId w:val="8"/>
        </w:numPr>
        <w:spacing w:line="360" w:lineRule="auto"/>
        <w:ind w:left="851" w:hanging="851"/>
        <w:outlineLvl w:val="2"/>
        <w:rPr>
          <w:rFonts w:ascii="Open Sans" w:hAnsi="Open Sans" w:cs="Open Sans"/>
          <w:sz w:val="22"/>
        </w:rPr>
      </w:pPr>
      <w:r w:rsidRPr="000A03DF">
        <w:rPr>
          <w:rFonts w:ascii="Open Sans" w:hAnsi="Open Sans" w:cs="Open Sans"/>
          <w:sz w:val="22"/>
        </w:rPr>
        <w:lastRenderedPageBreak/>
        <w:t xml:space="preserve">Objednatel je </w:t>
      </w:r>
      <w:r w:rsidR="00C22774" w:rsidRPr="000A03DF">
        <w:rPr>
          <w:rFonts w:ascii="Open Sans" w:hAnsi="Open Sans" w:cs="Open Sans"/>
          <w:sz w:val="22"/>
        </w:rPr>
        <w:t>povinen</w:t>
      </w:r>
      <w:r w:rsidRPr="000A03DF">
        <w:rPr>
          <w:rFonts w:ascii="Open Sans" w:hAnsi="Open Sans" w:cs="Open Sans"/>
          <w:sz w:val="22"/>
        </w:rPr>
        <w:t xml:space="preserve"> poskytnout Zhotoviteli nezbytnou součinnost pro provedení Díla, zejména bez zbytečného odkladu reagovat na návrhy zaslané Zhotovitelem.</w:t>
      </w:r>
    </w:p>
    <w:p w14:paraId="45A434FB" w14:textId="78D61669" w:rsidR="00567E4D" w:rsidRDefault="008034B0" w:rsidP="00D6783F">
      <w:pPr>
        <w:pStyle w:val="Level2"/>
        <w:numPr>
          <w:ilvl w:val="1"/>
          <w:numId w:val="8"/>
        </w:numPr>
        <w:spacing w:line="360" w:lineRule="auto"/>
        <w:ind w:left="851" w:hanging="851"/>
        <w:outlineLvl w:val="2"/>
        <w:rPr>
          <w:rFonts w:ascii="Open Sans" w:hAnsi="Open Sans" w:cs="Open Sans"/>
          <w:sz w:val="22"/>
        </w:rPr>
      </w:pPr>
      <w:r w:rsidRPr="000A03DF">
        <w:rPr>
          <w:rFonts w:ascii="Open Sans" w:hAnsi="Open Sans" w:cs="Open Sans"/>
          <w:sz w:val="22"/>
        </w:rPr>
        <w:t>Pokud Objednatel neposkytne Zhotoviteli nezbytnou součinnost, prodlužuje se úměrně lhůta pro provedení Díla uvedená v odst. 6.3. Současně je tím dotčeno ustanovení v odst. 1</w:t>
      </w:r>
      <w:r w:rsidR="00243FAA">
        <w:rPr>
          <w:rFonts w:ascii="Open Sans" w:hAnsi="Open Sans" w:cs="Open Sans"/>
          <w:sz w:val="22"/>
        </w:rPr>
        <w:t>4</w:t>
      </w:r>
      <w:r w:rsidRPr="000A03DF">
        <w:rPr>
          <w:rFonts w:ascii="Open Sans" w:hAnsi="Open Sans" w:cs="Open Sans"/>
          <w:sz w:val="22"/>
        </w:rPr>
        <w:t>.2.</w:t>
      </w:r>
    </w:p>
    <w:p w14:paraId="479158C6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26" w:name="bookmark-name-537_7"/>
      <w:bookmarkEnd w:id="26"/>
      <w:r w:rsidRPr="0024637F">
        <w:rPr>
          <w:szCs w:val="28"/>
        </w:rPr>
        <w:t>Vady Díla</w:t>
      </w:r>
    </w:p>
    <w:p w14:paraId="2E078ABC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7" w:name="bookmark-name-539_7.1"/>
      <w:bookmarkEnd w:id="27"/>
      <w:r w:rsidRPr="0024637F">
        <w:t>Zhotovitel odpovídá za vady, které má Dílo v době jeho předání Objednateli.</w:t>
      </w:r>
    </w:p>
    <w:p w14:paraId="726209DD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8" w:name="bookmark-name-541_7.2"/>
      <w:bookmarkEnd w:id="28"/>
      <w:r w:rsidRPr="0024637F">
        <w:t>Objednatel je povinen Dílo ve lhůtě 30 dní od předání náležitě zkontrolovat a vytknout Zhotoviteli případné zjevné vady Díla a neučiní-li tak, platí, že Dílo nemá žádné zjevné vady.</w:t>
      </w:r>
    </w:p>
    <w:p w14:paraId="36214CA3" w14:textId="77777777" w:rsidR="00567E4D" w:rsidRPr="00C22774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9" w:name="bookmark-name-549_7.3"/>
      <w:bookmarkEnd w:id="29"/>
      <w:r w:rsidRPr="0024637F">
        <w:t xml:space="preserve">Zhotovitel je povinen vady Díla odstranit ve lhůtě 14 dní od doručení oznámení o vytknutí </w:t>
      </w:r>
      <w:r w:rsidRPr="00C22774">
        <w:t>vad Díla.</w:t>
      </w:r>
    </w:p>
    <w:p w14:paraId="3D84906D" w14:textId="77777777" w:rsidR="00E33988" w:rsidRPr="00C22774" w:rsidRDefault="00E33988" w:rsidP="00E33988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proofErr w:type="spellStart"/>
      <w:r w:rsidRPr="00C22774">
        <w:rPr>
          <w:szCs w:val="28"/>
        </w:rPr>
        <w:t>Webhostingové</w:t>
      </w:r>
      <w:proofErr w:type="spellEnd"/>
      <w:r w:rsidRPr="00C22774">
        <w:rPr>
          <w:szCs w:val="28"/>
        </w:rPr>
        <w:t xml:space="preserve"> služby</w:t>
      </w:r>
    </w:p>
    <w:p w14:paraId="49E0D5C6" w14:textId="4B78CB7B" w:rsidR="00E33988" w:rsidRDefault="00E33988" w:rsidP="00E33988">
      <w:pPr>
        <w:pStyle w:val="Paragraphwithnumbering"/>
        <w:numPr>
          <w:ilvl w:val="1"/>
          <w:numId w:val="8"/>
        </w:numPr>
        <w:ind w:left="901" w:hanging="901"/>
        <w:outlineLvl w:val="2"/>
        <w:rPr>
          <w:szCs w:val="28"/>
        </w:rPr>
      </w:pPr>
      <w:r>
        <w:rPr>
          <w:szCs w:val="28"/>
        </w:rPr>
        <w:t xml:space="preserve">Zhotovitel se zavazuje pro Objednatele zajistit u třetí osoby poskytování </w:t>
      </w:r>
      <w:proofErr w:type="spellStart"/>
      <w:r>
        <w:rPr>
          <w:szCs w:val="28"/>
        </w:rPr>
        <w:t>webhostingových</w:t>
      </w:r>
      <w:proofErr w:type="spellEnd"/>
      <w:r>
        <w:rPr>
          <w:szCs w:val="28"/>
        </w:rPr>
        <w:t xml:space="preserve"> služeb nezbytných pro provoz serverové části Díla v rámci počítačové sítě internet.</w:t>
      </w:r>
    </w:p>
    <w:p w14:paraId="468D5A7F" w14:textId="2817D86B" w:rsidR="0029331E" w:rsidRDefault="0029331E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30" w:name="bookmark-name-645_8"/>
      <w:bookmarkEnd w:id="30"/>
      <w:r>
        <w:rPr>
          <w:szCs w:val="28"/>
        </w:rPr>
        <w:t>Následná změna obsahu Díla</w:t>
      </w:r>
    </w:p>
    <w:p w14:paraId="4079BA78" w14:textId="0DFC62E9" w:rsidR="008A2872" w:rsidRDefault="0029331E" w:rsidP="0029331E">
      <w:pPr>
        <w:pStyle w:val="Paragraphwithnumbering"/>
        <w:numPr>
          <w:ilvl w:val="1"/>
          <w:numId w:val="8"/>
        </w:numPr>
        <w:ind w:left="901" w:hanging="901"/>
        <w:outlineLvl w:val="2"/>
        <w:rPr>
          <w:szCs w:val="28"/>
        </w:rPr>
      </w:pPr>
      <w:r>
        <w:rPr>
          <w:szCs w:val="28"/>
        </w:rPr>
        <w:t xml:space="preserve">V případě, že po řádném dokončení a předání Díla bude mít Objednatel zájem provést následnou změnu obsahu Díla, </w:t>
      </w:r>
      <w:r w:rsidR="008A2872">
        <w:rPr>
          <w:szCs w:val="28"/>
        </w:rPr>
        <w:t>Zhotovitel tuto změnu provede</w:t>
      </w:r>
      <w:r>
        <w:rPr>
          <w:szCs w:val="28"/>
        </w:rPr>
        <w:t xml:space="preserve"> na základě dílčí objednávk</w:t>
      </w:r>
      <w:r w:rsidR="00332DDF">
        <w:rPr>
          <w:szCs w:val="28"/>
        </w:rPr>
        <w:t>y</w:t>
      </w:r>
      <w:r>
        <w:rPr>
          <w:szCs w:val="28"/>
        </w:rPr>
        <w:t xml:space="preserve"> Objednatele po odsouhlasení </w:t>
      </w:r>
      <w:r w:rsidR="008A2872">
        <w:rPr>
          <w:szCs w:val="28"/>
        </w:rPr>
        <w:t>následujících parametrů oběma Smluvními stranami:</w:t>
      </w:r>
    </w:p>
    <w:p w14:paraId="312B4A05" w14:textId="08CE06F5" w:rsidR="008A2872" w:rsidRPr="0029331E" w:rsidRDefault="008A2872" w:rsidP="008A2872">
      <w:pPr>
        <w:pStyle w:val="Default"/>
        <w:numPr>
          <w:ilvl w:val="2"/>
          <w:numId w:val="8"/>
        </w:numPr>
        <w:spacing w:line="360" w:lineRule="auto"/>
        <w:jc w:val="both"/>
        <w:rPr>
          <w:rFonts w:ascii="Open Sans" w:eastAsia="Open Sans" w:hAnsi="Open Sans" w:cs="Open Sans"/>
          <w:kern w:val="0"/>
          <w:sz w:val="22"/>
          <w:szCs w:val="28"/>
          <w:lang w:eastAsia="cs-CZ"/>
        </w:rPr>
      </w:pP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přesné specifikace úpravy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obsahu 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Díla, </w:t>
      </w:r>
    </w:p>
    <w:p w14:paraId="64C3719D" w14:textId="3E10E3EC" w:rsidR="008A2872" w:rsidRPr="0029331E" w:rsidRDefault="008A2872" w:rsidP="008A2872">
      <w:pPr>
        <w:pStyle w:val="Default"/>
        <w:numPr>
          <w:ilvl w:val="2"/>
          <w:numId w:val="8"/>
        </w:numPr>
        <w:spacing w:line="360" w:lineRule="auto"/>
        <w:jc w:val="both"/>
        <w:rPr>
          <w:rFonts w:ascii="Open Sans" w:eastAsia="Open Sans" w:hAnsi="Open Sans" w:cs="Open Sans"/>
          <w:kern w:val="0"/>
          <w:sz w:val="22"/>
          <w:szCs w:val="28"/>
          <w:lang w:eastAsia="cs-CZ"/>
        </w:rPr>
      </w:pP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t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ermínu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příp. času 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provedení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úprav obsahu 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Díla (tj. dokončení a předání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úprav obsahu 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Díla), </w:t>
      </w:r>
    </w:p>
    <w:p w14:paraId="38EA7F09" w14:textId="44A5C19F" w:rsidR="008A2872" w:rsidRPr="0029331E" w:rsidRDefault="008A2872" w:rsidP="008A2872">
      <w:pPr>
        <w:pStyle w:val="Default"/>
        <w:numPr>
          <w:ilvl w:val="2"/>
          <w:numId w:val="8"/>
        </w:numPr>
        <w:spacing w:line="360" w:lineRule="auto"/>
        <w:jc w:val="both"/>
        <w:rPr>
          <w:rFonts w:ascii="Open Sans" w:eastAsia="Open Sans" w:hAnsi="Open Sans" w:cs="Open Sans"/>
          <w:kern w:val="0"/>
          <w:sz w:val="22"/>
          <w:szCs w:val="28"/>
          <w:lang w:eastAsia="cs-CZ"/>
        </w:rPr>
      </w:pP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sjednané 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cen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y </w:t>
      </w:r>
      <w:r w:rsidR="007B72C0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za úpravy obsahu Díla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(pokud není uvedeno jinak, cena je vždy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„bez DPH“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)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, </w:t>
      </w:r>
    </w:p>
    <w:p w14:paraId="0505D763" w14:textId="33AE91CC" w:rsidR="008A2872" w:rsidRDefault="008A2872" w:rsidP="008A2872">
      <w:pPr>
        <w:pStyle w:val="Default"/>
        <w:numPr>
          <w:ilvl w:val="2"/>
          <w:numId w:val="8"/>
        </w:numPr>
        <w:spacing w:after="240" w:line="360" w:lineRule="auto"/>
        <w:jc w:val="both"/>
        <w:rPr>
          <w:rFonts w:ascii="Open Sans" w:eastAsia="Open Sans" w:hAnsi="Open Sans" w:cs="Open Sans"/>
          <w:kern w:val="0"/>
          <w:sz w:val="22"/>
          <w:szCs w:val="28"/>
          <w:lang w:eastAsia="cs-CZ"/>
        </w:rPr>
      </w:pP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popř. další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ch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údaj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ů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nezbytn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ých</w:t>
      </w:r>
      <w:r w:rsidRPr="0029331E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pro </w:t>
      </w: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>provedení změny obsahu Díla,</w:t>
      </w:r>
    </w:p>
    <w:p w14:paraId="69AAE5BA" w14:textId="7BF0593E" w:rsidR="007B72C0" w:rsidRDefault="0065267B" w:rsidP="00150245">
      <w:pPr>
        <w:pStyle w:val="Default"/>
        <w:spacing w:after="240" w:line="360" w:lineRule="auto"/>
        <w:ind w:left="850"/>
        <w:jc w:val="both"/>
        <w:rPr>
          <w:rFonts w:ascii="Open Sans" w:eastAsia="Open Sans" w:hAnsi="Open Sans" w:cs="Open Sans"/>
          <w:kern w:val="0"/>
          <w:sz w:val="22"/>
          <w:szCs w:val="28"/>
          <w:lang w:eastAsia="cs-CZ"/>
        </w:rPr>
      </w:pPr>
      <w:r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to vše prostřednictvím e-mailu uvedeného v záhlaví této Smlouvy, </w:t>
      </w:r>
      <w:r w:rsidR="008A2872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čímž dojde k uzavření dílčí smlouvy o změně obsahu Díla (dále jen „</w:t>
      </w:r>
      <w:r w:rsidR="008A2872" w:rsidRPr="00150245">
        <w:rPr>
          <w:rFonts w:ascii="Open Sans" w:eastAsia="Open Sans" w:hAnsi="Open Sans" w:cs="Open Sans"/>
          <w:b/>
          <w:kern w:val="0"/>
          <w:sz w:val="22"/>
          <w:szCs w:val="28"/>
          <w:lang w:eastAsia="cs-CZ"/>
        </w:rPr>
        <w:t>Dílčí smlouva</w:t>
      </w:r>
      <w:r w:rsidR="008A2872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“)</w:t>
      </w:r>
      <w:r w:rsidR="008A2872" w:rsidRPr="008A2872">
        <w:rPr>
          <w:rFonts w:ascii="Open Sans" w:eastAsia="Open Sans" w:hAnsi="Open Sans" w:cs="Open Sans"/>
          <w:kern w:val="0"/>
          <w:sz w:val="22"/>
          <w:szCs w:val="28"/>
          <w:lang w:eastAsia="cs-CZ"/>
        </w:rPr>
        <w:t>.</w:t>
      </w:r>
      <w:r w:rsidR="007B72C0">
        <w:rPr>
          <w:rFonts w:ascii="Open Sans" w:eastAsia="Open Sans" w:hAnsi="Open Sans" w:cs="Open Sans"/>
          <w:kern w:val="0"/>
          <w:sz w:val="22"/>
          <w:szCs w:val="28"/>
          <w:lang w:eastAsia="cs-CZ"/>
        </w:rPr>
        <w:t xml:space="preserve"> </w:t>
      </w:r>
    </w:p>
    <w:p w14:paraId="17183E6F" w14:textId="03C9CB03" w:rsidR="008A2872" w:rsidRPr="008A2872" w:rsidRDefault="007B72C0" w:rsidP="00150245">
      <w:pPr>
        <w:pStyle w:val="Paragraphwithnumbering"/>
        <w:numPr>
          <w:ilvl w:val="1"/>
          <w:numId w:val="8"/>
        </w:numPr>
        <w:ind w:left="901" w:hanging="901"/>
        <w:outlineLvl w:val="2"/>
        <w:rPr>
          <w:szCs w:val="28"/>
        </w:rPr>
      </w:pPr>
      <w:r>
        <w:rPr>
          <w:szCs w:val="28"/>
        </w:rPr>
        <w:t>Objednatel se na základě Dílčí smlouvy zavazuje změnu obsahu Díla provést a Objednatel se zavazuje tuto změnu obsahu Díla převzít a zaplatit za n</w:t>
      </w:r>
      <w:r w:rsidR="00450470">
        <w:rPr>
          <w:szCs w:val="28"/>
        </w:rPr>
        <w:t>i</w:t>
      </w:r>
      <w:r>
        <w:rPr>
          <w:szCs w:val="28"/>
        </w:rPr>
        <w:t xml:space="preserve"> Zhotoviteli sjednanou cenu.</w:t>
      </w:r>
      <w:r w:rsidR="008A2872" w:rsidRPr="008A2872">
        <w:rPr>
          <w:szCs w:val="28"/>
        </w:rPr>
        <w:t xml:space="preserve"> </w:t>
      </w:r>
      <w:r w:rsidR="008A2872">
        <w:rPr>
          <w:szCs w:val="28"/>
        </w:rPr>
        <w:t xml:space="preserve">Ustanovení </w:t>
      </w:r>
      <w:r w:rsidR="008A2872">
        <w:rPr>
          <w:szCs w:val="28"/>
        </w:rPr>
        <w:lastRenderedPageBreak/>
        <w:t>této Smlouvy s</w:t>
      </w:r>
      <w:r>
        <w:rPr>
          <w:szCs w:val="28"/>
        </w:rPr>
        <w:t>e</w:t>
      </w:r>
      <w:r w:rsidR="008A2872">
        <w:rPr>
          <w:szCs w:val="28"/>
        </w:rPr>
        <w:t xml:space="preserve"> pro Dílčí smlouvu použi</w:t>
      </w:r>
      <w:r w:rsidR="00450470">
        <w:rPr>
          <w:szCs w:val="28"/>
        </w:rPr>
        <w:t>j</w:t>
      </w:r>
      <w:r w:rsidR="008A2872">
        <w:rPr>
          <w:szCs w:val="28"/>
        </w:rPr>
        <w:t xml:space="preserve">í přiměřeně. </w:t>
      </w:r>
    </w:p>
    <w:p w14:paraId="054E8AB1" w14:textId="547C08E8" w:rsidR="008A2872" w:rsidRDefault="008A2872" w:rsidP="0029331E">
      <w:pPr>
        <w:pStyle w:val="Paragraphwithnumbering"/>
        <w:numPr>
          <w:ilvl w:val="1"/>
          <w:numId w:val="8"/>
        </w:numPr>
        <w:ind w:left="901" w:hanging="901"/>
        <w:outlineLvl w:val="2"/>
        <w:rPr>
          <w:szCs w:val="28"/>
        </w:rPr>
      </w:pPr>
      <w:r>
        <w:rPr>
          <w:szCs w:val="28"/>
        </w:rPr>
        <w:t>Odst. 9.1</w:t>
      </w:r>
      <w:r w:rsidR="004C77CF">
        <w:rPr>
          <w:szCs w:val="28"/>
        </w:rPr>
        <w:t xml:space="preserve"> </w:t>
      </w:r>
      <w:r w:rsidR="002C2A37">
        <w:rPr>
          <w:szCs w:val="28"/>
        </w:rPr>
        <w:t>a</w:t>
      </w:r>
      <w:r w:rsidR="004C77CF">
        <w:rPr>
          <w:szCs w:val="28"/>
        </w:rPr>
        <w:t>ž</w:t>
      </w:r>
      <w:r w:rsidR="002C2A37">
        <w:rPr>
          <w:szCs w:val="28"/>
        </w:rPr>
        <w:t xml:space="preserve"> 9.3</w:t>
      </w:r>
      <w:r>
        <w:rPr>
          <w:szCs w:val="28"/>
        </w:rPr>
        <w:t xml:space="preserve"> této Smlouvy se nepoužije v případě, že spolu </w:t>
      </w:r>
      <w:r w:rsidR="0089358C">
        <w:rPr>
          <w:szCs w:val="28"/>
        </w:rPr>
        <w:t>S</w:t>
      </w:r>
      <w:r>
        <w:rPr>
          <w:szCs w:val="28"/>
        </w:rPr>
        <w:t xml:space="preserve">mluvní strany </w:t>
      </w:r>
      <w:r w:rsidR="007B72C0">
        <w:rPr>
          <w:szCs w:val="28"/>
        </w:rPr>
        <w:t>s</w:t>
      </w:r>
      <w:r>
        <w:rPr>
          <w:szCs w:val="28"/>
        </w:rPr>
        <w:t xml:space="preserve">jednají následnou změnu obsahu Díla </w:t>
      </w:r>
      <w:r w:rsidR="007B72C0">
        <w:rPr>
          <w:szCs w:val="28"/>
        </w:rPr>
        <w:t xml:space="preserve">a další podmínky </w:t>
      </w:r>
      <w:r>
        <w:rPr>
          <w:szCs w:val="28"/>
        </w:rPr>
        <w:t xml:space="preserve">v rámci samostatné </w:t>
      </w:r>
      <w:r w:rsidR="007B72C0">
        <w:rPr>
          <w:szCs w:val="28"/>
        </w:rPr>
        <w:t xml:space="preserve">písemné </w:t>
      </w:r>
      <w:r w:rsidR="0089358C">
        <w:rPr>
          <w:szCs w:val="28"/>
        </w:rPr>
        <w:t>S</w:t>
      </w:r>
      <w:r>
        <w:rPr>
          <w:szCs w:val="28"/>
        </w:rPr>
        <w:t>mlouvy.</w:t>
      </w:r>
    </w:p>
    <w:p w14:paraId="085ED7F3" w14:textId="77777777" w:rsidR="00EE7437" w:rsidRDefault="00C12CCA" w:rsidP="00143637">
      <w:pPr>
        <w:pStyle w:val="Paragraphwithnumbering"/>
        <w:numPr>
          <w:ilvl w:val="1"/>
          <w:numId w:val="8"/>
        </w:numPr>
        <w:ind w:left="901" w:hanging="901"/>
        <w:jc w:val="left"/>
        <w:outlineLvl w:val="2"/>
        <w:rPr>
          <w:szCs w:val="28"/>
        </w:rPr>
      </w:pPr>
      <w:r>
        <w:rPr>
          <w:szCs w:val="28"/>
        </w:rPr>
        <w:t>Smluvní strany se dohodly na hodinových sazbách pro Následnou změnu obsahu Díla</w:t>
      </w:r>
      <w:r w:rsidR="00EE7437">
        <w:rPr>
          <w:szCs w:val="28"/>
        </w:rPr>
        <w:t>, které jsou platné po dobu trvání této smlouvy:</w:t>
      </w:r>
    </w:p>
    <w:tbl>
      <w:tblPr>
        <w:tblW w:w="4518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3260"/>
      </w:tblGrid>
      <w:tr w:rsidR="00EE7437" w:rsidRPr="00EE7437" w14:paraId="47437277" w14:textId="77777777" w:rsidTr="00720E4A">
        <w:trPr>
          <w:trHeight w:hRule="exact" w:val="567"/>
        </w:trPr>
        <w:tc>
          <w:tcPr>
            <w:tcW w:w="323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E78DFE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b/>
                <w:szCs w:val="28"/>
              </w:rPr>
            </w:pPr>
            <w:r w:rsidRPr="00EE7437">
              <w:rPr>
                <w:b/>
                <w:szCs w:val="28"/>
              </w:rPr>
              <w:t>Produkt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3F3E3C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b/>
                <w:szCs w:val="28"/>
              </w:rPr>
            </w:pPr>
            <w:r w:rsidRPr="00EE7437">
              <w:rPr>
                <w:b/>
                <w:szCs w:val="28"/>
              </w:rPr>
              <w:t>Nabídková cena (Kč)</w:t>
            </w:r>
          </w:p>
        </w:tc>
      </w:tr>
      <w:tr w:rsidR="00EE7437" w:rsidRPr="00EE7437" w14:paraId="3AADBDFD" w14:textId="77777777" w:rsidTr="00143637">
        <w:trPr>
          <w:trHeight w:hRule="exact" w:val="1054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DE06C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b/>
                <w:szCs w:val="28"/>
              </w:rPr>
            </w:pPr>
            <w:r w:rsidRPr="00EE7437">
              <w:rPr>
                <w:szCs w:val="28"/>
              </w:rPr>
              <w:t xml:space="preserve">Hodinová sazba za programátorské a </w:t>
            </w:r>
            <w:proofErr w:type="spellStart"/>
            <w:r w:rsidRPr="00EE7437">
              <w:rPr>
                <w:szCs w:val="28"/>
              </w:rPr>
              <w:t>kodérské</w:t>
            </w:r>
            <w:proofErr w:type="spellEnd"/>
            <w:r w:rsidRPr="00EE7437">
              <w:rPr>
                <w:szCs w:val="28"/>
              </w:rPr>
              <w:t xml:space="preserve"> práce</w:t>
            </w:r>
          </w:p>
        </w:tc>
        <w:tc>
          <w:tcPr>
            <w:tcW w:w="1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343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szCs w:val="28"/>
              </w:rPr>
            </w:pPr>
            <w:r w:rsidRPr="00EE7437">
              <w:rPr>
                <w:szCs w:val="28"/>
              </w:rPr>
              <w:t>1 200,- Kč</w:t>
            </w:r>
          </w:p>
        </w:tc>
      </w:tr>
      <w:tr w:rsidR="00EE7437" w:rsidRPr="00EE7437" w14:paraId="240A2665" w14:textId="77777777" w:rsidTr="00143637">
        <w:trPr>
          <w:trHeight w:hRule="exact" w:val="984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54EC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szCs w:val="28"/>
              </w:rPr>
            </w:pPr>
            <w:r w:rsidRPr="00EE7437">
              <w:rPr>
                <w:szCs w:val="28"/>
              </w:rPr>
              <w:t>Hodinová sazba za webdesign a grafické práce</w:t>
            </w:r>
          </w:p>
        </w:tc>
        <w:tc>
          <w:tcPr>
            <w:tcW w:w="1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BC8C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szCs w:val="28"/>
              </w:rPr>
            </w:pPr>
            <w:r w:rsidRPr="00EE7437">
              <w:rPr>
                <w:szCs w:val="28"/>
              </w:rPr>
              <w:t>1 200,- Kč</w:t>
            </w:r>
          </w:p>
        </w:tc>
      </w:tr>
      <w:tr w:rsidR="00EE7437" w:rsidRPr="00EE7437" w14:paraId="461C8682" w14:textId="77777777" w:rsidTr="00143637">
        <w:trPr>
          <w:trHeight w:hRule="exact" w:val="1141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BADF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szCs w:val="28"/>
              </w:rPr>
            </w:pPr>
            <w:r w:rsidRPr="00EE7437">
              <w:rPr>
                <w:szCs w:val="28"/>
              </w:rPr>
              <w:t xml:space="preserve">Hodinová sazba za </w:t>
            </w:r>
            <w:proofErr w:type="spellStart"/>
            <w:r w:rsidRPr="00EE7437">
              <w:rPr>
                <w:szCs w:val="28"/>
              </w:rPr>
              <w:t>copywriting</w:t>
            </w:r>
            <w:proofErr w:type="spellEnd"/>
            <w:r w:rsidRPr="00EE7437">
              <w:rPr>
                <w:szCs w:val="28"/>
              </w:rPr>
              <w:t xml:space="preserve"> a práci s obsahem</w:t>
            </w:r>
          </w:p>
        </w:tc>
        <w:tc>
          <w:tcPr>
            <w:tcW w:w="1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01C" w14:textId="77777777" w:rsidR="00EE7437" w:rsidRPr="00EE7437" w:rsidRDefault="00EE7437" w:rsidP="00EE7437">
            <w:pPr>
              <w:pStyle w:val="Paragraphwithnumbering"/>
              <w:jc w:val="left"/>
              <w:outlineLvl w:val="2"/>
              <w:rPr>
                <w:szCs w:val="28"/>
              </w:rPr>
            </w:pPr>
            <w:r w:rsidRPr="00EE7437">
              <w:rPr>
                <w:szCs w:val="28"/>
              </w:rPr>
              <w:t>1 000,- Kč</w:t>
            </w:r>
          </w:p>
        </w:tc>
      </w:tr>
    </w:tbl>
    <w:p w14:paraId="356E9E06" w14:textId="2802A00A" w:rsidR="00C12CCA" w:rsidRDefault="00C12CCA" w:rsidP="00720E4A">
      <w:pPr>
        <w:pStyle w:val="Paragraphwithnumbering"/>
        <w:ind w:firstLine="0"/>
        <w:jc w:val="left"/>
        <w:outlineLvl w:val="2"/>
        <w:rPr>
          <w:szCs w:val="28"/>
        </w:rPr>
      </w:pPr>
    </w:p>
    <w:p w14:paraId="3685CBAD" w14:textId="0E2E9F4D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r w:rsidRPr="0024637F">
        <w:rPr>
          <w:szCs w:val="28"/>
        </w:rPr>
        <w:t>Autorská práva</w:t>
      </w:r>
      <w:r w:rsidR="00C131D2">
        <w:rPr>
          <w:szCs w:val="28"/>
        </w:rPr>
        <w:t xml:space="preserve"> a licence</w:t>
      </w:r>
    </w:p>
    <w:p w14:paraId="45E38A1B" w14:textId="1712531F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1" w:name="bookmark-name-647_8.1"/>
      <w:bookmarkEnd w:id="31"/>
      <w:r w:rsidRPr="0024637F">
        <w:t xml:space="preserve">Smluvní strany ujednávají a činí nesporným, </w:t>
      </w:r>
      <w:r w:rsidR="00C131D2">
        <w:t xml:space="preserve">že Dílo je </w:t>
      </w:r>
      <w:r w:rsidRPr="0024637F">
        <w:t>počítačový program (dále jako „</w:t>
      </w:r>
      <w:r w:rsidRPr="0024637F">
        <w:rPr>
          <w:b/>
          <w:bCs/>
        </w:rPr>
        <w:t>počítačový program</w:t>
      </w:r>
      <w:r w:rsidRPr="0024637F">
        <w:t xml:space="preserve">“), </w:t>
      </w:r>
      <w:r w:rsidR="00C131D2" w:rsidRPr="0024637F">
        <w:t xml:space="preserve">který je </w:t>
      </w:r>
      <w:r w:rsidRPr="0024637F">
        <w:t xml:space="preserve">Zhotovitelem vytvořen na objednávku Objednatele a Objednatel vykonává svým jménem a na svůj účet majetková autorská práva Zhotovitele k počítačovému programu, a to podle </w:t>
      </w:r>
      <w:proofErr w:type="spellStart"/>
      <w:r w:rsidRPr="0024637F">
        <w:t>ust</w:t>
      </w:r>
      <w:proofErr w:type="spellEnd"/>
      <w:r w:rsidRPr="0024637F">
        <w:t>. § 58 odst. 1 ve spojení s odst. 7 zák. č. 121/2000 Sb., autorský zákon, ve znění pozdějších předpisů.</w:t>
      </w:r>
    </w:p>
    <w:p w14:paraId="47B5DB9C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2" w:name="bookmark-name-651_8.2"/>
      <w:bookmarkStart w:id="33" w:name="bookmark-name-655_8.3"/>
      <w:bookmarkEnd w:id="32"/>
      <w:bookmarkEnd w:id="33"/>
      <w:r w:rsidRPr="0024637F">
        <w:t>Zhotovitel tímto uděluje Objednateli souhlas s postoupením práva výkonu majetkových autorských práv k počítačovému programu jakékoliv třetí osobě a jakékoliv třetí osobě neomezeně dále.</w:t>
      </w:r>
    </w:p>
    <w:p w14:paraId="26B6D401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4" w:name="bookmark-name-657_8.4"/>
      <w:bookmarkEnd w:id="34"/>
      <w:r w:rsidRPr="0024637F">
        <w:t>Zhotovitel tímto uděluje Objednateli souhlas ke zveřejnění, úpravám, zpracování včetně překladu počítačového programu, spojení s jiným dílem, zařazení do díla souborného, jakož i k tomu, aby Objednatel uváděl počítačový program na veřejnost pod svým jménem.</w:t>
      </w:r>
    </w:p>
    <w:p w14:paraId="4EEFE628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5" w:name="bookmark-name-659_8.5"/>
      <w:bookmarkEnd w:id="35"/>
      <w:r w:rsidRPr="0024637F">
        <w:t>Zhotovitel tímto uděluje Objednateli svolení k dokončení nehotového počítačového programu.</w:t>
      </w:r>
    </w:p>
    <w:p w14:paraId="645D646C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6" w:name="bookmark-name-661_8.6"/>
      <w:bookmarkEnd w:id="36"/>
      <w:r w:rsidRPr="0024637F">
        <w:lastRenderedPageBreak/>
        <w:t>Zhotovitel tímto převádí na Objednatele zvláštní práva pořizovatele databáze, která je součástí Díla, tedy právo na vytěžování nebo na zužitkování celého obsahu databáze nebo její kvalitativně nebo kvantitativně podstatné části a právo udělit jinému oprávnění k výkonu tohoto práva, a Objednatel zvláštní práva pořizovatele databáze přijímá.</w:t>
      </w:r>
    </w:p>
    <w:p w14:paraId="515E573F" w14:textId="449EBA30" w:rsidR="00C12CCA" w:rsidRPr="0024637F" w:rsidRDefault="00C12CCA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7" w:name="bookmark-name-663_8.7"/>
      <w:bookmarkEnd w:id="37"/>
      <w:r w:rsidRPr="00C12CCA">
        <w:t>Zhotovitel poskytuje Objednateli k částem Díla, které nejsou počítačovým programem nebo databází, zejména ke grafice, výhradní licenci, a to územně neomezenou, na dobu časově neomezeného trvání majetkových práv k Dílu (dále jako „Licence“). Cena Licence je zahrnuta v Ceně.</w:t>
      </w:r>
    </w:p>
    <w:p w14:paraId="6FE5006D" w14:textId="56233EB4" w:rsidR="00C12CCA" w:rsidRPr="0024637F" w:rsidRDefault="00C12CCA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8" w:name="bookmark-name-677_8.8"/>
      <w:bookmarkEnd w:id="38"/>
      <w:r w:rsidRPr="00C12CCA">
        <w:t>Licence je udělena pro všechny způsoby užití v souladu s touto Smlouvou a umožňuje grafiku užít i k dalším objednatelovým programům, speciálně pro Kartu mého srdce., tak aby byla zajištěna jednotnost obou spolu svázaných prostředí.</w:t>
      </w:r>
    </w:p>
    <w:p w14:paraId="4E643AA3" w14:textId="1EF508ED" w:rsidR="00C12CCA" w:rsidRPr="0024637F" w:rsidRDefault="00C12CCA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9" w:name="bookmark-name-681_8.9"/>
      <w:bookmarkEnd w:id="39"/>
      <w:r w:rsidRPr="00C12CCA">
        <w:t>Objednatel má právo udělit třetím osobám podlicenci(e) pouze se souhlasem Zhotovitele, s výjimkou, uvedenou v předchozím bodě.</w:t>
      </w:r>
    </w:p>
    <w:p w14:paraId="7DB46B44" w14:textId="4FDBCC41" w:rsidR="00C12CCA" w:rsidRPr="0024637F" w:rsidRDefault="00C12CCA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0" w:name="bookmark-name-689_8.10"/>
      <w:bookmarkEnd w:id="40"/>
      <w:r w:rsidRPr="00C12CCA">
        <w:t>Objednatel má právo zcela nebo částečně postoupit Licenci třetí osobě pouze se souhlasem Zhotovitele, s výjimkou uvedenou v bodě 10.</w:t>
      </w:r>
      <w:r>
        <w:t>7</w:t>
      </w:r>
      <w:r w:rsidRPr="00C12CCA">
        <w:t>.</w:t>
      </w:r>
    </w:p>
    <w:p w14:paraId="26771D47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1" w:name="bookmark-name-691_8.11"/>
      <w:bookmarkEnd w:id="41"/>
      <w:r w:rsidRPr="0024637F">
        <w:t>Zhotovitel prohlašuje, že disponuje veškerými právy vyplývajícími z duševního vlastnictví k poskytnutí výše uvedených autorských práv k Dílu.</w:t>
      </w:r>
    </w:p>
    <w:p w14:paraId="42AB03B6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2" w:name="bookmark-name-693_8.12"/>
      <w:bookmarkEnd w:id="42"/>
      <w:r w:rsidRPr="0024637F">
        <w:t>Zhotovitel nemá právo na jakoukoliv dodatečnou odměnu v souvislosti s autorskými právy k Dílu nesjednanou v této Smlouvě.</w:t>
      </w:r>
    </w:p>
    <w:p w14:paraId="35BA2B91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43" w:name="bookmark-name-696_9"/>
      <w:bookmarkEnd w:id="43"/>
      <w:r w:rsidRPr="0024637F">
        <w:rPr>
          <w:szCs w:val="28"/>
        </w:rPr>
        <w:t>Odstoupení od Smlouvy</w:t>
      </w:r>
    </w:p>
    <w:p w14:paraId="42263A55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4" w:name="bookmark-name-698_9.1"/>
      <w:bookmarkEnd w:id="44"/>
      <w:r w:rsidRPr="0024637F">
        <w:t>Objednatel má právo od této Smlouvy odstoupit v případě, že:</w:t>
      </w:r>
    </w:p>
    <w:p w14:paraId="4F98B4DB" w14:textId="5606EB5F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45" w:name="bookmark-name-700_9.1.1"/>
      <w:bookmarkEnd w:id="45"/>
      <w:r w:rsidRPr="0024637F">
        <w:t>Zhotovitel je v prodlení s provedením Díla delším než 60 dní</w:t>
      </w:r>
      <w:r w:rsidR="009B19DF">
        <w:t>; tím není dotčen odst. 3.1</w:t>
      </w:r>
      <w:r w:rsidR="00383858">
        <w:t xml:space="preserve"> a 6.6</w:t>
      </w:r>
      <w:r w:rsidR="009B19DF">
        <w:t xml:space="preserve"> Smlouvy</w:t>
      </w:r>
      <w:r w:rsidRPr="0024637F">
        <w:t>.</w:t>
      </w:r>
    </w:p>
    <w:p w14:paraId="305F1791" w14:textId="04982B52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46" w:name="bookmark-name-704_9.1.2"/>
      <w:bookmarkEnd w:id="46"/>
      <w:r w:rsidRPr="0024637F">
        <w:t xml:space="preserve">Zhotovitel </w:t>
      </w:r>
      <w:r w:rsidR="003E45B6">
        <w:t xml:space="preserve">před předáním Díla </w:t>
      </w:r>
      <w:r w:rsidRPr="0024637F">
        <w:t>vstoupí do likvidace nebo bude na jeho majetek prohlášen soudem konkurz nebo bude zamítnut návrh na vyhlášení konkurzu pro nedostatek majetku nebo zanikne bez likvidace a/nebo bude soudem prohlášen úpadek Zhotovitele.</w:t>
      </w:r>
    </w:p>
    <w:p w14:paraId="4B17DFA1" w14:textId="77777777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47" w:name="bookmark-name-706_9.1.3"/>
      <w:bookmarkEnd w:id="47"/>
      <w:r w:rsidRPr="0024637F">
        <w:lastRenderedPageBreak/>
        <w:t>Zhotovitelem oznámené okolnosti vyšší moci trvají déle než 60 dní a Smluvní strany se nedohodnou jinak.</w:t>
      </w:r>
    </w:p>
    <w:p w14:paraId="6DEB080A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8" w:name="bookmark-name-714_9.2"/>
      <w:bookmarkEnd w:id="48"/>
      <w:r w:rsidRPr="0024637F">
        <w:t>Zhotovitel má právo od této Smlouvy odstoupit v případě, že:</w:t>
      </w:r>
    </w:p>
    <w:p w14:paraId="6CA05EB1" w14:textId="3E37BD91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49" w:name="bookmark-name-716_9.2.1"/>
      <w:bookmarkEnd w:id="49"/>
      <w:r w:rsidRPr="0024637F">
        <w:t xml:space="preserve">Objednatel je v prodlení se zaplacením Ceny nebo její části delším než </w:t>
      </w:r>
      <w:r w:rsidR="009D3673">
        <w:t>60</w:t>
      </w:r>
      <w:r w:rsidR="009D3673" w:rsidRPr="0024637F">
        <w:t xml:space="preserve"> </w:t>
      </w:r>
      <w:r w:rsidRPr="0024637F">
        <w:t>dní.</w:t>
      </w:r>
    </w:p>
    <w:p w14:paraId="5F5D9E44" w14:textId="5CC2A840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0" w:name="bookmark-name-720_9.2.2"/>
      <w:bookmarkEnd w:id="50"/>
      <w:r w:rsidRPr="0024637F">
        <w:t>Objednatel vstoupí do likvidace nebo bude na jeho majetek prohlášen soudem konkurz nebo bude zamítnut návrh na vyhlášení konkurzu pro nedostatek majetku nebo zanikne bez likvidace a/nebo bude soudem prohlášen úpadek Objednatel.</w:t>
      </w:r>
    </w:p>
    <w:p w14:paraId="258D7B2F" w14:textId="77777777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1" w:name="bookmark-name-722_9.2.3"/>
      <w:bookmarkEnd w:id="51"/>
      <w:r w:rsidRPr="0024637F">
        <w:t>Objednatelem oznámené okolnosti vyšší moci trvají déle než 60 dní a Smluvní strany se nedohodnou jinak.</w:t>
      </w:r>
    </w:p>
    <w:p w14:paraId="3FBB83CE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52" w:name="bookmark-name-726_9.3"/>
      <w:bookmarkEnd w:id="52"/>
      <w:r w:rsidRPr="0024637F">
        <w:t>Kterákoliv Smluvní strana má právo odstoupit od této Smlouvy i z kteréhokoliv zákonného důvodu.</w:t>
      </w:r>
    </w:p>
    <w:p w14:paraId="17BC457D" w14:textId="77777777" w:rsidR="00567E4D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53" w:name="bookmark-name-728_9.4"/>
      <w:bookmarkEnd w:id="53"/>
      <w:r w:rsidRPr="0024637F">
        <w:t>Odstoupení je účinné doručením písemného oznámení o odstoupení druhé Smluvní straně.</w:t>
      </w:r>
    </w:p>
    <w:p w14:paraId="6E923093" w14:textId="1FE48979" w:rsidR="003E45B6" w:rsidRDefault="003E45B6">
      <w:pPr>
        <w:pStyle w:val="Paragraphwithnumbering"/>
        <w:numPr>
          <w:ilvl w:val="1"/>
          <w:numId w:val="8"/>
        </w:numPr>
        <w:ind w:left="901" w:hanging="901"/>
        <w:outlineLvl w:val="2"/>
      </w:pPr>
      <w:r>
        <w:t>V případě oprávněného odstoupení od Smlouvy Objednatelem je Zhotovitel povinen vrátit Objednateli zaplacenou Cenu nebo její část.</w:t>
      </w:r>
    </w:p>
    <w:p w14:paraId="24AA470F" w14:textId="1EBC7A38" w:rsidR="00FD4015" w:rsidRPr="0024637F" w:rsidRDefault="00FD4015">
      <w:pPr>
        <w:pStyle w:val="Paragraphwithnumbering"/>
        <w:numPr>
          <w:ilvl w:val="1"/>
          <w:numId w:val="8"/>
        </w:numPr>
        <w:ind w:left="901" w:hanging="901"/>
        <w:outlineLvl w:val="2"/>
      </w:pPr>
      <w:r>
        <w:t>V případě oprávněného odstoupení od Smlouvy Zhotovitelem Zhotoviteli náleží poměrná část Ceny dle míry dokončení Díla k okamžiku odstoupení od Smlouvy.</w:t>
      </w:r>
    </w:p>
    <w:p w14:paraId="2CC2831C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54" w:name="bookmark-name-736_10"/>
      <w:bookmarkEnd w:id="54"/>
      <w:r w:rsidRPr="0024637F">
        <w:rPr>
          <w:szCs w:val="28"/>
        </w:rPr>
        <w:t>Důvěrnost</w:t>
      </w:r>
    </w:p>
    <w:p w14:paraId="3D2C9393" w14:textId="626A60FD" w:rsidR="00567E4D" w:rsidRPr="0024637F" w:rsidRDefault="00D04A71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55" w:name="bookmark-name-738_10.1"/>
      <w:bookmarkEnd w:id="55"/>
      <w:r>
        <w:t>Smluvní strany</w:t>
      </w:r>
      <w:r w:rsidRPr="0024637F">
        <w:t xml:space="preserve"> </w:t>
      </w:r>
      <w:r w:rsidR="008034B0" w:rsidRPr="0024637F">
        <w:t>se zavazuj</w:t>
      </w:r>
      <w:r>
        <w:t>í</w:t>
      </w:r>
      <w:r w:rsidR="008034B0" w:rsidRPr="0024637F">
        <w:t>, že nezpřístupní ani nepoužij</w:t>
      </w:r>
      <w:r>
        <w:t>í</w:t>
      </w:r>
      <w:r w:rsidR="008034B0" w:rsidRPr="0024637F">
        <w:t xml:space="preserve"> žádnou informaci obchodní a/nebo výrobní povahy, se kterou se seznámí v souvislosti s plněním této Smlouvy, zejména nezpřístupní ani nepoužij</w:t>
      </w:r>
      <w:r>
        <w:t>í</w:t>
      </w:r>
      <w:r w:rsidR="008034B0" w:rsidRPr="0024637F">
        <w:t>:</w:t>
      </w:r>
    </w:p>
    <w:p w14:paraId="72265666" w14:textId="77777777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6" w:name="bookmark-name-740_10.1.1"/>
      <w:bookmarkEnd w:id="56"/>
      <w:r w:rsidRPr="0024637F">
        <w:t>žádnou takovou informaci obsaženou v této Smlouvě,</w:t>
      </w:r>
    </w:p>
    <w:p w14:paraId="43CD8BC1" w14:textId="2617A39A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7" w:name="bookmark-name-742_10.1.2"/>
      <w:bookmarkEnd w:id="57"/>
      <w:r w:rsidRPr="0024637F">
        <w:t xml:space="preserve">databázi zákazníků </w:t>
      </w:r>
      <w:r w:rsidR="00D04A71">
        <w:t>druhé Smluvní strany</w:t>
      </w:r>
      <w:r w:rsidR="00D04A71" w:rsidRPr="0024637F">
        <w:t xml:space="preserve"> </w:t>
      </w:r>
      <w:r w:rsidRPr="0024637F">
        <w:t>ani kontakty na ně,</w:t>
      </w:r>
    </w:p>
    <w:p w14:paraId="3F7738F7" w14:textId="73EC0EAD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8" w:name="bookmark-name-744_10.1.3"/>
      <w:bookmarkEnd w:id="58"/>
      <w:r w:rsidRPr="0024637F">
        <w:t xml:space="preserve">cenovou politiku </w:t>
      </w:r>
      <w:r w:rsidR="00D04A71">
        <w:t>druhé Smluvní strany</w:t>
      </w:r>
      <w:r w:rsidRPr="0024637F">
        <w:t>,</w:t>
      </w:r>
    </w:p>
    <w:p w14:paraId="5BD12B01" w14:textId="41FC0AD8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9" w:name="bookmark-name-746_10.1.4"/>
      <w:bookmarkEnd w:id="59"/>
      <w:r w:rsidRPr="0024637F">
        <w:t xml:space="preserve">marketingovou strategii </w:t>
      </w:r>
      <w:r w:rsidR="00D04A71">
        <w:t>druhé Smluvní strany</w:t>
      </w:r>
      <w:r w:rsidRPr="0024637F">
        <w:t>,</w:t>
      </w:r>
    </w:p>
    <w:p w14:paraId="026BA5F3" w14:textId="7D38CE04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0" w:name="bookmark-name-748_10.1.5"/>
      <w:bookmarkEnd w:id="60"/>
      <w:r w:rsidRPr="0024637F">
        <w:lastRenderedPageBreak/>
        <w:t xml:space="preserve">informace o uzavřených smlouvách a dodavatelích </w:t>
      </w:r>
      <w:r w:rsidR="00D04A71">
        <w:t>druhé Smluvní strany</w:t>
      </w:r>
      <w:r w:rsidRPr="0024637F">
        <w:t>,</w:t>
      </w:r>
    </w:p>
    <w:p w14:paraId="76CA13EC" w14:textId="07446F96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1" w:name="bookmark-name-750_10.1.6"/>
      <w:bookmarkEnd w:id="61"/>
      <w:r w:rsidRPr="0024637F">
        <w:t xml:space="preserve">způsob fungování podniku </w:t>
      </w:r>
      <w:r w:rsidR="00D04A71">
        <w:t>druhé Smluvní strany</w:t>
      </w:r>
      <w:r w:rsidRPr="0024637F">
        <w:t>,</w:t>
      </w:r>
    </w:p>
    <w:p w14:paraId="416B2ADD" w14:textId="677971FB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2" w:name="bookmark-name-752_10.1.7"/>
      <w:bookmarkEnd w:id="62"/>
      <w:r w:rsidRPr="0024637F">
        <w:t xml:space="preserve">strategická rozhodnutí a podnikatelské záměry </w:t>
      </w:r>
      <w:r w:rsidR="00D04A71">
        <w:t>druhé Smluvní strany</w:t>
      </w:r>
      <w:r w:rsidRPr="0024637F">
        <w:t>.</w:t>
      </w:r>
    </w:p>
    <w:p w14:paraId="475840DE" w14:textId="77777777" w:rsidR="00567E4D" w:rsidRPr="0024637F" w:rsidRDefault="008034B0">
      <w:pPr>
        <w:pStyle w:val="Subparagraphwithoutnumbering"/>
      </w:pPr>
      <w:r w:rsidRPr="0024637F">
        <w:t>(dále jen „</w:t>
      </w:r>
      <w:r w:rsidRPr="0024637F">
        <w:rPr>
          <w:b/>
          <w:bCs/>
        </w:rPr>
        <w:t>Důvěrná informace</w:t>
      </w:r>
      <w:r w:rsidRPr="0024637F">
        <w:t>“).</w:t>
      </w:r>
    </w:p>
    <w:p w14:paraId="1FBD63A9" w14:textId="391695A2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3" w:name="bookmark-name-758_10.2"/>
      <w:bookmarkEnd w:id="63"/>
      <w:r w:rsidRPr="0024637F">
        <w:t xml:space="preserve">Povinnost mlčenlivosti podle odstavce </w:t>
      </w:r>
      <w:r w:rsidRPr="0024637F">
        <w:fldChar w:fldCharType="begin"/>
      </w:r>
      <w:r w:rsidRPr="0024637F">
        <w:instrText>REF bookmark-name-738_10.1 \n \h</w:instrText>
      </w:r>
      <w:r w:rsidR="0024637F">
        <w:instrText xml:space="preserve"> \* MERGEFORMAT </w:instrText>
      </w:r>
      <w:r w:rsidRPr="0024637F">
        <w:fldChar w:fldCharType="separate"/>
      </w:r>
      <w:r w:rsidRPr="0024637F">
        <w:t>1</w:t>
      </w:r>
      <w:r w:rsidR="008F3374">
        <w:t>2</w:t>
      </w:r>
      <w:r w:rsidRPr="0024637F">
        <w:t>.1</w:t>
      </w:r>
      <w:r w:rsidRPr="0024637F">
        <w:fldChar w:fldCharType="end"/>
      </w:r>
      <w:r w:rsidRPr="0024637F">
        <w:t xml:space="preserve"> této Smlouvy platí s výjimkou případů, kdy:</w:t>
      </w:r>
    </w:p>
    <w:p w14:paraId="3FA50A29" w14:textId="32772D76" w:rsidR="00567E4D" w:rsidRPr="0024637F" w:rsidRDefault="00D04A71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4" w:name="bookmark-name-762_10.2.1"/>
      <w:bookmarkEnd w:id="64"/>
      <w:r>
        <w:t>druhá Smluvní strana</w:t>
      </w:r>
      <w:r w:rsidRPr="0024637F">
        <w:t xml:space="preserve"> </w:t>
      </w:r>
      <w:r w:rsidR="008034B0" w:rsidRPr="0024637F">
        <w:t>udělil</w:t>
      </w:r>
      <w:r>
        <w:t>a</w:t>
      </w:r>
      <w:r w:rsidR="008034B0" w:rsidRPr="0024637F">
        <w:t xml:space="preserve"> předchozí písemný souhlas s takovým zpřístupněním nebo s použitím Důvěrné informace,</w:t>
      </w:r>
    </w:p>
    <w:p w14:paraId="5D6C3049" w14:textId="1DBAEE32" w:rsidR="00143637" w:rsidRPr="0024637F" w:rsidRDefault="00143637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5" w:name="bookmark-name-764_10.2.2"/>
      <w:bookmarkEnd w:id="65"/>
      <w:r w:rsidRPr="00143637">
        <w:t>Právní předpis nebo veřejnoprávní orgán stanoví povinnost zpřístupnit nebo použít Důvěrnou informaci. S ohledem na zákonnou povinnost zveřejnit tuto smlouvu v registru smluv smluvní strany dojednaly, že smlouva jako celek bude zveřejněna s výjimkou osobních údajů a bankovních spojení stran</w:t>
      </w:r>
      <w:r>
        <w:t>,</w:t>
      </w:r>
    </w:p>
    <w:p w14:paraId="074A5A09" w14:textId="77777777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6" w:name="bookmark-name-766_10.2.3"/>
      <w:bookmarkEnd w:id="66"/>
      <w:r w:rsidRPr="0024637F">
        <w:t>takové zpřístupnění nebo použití Důvěrné informace je nezbytné pro realizaci této Smlouvy,</w:t>
      </w:r>
    </w:p>
    <w:p w14:paraId="4A6CCA36" w14:textId="77777777" w:rsidR="00567E4D" w:rsidRPr="0024637F" w:rsidRDefault="008034B0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7" w:name="bookmark-name-768_10.2.4"/>
      <w:bookmarkEnd w:id="67"/>
      <w:r w:rsidRPr="0024637F">
        <w:t>je to podle jakékoliv smlouvy nebo dohody uzavřené mezi Smluvními stranami dovoleno.</w:t>
      </w:r>
    </w:p>
    <w:p w14:paraId="4A964345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8" w:name="bookmark-name-770_10.3"/>
      <w:bookmarkEnd w:id="68"/>
      <w:r w:rsidRPr="0024637F">
        <w:t>Mezi Důvěrné informace nepatří žádné informace, které jsou v době jejich zpřístupnění nebo použití běžně dostupné veřejnosti.</w:t>
      </w:r>
    </w:p>
    <w:p w14:paraId="019F9D1D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9" w:name="bookmark-name-772_10.4"/>
      <w:bookmarkEnd w:id="69"/>
      <w:r w:rsidRPr="0024637F">
        <w:t>Objednatel tímto dává Zhotoviteli souhlas k tomu, aby jej Zhotovitel uváděl jako svého zákazníka.</w:t>
      </w:r>
    </w:p>
    <w:p w14:paraId="635B1C5A" w14:textId="743A354F" w:rsidR="00567E4D" w:rsidRPr="0024637F" w:rsidRDefault="00D04A71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0" w:name="bookmark-name-774_10.5"/>
      <w:bookmarkEnd w:id="70"/>
      <w:r>
        <w:t xml:space="preserve">Smluvní strany </w:t>
      </w:r>
      <w:r w:rsidR="008034B0" w:rsidRPr="0024637F">
        <w:t>ber</w:t>
      </w:r>
      <w:r>
        <w:t>ou</w:t>
      </w:r>
      <w:r w:rsidR="008034B0" w:rsidRPr="0024637F">
        <w:t xml:space="preserve"> na vědomí, že Důvěrné informace tvoří obchodní tajemství </w:t>
      </w:r>
      <w:r>
        <w:t>druhé Smluvní strany</w:t>
      </w:r>
      <w:r w:rsidR="008034B0" w:rsidRPr="0024637F">
        <w:t>.</w:t>
      </w:r>
    </w:p>
    <w:p w14:paraId="20F7F844" w14:textId="661B7F7A" w:rsidR="00CA7555" w:rsidRDefault="00CA7555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71" w:name="bookmark-name-777_11"/>
      <w:bookmarkEnd w:id="71"/>
      <w:r>
        <w:rPr>
          <w:szCs w:val="28"/>
        </w:rPr>
        <w:t>Konkurenční doložka</w:t>
      </w:r>
    </w:p>
    <w:p w14:paraId="56005721" w14:textId="509BC4A0" w:rsidR="00CA7555" w:rsidRDefault="000E20D8" w:rsidP="000E20D8">
      <w:pPr>
        <w:pStyle w:val="Paragraphwithnumbering"/>
        <w:numPr>
          <w:ilvl w:val="1"/>
          <w:numId w:val="8"/>
        </w:numPr>
        <w:outlineLvl w:val="2"/>
        <w:rPr>
          <w:szCs w:val="28"/>
        </w:rPr>
      </w:pPr>
      <w:r>
        <w:rPr>
          <w:szCs w:val="28"/>
        </w:rPr>
        <w:t>Zhotovitel není oprávněn po dobu trvání této Smlouvy vytv</w:t>
      </w:r>
      <w:r w:rsidR="00FD4015">
        <w:rPr>
          <w:szCs w:val="28"/>
        </w:rPr>
        <w:t>ořit webovou prezentaci</w:t>
      </w:r>
      <w:r>
        <w:rPr>
          <w:szCs w:val="28"/>
        </w:rPr>
        <w:t xml:space="preserve"> pro třetí osobu vykonávající na území České republiky činnost, která by měla soutěžní povahu ve vztahu k podnikání Objednatele známému Zhotoviteli k okamžiku uzavření této Smlouvy</w:t>
      </w:r>
      <w:r w:rsidR="00253957">
        <w:rPr>
          <w:szCs w:val="28"/>
        </w:rPr>
        <w:t>.</w:t>
      </w:r>
    </w:p>
    <w:p w14:paraId="395B9917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r w:rsidRPr="0024637F">
        <w:rPr>
          <w:szCs w:val="28"/>
        </w:rPr>
        <w:t>Smluvní pokuta</w:t>
      </w:r>
    </w:p>
    <w:p w14:paraId="0A0CD7FB" w14:textId="0CBB9985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2" w:name="bookmark-name-779_11.1"/>
      <w:bookmarkEnd w:id="72"/>
      <w:r w:rsidRPr="0024637F">
        <w:t xml:space="preserve">V případě, že se Objednatel dostane do prodlení se zaplacením Ceny nebo její části podle článku </w:t>
      </w:r>
      <w:r w:rsidRPr="0024637F">
        <w:lastRenderedPageBreak/>
        <w:fldChar w:fldCharType="begin"/>
      </w:r>
      <w:r w:rsidRPr="0024637F">
        <w:instrText>REF bookmark-name-430_5 \n \h</w:instrText>
      </w:r>
      <w:r w:rsidR="0024637F">
        <w:instrText xml:space="preserve"> \* MERGEFORMAT </w:instrText>
      </w:r>
      <w:r w:rsidRPr="0024637F">
        <w:fldChar w:fldCharType="separate"/>
      </w:r>
      <w:r w:rsidRPr="0024637F">
        <w:t>5</w:t>
      </w:r>
      <w:r w:rsidRPr="0024637F">
        <w:fldChar w:fldCharType="end"/>
      </w:r>
      <w:r w:rsidRPr="0024637F">
        <w:t xml:space="preserve"> této Smlouvy, zavazuje se zaplatit Zhotoviteli smluvní pokutu ve výši 0,1 % z dlužné částky za každý den prodlení až do úplného zaplacení příslušné částky.</w:t>
      </w:r>
    </w:p>
    <w:p w14:paraId="29C67CBF" w14:textId="7BF6A9C1" w:rsidR="00567E4D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3" w:name="bookmark-name-785_11.2"/>
      <w:bookmarkEnd w:id="73"/>
      <w:r w:rsidRPr="0024637F">
        <w:t xml:space="preserve">V případě, že se Zhotovitel dostane do prodlení s předáním Díla podle odst. </w:t>
      </w:r>
      <w:r w:rsidRPr="0024637F">
        <w:fldChar w:fldCharType="begin"/>
      </w:r>
      <w:r w:rsidRPr="0024637F">
        <w:instrText>REF bookmark-name-527_6.3 \n \h</w:instrText>
      </w:r>
      <w:r w:rsidR="0024637F">
        <w:instrText xml:space="preserve"> \* MERGEFORMAT </w:instrText>
      </w:r>
      <w:r w:rsidRPr="0024637F">
        <w:fldChar w:fldCharType="separate"/>
      </w:r>
      <w:r w:rsidRPr="0024637F">
        <w:t>6.3</w:t>
      </w:r>
      <w:r w:rsidRPr="0024637F">
        <w:fldChar w:fldCharType="end"/>
      </w:r>
      <w:r w:rsidRPr="0024637F">
        <w:t xml:space="preserve"> této Smlouvy, zavazuje se Objednateli poskytnout slevu z Ceny ve výši 0,1 % z Ceny za každý den prodlení až do předání Díla.</w:t>
      </w:r>
    </w:p>
    <w:p w14:paraId="39EB90C9" w14:textId="32817B33" w:rsidR="00D04A71" w:rsidRPr="0024637F" w:rsidRDefault="00D04A71">
      <w:pPr>
        <w:pStyle w:val="Paragraphwithnumbering"/>
        <w:numPr>
          <w:ilvl w:val="1"/>
          <w:numId w:val="8"/>
        </w:numPr>
        <w:ind w:left="901" w:hanging="901"/>
        <w:outlineLvl w:val="2"/>
      </w:pPr>
      <w:r>
        <w:t>V případě, že Smluvní strana poruší povinnost mlčenlivosti podle odst. 1</w:t>
      </w:r>
      <w:r w:rsidR="008F3374">
        <w:t>2</w:t>
      </w:r>
      <w:r>
        <w:t xml:space="preserve">.1 </w:t>
      </w:r>
      <w:r w:rsidR="0052107C">
        <w:t xml:space="preserve">po zohlednění </w:t>
      </w:r>
      <w:r>
        <w:t>odst. 1</w:t>
      </w:r>
      <w:r w:rsidR="008F3374">
        <w:t>2</w:t>
      </w:r>
      <w:r>
        <w:t>.2 a 1</w:t>
      </w:r>
      <w:r w:rsidR="008F3374">
        <w:t>2</w:t>
      </w:r>
      <w:r>
        <w:t>.3</w:t>
      </w:r>
      <w:r w:rsidR="0052107C">
        <w:t xml:space="preserve"> této</w:t>
      </w:r>
      <w:r>
        <w:t xml:space="preserve"> Smlouvy, zavazuje se porušující Smluvní strana druhé Smluvní straně </w:t>
      </w:r>
      <w:r w:rsidR="00383858">
        <w:t xml:space="preserve">zaplatit pokutu </w:t>
      </w:r>
      <w:r w:rsidR="003E45B6">
        <w:t xml:space="preserve">ve výši </w:t>
      </w:r>
      <w:r w:rsidR="00403B33">
        <w:t>1</w:t>
      </w:r>
      <w:r w:rsidR="003E45B6">
        <w:t>00 000 Kč za každé jednotlivé porušení povinnosti.</w:t>
      </w:r>
    </w:p>
    <w:p w14:paraId="3EAC6695" w14:textId="2750A83E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4" w:name="bookmark-name-800_11.3"/>
      <w:bookmarkEnd w:id="74"/>
      <w:r w:rsidRPr="0024637F">
        <w:t xml:space="preserve">Smluvní pokuta v sobě </w:t>
      </w:r>
      <w:r w:rsidR="00143637">
        <w:t>ne</w:t>
      </w:r>
      <w:r w:rsidRPr="0024637F">
        <w:t>obsahuje náhradu škody a poškozená Smluvní strana má právo požadovat náhradu škody od druhé Smluvní strany.</w:t>
      </w:r>
    </w:p>
    <w:p w14:paraId="76E828A2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75" w:name="bookmark-name-807_12"/>
      <w:bookmarkEnd w:id="75"/>
      <w:r w:rsidRPr="0024637F">
        <w:rPr>
          <w:szCs w:val="28"/>
        </w:rPr>
        <w:t>Vyšší moc</w:t>
      </w:r>
    </w:p>
    <w:p w14:paraId="436BCC22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6" w:name="bookmark-name-809_12.1"/>
      <w:bookmarkEnd w:id="76"/>
      <w:r w:rsidRPr="0024637F"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198302CE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7" w:name="bookmark-name-811_12.2"/>
      <w:bookmarkEnd w:id="77"/>
      <w:r w:rsidRPr="0024637F"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0F5321" w14:textId="0E6D97B9" w:rsidR="00567E4D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8" w:name="bookmark-name-813_12.3"/>
      <w:bookmarkEnd w:id="78"/>
      <w:r w:rsidRPr="0024637F">
        <w:t>Po dobu trvání vyšší moci se plnění závazků podle této Smlouvy pozastavuje do doby odstranění následků vyšší moci.</w:t>
      </w:r>
    </w:p>
    <w:p w14:paraId="1D625B8B" w14:textId="77777777" w:rsidR="00143637" w:rsidRPr="0024637F" w:rsidRDefault="00143637" w:rsidP="00720E4A">
      <w:pPr>
        <w:pStyle w:val="Paragraphwithnumbering"/>
        <w:ind w:firstLine="0"/>
        <w:outlineLvl w:val="2"/>
      </w:pPr>
    </w:p>
    <w:p w14:paraId="30F4FEF8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79" w:name="bookmark-name-816_13"/>
      <w:bookmarkEnd w:id="79"/>
      <w:r w:rsidRPr="0024637F">
        <w:rPr>
          <w:szCs w:val="28"/>
        </w:rPr>
        <w:t>Rozhodné právo</w:t>
      </w:r>
    </w:p>
    <w:p w14:paraId="41E62BBD" w14:textId="35F41E26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0" w:name="bookmark-name-818_13.1"/>
      <w:bookmarkEnd w:id="80"/>
      <w:r w:rsidRPr="0024637F">
        <w:t xml:space="preserve">Tato Smlouva se řídí právním řádem České republiky, zejména </w:t>
      </w:r>
      <w:proofErr w:type="spellStart"/>
      <w:r w:rsidRPr="0024637F">
        <w:t>ust</w:t>
      </w:r>
      <w:proofErr w:type="spellEnd"/>
      <w:r w:rsidRPr="0024637F">
        <w:t>. 2586 a násl.</w:t>
      </w:r>
      <w:r w:rsidR="00383858">
        <w:t xml:space="preserve"> a § 2358</w:t>
      </w:r>
      <w:r w:rsidRPr="0024637F">
        <w:t xml:space="preserve"> zák. č. 89/2012 Sb., občanský zákoník, ve znění pozdějších předpisů.</w:t>
      </w:r>
    </w:p>
    <w:p w14:paraId="3628BB9E" w14:textId="77777777" w:rsidR="00567E4D" w:rsidRPr="0024637F" w:rsidRDefault="008034B0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81" w:name="bookmark-name-821_14"/>
      <w:bookmarkEnd w:id="81"/>
      <w:r w:rsidRPr="0024637F">
        <w:rPr>
          <w:szCs w:val="28"/>
        </w:rPr>
        <w:lastRenderedPageBreak/>
        <w:t>Závěrečná ustanovení</w:t>
      </w:r>
    </w:p>
    <w:p w14:paraId="53B25A97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2" w:name="bookmark-name-823_14.1"/>
      <w:bookmarkEnd w:id="82"/>
      <w:r w:rsidRPr="0024637F"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7C4A238D" w14:textId="46201D0E" w:rsidR="00567E4D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3" w:name="bookmark-name-825_14.2"/>
      <w:bookmarkEnd w:id="83"/>
      <w:r w:rsidRPr="0024637F"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  <w:r w:rsidR="0083505C">
        <w:t xml:space="preserve"> </w:t>
      </w:r>
      <w:r w:rsidR="0083505C" w:rsidRPr="003F4540">
        <w:rPr>
          <w:rFonts w:ascii="Arial" w:hAnsi="Arial" w:cs="Arial"/>
        </w:rPr>
        <w:t>Smluvní strany se zavazují nahradit do pěti (5) pracovních dnů po doručení výzv</w:t>
      </w:r>
      <w:r w:rsidR="0083505C">
        <w:rPr>
          <w:rFonts w:ascii="Arial" w:hAnsi="Arial" w:cs="Arial"/>
        </w:rPr>
        <w:t>y druhé Smluvní strany neplatné nebo</w:t>
      </w:r>
      <w:r w:rsidR="0083505C" w:rsidRPr="003F4540">
        <w:rPr>
          <w:rFonts w:ascii="Arial" w:hAnsi="Arial" w:cs="Arial"/>
        </w:rPr>
        <w:t xml:space="preserve"> nevymahatelné ustanovení ustanovením platným</w:t>
      </w:r>
      <w:r w:rsidR="0083505C">
        <w:rPr>
          <w:rFonts w:ascii="Arial" w:hAnsi="Arial" w:cs="Arial"/>
        </w:rPr>
        <w:t xml:space="preserve"> nebo vymahatelným</w:t>
      </w:r>
      <w:r w:rsidR="0083505C" w:rsidRPr="003F4540">
        <w:rPr>
          <w:rFonts w:ascii="Arial" w:hAnsi="Arial" w:cs="Arial"/>
        </w:rPr>
        <w:t xml:space="preserve"> se stejným nebo obdobným obchodním a právním smyslem, případně uzavřít novou </w:t>
      </w:r>
      <w:r w:rsidR="0083505C">
        <w:rPr>
          <w:rFonts w:ascii="Arial" w:hAnsi="Arial" w:cs="Arial"/>
        </w:rPr>
        <w:t>Smlouvu</w:t>
      </w:r>
      <w:r w:rsidR="0083505C" w:rsidRPr="003F4540">
        <w:rPr>
          <w:rFonts w:ascii="Arial" w:hAnsi="Arial" w:cs="Arial"/>
        </w:rPr>
        <w:t>.</w:t>
      </w:r>
    </w:p>
    <w:p w14:paraId="4342CA1D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4" w:name="bookmark-name-827_14.3"/>
      <w:bookmarkEnd w:id="84"/>
      <w:r w:rsidRPr="0024637F">
        <w:t>Tato Smlouva představuje úplné ujednání mezi Smluvními stranami ve vztahu k předmětu této Smlouvy a nahrazuje veškerá předchozí ujednání ohledně předmětu této Smlouvy.</w:t>
      </w:r>
    </w:p>
    <w:p w14:paraId="745097F8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5" w:name="bookmark-name-829_14.4"/>
      <w:bookmarkEnd w:id="85"/>
      <w:r w:rsidRPr="0024637F">
        <w:t>Tato Smlouva může být změněna písemnými dodatky podepsanými všemi Smluvními stranami.</w:t>
      </w:r>
    </w:p>
    <w:p w14:paraId="52E2F257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6" w:name="bookmark-name-831_14.5"/>
      <w:bookmarkEnd w:id="86"/>
      <w:r w:rsidRPr="0024637F">
        <w:t>Tato Smlouva je vyhotovena v 2 stejnopisech. Každá Smluvní strana obdrží 1 stejnopis této Smlouvy.</w:t>
      </w:r>
    </w:p>
    <w:p w14:paraId="6777C726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7" w:name="bookmark-name-833_14.6"/>
      <w:bookmarkEnd w:id="87"/>
      <w:r w:rsidRPr="0024637F">
        <w:t>Každá ze Smluvních stran nese své vlastní náklady vzniklé v důsledku uzavírání této Smlouvy.</w:t>
      </w:r>
    </w:p>
    <w:p w14:paraId="7BD84534" w14:textId="1447236E" w:rsidR="00143637" w:rsidRPr="0024637F" w:rsidRDefault="00143637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8" w:name="bookmark-name-835_14.7"/>
      <w:bookmarkEnd w:id="88"/>
      <w:r w:rsidRPr="00143637">
        <w:t>Tato Smlouva nabývá platnosti v okamžiku jejího podpisu všemi Smluvními stranami a účinnosti dnem zveřejnění v registru smluv.</w:t>
      </w:r>
    </w:p>
    <w:p w14:paraId="58854691" w14:textId="77777777" w:rsidR="00567E4D" w:rsidRPr="0024637F" w:rsidRDefault="008034B0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9" w:name="bookmark-name-837_14.8"/>
      <w:bookmarkEnd w:id="89"/>
      <w:r w:rsidRPr="0024637F">
        <w:t>Smluvní strany si tuto Smlouvu přečetly, souhlasí s jejím obsahem a prohlašují, že je ujednána svobodně.</w:t>
      </w:r>
    </w:p>
    <w:p w14:paraId="6CC7DEEE" w14:textId="02D30AF7" w:rsidR="003408B5" w:rsidRPr="00F30921" w:rsidRDefault="008034B0" w:rsidP="00253957">
      <w:pPr>
        <w:pStyle w:val="Articlewithoutnumbering"/>
        <w:spacing w:after="150"/>
        <w:rPr>
          <w:sz w:val="24"/>
          <w:szCs w:val="24"/>
        </w:rPr>
      </w:pPr>
      <w:r w:rsidRPr="00F30921">
        <w:rPr>
          <w:sz w:val="24"/>
          <w:szCs w:val="24"/>
        </w:rPr>
        <w:t>NA DŮKAZ ČEHOŽ SMLUVNÍ STRANY PŘIPOJUJÍ SVÉ PODPISY</w:t>
      </w:r>
    </w:p>
    <w:p w14:paraId="37481BA5" w14:textId="77777777" w:rsidR="00567E4D" w:rsidRPr="00F30921" w:rsidRDefault="008034B0" w:rsidP="006C7C87">
      <w:pPr>
        <w:pStyle w:val="Paragraphwithoutnumbering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t>V __________ dne __________</w:t>
      </w:r>
    </w:p>
    <w:p w14:paraId="6459554B" w14:textId="403F1873" w:rsidR="00567E4D" w:rsidRPr="00F30921" w:rsidRDefault="008034B0" w:rsidP="006C7C87">
      <w:pPr>
        <w:pStyle w:val="Paragraphwithoutnumbering"/>
        <w:spacing w:before="375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t>__________________________</w:t>
      </w:r>
    </w:p>
    <w:p w14:paraId="5229FB9B" w14:textId="4F99C96B" w:rsidR="00567E4D" w:rsidRPr="00F30921" w:rsidRDefault="003408B5" w:rsidP="006C7C87">
      <w:pPr>
        <w:pStyle w:val="Paragraphwithoutnumbering"/>
        <w:spacing w:after="300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t>Zhotovitel</w:t>
      </w:r>
    </w:p>
    <w:p w14:paraId="086A3034" w14:textId="77777777" w:rsidR="003408B5" w:rsidRPr="00F30921" w:rsidRDefault="003408B5" w:rsidP="006C7C87">
      <w:pPr>
        <w:pStyle w:val="Paragraphwithoutnumbering"/>
        <w:jc w:val="center"/>
        <w:rPr>
          <w:sz w:val="21"/>
          <w:szCs w:val="21"/>
        </w:rPr>
      </w:pPr>
    </w:p>
    <w:p w14:paraId="2FA64F96" w14:textId="77777777" w:rsidR="00567E4D" w:rsidRPr="00F30921" w:rsidRDefault="008034B0" w:rsidP="006C7C87">
      <w:pPr>
        <w:pStyle w:val="Paragraphwithoutnumbering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lastRenderedPageBreak/>
        <w:t>V __________ dne __________</w:t>
      </w:r>
    </w:p>
    <w:p w14:paraId="1A480503" w14:textId="59D0FF50" w:rsidR="00567E4D" w:rsidRPr="00F30921" w:rsidRDefault="008034B0" w:rsidP="006C7C87">
      <w:pPr>
        <w:pStyle w:val="Paragraphwithoutnumbering"/>
        <w:spacing w:before="375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t>__________________________</w:t>
      </w:r>
    </w:p>
    <w:p w14:paraId="57F4FD8F" w14:textId="355A2455" w:rsidR="00567E4D" w:rsidRPr="00F30921" w:rsidRDefault="003408B5" w:rsidP="006C7C87">
      <w:pPr>
        <w:pStyle w:val="Paragraphwithoutnumbering"/>
        <w:spacing w:after="300"/>
        <w:jc w:val="center"/>
        <w:rPr>
          <w:sz w:val="21"/>
          <w:szCs w:val="21"/>
        </w:rPr>
      </w:pPr>
      <w:r w:rsidRPr="00F30921">
        <w:rPr>
          <w:sz w:val="21"/>
          <w:szCs w:val="21"/>
        </w:rPr>
        <w:t>Objednatel</w:t>
      </w:r>
    </w:p>
    <w:sectPr w:rsidR="00567E4D" w:rsidRPr="00F30921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C5F0" w14:textId="77777777" w:rsidR="00D91FEF" w:rsidRDefault="00D91FEF" w:rsidP="006E0FDA">
      <w:pPr>
        <w:spacing w:after="0" w:line="240" w:lineRule="auto"/>
      </w:pPr>
      <w:r>
        <w:separator/>
      </w:r>
    </w:p>
  </w:endnote>
  <w:endnote w:type="continuationSeparator" w:id="0">
    <w:p w14:paraId="1F6B9C5F" w14:textId="77777777" w:rsidR="00D91FEF" w:rsidRDefault="00D91F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076E" w14:textId="77777777" w:rsidR="0024637F" w:rsidRDefault="00246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ADEA" w14:textId="77777777" w:rsidR="0024637F" w:rsidRDefault="002463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9AD6" w14:textId="77777777" w:rsidR="0024637F" w:rsidRDefault="00246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E871" w14:textId="77777777" w:rsidR="00D91FEF" w:rsidRDefault="00D91FEF" w:rsidP="006E0FDA">
      <w:pPr>
        <w:spacing w:after="0" w:line="240" w:lineRule="auto"/>
      </w:pPr>
      <w:r>
        <w:separator/>
      </w:r>
    </w:p>
  </w:footnote>
  <w:footnote w:type="continuationSeparator" w:id="0">
    <w:p w14:paraId="4E0328C0" w14:textId="77777777" w:rsidR="00D91FEF" w:rsidRDefault="00D91FE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D488" w14:textId="77777777" w:rsidR="0024637F" w:rsidRDefault="00246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EDB1" w14:textId="77777777" w:rsidR="0024637F" w:rsidRDefault="002463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6992" w14:textId="77777777" w:rsidR="0024637F" w:rsidRDefault="00246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EE0"/>
    <w:multiLevelType w:val="multilevel"/>
    <w:tmpl w:val="7886385C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numFmt w:val="bullet"/>
      <w:lvlText w:val=""/>
      <w:lvlJc w:val="left"/>
      <w:pPr>
        <w:ind w:left="850" w:hanging="85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A81E44"/>
    <w:multiLevelType w:val="multilevel"/>
    <w:tmpl w:val="F3325FAA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F67399"/>
    <w:multiLevelType w:val="multilevel"/>
    <w:tmpl w:val="2C041E7A"/>
    <w:lvl w:ilvl="0">
      <w:start w:val="1"/>
      <w:numFmt w:val="ordinal"/>
      <w:lvlText w:val="10.%1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2A64"/>
    <w:rsid w:val="00065F9C"/>
    <w:rsid w:val="000A03DF"/>
    <w:rsid w:val="000D2BF8"/>
    <w:rsid w:val="000E20D8"/>
    <w:rsid w:val="000E2ECD"/>
    <w:rsid w:val="000F6147"/>
    <w:rsid w:val="000F6C47"/>
    <w:rsid w:val="00112029"/>
    <w:rsid w:val="00135412"/>
    <w:rsid w:val="00143637"/>
    <w:rsid w:val="00150245"/>
    <w:rsid w:val="00153267"/>
    <w:rsid w:val="001C7307"/>
    <w:rsid w:val="001D1820"/>
    <w:rsid w:val="001E16CA"/>
    <w:rsid w:val="002278CE"/>
    <w:rsid w:val="00243FAA"/>
    <w:rsid w:val="0024637F"/>
    <w:rsid w:val="00253957"/>
    <w:rsid w:val="00276CF0"/>
    <w:rsid w:val="00281803"/>
    <w:rsid w:val="0029331E"/>
    <w:rsid w:val="002948B5"/>
    <w:rsid w:val="002A0E77"/>
    <w:rsid w:val="002B7397"/>
    <w:rsid w:val="002C2A37"/>
    <w:rsid w:val="002E2B91"/>
    <w:rsid w:val="002F006B"/>
    <w:rsid w:val="00327C92"/>
    <w:rsid w:val="00332DDF"/>
    <w:rsid w:val="003408B5"/>
    <w:rsid w:val="00361FF4"/>
    <w:rsid w:val="00367301"/>
    <w:rsid w:val="00383858"/>
    <w:rsid w:val="003A1187"/>
    <w:rsid w:val="003B5299"/>
    <w:rsid w:val="003C6BCB"/>
    <w:rsid w:val="003E45B6"/>
    <w:rsid w:val="00403B33"/>
    <w:rsid w:val="00403B4A"/>
    <w:rsid w:val="00413040"/>
    <w:rsid w:val="00414745"/>
    <w:rsid w:val="00424D05"/>
    <w:rsid w:val="00442119"/>
    <w:rsid w:val="00450470"/>
    <w:rsid w:val="00486280"/>
    <w:rsid w:val="00493A0C"/>
    <w:rsid w:val="004A033E"/>
    <w:rsid w:val="004C77CF"/>
    <w:rsid w:val="004D6B48"/>
    <w:rsid w:val="0052107C"/>
    <w:rsid w:val="00531A4E"/>
    <w:rsid w:val="00535F5A"/>
    <w:rsid w:val="00555F58"/>
    <w:rsid w:val="00567E4D"/>
    <w:rsid w:val="00586142"/>
    <w:rsid w:val="00587D25"/>
    <w:rsid w:val="005B7DCD"/>
    <w:rsid w:val="005C3265"/>
    <w:rsid w:val="005E6CC8"/>
    <w:rsid w:val="005F67CB"/>
    <w:rsid w:val="00632B74"/>
    <w:rsid w:val="0065267B"/>
    <w:rsid w:val="00692E59"/>
    <w:rsid w:val="00693365"/>
    <w:rsid w:val="006C7C87"/>
    <w:rsid w:val="006E6663"/>
    <w:rsid w:val="00720E4A"/>
    <w:rsid w:val="0072236C"/>
    <w:rsid w:val="007372F8"/>
    <w:rsid w:val="00746C7E"/>
    <w:rsid w:val="00773A58"/>
    <w:rsid w:val="0079652B"/>
    <w:rsid w:val="007B72C0"/>
    <w:rsid w:val="007C5D23"/>
    <w:rsid w:val="007D7841"/>
    <w:rsid w:val="008034B0"/>
    <w:rsid w:val="008163D4"/>
    <w:rsid w:val="0083297D"/>
    <w:rsid w:val="0083505C"/>
    <w:rsid w:val="00844513"/>
    <w:rsid w:val="008467AD"/>
    <w:rsid w:val="00852089"/>
    <w:rsid w:val="0089358C"/>
    <w:rsid w:val="008A2872"/>
    <w:rsid w:val="008B3AC2"/>
    <w:rsid w:val="008F3374"/>
    <w:rsid w:val="008F680D"/>
    <w:rsid w:val="00933A3F"/>
    <w:rsid w:val="00941312"/>
    <w:rsid w:val="00964C83"/>
    <w:rsid w:val="009964A8"/>
    <w:rsid w:val="0099794E"/>
    <w:rsid w:val="009B19DF"/>
    <w:rsid w:val="009B2FB6"/>
    <w:rsid w:val="009D3673"/>
    <w:rsid w:val="00A00628"/>
    <w:rsid w:val="00A06E53"/>
    <w:rsid w:val="00AC197E"/>
    <w:rsid w:val="00AC257F"/>
    <w:rsid w:val="00AE1D63"/>
    <w:rsid w:val="00AE7595"/>
    <w:rsid w:val="00B21D59"/>
    <w:rsid w:val="00B239BA"/>
    <w:rsid w:val="00B34CB9"/>
    <w:rsid w:val="00B64204"/>
    <w:rsid w:val="00BA7221"/>
    <w:rsid w:val="00BB6EFB"/>
    <w:rsid w:val="00BD419F"/>
    <w:rsid w:val="00BE5934"/>
    <w:rsid w:val="00BF3D13"/>
    <w:rsid w:val="00C06D47"/>
    <w:rsid w:val="00C12CCA"/>
    <w:rsid w:val="00C131D2"/>
    <w:rsid w:val="00C22774"/>
    <w:rsid w:val="00C554A9"/>
    <w:rsid w:val="00CA3964"/>
    <w:rsid w:val="00CA7555"/>
    <w:rsid w:val="00CC06DD"/>
    <w:rsid w:val="00CC4C53"/>
    <w:rsid w:val="00D04A71"/>
    <w:rsid w:val="00D0544D"/>
    <w:rsid w:val="00D30F99"/>
    <w:rsid w:val="00D360F4"/>
    <w:rsid w:val="00D569ED"/>
    <w:rsid w:val="00D6783F"/>
    <w:rsid w:val="00D67E78"/>
    <w:rsid w:val="00D91FEF"/>
    <w:rsid w:val="00DB30C4"/>
    <w:rsid w:val="00DC3444"/>
    <w:rsid w:val="00DF064E"/>
    <w:rsid w:val="00DF2AFB"/>
    <w:rsid w:val="00E14874"/>
    <w:rsid w:val="00E259A2"/>
    <w:rsid w:val="00E31C7B"/>
    <w:rsid w:val="00E33988"/>
    <w:rsid w:val="00E555FE"/>
    <w:rsid w:val="00ED0EBC"/>
    <w:rsid w:val="00ED4D59"/>
    <w:rsid w:val="00EE2C59"/>
    <w:rsid w:val="00EE7437"/>
    <w:rsid w:val="00EF0029"/>
    <w:rsid w:val="00F30921"/>
    <w:rsid w:val="00F52959"/>
    <w:rsid w:val="00F72592"/>
    <w:rsid w:val="00FB45FF"/>
    <w:rsid w:val="00FC5095"/>
    <w:rsid w:val="00FD401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D5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paragraph" w:styleId="Zhlav">
    <w:name w:val="header"/>
    <w:basedOn w:val="Normln"/>
    <w:link w:val="ZhlavChar"/>
    <w:uiPriority w:val="99"/>
    <w:unhideWhenUsed/>
    <w:rsid w:val="0024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37F"/>
  </w:style>
  <w:style w:type="paragraph" w:styleId="Zpat">
    <w:name w:val="footer"/>
    <w:basedOn w:val="Normln"/>
    <w:link w:val="ZpatChar"/>
    <w:uiPriority w:val="99"/>
    <w:unhideWhenUsed/>
    <w:rsid w:val="0024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37F"/>
  </w:style>
  <w:style w:type="paragraph" w:styleId="Textbubliny">
    <w:name w:val="Balloon Text"/>
    <w:basedOn w:val="Normln"/>
    <w:link w:val="TextbublinyChar"/>
    <w:uiPriority w:val="99"/>
    <w:semiHidden/>
    <w:unhideWhenUsed/>
    <w:rsid w:val="000A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3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13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3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3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1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rsid w:val="00E33988"/>
    <w:pPr>
      <w:ind w:left="720"/>
      <w:contextualSpacing/>
    </w:pPr>
  </w:style>
  <w:style w:type="paragraph" w:customStyle="1" w:styleId="Default">
    <w:name w:val="Default"/>
    <w:basedOn w:val="Normln"/>
    <w:qFormat/>
    <w:rsid w:val="0029331E"/>
    <w:pPr>
      <w:widowControl w:val="0"/>
      <w:suppressAutoHyphens/>
      <w:spacing w:after="0" w:line="100" w:lineRule="atLeast"/>
      <w:textAlignment w:val="baseline"/>
    </w:pPr>
    <w:rPr>
      <w:rFonts w:ascii="Cambria" w:eastAsia="Cambria" w:hAnsi="Cambria" w:cs="Cambria"/>
      <w:color w:val="000000"/>
      <w:kern w:val="2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1502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06E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4031-66EA-4030-B3AA-82783AF3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2022-08-23T11:18:00Z</dcterms:created>
  <dcterms:modified xsi:type="dcterms:W3CDTF">2022-10-11T11:40:00Z</dcterms:modified>
</cp:coreProperties>
</file>