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829" w:rsidRDefault="005D218A">
      <w:pPr>
        <w:pStyle w:val="Normlnweb"/>
        <w:spacing w:after="280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Smlouva o dílo</w:t>
      </w:r>
    </w:p>
    <w:p w:rsidR="00702829" w:rsidRDefault="005D218A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č. sml. objednatele: 314/2022/UR</w:t>
      </w:r>
      <w:bookmarkStart w:id="0" w:name="_GoBack"/>
      <w:bookmarkEnd w:id="0"/>
    </w:p>
    <w:p w:rsidR="00702829" w:rsidRDefault="005D218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 Smluvní strany</w:t>
      </w:r>
    </w:p>
    <w:p w:rsidR="00702829" w:rsidRDefault="005D21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REGIO projekt, s.r.o.</w:t>
      </w:r>
    </w:p>
    <w:p w:rsidR="00702829" w:rsidRDefault="005D21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Bechyňská 3174, Tábor, PSČ 390 01</w:t>
      </w:r>
    </w:p>
    <w:p w:rsidR="00702829" w:rsidRDefault="005D21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26090139; </w:t>
      </w:r>
      <w:r>
        <w:rPr>
          <w:rFonts w:ascii="Arial" w:hAnsi="Arial" w:cs="Arial"/>
          <w:color w:val="000000"/>
          <w:sz w:val="22"/>
          <w:szCs w:val="22"/>
        </w:rPr>
        <w:t>DIČ: CZ</w:t>
      </w:r>
      <w:r>
        <w:rPr>
          <w:rFonts w:ascii="Arial" w:hAnsi="Arial" w:cs="Arial"/>
          <w:sz w:val="22"/>
          <w:szCs w:val="22"/>
        </w:rPr>
        <w:t>26090139</w:t>
      </w:r>
    </w:p>
    <w:p w:rsidR="00702829" w:rsidRDefault="005D21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zapsána v obchodním rejstříku vedeném Krajským soudem v Českých Budějovicích, v oddílu C, vložce číslo 13350 </w:t>
      </w:r>
    </w:p>
    <w:p w:rsidR="00702829" w:rsidRDefault="005D21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708563319/0800, Česká Spořitelna v Táboře </w:t>
      </w:r>
    </w:p>
    <w:p w:rsidR="00702829" w:rsidRDefault="005D21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jejímž jménem jedná: MgA. Petr Kukla, jednatel společnosti</w:t>
      </w:r>
    </w:p>
    <w:p w:rsidR="00702829" w:rsidRDefault="00702829">
      <w:pPr>
        <w:rPr>
          <w:rFonts w:ascii="Arial" w:hAnsi="Arial" w:cs="Arial"/>
          <w:sz w:val="22"/>
          <w:szCs w:val="22"/>
        </w:rPr>
      </w:pPr>
    </w:p>
    <w:p w:rsidR="00702829" w:rsidRDefault="005D21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jen „Regio projekt“</w:t>
      </w:r>
    </w:p>
    <w:p w:rsidR="00702829" w:rsidRDefault="00702829">
      <w:pPr>
        <w:rPr>
          <w:rFonts w:ascii="Arial" w:hAnsi="Arial" w:cs="Arial"/>
          <w:sz w:val="22"/>
          <w:szCs w:val="22"/>
        </w:rPr>
      </w:pPr>
    </w:p>
    <w:p w:rsidR="00702829" w:rsidRDefault="005D21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702829" w:rsidRDefault="00702829">
      <w:pPr>
        <w:rPr>
          <w:rFonts w:ascii="Arial" w:hAnsi="Arial" w:cs="Arial"/>
          <w:sz w:val="22"/>
          <w:szCs w:val="22"/>
        </w:rPr>
      </w:pPr>
    </w:p>
    <w:p w:rsidR="00702829" w:rsidRDefault="005D21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Hu</w:t>
      </w:r>
      <w:r>
        <w:rPr>
          <w:rFonts w:ascii="Arial" w:hAnsi="Arial" w:cs="Arial"/>
          <w:sz w:val="22"/>
          <w:szCs w:val="22"/>
        </w:rPr>
        <w:t>sitské muzeum v Táboře</w:t>
      </w:r>
    </w:p>
    <w:p w:rsidR="00702829" w:rsidRDefault="005D21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nám. Mikuláše z Husi 44, 390 01 Tábor </w:t>
      </w:r>
    </w:p>
    <w:p w:rsidR="00702829" w:rsidRDefault="005D21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072 486</w:t>
      </w:r>
    </w:p>
    <w:p w:rsidR="00702829" w:rsidRDefault="005D21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jejímž jménem jedná: Mgr. Jakub Smrčka, Th.D., ředitel  </w:t>
      </w:r>
    </w:p>
    <w:p w:rsidR="00702829" w:rsidRDefault="00702829">
      <w:pPr>
        <w:rPr>
          <w:rFonts w:ascii="Arial" w:hAnsi="Arial" w:cs="Arial"/>
          <w:sz w:val="22"/>
          <w:szCs w:val="22"/>
        </w:rPr>
      </w:pPr>
    </w:p>
    <w:p w:rsidR="00702829" w:rsidRDefault="005D21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jen „objednatel“</w:t>
      </w:r>
    </w:p>
    <w:p w:rsidR="00702829" w:rsidRDefault="00702829">
      <w:pPr>
        <w:rPr>
          <w:rFonts w:ascii="Arial" w:hAnsi="Arial" w:cs="Arial"/>
          <w:sz w:val="22"/>
          <w:szCs w:val="22"/>
        </w:rPr>
      </w:pPr>
    </w:p>
    <w:p w:rsidR="00702829" w:rsidRDefault="005D21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společně dále jen „smluvní strany“</w:t>
      </w:r>
    </w:p>
    <w:p w:rsidR="00702829" w:rsidRDefault="00702829">
      <w:pPr>
        <w:rPr>
          <w:rFonts w:ascii="Arial" w:hAnsi="Arial" w:cs="Arial"/>
          <w:sz w:val="22"/>
          <w:szCs w:val="22"/>
        </w:rPr>
      </w:pPr>
    </w:p>
    <w:p w:rsidR="00702829" w:rsidRDefault="005D21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dohodly na uzavření této smlouvy o dílo. Tento závazkov</w:t>
      </w:r>
      <w:r>
        <w:rPr>
          <w:rFonts w:ascii="Arial" w:hAnsi="Arial" w:cs="Arial"/>
          <w:sz w:val="22"/>
          <w:szCs w:val="22"/>
        </w:rPr>
        <w:t xml:space="preserve">ý vztah a vztahy z něj vyplývající se řídí </w:t>
      </w:r>
      <w:bookmarkStart w:id="1" w:name="par2586"/>
      <w:r>
        <w:rPr>
          <w:rFonts w:ascii="Arial" w:hAnsi="Arial" w:cs="Arial"/>
          <w:sz w:val="22"/>
          <w:szCs w:val="22"/>
        </w:rPr>
        <w:t>§ 2586</w:t>
      </w:r>
      <w:bookmarkEnd w:id="1"/>
      <w:r>
        <w:rPr>
          <w:rFonts w:ascii="Arial" w:hAnsi="Arial" w:cs="Arial"/>
          <w:sz w:val="22"/>
          <w:szCs w:val="22"/>
        </w:rPr>
        <w:t xml:space="preserve"> a násl. zákonem č. 89/2012 Sb., občanský zákoník, v platném znění. </w:t>
      </w:r>
    </w:p>
    <w:p w:rsidR="00702829" w:rsidRDefault="00702829">
      <w:pPr>
        <w:rPr>
          <w:rFonts w:ascii="Arial" w:hAnsi="Arial" w:cs="Arial"/>
          <w:sz w:val="22"/>
          <w:szCs w:val="22"/>
        </w:rPr>
      </w:pPr>
    </w:p>
    <w:p w:rsidR="00702829" w:rsidRDefault="00702829">
      <w:pPr>
        <w:rPr>
          <w:rFonts w:ascii="Arial" w:hAnsi="Arial" w:cs="Arial"/>
          <w:sz w:val="22"/>
          <w:szCs w:val="22"/>
        </w:rPr>
      </w:pPr>
    </w:p>
    <w:p w:rsidR="00702829" w:rsidRDefault="005D218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II. Předmět a účel smlouvy </w:t>
      </w:r>
    </w:p>
    <w:p w:rsidR="00702829" w:rsidRDefault="005D218A">
      <w:pPr>
        <w:numPr>
          <w:ilvl w:val="1"/>
          <w:numId w:val="2"/>
        </w:numPr>
        <w:spacing w:before="288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Předmětem této smlouvy je dvoustranný obchodní vztah mezi Regio projektem a objednatelem, jehož obsahem jsou</w:t>
      </w:r>
      <w:r>
        <w:rPr>
          <w:rFonts w:ascii="Arial" w:hAnsi="Arial" w:cs="Arial"/>
          <w:spacing w:val="-2"/>
          <w:sz w:val="22"/>
          <w:szCs w:val="22"/>
        </w:rPr>
        <w:t xml:space="preserve"> práva a povinnosti smluvních stran související se zhotovením díla.</w:t>
      </w:r>
    </w:p>
    <w:p w:rsidR="00702829" w:rsidRDefault="005D218A">
      <w:pPr>
        <w:numPr>
          <w:ilvl w:val="1"/>
          <w:numId w:val="2"/>
        </w:numPr>
        <w:spacing w:before="288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Účelem této smlouvy je právní úprava předmětu této smlouvy v souladu s vůlí smluvních stran a příslušnými obecně závaznými právními předpisy tak, aby každá smluvní strana nadále jednala ve</w:t>
      </w:r>
      <w:r>
        <w:rPr>
          <w:rFonts w:ascii="Arial" w:hAnsi="Arial" w:cs="Arial"/>
          <w:spacing w:val="-2"/>
          <w:sz w:val="22"/>
          <w:szCs w:val="22"/>
        </w:rPr>
        <w:t xml:space="preserve"> všech záležitostech souvisejících s předmětem smlouvy s nejvyšší mírou právní jistoty.</w:t>
      </w:r>
    </w:p>
    <w:p w:rsidR="00702829" w:rsidRDefault="00702829">
      <w:pPr>
        <w:jc w:val="center"/>
        <w:rPr>
          <w:rFonts w:ascii="Arial" w:hAnsi="Arial" w:cs="Arial"/>
          <w:b/>
          <w:sz w:val="22"/>
          <w:szCs w:val="22"/>
        </w:rPr>
      </w:pPr>
    </w:p>
    <w:p w:rsidR="00702829" w:rsidRDefault="00702829">
      <w:pPr>
        <w:jc w:val="center"/>
        <w:rPr>
          <w:rFonts w:ascii="Arial" w:hAnsi="Arial" w:cs="Arial"/>
          <w:b/>
          <w:sz w:val="22"/>
          <w:szCs w:val="22"/>
        </w:rPr>
      </w:pPr>
    </w:p>
    <w:p w:rsidR="00702829" w:rsidRDefault="005D218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 Předmět díla</w:t>
      </w:r>
    </w:p>
    <w:p w:rsidR="00702829" w:rsidRDefault="005D218A">
      <w:pPr>
        <w:tabs>
          <w:tab w:val="left" w:pos="720"/>
        </w:tabs>
        <w:spacing w:before="288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3.1 </w:t>
      </w:r>
      <w:r>
        <w:rPr>
          <w:rFonts w:ascii="Arial" w:hAnsi="Arial" w:cs="Arial"/>
          <w:spacing w:val="-2"/>
          <w:sz w:val="22"/>
          <w:szCs w:val="22"/>
        </w:rPr>
        <w:tab/>
        <w:t>Regio projekt se zavazuje za podmínek dále v této smlouvě uvedených pro objednatele</w:t>
      </w:r>
      <w:r>
        <w:rPr>
          <w:rFonts w:ascii="Arial" w:hAnsi="Arial" w:cs="Arial"/>
          <w:sz w:val="22"/>
          <w:szCs w:val="22"/>
        </w:rPr>
        <w:t xml:space="preserve"> zpracovat žádost o dotaci na realizaci projektu Modernizace</w:t>
      </w:r>
      <w:r>
        <w:rPr>
          <w:rFonts w:ascii="Arial" w:hAnsi="Arial" w:cs="Arial"/>
          <w:sz w:val="22"/>
          <w:szCs w:val="22"/>
        </w:rPr>
        <w:t xml:space="preserve"> Blatské knihovny předkládané do 2. výzvy programu IROP „Knihovny – SC 4.4 (PR)“, což zahrnuje:</w:t>
      </w:r>
    </w:p>
    <w:p w:rsidR="00702829" w:rsidRDefault="00702829">
      <w:pPr>
        <w:jc w:val="both"/>
        <w:rPr>
          <w:rFonts w:ascii="Arial" w:hAnsi="Arial" w:cs="Arial"/>
          <w:sz w:val="22"/>
          <w:szCs w:val="22"/>
        </w:rPr>
      </w:pPr>
    </w:p>
    <w:p w:rsidR="00702829" w:rsidRDefault="005D218A">
      <w:pPr>
        <w:numPr>
          <w:ilvl w:val="0"/>
          <w:numId w:val="6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Prověřování přijatelnosti projektu a analýza podmínek programu </w:t>
      </w:r>
    </w:p>
    <w:p w:rsidR="00702829" w:rsidRDefault="005D218A">
      <w:pPr>
        <w:numPr>
          <w:ilvl w:val="0"/>
          <w:numId w:val="6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Zpracování studie proveditelnosti </w:t>
      </w:r>
    </w:p>
    <w:p w:rsidR="00702829" w:rsidRDefault="005D218A">
      <w:pPr>
        <w:numPr>
          <w:ilvl w:val="0"/>
          <w:numId w:val="6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Zpracování elektronické žádosti o dotaci v internetové aplik</w:t>
      </w:r>
      <w:r>
        <w:rPr>
          <w:rFonts w:ascii="Arial" w:hAnsi="Arial" w:cs="Arial"/>
          <w:sz w:val="22"/>
          <w:szCs w:val="22"/>
        </w:rPr>
        <w:t xml:space="preserve">aci ISKP21+ včetně kompletace povinných příloh </w:t>
      </w:r>
    </w:p>
    <w:p w:rsidR="00702829" w:rsidRDefault="005D218A">
      <w:pPr>
        <w:numPr>
          <w:ilvl w:val="0"/>
          <w:numId w:val="6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Podání žádosti o dotace prostřednictvím aplikace ISKP21+</w:t>
      </w:r>
    </w:p>
    <w:p w:rsidR="00702829" w:rsidRDefault="005D218A">
      <w:pPr>
        <w:numPr>
          <w:ilvl w:val="0"/>
          <w:numId w:val="6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Zajištění doplnění formálních náležitostí v průběhu procesu hodnocení  </w:t>
      </w:r>
    </w:p>
    <w:p w:rsidR="00702829" w:rsidRDefault="00702829">
      <w:pPr>
        <w:tabs>
          <w:tab w:val="left" w:pos="1080"/>
        </w:tabs>
        <w:ind w:left="1080" w:hanging="360"/>
        <w:jc w:val="both"/>
        <w:rPr>
          <w:rFonts w:ascii="Arial" w:hAnsi="Arial" w:cs="Arial"/>
          <w:sz w:val="22"/>
          <w:szCs w:val="22"/>
        </w:rPr>
      </w:pPr>
    </w:p>
    <w:p w:rsidR="00702829" w:rsidRDefault="00702829">
      <w:pPr>
        <w:rPr>
          <w:rFonts w:ascii="Arial" w:hAnsi="Arial" w:cs="Arial"/>
          <w:sz w:val="22"/>
          <w:szCs w:val="22"/>
        </w:rPr>
      </w:pPr>
    </w:p>
    <w:p w:rsidR="00702829" w:rsidRDefault="005D218A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Výsledkem výše uvedených činností vznikne „dílo“ podle této smlouvy.</w:t>
      </w:r>
    </w:p>
    <w:p w:rsidR="00702829" w:rsidRDefault="00702829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702829" w:rsidRDefault="00702829">
      <w:pPr>
        <w:rPr>
          <w:rFonts w:ascii="Arial" w:hAnsi="Arial" w:cs="Arial"/>
          <w:sz w:val="22"/>
          <w:szCs w:val="22"/>
        </w:rPr>
      </w:pPr>
    </w:p>
    <w:p w:rsidR="00702829" w:rsidRDefault="005D218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 Ce</w:t>
      </w:r>
      <w:r>
        <w:rPr>
          <w:rFonts w:ascii="Arial" w:hAnsi="Arial" w:cs="Arial"/>
          <w:b/>
          <w:sz w:val="22"/>
          <w:szCs w:val="22"/>
        </w:rPr>
        <w:t>na a platební podmínky</w:t>
      </w:r>
    </w:p>
    <w:p w:rsidR="00702829" w:rsidRDefault="00702829">
      <w:pPr>
        <w:jc w:val="center"/>
        <w:rPr>
          <w:rFonts w:ascii="Arial" w:hAnsi="Arial" w:cs="Arial"/>
          <w:b/>
          <w:sz w:val="22"/>
          <w:szCs w:val="22"/>
        </w:rPr>
      </w:pPr>
    </w:p>
    <w:p w:rsidR="00702829" w:rsidRDefault="005D218A">
      <w:pPr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4.1 </w:t>
      </w:r>
      <w:r>
        <w:rPr>
          <w:rFonts w:ascii="Arial" w:hAnsi="Arial" w:cs="Arial"/>
          <w:sz w:val="22"/>
          <w:szCs w:val="22"/>
        </w:rPr>
        <w:tab/>
        <w:t>Smluvní strany se dohodly, že cena za provedení díla bude splatná ve dvou splátkách takto:</w:t>
      </w:r>
    </w:p>
    <w:p w:rsidR="00702829" w:rsidRDefault="005D218A">
      <w:pPr>
        <w:numPr>
          <w:ilvl w:val="0"/>
          <w:numId w:val="1"/>
        </w:numPr>
        <w:tabs>
          <w:tab w:val="clear" w:pos="720"/>
        </w:tabs>
        <w:spacing w:before="120"/>
        <w:ind w:left="107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část ceny za zpracování a podání žádosti dle článku 3.1 ve výši 30.000,- Kč bez DPH (slovy třicettisíckorun českých), a to na základě faktury-daňového dokladu, kterou vystaví Regio projekt objednateli po vyhotovení díla. </w:t>
      </w:r>
    </w:p>
    <w:p w:rsidR="00702829" w:rsidRDefault="005D218A">
      <w:pPr>
        <w:numPr>
          <w:ilvl w:val="0"/>
          <w:numId w:val="1"/>
        </w:numPr>
        <w:tabs>
          <w:tab w:val="clear" w:pos="720"/>
        </w:tabs>
        <w:spacing w:before="120"/>
        <w:ind w:left="107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část ceny ve výši 50 000,- K</w:t>
      </w:r>
      <w:r>
        <w:rPr>
          <w:rFonts w:ascii="Arial" w:hAnsi="Arial" w:cs="Arial"/>
          <w:sz w:val="22"/>
          <w:szCs w:val="22"/>
        </w:rPr>
        <w:t xml:space="preserve">č splatná pouze v případě schválení žádosti o dotaci, a to na základě faktury-daňového dokladu, kterou vystaví Regio projekt objednateli po vystavení Rozhodnutí o poskytnutí dotace. </w:t>
      </w:r>
    </w:p>
    <w:p w:rsidR="00702829" w:rsidRDefault="0070282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702829" w:rsidRDefault="005D218A">
      <w:pPr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4.2</w:t>
      </w:r>
      <w:r>
        <w:rPr>
          <w:rFonts w:ascii="Arial" w:hAnsi="Arial" w:cs="Arial"/>
          <w:sz w:val="22"/>
          <w:szCs w:val="22"/>
        </w:rPr>
        <w:tab/>
        <w:t>Cena díla obsahuje veškeré nezbytné náklady na vypracování díla a ve</w:t>
      </w:r>
      <w:r>
        <w:rPr>
          <w:rFonts w:ascii="Arial" w:hAnsi="Arial" w:cs="Arial"/>
          <w:sz w:val="22"/>
          <w:szCs w:val="22"/>
        </w:rPr>
        <w:t xml:space="preserve">škeré související činnosti dle článku 3.1 a je cenou nejvýše přípustnou. Regio projekt ji obdrží v případě řádného vytvoření díla za podmínek definovaných touto smlouvou. Regio projekt je plátcem DPH, k ceně bude připočtena DPH dle aktuálních sazeb. </w:t>
      </w:r>
    </w:p>
    <w:p w:rsidR="00702829" w:rsidRDefault="0070282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702829" w:rsidRDefault="005D218A">
      <w:pPr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Objednatel nebude poskytovat zálohy. Faktury na jednotlivé části zakázky dodavatele budou splaceny převodním příkazem na účet dodavatele. </w:t>
      </w:r>
    </w:p>
    <w:p w:rsidR="00702829" w:rsidRDefault="00702829">
      <w:pPr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702829" w:rsidRDefault="005D218A">
      <w:pPr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4.5</w:t>
      </w:r>
      <w:r>
        <w:rPr>
          <w:rFonts w:ascii="Arial" w:hAnsi="Arial" w:cs="Arial"/>
          <w:sz w:val="22"/>
          <w:szCs w:val="22"/>
        </w:rPr>
        <w:tab/>
        <w:t xml:space="preserve">Lhůta splatnosti faktur je 14 dnů ode dne jejich vystavení. Doručení bude provedeno osobně nebo prostřednictvím </w:t>
      </w:r>
      <w:r>
        <w:rPr>
          <w:rFonts w:ascii="Arial" w:hAnsi="Arial" w:cs="Arial"/>
          <w:sz w:val="22"/>
          <w:szCs w:val="22"/>
        </w:rPr>
        <w:t>pošty. Na doručování se použijí platné právní předpisy o občanském soudním řízení, včetně fikce doručení, pokud by adresát zásilku nepřebíral.</w:t>
      </w:r>
    </w:p>
    <w:p w:rsidR="00702829" w:rsidRDefault="0070282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702829" w:rsidRDefault="005D218A">
      <w:pPr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4.5 </w:t>
      </w:r>
      <w:r>
        <w:rPr>
          <w:rFonts w:ascii="Arial" w:hAnsi="Arial" w:cs="Arial"/>
          <w:sz w:val="22"/>
          <w:szCs w:val="22"/>
        </w:rPr>
        <w:tab/>
        <w:t>Nebude-li faktura obsahovat některou povinnou náležitost, je objednatel oprávněn fakturu před uplynutím lhů</w:t>
      </w:r>
      <w:r>
        <w:rPr>
          <w:rFonts w:ascii="Arial" w:hAnsi="Arial" w:cs="Arial"/>
          <w:sz w:val="22"/>
          <w:szCs w:val="22"/>
        </w:rPr>
        <w:t xml:space="preserve">ty splatnosti vrátit Regio projektu k provedení opravy s vyznačením důvodů vrácení. Regio projekt provede opravu vystavením nové faktury. </w:t>
      </w:r>
    </w:p>
    <w:p w:rsidR="00702829" w:rsidRDefault="00702829">
      <w:pPr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702829" w:rsidRDefault="00702829">
      <w:pPr>
        <w:rPr>
          <w:rFonts w:ascii="Arial" w:hAnsi="Arial" w:cs="Arial"/>
          <w:sz w:val="22"/>
          <w:szCs w:val="22"/>
        </w:rPr>
      </w:pPr>
    </w:p>
    <w:p w:rsidR="00702829" w:rsidRDefault="005D218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V. Doba provedení díla, předání a převzetí</w:t>
      </w:r>
    </w:p>
    <w:p w:rsidR="00702829" w:rsidRDefault="00702829">
      <w:pPr>
        <w:rPr>
          <w:rFonts w:ascii="Arial" w:hAnsi="Arial" w:cs="Arial"/>
          <w:sz w:val="22"/>
          <w:szCs w:val="22"/>
        </w:rPr>
      </w:pPr>
    </w:p>
    <w:p w:rsidR="00702829" w:rsidRDefault="005D218A">
      <w:pPr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5.1 </w:t>
      </w:r>
      <w:r>
        <w:rPr>
          <w:rFonts w:ascii="Arial" w:hAnsi="Arial" w:cs="Arial"/>
          <w:sz w:val="22"/>
          <w:szCs w:val="22"/>
        </w:rPr>
        <w:tab/>
        <w:t xml:space="preserve">Dnem zahájení prací je den účinnosti této smlouvy. </w:t>
      </w:r>
    </w:p>
    <w:p w:rsidR="00702829" w:rsidRDefault="005D218A">
      <w:pPr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02829" w:rsidRDefault="005D218A">
      <w:pPr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5.2</w:t>
      </w:r>
      <w:r>
        <w:rPr>
          <w:rFonts w:ascii="Arial" w:hAnsi="Arial" w:cs="Arial"/>
          <w:sz w:val="22"/>
          <w:szCs w:val="22"/>
        </w:rPr>
        <w:tab/>
        <w:t>Regio pr</w:t>
      </w:r>
      <w:r>
        <w:rPr>
          <w:rFonts w:ascii="Arial" w:hAnsi="Arial" w:cs="Arial"/>
          <w:sz w:val="22"/>
          <w:szCs w:val="22"/>
        </w:rPr>
        <w:t xml:space="preserve">ojekt se zavazuje dokončit dílo v rozsahu popsaném v článku III. nejpozději    do 30. 10. 2022, a v téže lhůtě je předat objednateli, který je povinen řádně dokončené dílo převzít. </w:t>
      </w:r>
    </w:p>
    <w:p w:rsidR="00702829" w:rsidRDefault="00702829">
      <w:pPr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702829" w:rsidRDefault="005D218A">
      <w:pPr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dílo bude předáno 1x v elektronické formě a</w:t>
      </w:r>
      <w:r>
        <w:rPr>
          <w:rFonts w:ascii="Arial" w:hAnsi="Arial" w:cs="Arial"/>
          <w:sz w:val="22"/>
          <w:szCs w:val="22"/>
        </w:rPr>
        <w:t xml:space="preserve"> 1x tištěné formě.</w:t>
      </w:r>
    </w:p>
    <w:p w:rsidR="00702829" w:rsidRDefault="005D21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702829" w:rsidRDefault="005D218A">
      <w:pPr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je platná do 30. 4. 2023.</w:t>
      </w:r>
    </w:p>
    <w:p w:rsidR="00702829" w:rsidRDefault="00702829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702829" w:rsidRDefault="005D218A">
      <w:pPr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nabývá účinnosti dnem uveřejnění v registru smluv, které zajistí objednatel.</w:t>
      </w:r>
    </w:p>
    <w:p w:rsidR="00702829" w:rsidRDefault="0070282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702829" w:rsidRDefault="00702829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</w:p>
    <w:p w:rsidR="00702829" w:rsidRDefault="00702829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</w:p>
    <w:p w:rsidR="00702829" w:rsidRDefault="005D218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VI. Smluvní sankce </w:t>
      </w:r>
    </w:p>
    <w:p w:rsidR="00702829" w:rsidRDefault="00702829">
      <w:pPr>
        <w:jc w:val="center"/>
        <w:rPr>
          <w:rFonts w:ascii="Arial" w:hAnsi="Arial" w:cs="Arial"/>
          <w:b/>
          <w:sz w:val="22"/>
          <w:szCs w:val="22"/>
        </w:rPr>
      </w:pPr>
    </w:p>
    <w:p w:rsidR="00702829" w:rsidRDefault="005D218A">
      <w:pPr>
        <w:pStyle w:val="Zkladntext"/>
        <w:tabs>
          <w:tab w:val="left" w:pos="720"/>
        </w:tabs>
        <w:ind w:left="720" w:hanging="720"/>
      </w:pPr>
      <w:r>
        <w:t xml:space="preserve">6.1 </w:t>
      </w:r>
      <w:r>
        <w:tab/>
        <w:t>Regio projekt je povinen zaplatit smluvní pokutu objednateli ve výši 0,1 % z ceny</w:t>
      </w:r>
      <w:r>
        <w:t xml:space="preserve"> díla podle článku IV. 1a této smlouvy za každý den prodlení s předáním díla, jestliže není prodlení předem písemně odsouhlaseno objednatelem nebo bylo způsobeno okolnostmi, které Regio projekt nemohl ovlivnit.  Smluvní pokuta může být uplatněna až do celé</w:t>
      </w:r>
      <w:r>
        <w:t xml:space="preserve"> výše ceny díla.</w:t>
      </w:r>
    </w:p>
    <w:p w:rsidR="00702829" w:rsidRDefault="00702829">
      <w:pPr>
        <w:pStyle w:val="Zkladntext"/>
        <w:tabs>
          <w:tab w:val="left" w:pos="720"/>
        </w:tabs>
        <w:ind w:left="720" w:hanging="720"/>
      </w:pPr>
    </w:p>
    <w:p w:rsidR="00702829" w:rsidRDefault="005D218A">
      <w:pPr>
        <w:pStyle w:val="Zkladntext"/>
        <w:tabs>
          <w:tab w:val="left" w:pos="720"/>
        </w:tabs>
        <w:ind w:left="720" w:hanging="720"/>
      </w:pPr>
      <w:r>
        <w:t>6.2</w:t>
      </w:r>
      <w:r>
        <w:tab/>
        <w:t>Je-li objednatel v prodlení s placením faktury v dohodnutém termínu, je povinen zaplatit Regio projektu smluvní pokutu ve výši 0,1 % z neuhrazené částky za každý i započatý den prodlení, ledaže prodlení bylo způsobeno okolnostmi, kter</w:t>
      </w:r>
      <w:r>
        <w:t xml:space="preserve">é objednatel nemohl ovlivnit. Tím není dotčeno právo Regio projektu na náhradu škody ani na zákonný úrok z prodlení. </w:t>
      </w:r>
    </w:p>
    <w:p w:rsidR="00702829" w:rsidRDefault="00702829">
      <w:pPr>
        <w:pStyle w:val="Zkladntext"/>
        <w:tabs>
          <w:tab w:val="left" w:pos="720"/>
        </w:tabs>
        <w:ind w:left="720" w:hanging="720"/>
      </w:pPr>
    </w:p>
    <w:p w:rsidR="00702829" w:rsidRDefault="005D218A">
      <w:pPr>
        <w:pStyle w:val="Zkladntext"/>
        <w:tabs>
          <w:tab w:val="left" w:pos="720"/>
        </w:tabs>
        <w:ind w:left="720" w:hanging="720"/>
      </w:pPr>
      <w:r>
        <w:t>6.3</w:t>
      </w:r>
      <w:r>
        <w:tab/>
        <w:t>Objednatel může v průběhu přípravy projektu od smlouvy kdykoliv odstoupit. V případě odstoupení od smlouvy je objednatel povinen nahr</w:t>
      </w:r>
      <w:r>
        <w:t>adit Regio projektu příslušnou část ceny díla, která odpovídá ceně všech započatých výkonových fází díla (viz čl. 3.1).</w:t>
      </w:r>
    </w:p>
    <w:p w:rsidR="00702829" w:rsidRDefault="00702829">
      <w:pPr>
        <w:pStyle w:val="Zkladntext"/>
        <w:tabs>
          <w:tab w:val="left" w:pos="720"/>
        </w:tabs>
        <w:ind w:left="720" w:hanging="720"/>
      </w:pPr>
    </w:p>
    <w:p w:rsidR="00702829" w:rsidRDefault="005D218A">
      <w:pPr>
        <w:pStyle w:val="Zkladntext"/>
        <w:tabs>
          <w:tab w:val="left" w:pos="720"/>
        </w:tabs>
        <w:ind w:left="720" w:hanging="720"/>
      </w:pPr>
      <w:r>
        <w:t>6.4</w:t>
      </w:r>
      <w:r>
        <w:tab/>
        <w:t xml:space="preserve">Nárok na zaplacení sjednané smluvní pokuty vzniká v případě každého jednotlivého porušení povinnosti. </w:t>
      </w:r>
    </w:p>
    <w:p w:rsidR="00702829" w:rsidRDefault="00702829">
      <w:pPr>
        <w:pStyle w:val="Zkladntext"/>
        <w:tabs>
          <w:tab w:val="left" w:pos="720"/>
        </w:tabs>
        <w:ind w:left="720" w:hanging="720"/>
      </w:pPr>
    </w:p>
    <w:p w:rsidR="00702829" w:rsidRDefault="005D218A">
      <w:pPr>
        <w:pStyle w:val="Zkladntext"/>
        <w:tabs>
          <w:tab w:val="left" w:pos="720"/>
        </w:tabs>
        <w:ind w:left="720" w:hanging="720"/>
      </w:pPr>
      <w:r>
        <w:t>6.5</w:t>
      </w:r>
      <w:r>
        <w:tab/>
      </w:r>
      <w:r>
        <w:t xml:space="preserve">Smluvní pokuta je splatná do čtrnácti (14) dnů ode dne doručení písemné výzvy oprávněné smluvní strany k jejímu uhrazení povinnou smluvní stranou. </w:t>
      </w:r>
    </w:p>
    <w:p w:rsidR="00702829" w:rsidRDefault="00702829">
      <w:pPr>
        <w:jc w:val="center"/>
        <w:rPr>
          <w:rFonts w:ascii="Arial" w:hAnsi="Arial" w:cs="Arial"/>
          <w:b/>
          <w:sz w:val="22"/>
          <w:szCs w:val="22"/>
        </w:rPr>
      </w:pPr>
    </w:p>
    <w:p w:rsidR="00702829" w:rsidRDefault="00702829">
      <w:pPr>
        <w:jc w:val="center"/>
        <w:rPr>
          <w:rFonts w:ascii="Arial" w:hAnsi="Arial" w:cs="Arial"/>
          <w:b/>
          <w:sz w:val="22"/>
          <w:szCs w:val="22"/>
        </w:rPr>
      </w:pPr>
    </w:p>
    <w:p w:rsidR="00702829" w:rsidRDefault="005D218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VII. Práva a povinnosti smluvních stran</w:t>
      </w:r>
    </w:p>
    <w:p w:rsidR="00702829" w:rsidRDefault="005D218A">
      <w:pPr>
        <w:spacing w:before="288"/>
        <w:ind w:left="720" w:hanging="720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7.1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>Při provádění díla je objednatel povinen poskytnout Regio pro</w:t>
      </w:r>
      <w:r>
        <w:rPr>
          <w:rFonts w:ascii="Arial" w:hAnsi="Arial" w:cs="Arial"/>
          <w:spacing w:val="-2"/>
          <w:sz w:val="22"/>
          <w:szCs w:val="22"/>
        </w:rPr>
        <w:t>jektu organizační a logistickou součinnost způsobem a v termínech níže uvedených:</w:t>
      </w:r>
    </w:p>
    <w:p w:rsidR="00702829" w:rsidRDefault="005D218A">
      <w:pPr>
        <w:numPr>
          <w:ilvl w:val="0"/>
          <w:numId w:val="3"/>
        </w:numPr>
        <w:tabs>
          <w:tab w:val="left" w:pos="1080"/>
          <w:tab w:val="left" w:pos="1260"/>
        </w:tabs>
        <w:spacing w:before="120"/>
        <w:ind w:left="1077" w:hanging="357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shromáždění a poskytnutí kompletních podkladů k projektu dle zadání Regio projektu včetně příloh zajišťovaných objednatelem, které jsou nutné ke zpracování díla, do 25. 10. </w:t>
      </w:r>
      <w:r>
        <w:rPr>
          <w:rFonts w:ascii="Arial" w:hAnsi="Arial" w:cs="Arial"/>
          <w:spacing w:val="-2"/>
          <w:sz w:val="22"/>
          <w:szCs w:val="22"/>
        </w:rPr>
        <w:t>2022;</w:t>
      </w:r>
    </w:p>
    <w:p w:rsidR="00702829" w:rsidRDefault="005D218A">
      <w:pPr>
        <w:numPr>
          <w:ilvl w:val="0"/>
          <w:numId w:val="3"/>
        </w:numPr>
        <w:tabs>
          <w:tab w:val="left" w:pos="1080"/>
          <w:tab w:val="left" w:pos="1260"/>
        </w:tabs>
        <w:spacing w:before="120"/>
        <w:ind w:left="1077" w:hanging="357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průběžné doplňování žádosti bez zbytečného prodlení po zadání Regio projektu; </w:t>
      </w:r>
    </w:p>
    <w:p w:rsidR="00702829" w:rsidRDefault="005D218A">
      <w:pPr>
        <w:numPr>
          <w:ilvl w:val="0"/>
          <w:numId w:val="3"/>
        </w:numPr>
        <w:tabs>
          <w:tab w:val="left" w:pos="1080"/>
          <w:tab w:val="left" w:pos="1260"/>
        </w:tabs>
        <w:spacing w:before="120"/>
        <w:ind w:left="1077" w:hanging="357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umožnění účasti Regio projektu na jednáních týkajících se přípravy projektu.</w:t>
      </w:r>
    </w:p>
    <w:p w:rsidR="00702829" w:rsidRDefault="00702829">
      <w:pPr>
        <w:rPr>
          <w:rFonts w:ascii="Arial" w:hAnsi="Arial" w:cs="Arial"/>
          <w:sz w:val="22"/>
          <w:szCs w:val="22"/>
        </w:rPr>
      </w:pPr>
    </w:p>
    <w:p w:rsidR="00702829" w:rsidRDefault="005D218A">
      <w:pPr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7.3  </w:t>
      </w:r>
      <w:r>
        <w:rPr>
          <w:rFonts w:ascii="Arial" w:hAnsi="Arial" w:cs="Arial"/>
          <w:sz w:val="22"/>
          <w:szCs w:val="22"/>
        </w:rPr>
        <w:tab/>
        <w:t>Regio projekt má povinnost:</w:t>
      </w:r>
    </w:p>
    <w:p w:rsidR="00702829" w:rsidRDefault="005D218A">
      <w:pPr>
        <w:tabs>
          <w:tab w:val="left" w:pos="1080"/>
        </w:tabs>
        <w:spacing w:before="120"/>
        <w:ind w:left="108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  <w:t>průběžně informovat objednatele o veškerých změnách, kte</w:t>
      </w:r>
      <w:r>
        <w:rPr>
          <w:rFonts w:ascii="Arial" w:hAnsi="Arial" w:cs="Arial"/>
          <w:sz w:val="22"/>
          <w:szCs w:val="22"/>
        </w:rPr>
        <w:t xml:space="preserve">ré je třeba při přípravě žádosti v projektu udělat; </w:t>
      </w:r>
    </w:p>
    <w:p w:rsidR="00702829" w:rsidRDefault="005D218A">
      <w:pPr>
        <w:tabs>
          <w:tab w:val="left" w:pos="1080"/>
        </w:tabs>
        <w:spacing w:before="120"/>
        <w:ind w:left="108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  <w:t xml:space="preserve">garance splnění všech formálních náležitostí díla. V případě vážného nedodržení těchto náležitostí, které by bylo příčinou neúspěchu projektu, je Regio projekt povinen vrátit sjednanou odměnu; </w:t>
      </w:r>
    </w:p>
    <w:p w:rsidR="00702829" w:rsidRDefault="005D218A">
      <w:pPr>
        <w:tabs>
          <w:tab w:val="left" w:pos="1080"/>
        </w:tabs>
        <w:spacing w:before="120"/>
        <w:ind w:left="108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>
        <w:rPr>
          <w:rFonts w:ascii="Arial" w:hAnsi="Arial" w:cs="Arial"/>
          <w:sz w:val="22"/>
          <w:szCs w:val="22"/>
        </w:rPr>
        <w:tab/>
        <w:t>pro</w:t>
      </w:r>
      <w:r>
        <w:rPr>
          <w:rFonts w:ascii="Arial" w:hAnsi="Arial" w:cs="Arial"/>
          <w:sz w:val="22"/>
          <w:szCs w:val="22"/>
        </w:rPr>
        <w:t xml:space="preserve">vést dílo prostřednictvím kvalifikovaného personálu a konzultantů; při využití služeb externích konzultantů odpovídá za jejich plnění stejně jako za činnosti vlastní. </w:t>
      </w:r>
    </w:p>
    <w:p w:rsidR="00702829" w:rsidRDefault="00702829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</w:p>
    <w:p w:rsidR="00702829" w:rsidRDefault="005D218A">
      <w:pPr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7.4 </w:t>
      </w:r>
      <w:r>
        <w:rPr>
          <w:rFonts w:ascii="Arial" w:hAnsi="Arial" w:cs="Arial"/>
          <w:sz w:val="22"/>
          <w:szCs w:val="22"/>
        </w:rPr>
        <w:tab/>
        <w:t>Jestliže objednatel i přes písemnou výzvu Regio projektu nedodá některou z povinný</w:t>
      </w:r>
      <w:r>
        <w:rPr>
          <w:rFonts w:ascii="Arial" w:hAnsi="Arial" w:cs="Arial"/>
          <w:sz w:val="22"/>
          <w:szCs w:val="22"/>
        </w:rPr>
        <w:t xml:space="preserve">ch příloh, a kvůli tomu nebude žádost o dotaci schválena, nezaniká Regio projektu právo na odměnu, která odpovídá ceně dokončených výkonových fází díla dle článku 3.1. </w:t>
      </w:r>
    </w:p>
    <w:p w:rsidR="00702829" w:rsidRDefault="00702829">
      <w:pPr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702829" w:rsidRDefault="005D218A">
      <w:pPr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7.5</w:t>
      </w:r>
      <w:r>
        <w:rPr>
          <w:rFonts w:ascii="Arial" w:hAnsi="Arial" w:cs="Arial"/>
          <w:sz w:val="22"/>
          <w:szCs w:val="22"/>
        </w:rPr>
        <w:tab/>
        <w:t xml:space="preserve">Regio projekt se zavazuje poskytovat požadované informace a veškerou dokumentaci  </w:t>
      </w:r>
      <w:r>
        <w:rPr>
          <w:rFonts w:ascii="Arial" w:hAnsi="Arial" w:cs="Arial"/>
          <w:sz w:val="22"/>
          <w:szCs w:val="22"/>
        </w:rPr>
        <w:t>a umožnit vstup kontrolou pověřeným osobám.</w:t>
      </w:r>
    </w:p>
    <w:p w:rsidR="00702829" w:rsidRDefault="0070282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702829" w:rsidRDefault="005D218A">
      <w:pPr>
        <w:tabs>
          <w:tab w:val="left" w:pos="72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7.6</w:t>
      </w:r>
      <w:r>
        <w:rPr>
          <w:rFonts w:ascii="Arial" w:hAnsi="Arial" w:cs="Arial"/>
          <w:sz w:val="22"/>
          <w:szCs w:val="22"/>
        </w:rPr>
        <w:tab/>
        <w:t>Regio projekt má povinnost po dobu 5 let od skončení plnění zakázky uchovávat doklady související s plněním zakázky a umožnit osobám oprávněným k výkonu kontroly provést kontrolu těchto dokladů.</w:t>
      </w:r>
    </w:p>
    <w:p w:rsidR="00702829" w:rsidRDefault="00702829">
      <w:pPr>
        <w:rPr>
          <w:rFonts w:ascii="Arial" w:hAnsi="Arial" w:cs="Arial"/>
          <w:sz w:val="22"/>
          <w:szCs w:val="22"/>
        </w:rPr>
      </w:pPr>
    </w:p>
    <w:p w:rsidR="00702829" w:rsidRDefault="00702829">
      <w:pPr>
        <w:rPr>
          <w:rFonts w:ascii="Arial" w:hAnsi="Arial" w:cs="Arial"/>
          <w:sz w:val="22"/>
          <w:szCs w:val="22"/>
        </w:rPr>
      </w:pPr>
    </w:p>
    <w:p w:rsidR="00702829" w:rsidRDefault="005D218A">
      <w:pPr>
        <w:pStyle w:val="aaaaaaaa"/>
        <w:outlineLvl w:val="0"/>
      </w:pPr>
      <w:r>
        <w:t>VIII. Závě</w:t>
      </w:r>
      <w:r>
        <w:t>rečná ustanovení</w:t>
      </w:r>
    </w:p>
    <w:p w:rsidR="00702829" w:rsidRDefault="00702829">
      <w:pPr>
        <w:jc w:val="both"/>
        <w:rPr>
          <w:rFonts w:ascii="Arial" w:hAnsi="Arial" w:cs="Arial"/>
          <w:sz w:val="22"/>
          <w:szCs w:val="22"/>
        </w:rPr>
      </w:pPr>
    </w:p>
    <w:p w:rsidR="00702829" w:rsidRDefault="005D218A">
      <w:pPr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8.1</w:t>
      </w:r>
      <w:r>
        <w:rPr>
          <w:rFonts w:ascii="Arial" w:hAnsi="Arial" w:cs="Arial"/>
          <w:sz w:val="22"/>
          <w:szCs w:val="22"/>
        </w:rPr>
        <w:tab/>
        <w:t>Tato smlouva obsahuje úplný konsensus smluvních stran o jejím obsahu, a v tomto smyslu také nahrazuje všechny předchozí dohody, ujednání, sliby anebo prohlášení.</w:t>
      </w:r>
    </w:p>
    <w:p w:rsidR="00702829" w:rsidRDefault="00702829">
      <w:pPr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702829" w:rsidRDefault="005D218A">
      <w:pPr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Osoby podepisující tuto smlouvu svým podpisem stvrzují platnost svých jednatelských oprávnění. </w:t>
      </w:r>
    </w:p>
    <w:p w:rsidR="00702829" w:rsidRDefault="00702829">
      <w:pPr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702829" w:rsidRDefault="005D218A">
      <w:pPr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8.3</w:t>
      </w:r>
      <w:r>
        <w:rPr>
          <w:rFonts w:ascii="Arial" w:hAnsi="Arial" w:cs="Arial"/>
          <w:sz w:val="22"/>
          <w:szCs w:val="22"/>
        </w:rPr>
        <w:tab/>
        <w:t>Smluvní strany shodně prohlašují, že si tuto smlouvu před jejím podpisem řádně přečetly, jejímu obsahu porozuměly a že tuto smlouvu uzavřely svobodně a váž</w:t>
      </w:r>
      <w:r>
        <w:rPr>
          <w:rFonts w:ascii="Arial" w:hAnsi="Arial" w:cs="Arial"/>
          <w:sz w:val="22"/>
          <w:szCs w:val="22"/>
        </w:rPr>
        <w:t>ně, nikoliv v tísni ani za nápadně nevýhodných podmínek. Na důkaz shody o její formě i obsahu  připojují své podpisy.</w:t>
      </w:r>
    </w:p>
    <w:p w:rsidR="00702829" w:rsidRDefault="00702829">
      <w:pPr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702829" w:rsidRDefault="005D218A">
      <w:pPr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8.4</w:t>
      </w:r>
      <w:r>
        <w:rPr>
          <w:rFonts w:ascii="Arial" w:hAnsi="Arial" w:cs="Arial"/>
          <w:sz w:val="22"/>
          <w:szCs w:val="22"/>
        </w:rPr>
        <w:tab/>
        <w:t>Veškeré dodatky a změny této smlouvy musí být činěny v písemné formě a musí být odsouhlaseny a podepsány oběma smluvními stranami.</w:t>
      </w:r>
    </w:p>
    <w:p w:rsidR="00702829" w:rsidRDefault="00702829">
      <w:pPr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702829" w:rsidRDefault="005D218A">
      <w:pPr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.5</w:t>
      </w:r>
      <w:r>
        <w:rPr>
          <w:rFonts w:ascii="Arial" w:hAnsi="Arial" w:cs="Arial"/>
          <w:sz w:val="22"/>
          <w:szCs w:val="22"/>
        </w:rPr>
        <w:tab/>
        <w:t>Tato smlouva se řídí zákonem č. 89/2012 Sb., občanský zákoník.</w:t>
      </w:r>
    </w:p>
    <w:p w:rsidR="00702829" w:rsidRDefault="00702829">
      <w:pPr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702829" w:rsidRDefault="005D218A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8.6 </w:t>
      </w:r>
      <w:r>
        <w:rPr>
          <w:rFonts w:ascii="Arial" w:hAnsi="Arial" w:cs="Arial"/>
          <w:sz w:val="22"/>
          <w:szCs w:val="22"/>
        </w:rPr>
        <w:tab/>
        <w:t xml:space="preserve">Tato smlouva je vyhotovena ve dvou stejnopisech, z nichž každá smluvní strana obdrží po jednom vyhotovení. </w:t>
      </w:r>
    </w:p>
    <w:p w:rsidR="00702829" w:rsidRDefault="00702829">
      <w:pPr>
        <w:jc w:val="both"/>
        <w:rPr>
          <w:rFonts w:ascii="Arial" w:hAnsi="Arial" w:cs="Arial"/>
          <w:sz w:val="22"/>
          <w:szCs w:val="22"/>
        </w:rPr>
      </w:pPr>
    </w:p>
    <w:p w:rsidR="00702829" w:rsidRDefault="005D218A">
      <w:pPr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8. 7</w:t>
      </w:r>
      <w:r>
        <w:rPr>
          <w:rFonts w:ascii="Arial" w:hAnsi="Arial" w:cs="Arial"/>
          <w:sz w:val="22"/>
          <w:szCs w:val="22"/>
        </w:rPr>
        <w:tab/>
        <w:t>Tato smlouva nabývá platnosti a účinnosti dnem jejího podpisu oběma sm</w:t>
      </w:r>
      <w:r>
        <w:rPr>
          <w:rFonts w:ascii="Arial" w:hAnsi="Arial" w:cs="Arial"/>
          <w:sz w:val="22"/>
          <w:szCs w:val="22"/>
        </w:rPr>
        <w:t>luvními stranami.</w:t>
      </w:r>
    </w:p>
    <w:p w:rsidR="00702829" w:rsidRDefault="00702829">
      <w:pPr>
        <w:pStyle w:val="aaaaaaaa"/>
      </w:pPr>
    </w:p>
    <w:p w:rsidR="00702829" w:rsidRDefault="00702829">
      <w:pPr>
        <w:pStyle w:val="aaaaaaaa"/>
      </w:pPr>
    </w:p>
    <w:p w:rsidR="00702829" w:rsidRDefault="00702829">
      <w:pPr>
        <w:pStyle w:val="aaaaaaaa"/>
      </w:pPr>
    </w:p>
    <w:p w:rsidR="00702829" w:rsidRDefault="00702829">
      <w:pPr>
        <w:pStyle w:val="aaaaaaaa"/>
      </w:pPr>
    </w:p>
    <w:p w:rsidR="00702829" w:rsidRDefault="005D218A">
      <w:pPr>
        <w:pStyle w:val="aaaaaaaa"/>
      </w:pPr>
      <w:r>
        <w:t>IX. Datum a podpisy smluvních stran</w:t>
      </w:r>
    </w:p>
    <w:p w:rsidR="00702829" w:rsidRDefault="005D218A">
      <w:pPr>
        <w:pStyle w:val="Zkladntextodsazen2"/>
        <w:spacing w:before="288" w:line="240" w:lineRule="auto"/>
        <w:ind w:left="0"/>
        <w:rPr>
          <w:rFonts w:cs="Arial"/>
          <w:i w:val="0"/>
          <w:spacing w:val="-2"/>
          <w:szCs w:val="22"/>
        </w:rPr>
      </w:pPr>
      <w:r>
        <w:rPr>
          <w:rFonts w:cs="Arial"/>
          <w:i w:val="0"/>
          <w:spacing w:val="-2"/>
          <w:szCs w:val="22"/>
        </w:rPr>
        <w:t xml:space="preserve">V Táboře, dne………………..   </w:t>
      </w:r>
      <w:r>
        <w:rPr>
          <w:rFonts w:cs="Arial"/>
          <w:i w:val="0"/>
          <w:spacing w:val="-2"/>
          <w:szCs w:val="22"/>
        </w:rPr>
        <w:tab/>
      </w:r>
      <w:r>
        <w:rPr>
          <w:rFonts w:cs="Arial"/>
          <w:i w:val="0"/>
          <w:spacing w:val="-2"/>
          <w:szCs w:val="22"/>
        </w:rPr>
        <w:tab/>
        <w:t>V Táboře, dne………………</w:t>
      </w:r>
    </w:p>
    <w:p w:rsidR="00702829" w:rsidRDefault="00702829">
      <w:pPr>
        <w:pStyle w:val="Zkladntextodsazen2"/>
        <w:tabs>
          <w:tab w:val="center" w:pos="2268"/>
          <w:tab w:val="center" w:pos="7371"/>
        </w:tabs>
        <w:spacing w:before="288" w:line="240" w:lineRule="auto"/>
        <w:ind w:left="0"/>
        <w:rPr>
          <w:rFonts w:cs="Arial"/>
          <w:i w:val="0"/>
          <w:spacing w:val="-2"/>
          <w:szCs w:val="22"/>
        </w:rPr>
      </w:pPr>
    </w:p>
    <w:p w:rsidR="00702829" w:rsidRDefault="00702829">
      <w:pPr>
        <w:pStyle w:val="Zkladntextodsazen2"/>
        <w:tabs>
          <w:tab w:val="center" w:pos="2268"/>
          <w:tab w:val="center" w:pos="7371"/>
        </w:tabs>
        <w:spacing w:before="288" w:line="240" w:lineRule="auto"/>
        <w:ind w:left="0"/>
        <w:rPr>
          <w:rFonts w:cs="Arial"/>
          <w:i w:val="0"/>
          <w:spacing w:val="-2"/>
          <w:szCs w:val="22"/>
        </w:rPr>
      </w:pPr>
    </w:p>
    <w:p w:rsidR="00702829" w:rsidRDefault="005D218A">
      <w:pPr>
        <w:pStyle w:val="Zkladntextodsazen2"/>
        <w:tabs>
          <w:tab w:val="center" w:pos="2268"/>
          <w:tab w:val="center" w:pos="7371"/>
        </w:tabs>
        <w:spacing w:before="288" w:line="240" w:lineRule="auto"/>
        <w:ind w:left="0"/>
        <w:rPr>
          <w:rFonts w:cs="Arial"/>
          <w:i w:val="0"/>
          <w:spacing w:val="-2"/>
          <w:szCs w:val="22"/>
        </w:rPr>
      </w:pPr>
      <w:r>
        <w:rPr>
          <w:rFonts w:cs="Arial"/>
          <w:i w:val="0"/>
          <w:spacing w:val="-2"/>
          <w:szCs w:val="22"/>
        </w:rPr>
        <w:t>_______________________                                        ________________________________</w:t>
      </w:r>
    </w:p>
    <w:p w:rsidR="00702829" w:rsidRDefault="005D218A">
      <w:pPr>
        <w:pStyle w:val="Zkladntextodsazen2"/>
        <w:tabs>
          <w:tab w:val="center" w:pos="2268"/>
          <w:tab w:val="center" w:pos="7371"/>
        </w:tabs>
        <w:spacing w:before="120" w:line="240" w:lineRule="auto"/>
        <w:ind w:left="0"/>
      </w:pPr>
      <w:r>
        <w:t xml:space="preserve"> MgA. Petr Kukla                                      </w:t>
      </w:r>
      <w:r>
        <w:t xml:space="preserve">                      Mgr. Jakub Smrčka, ThD.</w:t>
      </w:r>
    </w:p>
    <w:p w:rsidR="00702829" w:rsidRDefault="005D218A">
      <w:pPr>
        <w:pStyle w:val="Zkladntextodsazen2"/>
        <w:tabs>
          <w:tab w:val="center" w:pos="2268"/>
          <w:tab w:val="center" w:pos="7371"/>
        </w:tabs>
        <w:spacing w:before="120" w:line="240" w:lineRule="auto"/>
        <w:ind w:left="0"/>
      </w:pPr>
      <w:r>
        <w:t xml:space="preserve"> za REGIO projekt, s. r. o.                                              za Husitské muzeum v Táboře</w:t>
      </w:r>
    </w:p>
    <w:sectPr w:rsidR="00702829">
      <w:headerReference w:type="default" r:id="rId7"/>
      <w:footerReference w:type="default" r:id="rId8"/>
      <w:pgSz w:w="11906" w:h="16838"/>
      <w:pgMar w:top="1797" w:right="1417" w:bottom="1258" w:left="1417" w:header="708" w:footer="35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D218A">
      <w:r>
        <w:separator/>
      </w:r>
    </w:p>
  </w:endnote>
  <w:endnote w:type="continuationSeparator" w:id="0">
    <w:p w:rsidR="00000000" w:rsidRDefault="005D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829" w:rsidRDefault="005D218A">
    <w:pPr>
      <w:pStyle w:val="Zpat"/>
      <w:ind w:left="-142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38624D28">
              <wp:simplePos x="0" y="0"/>
              <wp:positionH relativeFrom="column">
                <wp:posOffset>2857500</wp:posOffset>
              </wp:positionH>
              <wp:positionV relativeFrom="paragraph">
                <wp:posOffset>111760</wp:posOffset>
              </wp:positionV>
              <wp:extent cx="457835" cy="229235"/>
              <wp:effectExtent l="0" t="0" r="0" b="254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02829" w:rsidRDefault="005D218A">
                          <w:pPr>
                            <w:pStyle w:val="Obsahrmce"/>
                          </w:pPr>
                          <w:r>
                            <w:rPr>
                              <w:rStyle w:val="slostrnky"/>
                            </w:rPr>
                            <w:t xml:space="preserve">- </w:t>
                          </w: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</w:rPr>
                            <w:t xml:space="preserve"> -</w:t>
                          </w:r>
                        </w:p>
                      </w:txbxContent>
                    </wps:txbx>
                    <wps:bodyPr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624D28" id="Text Box 1" o:spid="_x0000_s1026" style="position:absolute;left:0;text-align:left;margin-left:225pt;margin-top:8.8pt;width:36.05pt;height:18.0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" o:allowincell="f" stroked="f" strokeweight="0">
              <v:textbox>
                <w:txbxContent>
                  <w:p w:rsidR="00702829" w:rsidRDefault="005D218A">
                    <w:pPr>
                      <w:pStyle w:val="Obsahrmce"/>
                    </w:pPr>
                    <w:r>
                      <w:rPr>
                        <w:rStyle w:val="slostrnky"/>
                      </w:rPr>
                      <w:t xml:space="preserve">- </w:t>
                    </w: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  <w:r>
                      <w:rPr>
                        <w:rStyle w:val="slostrnky"/>
                      </w:rPr>
                      <w:t xml:space="preserve"> -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>
          <wp:extent cx="5753100" cy="53340"/>
          <wp:effectExtent l="0" t="0" r="0" b="0"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3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ict>
        <v:shapetype id="shapetype_ole_rId2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3960" w:dyaOrig="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2" o:spid="_x0000_i1025" type="#_x0000_t75" style="width:198pt;height:38.25pt;visibility:visible;mso-wrap-distance-right:0" o:ole="">
          <v:imagedata r:id="rId2" o:title=""/>
        </v:shape>
        <o:OLEObject Type="Embed" ProgID="CorelDRAW.Graphic.14" ShapeID="ole_rId2" DrawAspect="Content" ObjectID="_1726987145" r:id="rId3"/>
      </w:object>
    </w:r>
    <w:r>
      <w:t xml:space="preserve">                                                   </w:t>
    </w:r>
    <w:r>
      <w:rPr>
        <w:noProof/>
      </w:rPr>
      <w:drawing>
        <wp:inline distT="0" distB="0" distL="0" distR="0">
          <wp:extent cx="1181100" cy="487680"/>
          <wp:effectExtent l="0" t="0" r="0" b="0"/>
          <wp:docPr id="5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4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D218A">
      <w:r>
        <w:separator/>
      </w:r>
    </w:p>
  </w:footnote>
  <w:footnote w:type="continuationSeparator" w:id="0">
    <w:p w:rsidR="00000000" w:rsidRDefault="005D2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829" w:rsidRDefault="005D218A">
    <w:pPr>
      <w:pStyle w:val="Zhlav"/>
      <w:rPr>
        <w:szCs w:val="22"/>
      </w:rPr>
    </w:pPr>
    <w:r>
      <w:rPr>
        <w:noProof/>
      </w:rPr>
      <w:drawing>
        <wp:inline distT="0" distB="0" distL="0" distR="0">
          <wp:extent cx="5760720" cy="75438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A117E"/>
    <w:multiLevelType w:val="multilevel"/>
    <w:tmpl w:val="7F6CED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E6371E"/>
    <w:multiLevelType w:val="multilevel"/>
    <w:tmpl w:val="79F070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D04AC9"/>
    <w:multiLevelType w:val="multilevel"/>
    <w:tmpl w:val="953C8B0E"/>
    <w:lvl w:ilvl="0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24154E9"/>
    <w:multiLevelType w:val="multilevel"/>
    <w:tmpl w:val="6F32595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2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65FD763C"/>
    <w:multiLevelType w:val="multilevel"/>
    <w:tmpl w:val="3DA67BC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  <w:caps w:val="0"/>
        <w:smallCaps w:val="0"/>
        <w:strike w:val="0"/>
        <w:dstrike w:val="0"/>
        <w:vanish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2D7CB0"/>
    <w:multiLevelType w:val="multilevel"/>
    <w:tmpl w:val="7A2EC9B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76D217E2"/>
    <w:multiLevelType w:val="multilevel"/>
    <w:tmpl w:val="FFCE514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829"/>
    <w:rsid w:val="005D218A"/>
    <w:rsid w:val="0070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1794411-E644-4566-99B9-BDB1CD02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433A"/>
    <w:rPr>
      <w:sz w:val="24"/>
      <w:szCs w:val="24"/>
    </w:rPr>
  </w:style>
  <w:style w:type="paragraph" w:styleId="Nadpis1">
    <w:name w:val="heading 1"/>
    <w:basedOn w:val="Normln"/>
    <w:next w:val="Normln"/>
    <w:qFormat/>
    <w:rsid w:val="0088433A"/>
    <w:pPr>
      <w:keepNext/>
      <w:spacing w:after="240"/>
      <w:jc w:val="center"/>
      <w:outlineLvl w:val="0"/>
    </w:pPr>
    <w:rPr>
      <w:rFonts w:ascii="Arial" w:hAnsi="Arial" w:cs="Arial"/>
      <w:b/>
      <w:bCs/>
      <w:kern w:val="2"/>
      <w:sz w:val="32"/>
      <w:szCs w:val="32"/>
      <w:u w:val="single"/>
    </w:rPr>
  </w:style>
  <w:style w:type="paragraph" w:styleId="Nadpis2">
    <w:name w:val="heading 2"/>
    <w:basedOn w:val="Normln"/>
    <w:next w:val="Normln"/>
    <w:qFormat/>
    <w:rsid w:val="0088433A"/>
    <w:pPr>
      <w:keepNext/>
      <w:spacing w:before="120" w:after="60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88433A"/>
    <w:pPr>
      <w:keepNext/>
      <w:spacing w:before="12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semiHidden/>
    <w:qFormat/>
    <w:rsid w:val="0088433A"/>
    <w:rPr>
      <w:sz w:val="16"/>
      <w:szCs w:val="16"/>
    </w:rPr>
  </w:style>
  <w:style w:type="character" w:styleId="slostrnky">
    <w:name w:val="page number"/>
    <w:basedOn w:val="Standardnpsmoodstavce"/>
    <w:qFormat/>
    <w:rsid w:val="0088433A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88433A"/>
    <w:pPr>
      <w:jc w:val="both"/>
    </w:pPr>
    <w:rPr>
      <w:rFonts w:ascii="Arial" w:hAnsi="Arial"/>
      <w:sz w:val="22"/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ormlnweb">
    <w:name w:val="Normal (Web)"/>
    <w:basedOn w:val="Normln"/>
    <w:qFormat/>
    <w:rsid w:val="0088433A"/>
    <w:pPr>
      <w:spacing w:beforeAutospacing="1" w:afterAutospacing="1"/>
    </w:pPr>
  </w:style>
  <w:style w:type="paragraph" w:styleId="Textkomente">
    <w:name w:val="annotation text"/>
    <w:basedOn w:val="Normln"/>
    <w:semiHidden/>
    <w:qFormat/>
    <w:rsid w:val="0088433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qFormat/>
    <w:rsid w:val="0088433A"/>
    <w:rPr>
      <w:b/>
      <w:bCs/>
    </w:rPr>
  </w:style>
  <w:style w:type="paragraph" w:styleId="Textbubliny">
    <w:name w:val="Balloon Text"/>
    <w:basedOn w:val="Normln"/>
    <w:semiHidden/>
    <w:qFormat/>
    <w:rsid w:val="0088433A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88433A"/>
    <w:pPr>
      <w:jc w:val="center"/>
    </w:pPr>
    <w:rPr>
      <w:rFonts w:ascii="Arial" w:hAnsi="Arial"/>
      <w:b/>
      <w:szCs w:val="20"/>
    </w:rPr>
  </w:style>
  <w:style w:type="paragraph" w:styleId="Zkladntextodsazen2">
    <w:name w:val="Body Text Indent 2"/>
    <w:basedOn w:val="Normln"/>
    <w:qFormat/>
    <w:rsid w:val="0088433A"/>
    <w:pPr>
      <w:spacing w:line="264" w:lineRule="auto"/>
      <w:ind w:left="705"/>
      <w:jc w:val="both"/>
    </w:pPr>
    <w:rPr>
      <w:rFonts w:ascii="Arial" w:hAnsi="Arial"/>
      <w:i/>
      <w:sz w:val="22"/>
      <w:szCs w:val="20"/>
    </w:rPr>
  </w:style>
  <w:style w:type="paragraph" w:customStyle="1" w:styleId="aaaaaaaa">
    <w:name w:val="aaaaaaaa"/>
    <w:basedOn w:val="Normln"/>
    <w:qFormat/>
    <w:rsid w:val="0088433A"/>
    <w:pPr>
      <w:jc w:val="center"/>
    </w:pPr>
    <w:rPr>
      <w:rFonts w:ascii="Arial" w:hAnsi="Arial" w:cs="Arial"/>
      <w:b/>
      <w:spacing w:val="-2"/>
      <w:sz w:val="22"/>
      <w:szCs w:val="22"/>
    </w:rPr>
  </w:style>
  <w:style w:type="paragraph" w:customStyle="1" w:styleId="Zkladntextodsazendal4">
    <w:name w:val="Základní text odsazený (další 4"/>
    <w:qFormat/>
    <w:rsid w:val="0088433A"/>
    <w:pPr>
      <w:widowControl w:val="0"/>
      <w:tabs>
        <w:tab w:val="left" w:pos="227"/>
      </w:tabs>
      <w:spacing w:line="220" w:lineRule="atLeast"/>
      <w:ind w:left="227" w:hanging="227"/>
      <w:jc w:val="both"/>
      <w:textAlignment w:val="baseline"/>
    </w:pPr>
    <w:rPr>
      <w:color w:val="000000"/>
      <w:sz w:val="18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008843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8433A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qFormat/>
    <w:rsid w:val="00472D8E"/>
    <w:pPr>
      <w:shd w:val="clear" w:color="auto" w:fill="000080"/>
    </w:pPr>
    <w:rPr>
      <w:rFonts w:ascii="Tahoma" w:hAnsi="Tahoma" w:cs="Tahoma"/>
    </w:rPr>
  </w:style>
  <w:style w:type="paragraph" w:customStyle="1" w:styleId="CharCharCharCharCharCharCharCharCharChar">
    <w:name w:val="Char Char Char Char Char Char Char Char Char Char"/>
    <w:basedOn w:val="Normln"/>
    <w:qFormat/>
    <w:rsid w:val="009A3A1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1198</Words>
  <Characters>7073</Characters>
  <Application>Microsoft Office Word</Application>
  <DocSecurity>0</DocSecurity>
  <Lines>58</Lines>
  <Paragraphs>16</Paragraphs>
  <ScaleCrop>false</ScaleCrop>
  <Company>Jihočeská hospodářská komora</Company>
  <LinksUpToDate>false</LinksUpToDate>
  <CharactersWithSpaces>8255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JHK</dc:creator>
  <dc:description/>
  <cp:lastModifiedBy>Lenka</cp:lastModifiedBy>
  <cp:revision>5</cp:revision>
  <cp:lastPrinted>2016-12-15T09:03:00Z</cp:lastPrinted>
  <dcterms:created xsi:type="dcterms:W3CDTF">2022-09-16T08:20:00Z</dcterms:created>
  <dcterms:modified xsi:type="dcterms:W3CDTF">2022-10-11T07:53:00Z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-257622480</vt:i4>
  </property>
  <property fmtid="{D5CDD505-2E9C-101B-9397-08002B2CF9AE}" pid="3" name="_AuthorEmail">
    <vt:lpwstr>kukla@regioprojekt.cz</vt:lpwstr>
  </property>
  <property fmtid="{D5CDD505-2E9C-101B-9397-08002B2CF9AE}" pid="4" name="_AuthorEmailDisplayName">
    <vt:lpwstr>REGIO projekt</vt:lpwstr>
  </property>
  <property fmtid="{D5CDD505-2E9C-101B-9397-08002B2CF9AE}" pid="5" name="_EmailSubject">
    <vt:lpwstr>Smlouva o dílo_SŠ a JŠ</vt:lpwstr>
  </property>
  <property fmtid="{D5CDD505-2E9C-101B-9397-08002B2CF9AE}" pid="6" name="_ReviewingToolsShownOnce">
    <vt:lpwstr/>
  </property>
</Properties>
</file>