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EE" w:rsidRDefault="008B14EE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Dodatek č. 1</w:t>
      </w:r>
    </w:p>
    <w:p w:rsidR="00B85BDC" w:rsidRPr="00B85BDC" w:rsidRDefault="008B14EE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Ke </w:t>
      </w:r>
      <w:r w:rsidR="00B85BDC"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mlouvě o dílo </w:t>
      </w:r>
      <w:r w:rsidRPr="008B14EE"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Stavební oprava místnosti úklidu na odd. A0</w:t>
      </w:r>
      <w:r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 xml:space="preserve"> ze dne </w:t>
      </w:r>
      <w:proofErr w:type="gramStart"/>
      <w:r>
        <w:rPr>
          <w:rFonts w:ascii="Helvetica" w:eastAsia="Times New Roman" w:hAnsi="Helvetica" w:cs="Times New Roman"/>
          <w:b/>
          <w:bCs/>
          <w:i/>
          <w:sz w:val="20"/>
          <w:szCs w:val="20"/>
          <w:lang w:eastAsia="cs-CZ"/>
        </w:rPr>
        <w:t>19.8.2022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D00430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F41CB2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F41CB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B14EE" w:rsidRPr="00F41CB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HANSA 2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B14EE">
        <w:rPr>
          <w:rFonts w:ascii="Helvetica" w:eastAsia="Times New Roman" w:hAnsi="Helvetica" w:cs="Times New Roman"/>
          <w:sz w:val="20"/>
          <w:szCs w:val="20"/>
          <w:lang w:eastAsia="cs-CZ"/>
        </w:rPr>
        <w:t>Pod Čertovou skalou 848/8, 180 00 Praha 8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D00430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  <w:r w:rsidR="008B14E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jednatelem</w:t>
      </w:r>
    </w:p>
    <w:p w:rsidR="00980732" w:rsidRPr="008B14EE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8B14EE" w:rsidRPr="008B14EE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F41CB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41CB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proofErr w:type="spellStart"/>
      <w:r w:rsidR="00D00430"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CF00B3" w:rsidP="00F41CB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následující </w:t>
      </w:r>
      <w:r w:rsidR="008B14E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Dodatek č. 1 ke </w:t>
      </w:r>
      <w:r w:rsidR="008B14EE" w:rsidRPr="008B14E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Smlouvě o dílo </w:t>
      </w:r>
      <w:r w:rsidR="008B14EE" w:rsidRPr="008B14EE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 xml:space="preserve">Stavební oprava místnosti úklidu na odd. A0 ze dne </w:t>
      </w:r>
      <w:proofErr w:type="gramStart"/>
      <w:r w:rsidR="008B14EE" w:rsidRPr="008B14EE">
        <w:rPr>
          <w:rFonts w:ascii="Helvetica" w:eastAsia="Times New Roman" w:hAnsi="Helvetica" w:cs="Times New Roman"/>
          <w:bCs/>
          <w:i/>
          <w:sz w:val="20"/>
          <w:szCs w:val="20"/>
          <w:lang w:eastAsia="cs-CZ"/>
        </w:rPr>
        <w:t>19.8.2022</w:t>
      </w:r>
      <w:proofErr w:type="gramEnd"/>
      <w:r w:rsidR="008B14E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režimu zákonem připuštěných a nepodstatných změn smlouvy o dílo a to tak, že se mění původní cena.</w:t>
      </w:r>
    </w:p>
    <w:p w:rsidR="008B14EE" w:rsidRDefault="008B14EE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B14EE" w:rsidRDefault="008B14EE" w:rsidP="00F41CB2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 důvodu realizace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méněprací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a víceprací se snižuje původní cena díla takto:</w:t>
      </w:r>
    </w:p>
    <w:p w:rsidR="008B14EE" w:rsidRDefault="008B14EE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B14EE" w:rsidRDefault="008B14EE" w:rsidP="008B14EE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Původní cena díla bez DPH:          259.352,23 Kč  </w:t>
      </w:r>
    </w:p>
    <w:p w:rsidR="008B14EE" w:rsidRDefault="008B14EE" w:rsidP="008B14EE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Neprovedené práce – </w:t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méněpráce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>:  - 9.314,38 Kč</w:t>
      </w:r>
    </w:p>
    <w:p w:rsidR="008B14EE" w:rsidRDefault="008B14EE" w:rsidP="008B14EE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Vícepráce:                                       + 4.007,75 Kč</w:t>
      </w:r>
    </w:p>
    <w:p w:rsidR="00F41CB2" w:rsidRDefault="00F41CB2" w:rsidP="008B14EE">
      <w:pPr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8B14EE" w:rsidRPr="004611C8" w:rsidRDefault="004611C8" w:rsidP="008B14EE">
      <w:pPr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4611C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Celkem cena díla bez </w:t>
      </w:r>
      <w:proofErr w:type="gramStart"/>
      <w:r w:rsidRPr="004611C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             254.045,60</w:t>
      </w:r>
      <w:proofErr w:type="gramEnd"/>
      <w:r w:rsidRPr="004611C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4611C8" w:rsidRDefault="004611C8" w:rsidP="008B14EE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DPH </w:t>
      </w: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21%                                           53.349,58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Kč</w:t>
      </w:r>
    </w:p>
    <w:p w:rsidR="004611C8" w:rsidRPr="004611C8" w:rsidRDefault="004611C8" w:rsidP="008B14EE">
      <w:pPr>
        <w:spacing w:before="0" w:line="240" w:lineRule="auto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4611C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Cena díla celkem s </w:t>
      </w:r>
      <w:proofErr w:type="gramStart"/>
      <w:r w:rsidRPr="004611C8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                 307.395,18</w:t>
      </w:r>
      <w:proofErr w:type="gramEnd"/>
      <w:r w:rsidRPr="004611C8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Kč</w:t>
      </w:r>
    </w:p>
    <w:p w:rsidR="008B14EE" w:rsidRDefault="008B14EE" w:rsidP="008B14EE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8B14EE" w:rsidRDefault="004611C8" w:rsidP="004611C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Rekapitulace změn je popsaná v Příloze č. 1 tohoto Dodatku ve formě položkového rozpočtu.</w:t>
      </w:r>
      <w:r w:rsidR="008B14EE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spellStart"/>
      <w:r w:rsidR="00F41CB2">
        <w:rPr>
          <w:rFonts w:ascii="Helvetica" w:eastAsia="Times New Roman" w:hAnsi="Helvetica" w:cs="Times New Roman"/>
          <w:sz w:val="20"/>
          <w:szCs w:val="20"/>
          <w:lang w:eastAsia="cs-CZ"/>
        </w:rPr>
        <w:t>Méněpráce</w:t>
      </w:r>
      <w:proofErr w:type="spellEnd"/>
      <w:r w:rsidR="00F41CB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převážně obsahují neprovedení dodávky umyvadla a stropního přisazeného svítidla. Vícepráce převážně zahrnují zářivku, větrací mřížku.</w:t>
      </w:r>
    </w:p>
    <w:p w:rsidR="004611C8" w:rsidRDefault="004611C8" w:rsidP="004611C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611C8" w:rsidRPr="008B14EE" w:rsidRDefault="00F41CB2" w:rsidP="004611C8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Ostatní ustanovení Smlouvy zůstávají beze změny.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F41CB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F41CB2">
        <w:rPr>
          <w:rFonts w:ascii="Helvetica" w:eastAsia="Times New Roman" w:hAnsi="Helvetica" w:cs="Times New Roman"/>
          <w:sz w:val="20"/>
          <w:szCs w:val="20"/>
          <w:lang w:eastAsia="cs-CZ"/>
        </w:rPr>
        <w:t>5.10.2022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F41CB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 Praze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303F3">
        <w:rPr>
          <w:rFonts w:ascii="Helvetica" w:eastAsia="Times New Roman" w:hAnsi="Helvetica" w:cs="Times New Roman"/>
          <w:sz w:val="20"/>
          <w:szCs w:val="20"/>
          <w:lang w:eastAsia="cs-CZ"/>
        </w:rPr>
        <w:t>d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ne</w:t>
      </w:r>
      <w:r w:rsidR="00F41CB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5.10.2022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41CB2" w:rsidRDefault="00F41CB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D00430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Xxxxxxxxxxx</w:t>
      </w:r>
      <w:proofErr w:type="spellEnd"/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xxxxxxxxxxxxx</w:t>
      </w:r>
      <w:proofErr w:type="spellEnd"/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2A7B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2A57A90" wp14:editId="415B9BE3">
                <wp:simplePos x="0" y="0"/>
                <wp:positionH relativeFrom="page">
                  <wp:posOffset>3321050</wp:posOffset>
                </wp:positionH>
                <wp:positionV relativeFrom="page">
                  <wp:posOffset>482600</wp:posOffset>
                </wp:positionV>
                <wp:extent cx="1996440" cy="482600"/>
                <wp:effectExtent l="0" t="0" r="3810" b="127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6BA" w:rsidRDefault="00C456BA" w:rsidP="00C456BA">
                            <w:pPr>
                              <w:pStyle w:val="Style4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rStyle w:val="CharStyle6"/>
                              </w:rPr>
                              <w:t>Rekapitulace změn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61.5pt;margin-top:38pt;width:157.2pt;height:38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" filled="f" stroked="f">
                <v:textbox inset="0,0,0,0">
                  <w:txbxContent>
                    <w:p w:rsidR="00C456BA" w:rsidRDefault="00C456BA" w:rsidP="00C456BA">
                      <w:pPr>
                        <w:pStyle w:val="Style4"/>
                        <w:shd w:val="clear" w:color="auto" w:fill="auto"/>
                        <w:spacing w:line="240" w:lineRule="auto"/>
                      </w:pPr>
                      <w:r>
                        <w:rPr>
                          <w:rStyle w:val="CharStyle6"/>
                        </w:rPr>
                        <w:t>Rekapitulace změn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C456BA" w:rsidP="00C456BA">
      <w:pPr>
        <w:tabs>
          <w:tab w:val="left" w:pos="7407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bookmarkStart w:id="0" w:name="_GoBack"/>
      <w:bookmarkEnd w:id="0"/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D00430">
      <w:pPr>
        <w:pStyle w:val="Style2"/>
        <w:shd w:val="clear" w:color="auto" w:fill="auto"/>
        <w:ind w:right="20"/>
      </w:pPr>
      <w:r>
        <w:rPr>
          <w:color w:val="000000"/>
          <w:lang w:eastAsia="cs-CZ" w:bidi="cs-CZ"/>
        </w:rPr>
        <w:t>REKAPITULACE ZMĚN</w:t>
      </w:r>
    </w:p>
    <w:p w:rsidR="00D00430" w:rsidRDefault="00D00430" w:rsidP="00D00430">
      <w:pPr>
        <w:pStyle w:val="Style7"/>
        <w:shd w:val="clear" w:color="auto" w:fill="auto"/>
        <w:spacing w:after="369"/>
        <w:ind w:right="4660"/>
      </w:pPr>
      <w:r>
        <w:rPr>
          <w:color w:val="000000"/>
          <w:lang w:eastAsia="cs-CZ" w:bidi="cs-CZ"/>
        </w:rPr>
        <w:t xml:space="preserve">Stavba: DS Háje - K Milíčovu 1 - Oprava místností úklidu </w:t>
      </w:r>
      <w:r>
        <w:rPr>
          <w:color w:val="000000"/>
          <w:lang w:val="en-US" w:bidi="en-US"/>
        </w:rPr>
        <w:t xml:space="preserve">odd. </w:t>
      </w:r>
      <w:r>
        <w:rPr>
          <w:color w:val="000000"/>
          <w:lang w:eastAsia="cs-CZ" w:bidi="cs-CZ"/>
        </w:rPr>
        <w:t>AO Objekt:</w:t>
      </w:r>
    </w:p>
    <w:p w:rsidR="00D00430" w:rsidRDefault="00D00430" w:rsidP="00D00430">
      <w:pPr>
        <w:pStyle w:val="Style9"/>
        <w:shd w:val="clear" w:color="auto" w:fill="auto"/>
        <w:tabs>
          <w:tab w:val="left" w:pos="6773"/>
        </w:tabs>
        <w:spacing w:before="0"/>
        <w:ind w:right="1960"/>
      </w:pPr>
      <w:r>
        <w:rPr>
          <w:color w:val="000000"/>
          <w:lang w:eastAsia="cs-CZ" w:bidi="cs-CZ"/>
        </w:rPr>
        <w:t>Objednatel: Domov pro seniory Háje, příspěvková organizace, K Milíčovu 734/1,149 00 Praha 4 - Háje Zhotovitel: HANSA 2, s.r.o., Pod Čertovou skalou 848/8, 180 00 Praha 8</w:t>
      </w:r>
      <w:r>
        <w:rPr>
          <w:color w:val="000000"/>
          <w:lang w:eastAsia="cs-CZ" w:bidi="cs-CZ"/>
        </w:rPr>
        <w:tab/>
        <w:t>Zpracoval:</w:t>
      </w:r>
    </w:p>
    <w:p w:rsidR="00D00430" w:rsidRDefault="00D00430" w:rsidP="00D00430">
      <w:pPr>
        <w:pStyle w:val="Style9"/>
        <w:shd w:val="clear" w:color="auto" w:fill="auto"/>
        <w:tabs>
          <w:tab w:val="left" w:pos="6773"/>
        </w:tabs>
        <w:spacing w:before="0"/>
        <w:jc w:val="both"/>
      </w:pPr>
      <w:r>
        <w:rPr>
          <w:color w:val="000000"/>
          <w:lang w:eastAsia="cs-CZ" w:bidi="cs-CZ"/>
        </w:rPr>
        <w:t>Místo: Praha</w:t>
      </w:r>
      <w:r>
        <w:rPr>
          <w:color w:val="000000"/>
          <w:lang w:eastAsia="cs-CZ" w:bidi="cs-CZ"/>
        </w:rPr>
        <w:tab/>
        <w:t xml:space="preserve">Datum: </w:t>
      </w:r>
      <w:proofErr w:type="gramStart"/>
      <w:r>
        <w:rPr>
          <w:color w:val="000000"/>
          <w:lang w:eastAsia="cs-CZ" w:bidi="cs-CZ"/>
        </w:rPr>
        <w:t>3.10.2022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7248"/>
        <w:gridCol w:w="1771"/>
      </w:tblGrid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168" w:lineRule="exact"/>
              <w:ind w:right="20"/>
              <w:jc w:val="center"/>
            </w:pPr>
            <w:r>
              <w:rPr>
                <w:rStyle w:val="CharStyle11"/>
              </w:rPr>
              <w:t>Kód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168" w:lineRule="exact"/>
              <w:ind w:left="860"/>
            </w:pPr>
            <w:r>
              <w:rPr>
                <w:rStyle w:val="CharStyle11"/>
              </w:rPr>
              <w:t>Popis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168" w:lineRule="exact"/>
              <w:ind w:right="60"/>
              <w:jc w:val="center"/>
            </w:pPr>
            <w:r>
              <w:rPr>
                <w:rStyle w:val="CharStyle11"/>
              </w:rPr>
              <w:t>Cena celkem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NP</w:t>
            </w:r>
          </w:p>
        </w:tc>
        <w:tc>
          <w:tcPr>
            <w:tcW w:w="72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Neprovedené práce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  <w:ind w:right="60"/>
              <w:jc w:val="center"/>
            </w:pPr>
            <w:r>
              <w:rPr>
                <w:rStyle w:val="CharStyle12"/>
              </w:rPr>
              <w:t>-9 314,38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262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VCP</w:t>
            </w:r>
          </w:p>
        </w:tc>
        <w:tc>
          <w:tcPr>
            <w:tcW w:w="7248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Vícepráce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  <w:ind w:right="60"/>
              <w:jc w:val="center"/>
            </w:pPr>
            <w:r>
              <w:rPr>
                <w:rStyle w:val="CharStyle12"/>
              </w:rPr>
              <w:t>4 007,85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Celkem bez DPH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  <w:ind w:right="60"/>
              <w:jc w:val="center"/>
            </w:pPr>
            <w:r>
              <w:rPr>
                <w:rStyle w:val="CharStyle12"/>
              </w:rPr>
              <w:t>-5 306,53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262" w:type="dxa"/>
            <w:shd w:val="clear" w:color="auto" w:fill="FFFFFF"/>
          </w:tcPr>
          <w:p w:rsidR="00D00430" w:rsidRDefault="00D00430" w:rsidP="0082584B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8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3"/>
              </w:rPr>
              <w:t>DPH 21%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  <w:ind w:right="260"/>
              <w:jc w:val="center"/>
            </w:pPr>
            <w:r>
              <w:rPr>
                <w:rStyle w:val="CharStyle13"/>
              </w:rPr>
              <w:t>-1 114,37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62" w:type="dxa"/>
            <w:shd w:val="clear" w:color="auto" w:fill="FFFFFF"/>
          </w:tcPr>
          <w:p w:rsidR="00D00430" w:rsidRDefault="00D00430" w:rsidP="0082584B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48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Celkem včetně DPH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282" w:wrap="notBeside" w:vAnchor="text" w:hAnchor="text" w:xAlign="center" w:y="1"/>
              <w:shd w:val="clear" w:color="auto" w:fill="auto"/>
              <w:spacing w:before="0" w:line="224" w:lineRule="exact"/>
              <w:ind w:right="60"/>
              <w:jc w:val="center"/>
            </w:pPr>
            <w:r>
              <w:rPr>
                <w:rStyle w:val="CharStyle12"/>
              </w:rPr>
              <w:t>-6 420,91</w:t>
            </w:r>
          </w:p>
        </w:tc>
      </w:tr>
    </w:tbl>
    <w:p w:rsidR="00D00430" w:rsidRDefault="00D00430" w:rsidP="00D00430">
      <w:pPr>
        <w:framePr w:w="10282" w:wrap="notBeside" w:vAnchor="text" w:hAnchor="text" w:xAlign="center" w:y="1"/>
        <w:rPr>
          <w:sz w:val="2"/>
          <w:szCs w:val="2"/>
        </w:rPr>
      </w:pPr>
    </w:p>
    <w:p w:rsidR="00D00430" w:rsidRDefault="00D00430" w:rsidP="00D00430">
      <w:pPr>
        <w:rPr>
          <w:sz w:val="2"/>
          <w:szCs w:val="2"/>
        </w:rPr>
      </w:pPr>
    </w:p>
    <w:p w:rsidR="00D00430" w:rsidRDefault="00D00430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Default="00C456BA" w:rsidP="00D00430">
      <w:pPr>
        <w:rPr>
          <w:sz w:val="2"/>
          <w:szCs w:val="2"/>
        </w:rPr>
      </w:pPr>
    </w:p>
    <w:p w:rsidR="00C456BA" w:rsidRPr="00C456BA" w:rsidRDefault="00C456BA" w:rsidP="00D00430">
      <w:pPr>
        <w:rPr>
          <w:sz w:val="8"/>
          <w:szCs w:val="2"/>
        </w:rPr>
      </w:pPr>
    </w:p>
    <w:p w:rsidR="00C456BA" w:rsidRPr="00C456BA" w:rsidRDefault="00C456BA" w:rsidP="00D00430">
      <w:pPr>
        <w:rPr>
          <w:sz w:val="8"/>
          <w:szCs w:val="2"/>
        </w:rPr>
      </w:pPr>
    </w:p>
    <w:p w:rsidR="00C456BA" w:rsidRPr="00C456BA" w:rsidRDefault="00C456BA" w:rsidP="00D00430">
      <w:pPr>
        <w:rPr>
          <w:sz w:val="8"/>
          <w:szCs w:val="2"/>
        </w:rPr>
      </w:pPr>
    </w:p>
    <w:p w:rsidR="00C456BA" w:rsidRPr="00C456BA" w:rsidRDefault="00C456BA" w:rsidP="00C456BA">
      <w:pPr>
        <w:jc w:val="center"/>
        <w:rPr>
          <w:sz w:val="20"/>
          <w:szCs w:val="2"/>
        </w:rPr>
        <w:sectPr w:rsidR="00C456BA" w:rsidRPr="00C456BA" w:rsidSect="00D00430">
          <w:footerReference w:type="default" r:id="rId9"/>
          <w:pgSz w:w="11957" w:h="16877"/>
          <w:pgMar w:top="1239" w:right="1011" w:bottom="1239" w:left="663" w:header="0" w:footer="3" w:gutter="0"/>
          <w:cols w:space="720"/>
          <w:noEndnote/>
          <w:titlePg/>
          <w:docGrid w:linePitch="360"/>
        </w:sectPr>
      </w:pPr>
    </w:p>
    <w:p w:rsidR="00D00430" w:rsidRDefault="00D00430" w:rsidP="00D00430">
      <w:pPr>
        <w:pStyle w:val="Style14"/>
        <w:shd w:val="clear" w:color="auto" w:fill="auto"/>
        <w:spacing w:after="645"/>
        <w:ind w:right="80"/>
      </w:pPr>
      <w:r>
        <w:rPr>
          <w:color w:val="000000"/>
          <w:lang w:eastAsia="cs-CZ" w:bidi="cs-CZ"/>
        </w:rPr>
        <w:lastRenderedPageBreak/>
        <w:t>Neprovedené práce</w:t>
      </w:r>
    </w:p>
    <w:p w:rsidR="00D00430" w:rsidRDefault="00D00430" w:rsidP="00D00430">
      <w:pPr>
        <w:pStyle w:val="Style16"/>
        <w:keepNext/>
        <w:keepLines/>
        <w:shd w:val="clear" w:color="auto" w:fill="auto"/>
        <w:spacing w:before="0"/>
        <w:ind w:right="80"/>
      </w:pPr>
      <w:bookmarkStart w:id="1" w:name="bookmark0"/>
      <w:r>
        <w:rPr>
          <w:color w:val="000000"/>
          <w:lang w:eastAsia="cs-CZ" w:bidi="cs-CZ"/>
        </w:rPr>
        <w:t>Neprovedené práce</w:t>
      </w:r>
      <w:bookmarkEnd w:id="1"/>
    </w:p>
    <w:p w:rsidR="00D00430" w:rsidRDefault="00D00430" w:rsidP="00D00430">
      <w:pPr>
        <w:pStyle w:val="Style18"/>
        <w:keepNext/>
        <w:keepLines/>
        <w:shd w:val="clear" w:color="auto" w:fill="auto"/>
        <w:spacing w:after="402"/>
      </w:pPr>
      <w:bookmarkStart w:id="2" w:name="bookmark1"/>
      <w:r>
        <w:rPr>
          <w:color w:val="000000"/>
          <w:lang w:eastAsia="cs-CZ" w:bidi="cs-CZ"/>
        </w:rPr>
        <w:t xml:space="preserve">Stavba: DS Háje - K Milíčovu 1 - Oprava místností úklidu </w:t>
      </w:r>
      <w:r>
        <w:rPr>
          <w:color w:val="000000"/>
          <w:lang w:val="en-US" w:bidi="en-US"/>
        </w:rPr>
        <w:t xml:space="preserve">odd. </w:t>
      </w:r>
      <w:r>
        <w:rPr>
          <w:color w:val="000000"/>
          <w:lang w:eastAsia="cs-CZ" w:bidi="cs-CZ"/>
        </w:rPr>
        <w:t>AO</w:t>
      </w:r>
      <w:bookmarkEnd w:id="2"/>
    </w:p>
    <w:p w:rsidR="00D00430" w:rsidRDefault="00D00430" w:rsidP="00D00430">
      <w:pPr>
        <w:pStyle w:val="Style20"/>
        <w:framePr w:w="10632" w:wrap="notBeside" w:vAnchor="text" w:hAnchor="text" w:xAlign="center" w:y="1"/>
        <w:shd w:val="clear" w:color="auto" w:fill="auto"/>
        <w:tabs>
          <w:tab w:val="left" w:pos="1498"/>
        </w:tabs>
      </w:pPr>
      <w:r>
        <w:rPr>
          <w:color w:val="000000"/>
          <w:lang w:eastAsia="cs-CZ" w:bidi="cs-CZ"/>
        </w:rPr>
        <w:t>Objednatel:</w:t>
      </w:r>
      <w:r>
        <w:rPr>
          <w:color w:val="000000"/>
          <w:lang w:eastAsia="cs-CZ" w:bidi="cs-CZ"/>
        </w:rPr>
        <w:tab/>
        <w:t>Domov pro seniory Háje, příspěvková organizace, K Milíčovu 734/1,149 00 Praha 4 - Háje</w:t>
      </w:r>
    </w:p>
    <w:p w:rsidR="00D00430" w:rsidRDefault="00D00430" w:rsidP="00D00430">
      <w:pPr>
        <w:pStyle w:val="Style20"/>
        <w:framePr w:w="10632" w:wrap="notBeside" w:vAnchor="text" w:hAnchor="text" w:xAlign="center" w:y="1"/>
        <w:shd w:val="clear" w:color="auto" w:fill="auto"/>
        <w:tabs>
          <w:tab w:val="left" w:pos="1507"/>
        </w:tabs>
      </w:pPr>
      <w:r>
        <w:rPr>
          <w:color w:val="000000"/>
          <w:lang w:eastAsia="cs-CZ" w:bidi="cs-CZ"/>
        </w:rPr>
        <w:t>Zhotovitel:</w:t>
      </w:r>
      <w:r>
        <w:rPr>
          <w:color w:val="000000"/>
          <w:lang w:eastAsia="cs-CZ" w:bidi="cs-CZ"/>
        </w:rPr>
        <w:tab/>
        <w:t>HANSA 2, s.r.o., Pod Čertovou skalou 848/8, 180 00 Praha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046"/>
        <w:gridCol w:w="4344"/>
        <w:gridCol w:w="485"/>
        <w:gridCol w:w="989"/>
        <w:gridCol w:w="1382"/>
        <w:gridCol w:w="1867"/>
      </w:tblGrid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631" w:type="dxa"/>
            <w:gridSpan w:val="7"/>
            <w:shd w:val="clear" w:color="auto" w:fill="FFFFFF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Místo: Praha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Č.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Kód položky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60"/>
              <w:jc w:val="center"/>
            </w:pPr>
            <w:r>
              <w:rPr>
                <w:rStyle w:val="CharStyle11"/>
              </w:rPr>
              <w:t>Popis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left="180"/>
            </w:pPr>
            <w:r>
              <w:rPr>
                <w:rStyle w:val="CharStyle11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left="240"/>
            </w:pPr>
            <w:r>
              <w:rPr>
                <w:rStyle w:val="CharStyle11"/>
              </w:rPr>
              <w:t>Množství</w:t>
            </w:r>
          </w:p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left="240"/>
            </w:pPr>
            <w:r>
              <w:rPr>
                <w:rStyle w:val="CharStyle11"/>
              </w:rPr>
              <w:t>celkem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Cena jednotková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CharStyle11"/>
              </w:rPr>
              <w:t>Cena celkem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HSV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Práce a dodávky HSV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18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3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Svislé a kompletní konstrukce</w:t>
            </w:r>
          </w:p>
        </w:tc>
        <w:tc>
          <w:tcPr>
            <w:tcW w:w="485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D0043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D00430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D00430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310128410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D00430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CharStyle11"/>
              </w:rPr>
              <w:t xml:space="preserve">Dozdívky, </w:t>
            </w:r>
            <w:proofErr w:type="spellStart"/>
            <w:r>
              <w:rPr>
                <w:rStyle w:val="CharStyle11"/>
              </w:rPr>
              <w:t>přizdlvky</w:t>
            </w:r>
            <w:proofErr w:type="spellEnd"/>
            <w:r>
              <w:rPr>
                <w:rStyle w:val="CharStyle11"/>
              </w:rPr>
              <w:t xml:space="preserve"> a </w:t>
            </w:r>
            <w:proofErr w:type="spellStart"/>
            <w:r>
              <w:rPr>
                <w:rStyle w:val="CharStyle11"/>
              </w:rPr>
              <w:t>zazdivky</w:t>
            </w:r>
            <w:proofErr w:type="spellEnd"/>
            <w:r>
              <w:rPr>
                <w:rStyle w:val="CharStyle11"/>
              </w:rPr>
              <w:t xml:space="preserve"> otvorů </w:t>
            </w:r>
            <w:proofErr w:type="spellStart"/>
            <w:r>
              <w:rPr>
                <w:rStyle w:val="CharStyle11"/>
              </w:rPr>
              <w:t>Ytong</w:t>
            </w:r>
            <w:proofErr w:type="spellEnd"/>
            <w:r>
              <w:rPr>
                <w:rStyle w:val="CharStyle11"/>
              </w:rPr>
              <w:t xml:space="preserve"> včetně provázání do stávajících konstrukcí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D00430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m3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D00430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-0,250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Pr="00D00430" w:rsidRDefault="00D00430" w:rsidP="00D00430">
            <w:pPr>
              <w:framePr w:w="10632" w:wrap="notBeside" w:vAnchor="text" w:hAnchor="text" w:xAlign="center" w:y="1"/>
              <w:jc w:val="right"/>
              <w:rPr>
                <w:b/>
              </w:rPr>
            </w:pPr>
            <w:proofErr w:type="spellStart"/>
            <w:r w:rsidRPr="00D00430">
              <w:rPr>
                <w:rStyle w:val="CharStyle12"/>
                <w:b w:val="0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430" w:rsidRPr="00D00430" w:rsidRDefault="00D00430" w:rsidP="00D00430">
            <w:pPr>
              <w:framePr w:w="10632" w:wrap="notBeside" w:vAnchor="text" w:hAnchor="text" w:xAlign="center" w:y="1"/>
              <w:jc w:val="right"/>
              <w:rPr>
                <w:b/>
              </w:rPr>
            </w:pPr>
            <w:proofErr w:type="spellStart"/>
            <w:r w:rsidRPr="00D00430">
              <w:rPr>
                <w:rStyle w:val="CharStyle12"/>
                <w:b w:val="0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Ostatní konstrukce a práce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925980121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Montáž revizních dvířek, větracích mřížek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-1,000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551675730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Dvířka PVC krycí pro armatury 500x500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-1,000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99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Přesun sutě a hmot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22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999281111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CharStyle11"/>
              </w:rPr>
              <w:t>Přesun hmot pro opravy a údržbu budov v do 25 m s omezením mechanizace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-0,162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PSV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Práce a dodávky PSV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18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725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Zdravotechnika - zařizovací předměty</w:t>
            </w:r>
          </w:p>
        </w:tc>
        <w:tc>
          <w:tcPr>
            <w:tcW w:w="485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47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725219401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Dodávka umyvadla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-1,000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998725203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 xml:space="preserve">Přesun hmot pro zařizovací předměty v </w:t>
            </w:r>
            <w:proofErr w:type="gramStart"/>
            <w:r>
              <w:rPr>
                <w:rStyle w:val="CharStyle11"/>
              </w:rPr>
              <w:t>objektech v do</w:t>
            </w:r>
            <w:proofErr w:type="gramEnd"/>
            <w:r>
              <w:rPr>
                <w:rStyle w:val="CharStyle11"/>
              </w:rPr>
              <w:t xml:space="preserve">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3,240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763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Konstrukce suché výstavby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763113341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11" w:lineRule="exact"/>
            </w:pPr>
            <w:r>
              <w:rPr>
                <w:rStyle w:val="CharStyle11"/>
              </w:rPr>
              <w:t xml:space="preserve">SDK zakrytí přizdívky výklenku pro výlevku deska 1xH2 12,5 bez </w:t>
            </w:r>
            <w:proofErr w:type="gramStart"/>
            <w:r>
              <w:rPr>
                <w:rStyle w:val="CharStyle11"/>
              </w:rPr>
              <w:t>TI</w:t>
            </w:r>
            <w:proofErr w:type="gramEnd"/>
            <w:r>
              <w:rPr>
                <w:rStyle w:val="CharStyle11"/>
              </w:rPr>
              <w:t xml:space="preserve"> El 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-1,000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998763201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 xml:space="preserve">Přesun hmot pro sádrokartony v </w:t>
            </w:r>
            <w:proofErr w:type="gramStart"/>
            <w:r>
              <w:rPr>
                <w:rStyle w:val="CharStyle11"/>
              </w:rPr>
              <w:t>objektech v do</w:t>
            </w:r>
            <w:proofErr w:type="gramEnd"/>
            <w:r>
              <w:rPr>
                <w:rStyle w:val="CharStyle11"/>
              </w:rPr>
              <w:t xml:space="preserve">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7,990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M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Práce a dodávky 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18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741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Elektroinstalace</w:t>
            </w:r>
          </w:p>
        </w:tc>
        <w:tc>
          <w:tcPr>
            <w:tcW w:w="485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86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741-05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 xml:space="preserve">Stropní přisazené </w:t>
            </w:r>
            <w:proofErr w:type="spellStart"/>
            <w:r>
              <w:rPr>
                <w:rStyle w:val="CharStyle11"/>
              </w:rPr>
              <w:t>svídidlo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-1,000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VRN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Vedlejší rozpočtové náklady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92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VRN-01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CharStyle11"/>
              </w:rPr>
              <w:t>Zařízení staveniště, mimostaveništní doprava, režie a koordinační činnost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6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168" w:lineRule="exact"/>
              <w:ind w:right="28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Celkem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32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</w:tbl>
    <w:p w:rsidR="00D00430" w:rsidRDefault="00D00430" w:rsidP="00D00430">
      <w:pPr>
        <w:framePr w:w="10632" w:wrap="notBeside" w:vAnchor="text" w:hAnchor="text" w:xAlign="center" w:y="1"/>
        <w:rPr>
          <w:sz w:val="2"/>
          <w:szCs w:val="2"/>
        </w:rPr>
      </w:pPr>
    </w:p>
    <w:p w:rsidR="00D00430" w:rsidRDefault="00D00430" w:rsidP="00D00430">
      <w:pPr>
        <w:rPr>
          <w:sz w:val="2"/>
          <w:szCs w:val="2"/>
        </w:rPr>
      </w:pPr>
    </w:p>
    <w:p w:rsidR="00D00430" w:rsidRDefault="00D00430" w:rsidP="00D00430">
      <w:pPr>
        <w:pStyle w:val="Style14"/>
        <w:shd w:val="clear" w:color="auto" w:fill="auto"/>
        <w:spacing w:after="645"/>
        <w:ind w:right="40"/>
      </w:pPr>
    </w:p>
    <w:p w:rsidR="00C456BA" w:rsidRDefault="00C456BA" w:rsidP="00D00430">
      <w:pPr>
        <w:pStyle w:val="Style14"/>
        <w:shd w:val="clear" w:color="auto" w:fill="auto"/>
        <w:spacing w:after="645"/>
        <w:ind w:right="40"/>
      </w:pPr>
    </w:p>
    <w:p w:rsidR="00C456BA" w:rsidRPr="00D00430" w:rsidRDefault="00C456BA" w:rsidP="00C456BA">
      <w:pPr>
        <w:pStyle w:val="Zpat"/>
        <w:jc w:val="center"/>
        <w:rPr>
          <w:sz w:val="18"/>
        </w:rPr>
      </w:pPr>
      <w:r w:rsidRPr="00D00430">
        <w:rPr>
          <w:sz w:val="18"/>
        </w:rPr>
        <w:t xml:space="preserve">Stránka </w:t>
      </w:r>
      <w:r>
        <w:rPr>
          <w:sz w:val="18"/>
        </w:rPr>
        <w:t>2</w:t>
      </w:r>
      <w:r w:rsidRPr="00D00430">
        <w:rPr>
          <w:sz w:val="18"/>
        </w:rPr>
        <w:t xml:space="preserve"> z 3</w:t>
      </w:r>
    </w:p>
    <w:p w:rsidR="00C456BA" w:rsidRDefault="00C456BA" w:rsidP="00D00430">
      <w:pPr>
        <w:pStyle w:val="Style14"/>
        <w:shd w:val="clear" w:color="auto" w:fill="auto"/>
        <w:spacing w:after="645"/>
        <w:ind w:right="40"/>
      </w:pPr>
    </w:p>
    <w:p w:rsidR="00D00430" w:rsidRDefault="00D00430" w:rsidP="00D00430">
      <w:pPr>
        <w:pStyle w:val="Style16"/>
        <w:keepNext/>
        <w:keepLines/>
        <w:shd w:val="clear" w:color="auto" w:fill="auto"/>
        <w:spacing w:before="0"/>
        <w:ind w:right="40"/>
        <w:rPr>
          <w:color w:val="000000"/>
          <w:lang w:eastAsia="cs-CZ" w:bidi="cs-CZ"/>
        </w:rPr>
      </w:pPr>
      <w:bookmarkStart w:id="3" w:name="bookmark2"/>
    </w:p>
    <w:p w:rsidR="00D00430" w:rsidRDefault="00D00430" w:rsidP="00D00430">
      <w:pPr>
        <w:pStyle w:val="Style16"/>
        <w:keepNext/>
        <w:keepLines/>
        <w:shd w:val="clear" w:color="auto" w:fill="auto"/>
        <w:spacing w:before="0"/>
        <w:ind w:right="40"/>
      </w:pPr>
      <w:r>
        <w:rPr>
          <w:color w:val="000000"/>
          <w:lang w:eastAsia="cs-CZ" w:bidi="cs-CZ"/>
        </w:rPr>
        <w:t>Vícepráce</w:t>
      </w:r>
      <w:bookmarkEnd w:id="3"/>
    </w:p>
    <w:p w:rsidR="00D00430" w:rsidRDefault="00D00430" w:rsidP="00D00430">
      <w:pPr>
        <w:pStyle w:val="Style18"/>
        <w:keepNext/>
        <w:keepLines/>
        <w:shd w:val="clear" w:color="auto" w:fill="auto"/>
        <w:spacing w:after="402"/>
      </w:pPr>
      <w:bookmarkStart w:id="4" w:name="bookmark3"/>
      <w:r>
        <w:rPr>
          <w:color w:val="000000"/>
          <w:lang w:eastAsia="cs-CZ" w:bidi="cs-CZ"/>
        </w:rPr>
        <w:t xml:space="preserve">Stavba: DS Háje - K Milíčovu 1 - Oprava místností úklidu </w:t>
      </w:r>
      <w:r>
        <w:rPr>
          <w:color w:val="000000"/>
          <w:lang w:val="en-US" w:bidi="en-US"/>
        </w:rPr>
        <w:t xml:space="preserve">odd. </w:t>
      </w:r>
      <w:r>
        <w:rPr>
          <w:color w:val="000000"/>
          <w:lang w:eastAsia="cs-CZ" w:bidi="cs-CZ"/>
        </w:rPr>
        <w:t>AO</w:t>
      </w:r>
      <w:bookmarkEnd w:id="4"/>
    </w:p>
    <w:p w:rsidR="00D00430" w:rsidRDefault="00D00430" w:rsidP="00D00430">
      <w:pPr>
        <w:pStyle w:val="Style20"/>
        <w:framePr w:w="10603" w:wrap="notBeside" w:vAnchor="text" w:hAnchor="text" w:xAlign="center" w:y="1"/>
        <w:shd w:val="clear" w:color="auto" w:fill="auto"/>
        <w:tabs>
          <w:tab w:val="left" w:pos="1498"/>
        </w:tabs>
      </w:pPr>
      <w:r>
        <w:rPr>
          <w:color w:val="000000"/>
          <w:lang w:eastAsia="cs-CZ" w:bidi="cs-CZ"/>
        </w:rPr>
        <w:t>Objednatel:</w:t>
      </w:r>
      <w:r>
        <w:rPr>
          <w:color w:val="000000"/>
          <w:lang w:eastAsia="cs-CZ" w:bidi="cs-CZ"/>
        </w:rPr>
        <w:tab/>
        <w:t>Domov pro seniory Háje, příspěvková organizace, K Milíčovu 734/1,149 00 Praha 4 - Háje</w:t>
      </w:r>
    </w:p>
    <w:p w:rsidR="00D00430" w:rsidRDefault="00D00430" w:rsidP="00D00430">
      <w:pPr>
        <w:pStyle w:val="Style20"/>
        <w:framePr w:w="10603" w:wrap="notBeside" w:vAnchor="text" w:hAnchor="text" w:xAlign="center" w:y="1"/>
        <w:shd w:val="clear" w:color="auto" w:fill="auto"/>
        <w:tabs>
          <w:tab w:val="left" w:pos="1507"/>
        </w:tabs>
      </w:pPr>
      <w:r>
        <w:rPr>
          <w:color w:val="000000"/>
          <w:lang w:eastAsia="cs-CZ" w:bidi="cs-CZ"/>
        </w:rPr>
        <w:t>Zhotovitel:</w:t>
      </w:r>
      <w:r>
        <w:rPr>
          <w:color w:val="000000"/>
          <w:lang w:eastAsia="cs-CZ" w:bidi="cs-CZ"/>
        </w:rPr>
        <w:tab/>
        <w:t>HANSA 2, s.r.o., Pod Čertovou skalou 848/8, 180 00 Praha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046"/>
        <w:gridCol w:w="4344"/>
        <w:gridCol w:w="480"/>
        <w:gridCol w:w="989"/>
        <w:gridCol w:w="1378"/>
        <w:gridCol w:w="1867"/>
      </w:tblGrid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9" w:type="dxa"/>
            <w:shd w:val="clear" w:color="auto" w:fill="FFFFFF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Místo</w:t>
            </w:r>
          </w:p>
        </w:tc>
        <w:tc>
          <w:tcPr>
            <w:tcW w:w="1046" w:type="dxa"/>
            <w:shd w:val="clear" w:color="auto" w:fill="FFFFFF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: Praha</w:t>
            </w:r>
          </w:p>
        </w:tc>
        <w:tc>
          <w:tcPr>
            <w:tcW w:w="4344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Č.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Kód položky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right="40"/>
              <w:jc w:val="center"/>
            </w:pPr>
            <w:r>
              <w:rPr>
                <w:rStyle w:val="CharStyle11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160"/>
            </w:pPr>
            <w:r>
              <w:rPr>
                <w:rStyle w:val="CharStyle11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240"/>
            </w:pPr>
            <w:r>
              <w:rPr>
                <w:rStyle w:val="CharStyle11"/>
              </w:rPr>
              <w:t>Množství</w:t>
            </w:r>
          </w:p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240"/>
            </w:pPr>
            <w:r>
              <w:rPr>
                <w:rStyle w:val="CharStyle11"/>
              </w:rPr>
              <w:t>celkem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Cena jednotková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jc w:val="center"/>
            </w:pPr>
            <w:r>
              <w:rPr>
                <w:rStyle w:val="CharStyle11"/>
              </w:rPr>
              <w:t>Cena celkem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HSV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Práce a dodávky HSV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2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99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9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Ostatní konstrukce a práce</w:t>
            </w:r>
          </w:p>
        </w:tc>
        <w:tc>
          <w:tcPr>
            <w:tcW w:w="480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2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925980121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Montáž revizních dvířek, větracích mřížek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640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1120"/>
            </w:pPr>
            <w:r>
              <w:rPr>
                <w:rStyle w:val="CharStyle11"/>
              </w:rPr>
              <w:t>297,00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551675730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Dvířka PVC krycí pro armatury 300x300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640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1120"/>
            </w:pPr>
            <w:r>
              <w:rPr>
                <w:rStyle w:val="CharStyle11"/>
              </w:rPr>
              <w:t>450,00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551675740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Větrací mřížka včetně prodlouženi potrubí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640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1120"/>
            </w:pPr>
            <w:r>
              <w:rPr>
                <w:rStyle w:val="CharStyle11"/>
              </w:rPr>
              <w:t>650,00</w:t>
            </w:r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M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Práce a dodávky M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99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741</w:t>
            </w:r>
          </w:p>
        </w:tc>
        <w:tc>
          <w:tcPr>
            <w:tcW w:w="4344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Elektroinstalace</w:t>
            </w:r>
          </w:p>
        </w:tc>
        <w:tc>
          <w:tcPr>
            <w:tcW w:w="480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2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741-04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 xml:space="preserve">Stropní přisazené </w:t>
            </w:r>
            <w:proofErr w:type="spellStart"/>
            <w:r>
              <w:rPr>
                <w:rStyle w:val="CharStyle11"/>
              </w:rPr>
              <w:t>svídidlo</w:t>
            </w:r>
            <w:proofErr w:type="spellEnd"/>
            <w:r>
              <w:rPr>
                <w:rStyle w:val="CharStyle11"/>
              </w:rPr>
              <w:t xml:space="preserve"> - zářivka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CharStyle11"/>
              </w:rPr>
              <w:t>kpl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520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980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VRN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22"/>
              </w:rPr>
              <w:t>Vedlejší rozpočtové náklady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22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VRN - 01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CharStyle11"/>
              </w:rPr>
              <w:t>Zařízení staveniště, mimostaveništní doprava, režie a koordinační činnost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CharStyle11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jc w:val="right"/>
            </w:pPr>
            <w:r>
              <w:rPr>
                <w:rStyle w:val="CharStyle11"/>
              </w:rPr>
              <w:t>5,000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720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168" w:lineRule="exact"/>
              <w:ind w:left="1120"/>
            </w:pPr>
            <w:proofErr w:type="spellStart"/>
            <w:r>
              <w:rPr>
                <w:rStyle w:val="CharStyle11"/>
              </w:rPr>
              <w:t>xxxxxxxx</w:t>
            </w:r>
            <w:proofErr w:type="spellEnd"/>
          </w:p>
        </w:tc>
      </w:tr>
      <w:tr w:rsidR="00D00430" w:rsidTr="0082584B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</w:pPr>
            <w:r>
              <w:rPr>
                <w:rStyle w:val="CharStyle12"/>
              </w:rPr>
              <w:t>Celkem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D00430" w:rsidRDefault="00D00430" w:rsidP="0082584B">
            <w:pPr>
              <w:framePr w:w="106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00430" w:rsidRDefault="00D00430" w:rsidP="0082584B">
            <w:pPr>
              <w:pStyle w:val="Style9"/>
              <w:framePr w:w="10603" w:wrap="notBeside" w:vAnchor="text" w:hAnchor="text" w:xAlign="center" w:y="1"/>
              <w:shd w:val="clear" w:color="auto" w:fill="auto"/>
              <w:spacing w:before="0" w:line="224" w:lineRule="exact"/>
              <w:ind w:right="400"/>
              <w:jc w:val="right"/>
            </w:pPr>
            <w:proofErr w:type="spellStart"/>
            <w:r w:rsidRPr="00D00430">
              <w:rPr>
                <w:rStyle w:val="CharStyle12"/>
              </w:rPr>
              <w:t>xxxxxxxx</w:t>
            </w:r>
            <w:proofErr w:type="spellEnd"/>
          </w:p>
        </w:tc>
      </w:tr>
    </w:tbl>
    <w:p w:rsidR="00D00430" w:rsidRDefault="00D00430" w:rsidP="00D00430">
      <w:pPr>
        <w:framePr w:w="10603" w:wrap="notBeside" w:vAnchor="text" w:hAnchor="text" w:xAlign="center" w:y="1"/>
        <w:rPr>
          <w:sz w:val="2"/>
          <w:szCs w:val="2"/>
        </w:rPr>
      </w:pPr>
    </w:p>
    <w:p w:rsidR="00D00430" w:rsidRDefault="00D00430" w:rsidP="00D00430">
      <w:pPr>
        <w:rPr>
          <w:sz w:val="2"/>
          <w:szCs w:val="2"/>
        </w:rPr>
      </w:pPr>
    </w:p>
    <w:p w:rsidR="00D00430" w:rsidRDefault="00D00430" w:rsidP="00D00430">
      <w:pPr>
        <w:rPr>
          <w:sz w:val="2"/>
          <w:szCs w:val="2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D00430" w:rsidRDefault="00D00430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Default="00C456BA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C456BA" w:rsidRPr="00D00430" w:rsidRDefault="00C456BA" w:rsidP="00C456BA">
      <w:pPr>
        <w:pStyle w:val="Zpat"/>
        <w:jc w:val="center"/>
        <w:rPr>
          <w:sz w:val="18"/>
        </w:rPr>
      </w:pPr>
      <w:r w:rsidRPr="00D00430">
        <w:rPr>
          <w:sz w:val="18"/>
        </w:rPr>
        <w:t xml:space="preserve">Stránka </w:t>
      </w:r>
      <w:r>
        <w:rPr>
          <w:sz w:val="18"/>
        </w:rPr>
        <w:t>3</w:t>
      </w:r>
      <w:r w:rsidRPr="00D00430">
        <w:rPr>
          <w:sz w:val="18"/>
        </w:rPr>
        <w:t xml:space="preserve"> z 3</w:t>
      </w:r>
    </w:p>
    <w:p w:rsidR="00C456BA" w:rsidRDefault="00C456BA" w:rsidP="00C456BA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C456BA" w:rsidSect="00AE202A">
      <w:headerReference w:type="default" r:id="rId10"/>
      <w:footerReference w:type="default" r:id="rId11"/>
      <w:headerReference w:type="first" r:id="rId12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31" w:rsidRDefault="003F3231" w:rsidP="003D2616">
      <w:pPr>
        <w:spacing w:before="0" w:line="240" w:lineRule="auto"/>
      </w:pPr>
      <w:r>
        <w:separator/>
      </w:r>
    </w:p>
  </w:endnote>
  <w:endnote w:type="continuationSeparator" w:id="0">
    <w:p w:rsidR="003F3231" w:rsidRDefault="003F3231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30" w:rsidRDefault="00D00430">
    <w:pPr>
      <w:rPr>
        <w:sz w:val="2"/>
        <w:szCs w:val="2"/>
      </w:rPr>
    </w:pPr>
    <w:r>
      <w:rPr>
        <w:szCs w:val="24"/>
        <w:lang w:bidi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1pt;margin-top:826.75pt;width:43.7pt;height:6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0430" w:rsidRDefault="00D00430">
                <w:pPr>
                  <w:pStyle w:val="Style4"/>
                  <w:shd w:val="clear" w:color="auto" w:fill="auto"/>
                  <w:spacing w:line="240" w:lineRule="auto"/>
                </w:pPr>
                <w:r>
                  <w:rPr>
                    <w:rStyle w:val="CharStyle6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456BA" w:rsidRPr="00C456BA">
                  <w:rPr>
                    <w:rStyle w:val="CharStyle6"/>
                    <w:noProof/>
                  </w:rPr>
                  <w:t>3</w:t>
                </w:r>
                <w:r>
                  <w:rPr>
                    <w:rStyle w:val="CharStyle6"/>
                  </w:rPr>
                  <w:fldChar w:fldCharType="end"/>
                </w:r>
                <w:r>
                  <w:rPr>
                    <w:rStyle w:val="CharStyle6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31" w:rsidRDefault="003F3231" w:rsidP="003D2616">
      <w:pPr>
        <w:spacing w:before="0" w:line="240" w:lineRule="auto"/>
      </w:pPr>
      <w:r>
        <w:separator/>
      </w:r>
    </w:p>
  </w:footnote>
  <w:footnote w:type="continuationSeparator" w:id="0">
    <w:p w:rsidR="003F3231" w:rsidRDefault="003F3231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30" w:rsidRDefault="00D00430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539F3"/>
    <w:rsid w:val="00070C88"/>
    <w:rsid w:val="00072AB7"/>
    <w:rsid w:val="000736D5"/>
    <w:rsid w:val="000838BF"/>
    <w:rsid w:val="000D1C00"/>
    <w:rsid w:val="000E42FE"/>
    <w:rsid w:val="001108A3"/>
    <w:rsid w:val="001802C4"/>
    <w:rsid w:val="001836B3"/>
    <w:rsid w:val="00186350"/>
    <w:rsid w:val="001A6A02"/>
    <w:rsid w:val="001E0BA3"/>
    <w:rsid w:val="00207DDB"/>
    <w:rsid w:val="00227ED2"/>
    <w:rsid w:val="00232C66"/>
    <w:rsid w:val="00267732"/>
    <w:rsid w:val="00270EFD"/>
    <w:rsid w:val="002A44D3"/>
    <w:rsid w:val="002A7B32"/>
    <w:rsid w:val="002D37AD"/>
    <w:rsid w:val="002F080D"/>
    <w:rsid w:val="00303406"/>
    <w:rsid w:val="00307424"/>
    <w:rsid w:val="0031258B"/>
    <w:rsid w:val="003174BD"/>
    <w:rsid w:val="00373B84"/>
    <w:rsid w:val="003D2616"/>
    <w:rsid w:val="003F3231"/>
    <w:rsid w:val="004611C8"/>
    <w:rsid w:val="00461468"/>
    <w:rsid w:val="004927DC"/>
    <w:rsid w:val="004948B1"/>
    <w:rsid w:val="004B5276"/>
    <w:rsid w:val="004E30F5"/>
    <w:rsid w:val="004E7730"/>
    <w:rsid w:val="004F32BD"/>
    <w:rsid w:val="00544EA0"/>
    <w:rsid w:val="005629B1"/>
    <w:rsid w:val="0059431C"/>
    <w:rsid w:val="005B7C6C"/>
    <w:rsid w:val="005E41EE"/>
    <w:rsid w:val="005F711D"/>
    <w:rsid w:val="00637BD8"/>
    <w:rsid w:val="00642979"/>
    <w:rsid w:val="00647B7C"/>
    <w:rsid w:val="0067192F"/>
    <w:rsid w:val="0069495B"/>
    <w:rsid w:val="006F56E7"/>
    <w:rsid w:val="00750AE7"/>
    <w:rsid w:val="00762AFF"/>
    <w:rsid w:val="00763CCD"/>
    <w:rsid w:val="007756A5"/>
    <w:rsid w:val="0079502F"/>
    <w:rsid w:val="007A0A91"/>
    <w:rsid w:val="007F5184"/>
    <w:rsid w:val="00816017"/>
    <w:rsid w:val="008231A9"/>
    <w:rsid w:val="00825DB0"/>
    <w:rsid w:val="0083167B"/>
    <w:rsid w:val="0084335D"/>
    <w:rsid w:val="00873642"/>
    <w:rsid w:val="00877F67"/>
    <w:rsid w:val="008B14EE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047D9"/>
    <w:rsid w:val="00B401BD"/>
    <w:rsid w:val="00B76D27"/>
    <w:rsid w:val="00B85BDC"/>
    <w:rsid w:val="00B93E86"/>
    <w:rsid w:val="00B9510B"/>
    <w:rsid w:val="00BE7DF2"/>
    <w:rsid w:val="00BF0455"/>
    <w:rsid w:val="00BF2806"/>
    <w:rsid w:val="00C212C6"/>
    <w:rsid w:val="00C31A88"/>
    <w:rsid w:val="00C456BA"/>
    <w:rsid w:val="00C76AFD"/>
    <w:rsid w:val="00CF00B3"/>
    <w:rsid w:val="00D00430"/>
    <w:rsid w:val="00D85AC7"/>
    <w:rsid w:val="00D87642"/>
    <w:rsid w:val="00DA2741"/>
    <w:rsid w:val="00DC2C8A"/>
    <w:rsid w:val="00E121E1"/>
    <w:rsid w:val="00E448D3"/>
    <w:rsid w:val="00E4721D"/>
    <w:rsid w:val="00E54E02"/>
    <w:rsid w:val="00E55C1F"/>
    <w:rsid w:val="00EB3C42"/>
    <w:rsid w:val="00EB62F3"/>
    <w:rsid w:val="00F303F3"/>
    <w:rsid w:val="00F41CB2"/>
    <w:rsid w:val="00F509CC"/>
    <w:rsid w:val="00F61A8A"/>
    <w:rsid w:val="00F6227F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character" w:customStyle="1" w:styleId="CharStyle3">
    <w:name w:val="Char Style 3"/>
    <w:basedOn w:val="Standardnpsmoodstavce"/>
    <w:link w:val="Style2"/>
    <w:rsid w:val="00D0043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D0043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6">
    <w:name w:val="Char Style 6"/>
    <w:basedOn w:val="CharStyle5"/>
    <w:rsid w:val="00D00430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sid w:val="00D0043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D0043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1">
    <w:name w:val="Char Style 11"/>
    <w:basedOn w:val="CharStyle10"/>
    <w:rsid w:val="00D00430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10"/>
    <w:rsid w:val="00D0043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CharStyle10"/>
    <w:rsid w:val="00D0043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sid w:val="00D0043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7">
    <w:name w:val="Char Style 17"/>
    <w:basedOn w:val="Standardnpsmoodstavce"/>
    <w:link w:val="Style16"/>
    <w:rsid w:val="00D0043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CharStyle19">
    <w:name w:val="Char Style 19"/>
    <w:basedOn w:val="Standardnpsmoodstavce"/>
    <w:link w:val="Style18"/>
    <w:rsid w:val="00D0043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1">
    <w:name w:val="Char Style 21"/>
    <w:basedOn w:val="Standardnpsmoodstavce"/>
    <w:link w:val="Style20"/>
    <w:rsid w:val="00D0043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22">
    <w:name w:val="Char Style 22"/>
    <w:basedOn w:val="CharStyle10"/>
    <w:rsid w:val="00D00430"/>
    <w:rPr>
      <w:rFonts w:ascii="Arial" w:eastAsia="Arial" w:hAnsi="Arial" w:cs="Arial"/>
      <w:b/>
      <w:bCs/>
      <w:color w:val="4B7597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D00430"/>
    <w:pPr>
      <w:widowControl w:val="0"/>
      <w:shd w:val="clear" w:color="auto" w:fill="FFFFFF"/>
      <w:spacing w:before="0" w:line="312" w:lineRule="exact"/>
      <w:jc w:val="center"/>
    </w:pPr>
    <w:rPr>
      <w:rFonts w:eastAsia="Arial" w:cs="Arial"/>
      <w:sz w:val="28"/>
      <w:szCs w:val="28"/>
    </w:rPr>
  </w:style>
  <w:style w:type="paragraph" w:customStyle="1" w:styleId="Style4">
    <w:name w:val="Style 4"/>
    <w:basedOn w:val="Normln"/>
    <w:link w:val="CharStyle5"/>
    <w:rsid w:val="00D00430"/>
    <w:pPr>
      <w:widowControl w:val="0"/>
      <w:shd w:val="clear" w:color="auto" w:fill="FFFFFF"/>
      <w:spacing w:before="0" w:line="178" w:lineRule="exact"/>
    </w:pPr>
    <w:rPr>
      <w:rFonts w:eastAsia="Arial" w:cs="Arial"/>
      <w:sz w:val="16"/>
      <w:szCs w:val="16"/>
    </w:rPr>
  </w:style>
  <w:style w:type="paragraph" w:customStyle="1" w:styleId="Style7">
    <w:name w:val="Style 7"/>
    <w:basedOn w:val="Normln"/>
    <w:link w:val="CharStyle8"/>
    <w:rsid w:val="00D00430"/>
    <w:pPr>
      <w:widowControl w:val="0"/>
      <w:shd w:val="clear" w:color="auto" w:fill="FFFFFF"/>
      <w:spacing w:before="0" w:after="380" w:line="250" w:lineRule="exact"/>
    </w:pPr>
    <w:rPr>
      <w:rFonts w:eastAsia="Arial" w:cs="Arial"/>
      <w:b/>
      <w:bCs/>
      <w:sz w:val="17"/>
      <w:szCs w:val="17"/>
    </w:rPr>
  </w:style>
  <w:style w:type="paragraph" w:customStyle="1" w:styleId="Style9">
    <w:name w:val="Style 9"/>
    <w:basedOn w:val="Normln"/>
    <w:link w:val="CharStyle10"/>
    <w:rsid w:val="00D00430"/>
    <w:pPr>
      <w:widowControl w:val="0"/>
      <w:shd w:val="clear" w:color="auto" w:fill="FFFFFF"/>
      <w:spacing w:before="380" w:line="264" w:lineRule="exact"/>
    </w:pPr>
    <w:rPr>
      <w:rFonts w:eastAsia="Arial" w:cs="Arial"/>
      <w:sz w:val="17"/>
      <w:szCs w:val="17"/>
    </w:rPr>
  </w:style>
  <w:style w:type="paragraph" w:customStyle="1" w:styleId="Style14">
    <w:name w:val="Style 14"/>
    <w:basedOn w:val="Normln"/>
    <w:link w:val="CharStyle15"/>
    <w:rsid w:val="00D00430"/>
    <w:pPr>
      <w:widowControl w:val="0"/>
      <w:shd w:val="clear" w:color="auto" w:fill="FFFFFF"/>
      <w:spacing w:before="0" w:after="760" w:line="168" w:lineRule="exact"/>
      <w:jc w:val="center"/>
    </w:pPr>
    <w:rPr>
      <w:rFonts w:eastAsia="Arial" w:cs="Arial"/>
      <w:sz w:val="15"/>
      <w:szCs w:val="15"/>
    </w:rPr>
  </w:style>
  <w:style w:type="paragraph" w:customStyle="1" w:styleId="Style16">
    <w:name w:val="Style 16"/>
    <w:basedOn w:val="Normln"/>
    <w:link w:val="CharStyle17"/>
    <w:rsid w:val="00D00430"/>
    <w:pPr>
      <w:widowControl w:val="0"/>
      <w:shd w:val="clear" w:color="auto" w:fill="FFFFFF"/>
      <w:spacing w:before="760" w:line="312" w:lineRule="exact"/>
      <w:jc w:val="center"/>
      <w:outlineLvl w:val="0"/>
    </w:pPr>
    <w:rPr>
      <w:rFonts w:eastAsia="Arial" w:cs="Arial"/>
      <w:sz w:val="28"/>
      <w:szCs w:val="28"/>
    </w:rPr>
  </w:style>
  <w:style w:type="paragraph" w:customStyle="1" w:styleId="Style18">
    <w:name w:val="Style 18"/>
    <w:basedOn w:val="Normln"/>
    <w:link w:val="CharStyle19"/>
    <w:rsid w:val="00D00430"/>
    <w:pPr>
      <w:widowControl w:val="0"/>
      <w:shd w:val="clear" w:color="auto" w:fill="FFFFFF"/>
      <w:spacing w:before="0" w:after="440" w:line="190" w:lineRule="exact"/>
      <w:outlineLvl w:val="1"/>
    </w:pPr>
    <w:rPr>
      <w:rFonts w:eastAsia="Arial" w:cs="Arial"/>
      <w:b/>
      <w:bCs/>
      <w:sz w:val="17"/>
      <w:szCs w:val="17"/>
    </w:rPr>
  </w:style>
  <w:style w:type="paragraph" w:customStyle="1" w:styleId="Style20">
    <w:name w:val="Style 20"/>
    <w:basedOn w:val="Normln"/>
    <w:link w:val="CharStyle21"/>
    <w:rsid w:val="00D00430"/>
    <w:pPr>
      <w:widowControl w:val="0"/>
      <w:shd w:val="clear" w:color="auto" w:fill="FFFFFF"/>
      <w:spacing w:before="0" w:line="254" w:lineRule="exact"/>
      <w:jc w:val="both"/>
    </w:pPr>
    <w:rPr>
      <w:rFonts w:eastAsia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  <w:style w:type="character" w:customStyle="1" w:styleId="CharStyle3">
    <w:name w:val="Char Style 3"/>
    <w:basedOn w:val="Standardnpsmoodstavce"/>
    <w:link w:val="Style2"/>
    <w:rsid w:val="00D0043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D00430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harStyle6">
    <w:name w:val="Char Style 6"/>
    <w:basedOn w:val="CharStyle5"/>
    <w:rsid w:val="00D00430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sid w:val="00D0043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0">
    <w:name w:val="Char Style 10"/>
    <w:basedOn w:val="Standardnpsmoodstavce"/>
    <w:link w:val="Style9"/>
    <w:rsid w:val="00D0043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1">
    <w:name w:val="Char Style 11"/>
    <w:basedOn w:val="CharStyle10"/>
    <w:rsid w:val="00D00430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10"/>
    <w:rsid w:val="00D00430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3">
    <w:name w:val="Char Style 13"/>
    <w:basedOn w:val="CharStyle10"/>
    <w:rsid w:val="00D0043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sid w:val="00D0043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7">
    <w:name w:val="Char Style 17"/>
    <w:basedOn w:val="Standardnpsmoodstavce"/>
    <w:link w:val="Style16"/>
    <w:rsid w:val="00D0043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CharStyle19">
    <w:name w:val="Char Style 19"/>
    <w:basedOn w:val="Standardnpsmoodstavce"/>
    <w:link w:val="Style18"/>
    <w:rsid w:val="00D0043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1">
    <w:name w:val="Char Style 21"/>
    <w:basedOn w:val="Standardnpsmoodstavce"/>
    <w:link w:val="Style20"/>
    <w:rsid w:val="00D0043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22">
    <w:name w:val="Char Style 22"/>
    <w:basedOn w:val="CharStyle10"/>
    <w:rsid w:val="00D00430"/>
    <w:rPr>
      <w:rFonts w:ascii="Arial" w:eastAsia="Arial" w:hAnsi="Arial" w:cs="Arial"/>
      <w:b/>
      <w:bCs/>
      <w:color w:val="4B7597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Style2">
    <w:name w:val="Style 2"/>
    <w:basedOn w:val="Normln"/>
    <w:link w:val="CharStyle3"/>
    <w:rsid w:val="00D00430"/>
    <w:pPr>
      <w:widowControl w:val="0"/>
      <w:shd w:val="clear" w:color="auto" w:fill="FFFFFF"/>
      <w:spacing w:before="0" w:line="312" w:lineRule="exact"/>
      <w:jc w:val="center"/>
    </w:pPr>
    <w:rPr>
      <w:rFonts w:eastAsia="Arial" w:cs="Arial"/>
      <w:sz w:val="28"/>
      <w:szCs w:val="28"/>
    </w:rPr>
  </w:style>
  <w:style w:type="paragraph" w:customStyle="1" w:styleId="Style4">
    <w:name w:val="Style 4"/>
    <w:basedOn w:val="Normln"/>
    <w:link w:val="CharStyle5"/>
    <w:rsid w:val="00D00430"/>
    <w:pPr>
      <w:widowControl w:val="0"/>
      <w:shd w:val="clear" w:color="auto" w:fill="FFFFFF"/>
      <w:spacing w:before="0" w:line="178" w:lineRule="exact"/>
    </w:pPr>
    <w:rPr>
      <w:rFonts w:eastAsia="Arial" w:cs="Arial"/>
      <w:sz w:val="16"/>
      <w:szCs w:val="16"/>
    </w:rPr>
  </w:style>
  <w:style w:type="paragraph" w:customStyle="1" w:styleId="Style7">
    <w:name w:val="Style 7"/>
    <w:basedOn w:val="Normln"/>
    <w:link w:val="CharStyle8"/>
    <w:rsid w:val="00D00430"/>
    <w:pPr>
      <w:widowControl w:val="0"/>
      <w:shd w:val="clear" w:color="auto" w:fill="FFFFFF"/>
      <w:spacing w:before="0" w:after="380" w:line="250" w:lineRule="exact"/>
    </w:pPr>
    <w:rPr>
      <w:rFonts w:eastAsia="Arial" w:cs="Arial"/>
      <w:b/>
      <w:bCs/>
      <w:sz w:val="17"/>
      <w:szCs w:val="17"/>
    </w:rPr>
  </w:style>
  <w:style w:type="paragraph" w:customStyle="1" w:styleId="Style9">
    <w:name w:val="Style 9"/>
    <w:basedOn w:val="Normln"/>
    <w:link w:val="CharStyle10"/>
    <w:rsid w:val="00D00430"/>
    <w:pPr>
      <w:widowControl w:val="0"/>
      <w:shd w:val="clear" w:color="auto" w:fill="FFFFFF"/>
      <w:spacing w:before="380" w:line="264" w:lineRule="exact"/>
    </w:pPr>
    <w:rPr>
      <w:rFonts w:eastAsia="Arial" w:cs="Arial"/>
      <w:sz w:val="17"/>
      <w:szCs w:val="17"/>
    </w:rPr>
  </w:style>
  <w:style w:type="paragraph" w:customStyle="1" w:styleId="Style14">
    <w:name w:val="Style 14"/>
    <w:basedOn w:val="Normln"/>
    <w:link w:val="CharStyle15"/>
    <w:rsid w:val="00D00430"/>
    <w:pPr>
      <w:widowControl w:val="0"/>
      <w:shd w:val="clear" w:color="auto" w:fill="FFFFFF"/>
      <w:spacing w:before="0" w:after="760" w:line="168" w:lineRule="exact"/>
      <w:jc w:val="center"/>
    </w:pPr>
    <w:rPr>
      <w:rFonts w:eastAsia="Arial" w:cs="Arial"/>
      <w:sz w:val="15"/>
      <w:szCs w:val="15"/>
    </w:rPr>
  </w:style>
  <w:style w:type="paragraph" w:customStyle="1" w:styleId="Style16">
    <w:name w:val="Style 16"/>
    <w:basedOn w:val="Normln"/>
    <w:link w:val="CharStyle17"/>
    <w:rsid w:val="00D00430"/>
    <w:pPr>
      <w:widowControl w:val="0"/>
      <w:shd w:val="clear" w:color="auto" w:fill="FFFFFF"/>
      <w:spacing w:before="760" w:line="312" w:lineRule="exact"/>
      <w:jc w:val="center"/>
      <w:outlineLvl w:val="0"/>
    </w:pPr>
    <w:rPr>
      <w:rFonts w:eastAsia="Arial" w:cs="Arial"/>
      <w:sz w:val="28"/>
      <w:szCs w:val="28"/>
    </w:rPr>
  </w:style>
  <w:style w:type="paragraph" w:customStyle="1" w:styleId="Style18">
    <w:name w:val="Style 18"/>
    <w:basedOn w:val="Normln"/>
    <w:link w:val="CharStyle19"/>
    <w:rsid w:val="00D00430"/>
    <w:pPr>
      <w:widowControl w:val="0"/>
      <w:shd w:val="clear" w:color="auto" w:fill="FFFFFF"/>
      <w:spacing w:before="0" w:after="440" w:line="190" w:lineRule="exact"/>
      <w:outlineLvl w:val="1"/>
    </w:pPr>
    <w:rPr>
      <w:rFonts w:eastAsia="Arial" w:cs="Arial"/>
      <w:b/>
      <w:bCs/>
      <w:sz w:val="17"/>
      <w:szCs w:val="17"/>
    </w:rPr>
  </w:style>
  <w:style w:type="paragraph" w:customStyle="1" w:styleId="Style20">
    <w:name w:val="Style 20"/>
    <w:basedOn w:val="Normln"/>
    <w:link w:val="CharStyle21"/>
    <w:rsid w:val="00D00430"/>
    <w:pPr>
      <w:widowControl w:val="0"/>
      <w:shd w:val="clear" w:color="auto" w:fill="FFFFFF"/>
      <w:spacing w:before="0" w:line="254" w:lineRule="exact"/>
      <w:jc w:val="both"/>
    </w:pPr>
    <w:rPr>
      <w:rFonts w:eastAsia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9B80-04C9-4A84-A5F7-4AFE39EA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2022-10-10T11:55:00Z</dcterms:created>
  <dcterms:modified xsi:type="dcterms:W3CDTF">2022-10-10T11:59:00Z</dcterms:modified>
</cp:coreProperties>
</file>