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77777777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65D584DB" w14:textId="036897BC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76367E">
        <w:rPr>
          <w:rFonts w:ascii="Roboto" w:hAnsi="Roboto" w:cs="Arial"/>
          <w:b/>
          <w:bCs/>
          <w:caps/>
          <w:sz w:val="40"/>
          <w:szCs w:val="40"/>
          <w:lang w:eastAsia="cs-CZ"/>
        </w:rPr>
        <w:t>PRONÁJMU</w:t>
      </w:r>
      <w:r w:rsidR="0044193F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1E5EED">
        <w:rPr>
          <w:rFonts w:ascii="Roboto" w:hAnsi="Roboto" w:cs="Arial"/>
          <w:b/>
          <w:bCs/>
          <w:caps/>
          <w:sz w:val="40"/>
          <w:szCs w:val="40"/>
          <w:lang w:eastAsia="cs-CZ"/>
        </w:rPr>
        <w:t>2-42</w:t>
      </w:r>
    </w:p>
    <w:bookmarkEnd w:id="0"/>
    <w:p w14:paraId="4B56B6C6" w14:textId="77777777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 Light" w:hAnsi="Roboto Light" w:cs="Arial"/>
          <w:b/>
          <w:bCs/>
          <w:lang w:eastAsia="cs-CZ"/>
        </w:rPr>
      </w:pPr>
    </w:p>
    <w:p w14:paraId="1EE495BE" w14:textId="77777777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uzavřená podle § 2332 a násl. zákona č. 89/2012 Sb., občanského zákoníku, </w:t>
      </w:r>
    </w:p>
    <w:p w14:paraId="58AEB560" w14:textId="3F6E2E1C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v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>e</w:t>
      </w: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znění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pozdějších předpisů</w:t>
      </w:r>
    </w:p>
    <w:p w14:paraId="00EBC11E" w14:textId="134F948E" w:rsidR="00667643" w:rsidRPr="001A65E3" w:rsidRDefault="00667643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(dále jen „</w:t>
      </w:r>
      <w:proofErr w:type="spellStart"/>
      <w:r w:rsidRPr="001A65E3">
        <w:rPr>
          <w:rFonts w:ascii="Roboto Light" w:hAnsi="Roboto Light" w:cs="Arial"/>
          <w:b/>
          <w:sz w:val="20"/>
          <w:szCs w:val="20"/>
          <w:lang w:eastAsia="cs-CZ"/>
        </w:rPr>
        <w:t>ObčZ</w:t>
      </w:r>
      <w:proofErr w:type="spellEnd"/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“)</w:t>
      </w:r>
    </w:p>
    <w:p w14:paraId="2979C7DB" w14:textId="424EA100" w:rsidR="00502DF9" w:rsidRPr="001A65E3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8355DD" w14:textId="77777777" w:rsidR="001221A3" w:rsidRPr="00502DF9" w:rsidRDefault="001221A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27E358EF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57D79F5E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0609AB20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3BF69329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7D786FFF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>
        <w:rPr>
          <w:rFonts w:ascii="Roboto Light" w:hAnsi="Roboto Light" w:cs="Arial"/>
          <w:color w:val="000000"/>
          <w:sz w:val="20"/>
          <w:szCs w:val="20"/>
          <w:lang w:eastAsia="en-US"/>
        </w:rPr>
        <w:t>zastoupená: Bc. Michaelou Mokrou, ředitelkou</w:t>
      </w:r>
    </w:p>
    <w:p w14:paraId="106D7D41" w14:textId="77777777" w:rsidR="009C5083" w:rsidRDefault="009C5083" w:rsidP="009C5083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 v </w:t>
      </w:r>
      <w:r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 oddíl </w:t>
      </w:r>
      <w:proofErr w:type="spellStart"/>
      <w:r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>
        <w:rPr>
          <w:rFonts w:ascii="Roboto Light" w:eastAsia="Calibri" w:hAnsi="Roboto Light" w:cs="Arial"/>
          <w:sz w:val="20"/>
          <w:szCs w:val="20"/>
          <w:lang w:eastAsia="en-US"/>
        </w:rPr>
        <w:t>, vložka 1173</w:t>
      </w:r>
    </w:p>
    <w:p w14:paraId="536AE494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Bankovní spojení</w:t>
      </w:r>
      <w:r w:rsidRPr="00B70DC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: Komerční banka a.s. číslo účtu 123-4085320297/0100</w:t>
      </w:r>
    </w:p>
    <w:p w14:paraId="46CFE3EC" w14:textId="77777777" w:rsidR="009C5083" w:rsidRDefault="009C5083" w:rsidP="009C5083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>
        <w:rPr>
          <w:rFonts w:ascii="Roboto Light" w:hAnsi="Roboto Light" w:cs="Arial"/>
          <w:b/>
          <w:bCs/>
          <w:sz w:val="20"/>
          <w:szCs w:val="20"/>
          <w:lang w:eastAsia="en-US"/>
        </w:rPr>
        <w:t>Pronajímatel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3FF4F619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575C48DC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sz w:val="20"/>
          <w:szCs w:val="20"/>
          <w:lang w:eastAsia="en-US"/>
        </w:rPr>
      </w:pPr>
    </w:p>
    <w:p w14:paraId="0A640501" w14:textId="708C0889" w:rsidR="00502DF9" w:rsidRPr="00502DF9" w:rsidRDefault="008F0EA2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Vyšší odborná škola, Obchodní akademie, Střední odborná škola a Jazyková škola s právem státní jazykové zkoušky EKONOM, o. p. s.</w:t>
      </w:r>
    </w:p>
    <w:p w14:paraId="3A20AC1D" w14:textId="2B89DF82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se sídlem: </w:t>
      </w:r>
      <w:r w:rsidR="00656BAF">
        <w:rPr>
          <w:rFonts w:ascii="Roboto Light" w:eastAsia="Calibri" w:hAnsi="Roboto Light" w:cs="Arial"/>
          <w:bCs/>
          <w:sz w:val="20"/>
          <w:szCs w:val="20"/>
          <w:lang w:eastAsia="en-US"/>
        </w:rPr>
        <w:t>Palackého 730/1, 412 01 Litoměřice</w:t>
      </w:r>
    </w:p>
    <w:p w14:paraId="13B172D4" w14:textId="73750829" w:rsidR="00502DF9" w:rsidRPr="008F0EA2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IČO: </w:t>
      </w:r>
      <w:r w:rsidR="00656BAF">
        <w:rPr>
          <w:rFonts w:ascii="Roboto Light" w:eastAsia="Calibri" w:hAnsi="Roboto Light" w:cs="Arial"/>
          <w:bCs/>
          <w:sz w:val="20"/>
          <w:szCs w:val="20"/>
          <w:lang w:eastAsia="en-US"/>
        </w:rPr>
        <w:t>25400681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198EDD40" w14:textId="04CB8FD0" w:rsidR="00502DF9" w:rsidRPr="00502DF9" w:rsidRDefault="00502DF9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jednající: </w:t>
      </w:r>
      <w:bookmarkStart w:id="1" w:name="_Hlk64572254"/>
      <w:r w:rsidR="00656BAF">
        <w:rPr>
          <w:rFonts w:ascii="Roboto Light" w:eastAsia="Calibri" w:hAnsi="Roboto Light" w:cs="Arial"/>
          <w:bCs/>
          <w:sz w:val="20"/>
          <w:szCs w:val="20"/>
          <w:lang w:eastAsia="en-US"/>
        </w:rPr>
        <w:t>Mgr. Miroslav Pokorný</w:t>
      </w:r>
      <w:r w:rsidR="008F0EA2">
        <w:rPr>
          <w:rFonts w:ascii="Roboto Light" w:eastAsia="Calibri" w:hAnsi="Roboto Light" w:cs="Arial"/>
          <w:bCs/>
          <w:sz w:val="20"/>
          <w:szCs w:val="20"/>
          <w:lang w:eastAsia="en-US"/>
        </w:rPr>
        <w:t>, ředitel školy</w:t>
      </w:r>
    </w:p>
    <w:bookmarkEnd w:id="1"/>
    <w:p w14:paraId="18CA9680" w14:textId="20459BF3" w:rsidR="00502DF9" w:rsidRPr="00502DF9" w:rsidRDefault="00502DF9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 w:rsidR="00052513">
        <w:rPr>
          <w:rFonts w:ascii="Roboto Light" w:eastAsia="Calibri" w:hAnsi="Roboto Light" w:cs="Arial"/>
          <w:sz w:val="20"/>
          <w:szCs w:val="20"/>
          <w:lang w:eastAsia="en-US"/>
        </w:rPr>
        <w:t>Krajského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soudu v</w:t>
      </w:r>
      <w:r w:rsidR="00052513">
        <w:rPr>
          <w:rFonts w:ascii="Roboto Light" w:eastAsia="Calibri" w:hAnsi="Roboto Light" w:cs="Arial"/>
          <w:sz w:val="20"/>
          <w:szCs w:val="20"/>
          <w:lang w:eastAsia="en-US"/>
        </w:rPr>
        <w:t> Ústí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odd. </w:t>
      </w:r>
      <w:r w:rsidR="00660328">
        <w:rPr>
          <w:rFonts w:ascii="Roboto Light" w:eastAsia="Calibri" w:hAnsi="Roboto Light" w:cs="Arial"/>
          <w:sz w:val="20"/>
          <w:szCs w:val="20"/>
          <w:lang w:eastAsia="en-US"/>
        </w:rPr>
        <w:t>O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</w:t>
      </w:r>
      <w:r w:rsidR="00660328">
        <w:rPr>
          <w:rFonts w:ascii="Roboto Light" w:eastAsia="Calibri" w:hAnsi="Roboto Light" w:cs="Arial"/>
          <w:sz w:val="20"/>
          <w:szCs w:val="20"/>
          <w:lang w:eastAsia="en-US"/>
        </w:rPr>
        <w:t xml:space="preserve"> 42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</w:p>
    <w:p w14:paraId="2EFC7375" w14:textId="754DAD2B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Bankovní spojení</w:t>
      </w:r>
      <w:r w:rsidR="00CE3DD7">
        <w:rPr>
          <w:rFonts w:ascii="Roboto Light" w:eastAsia="Calibri" w:hAnsi="Roboto Light" w:cs="Arial"/>
          <w:sz w:val="20"/>
          <w:szCs w:val="20"/>
          <w:lang w:eastAsia="en-US"/>
        </w:rPr>
        <w:t xml:space="preserve">: </w:t>
      </w:r>
      <w:r w:rsidR="00CE3DD7" w:rsidRPr="00B70DC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ČSOB</w:t>
      </w:r>
      <w:r w:rsidRPr="00B70DC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, číslo účtu</w:t>
      </w:r>
      <w:r w:rsidR="00CE3DD7" w:rsidRPr="00B70DC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 xml:space="preserve"> 183042245 / 0300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5B1C1A41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76367E">
        <w:rPr>
          <w:rFonts w:ascii="Roboto Light" w:hAnsi="Roboto Light" w:cs="Arial"/>
          <w:b/>
          <w:bCs/>
          <w:sz w:val="20"/>
          <w:szCs w:val="20"/>
          <w:lang w:eastAsia="en-US"/>
        </w:rPr>
        <w:t>Nájemce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41BC9E14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76367E">
        <w:rPr>
          <w:rFonts w:ascii="Roboto Light" w:eastAsia="Calibri" w:hAnsi="Roboto Light" w:cs="Arial"/>
          <w:sz w:val="20"/>
          <w:szCs w:val="20"/>
          <w:lang w:eastAsia="en-US"/>
        </w:rPr>
        <w:t>pronájmu</w:t>
      </w:r>
    </w:p>
    <w:p w14:paraId="3723AC2D" w14:textId="4B404123" w:rsid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7B0FB8EC" w14:textId="25363471" w:rsidR="003771CF" w:rsidRDefault="003771CF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2B868C86" w14:textId="63C9B05E" w:rsidR="003771CF" w:rsidRDefault="003771CF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4B7FEF1F" w14:textId="06056476" w:rsidR="003771CF" w:rsidRDefault="003771CF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17EBC16F" w14:textId="4A688C80" w:rsidR="003771CF" w:rsidRDefault="003771CF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4DE01132" w14:textId="3DB0594C" w:rsidR="00502DF9" w:rsidRPr="00502DF9" w:rsidRDefault="00900D8E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</w:p>
    <w:p w14:paraId="28009317" w14:textId="77119618" w:rsidR="00502DF9" w:rsidRPr="00502DF9" w:rsidRDefault="00502DF9" w:rsidP="00502DF9">
      <w:pPr>
        <w:suppressAutoHyphens w:val="0"/>
        <w:spacing w:after="200" w:line="260" w:lineRule="atLeast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0D9229C7" w14:textId="1665677F" w:rsidR="003771CF" w:rsidRPr="003771CF" w:rsidRDefault="00502DF9" w:rsidP="003771CF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" w:hAnsi="Roboto"/>
          <w:b/>
          <w:sz w:val="28"/>
          <w:szCs w:val="32"/>
          <w:lang w:eastAsia="en-US"/>
        </w:rPr>
        <w:br w:type="page"/>
      </w:r>
      <w:r w:rsidR="001221A3" w:rsidRPr="001221A3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předmět</w:t>
      </w: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2380EF42" w:rsidR="00502DF9" w:rsidRPr="00502DF9" w:rsidRDefault="001221A3" w:rsidP="00502DF9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této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mlouvy je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602E2">
        <w:rPr>
          <w:rFonts w:ascii="Roboto Light" w:hAnsi="Roboto Light" w:cs="Arial"/>
          <w:bCs/>
          <w:sz w:val="20"/>
          <w:szCs w:val="20"/>
          <w:lang w:eastAsia="en-US"/>
        </w:rPr>
        <w:t xml:space="preserve">dlouhodobý </w:t>
      </w:r>
      <w:r w:rsidR="0076367E">
        <w:rPr>
          <w:rFonts w:ascii="Roboto Light" w:hAnsi="Roboto Light" w:cs="Arial"/>
          <w:color w:val="000000"/>
          <w:sz w:val="20"/>
          <w:szCs w:val="20"/>
        </w:rPr>
        <w:t>pronájem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nebytových prostor v objektu </w:t>
      </w:r>
      <w:r w:rsidR="0076367E">
        <w:rPr>
          <w:rFonts w:ascii="Roboto Light" w:hAnsi="Roboto Light" w:cs="Arial"/>
          <w:color w:val="000000"/>
          <w:sz w:val="20"/>
          <w:szCs w:val="20"/>
        </w:rPr>
        <w:t>Městských kulturních zařízení v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Litoměřic</w:t>
      </w:r>
      <w:r w:rsidR="0076367E">
        <w:rPr>
          <w:rFonts w:ascii="Roboto Light" w:hAnsi="Roboto Light" w:cs="Arial"/>
          <w:color w:val="000000"/>
          <w:sz w:val="20"/>
          <w:szCs w:val="20"/>
        </w:rPr>
        <w:t>ích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>
        <w:rPr>
          <w:rFonts w:ascii="Roboto Light" w:hAnsi="Roboto Light" w:cs="Arial"/>
          <w:color w:val="000000"/>
          <w:sz w:val="20"/>
          <w:szCs w:val="20"/>
        </w:rPr>
        <w:t>(dále jen „</w:t>
      </w:r>
      <w:r w:rsidR="0076367E">
        <w:rPr>
          <w:rFonts w:ascii="Roboto Light" w:hAnsi="Roboto Light" w:cs="Arial"/>
          <w:b/>
          <w:bCs/>
          <w:color w:val="000000"/>
          <w:sz w:val="20"/>
          <w:szCs w:val="20"/>
        </w:rPr>
        <w:t>MKZ</w:t>
      </w:r>
      <w:r w:rsidR="005658B5">
        <w:rPr>
          <w:rFonts w:ascii="Roboto Light" w:hAnsi="Roboto Light" w:cs="Arial"/>
          <w:color w:val="000000"/>
          <w:sz w:val="20"/>
          <w:szCs w:val="20"/>
        </w:rPr>
        <w:t>“)</w:t>
      </w:r>
      <w:r w:rsidR="0076367E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za účelem </w:t>
      </w:r>
      <w:r w:rsidR="0076367E" w:rsidRPr="0076367E">
        <w:rPr>
          <w:rFonts w:ascii="Roboto Light" w:hAnsi="Roboto Light" w:cs="Arial"/>
          <w:b/>
          <w:bCs/>
          <w:color w:val="000000"/>
          <w:sz w:val="20"/>
          <w:szCs w:val="20"/>
        </w:rPr>
        <w:t>pro</w:t>
      </w:r>
      <w:r w:rsidR="00656BAF">
        <w:rPr>
          <w:rFonts w:ascii="Roboto Light" w:hAnsi="Roboto Light" w:cs="Arial"/>
          <w:b/>
          <w:bCs/>
          <w:color w:val="000000"/>
          <w:sz w:val="20"/>
          <w:szCs w:val="20"/>
        </w:rPr>
        <w:t xml:space="preserve">vozování </w:t>
      </w:r>
      <w:r w:rsidR="002A3A3C">
        <w:rPr>
          <w:rFonts w:ascii="Roboto Light" w:hAnsi="Roboto Light" w:cs="Arial"/>
          <w:b/>
          <w:bCs/>
          <w:color w:val="000000"/>
          <w:sz w:val="20"/>
          <w:szCs w:val="20"/>
        </w:rPr>
        <w:t>„</w:t>
      </w:r>
      <w:proofErr w:type="gramStart"/>
      <w:r w:rsidR="00656BAF" w:rsidRPr="002A3A3C">
        <w:rPr>
          <w:rFonts w:ascii="Roboto Light" w:hAnsi="Roboto Light" w:cs="Arial"/>
          <w:b/>
          <w:bCs/>
          <w:color w:val="000000"/>
          <w:sz w:val="20"/>
          <w:szCs w:val="20"/>
        </w:rPr>
        <w:t>výuky</w:t>
      </w:r>
      <w:r w:rsidRPr="002A3A3C">
        <w:rPr>
          <w:rFonts w:ascii="Roboto Light" w:hAnsi="Roboto Light" w:cs="Arial"/>
          <w:b/>
          <w:bCs/>
          <w:sz w:val="20"/>
          <w:szCs w:val="20"/>
          <w:lang w:eastAsia="en-US"/>
        </w:rPr>
        <w:t xml:space="preserve"> </w:t>
      </w:r>
      <w:r w:rsidR="002A3A3C" w:rsidRPr="002A3A3C">
        <w:rPr>
          <w:rFonts w:ascii="Roboto Light" w:hAnsi="Roboto Light" w:cs="Arial"/>
          <w:b/>
          <w:bCs/>
          <w:sz w:val="20"/>
          <w:szCs w:val="20"/>
          <w:lang w:eastAsia="en-US"/>
        </w:rPr>
        <w:t xml:space="preserve"> PEF</w:t>
      </w:r>
      <w:proofErr w:type="gramEnd"/>
      <w:r w:rsidR="002A3A3C" w:rsidRPr="002A3A3C">
        <w:rPr>
          <w:rFonts w:ascii="Roboto Light" w:hAnsi="Roboto Light" w:cs="Arial"/>
          <w:b/>
          <w:bCs/>
          <w:sz w:val="20"/>
          <w:szCs w:val="20"/>
          <w:lang w:eastAsia="en-US"/>
        </w:rPr>
        <w:t xml:space="preserve"> ČZU středisko Litoměřice</w:t>
      </w:r>
      <w:r w:rsidR="002A3A3C">
        <w:rPr>
          <w:rFonts w:ascii="Roboto Light" w:hAnsi="Roboto Light" w:cs="Arial"/>
          <w:b/>
          <w:bCs/>
          <w:sz w:val="20"/>
          <w:szCs w:val="20"/>
          <w:lang w:eastAsia="en-US"/>
        </w:rPr>
        <w:t>“ (dále pouze „výuky“)</w:t>
      </w:r>
      <w:r w:rsidR="002A3A3C" w:rsidRPr="002A3A3C">
        <w:rPr>
          <w:rFonts w:ascii="Roboto Light" w:hAnsi="Roboto Light" w:cs="Arial"/>
          <w:b/>
          <w:bCs/>
          <w:sz w:val="20"/>
          <w:szCs w:val="20"/>
          <w:lang w:eastAsia="en-US"/>
        </w:rPr>
        <w:t>,</w:t>
      </w:r>
      <w:r w:rsidR="002A3A3C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uzavřený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mluvními stranami a upravený v souladu s vůlí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mluvních stran a dalšími obecně závaznými právními předpisy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150274E3" w14:textId="4834E863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PŘEDMĚT </w:t>
      </w:r>
      <w:r w:rsidR="0076367E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</w:p>
    <w:p w14:paraId="1DFE1608" w14:textId="730C6E02" w:rsidR="001221A3" w:rsidRPr="001221A3" w:rsidRDefault="00502DF9" w:rsidP="001221A3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Předmětem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je </w:t>
      </w:r>
      <w:r w:rsidR="00656BAF">
        <w:rPr>
          <w:rFonts w:ascii="Roboto Light" w:hAnsi="Roboto Light" w:cs="Arial"/>
          <w:b/>
          <w:sz w:val="20"/>
          <w:szCs w:val="20"/>
          <w:lang w:eastAsia="en-US"/>
        </w:rPr>
        <w:t xml:space="preserve">Hradní </w:t>
      </w:r>
      <w:proofErr w:type="gramStart"/>
      <w:r w:rsidR="00656BAF">
        <w:rPr>
          <w:rFonts w:ascii="Roboto Light" w:hAnsi="Roboto Light" w:cs="Arial"/>
          <w:b/>
          <w:sz w:val="20"/>
          <w:szCs w:val="20"/>
          <w:lang w:eastAsia="en-US"/>
        </w:rPr>
        <w:t>sál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  </w:t>
      </w:r>
      <w:r w:rsidR="0076367E" w:rsidRPr="001221A3">
        <w:rPr>
          <w:rFonts w:ascii="Roboto Light" w:hAnsi="Roboto Light" w:cs="Arial"/>
          <w:bCs/>
          <w:sz w:val="20"/>
          <w:szCs w:val="20"/>
          <w:lang w:eastAsia="en-US"/>
        </w:rPr>
        <w:t>v</w:t>
      </w:r>
      <w:proofErr w:type="gram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budov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MKZ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Na Valech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č.p.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2028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, nemovit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osti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stojící na pozemku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parc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</w:t>
      </w:r>
      <w:r w:rsid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č. 6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, v obci a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k.ú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 Litoměřice, a to tyto prostory včetně vybavení a zázemí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48B2F262" w14:textId="6ED9C738" w:rsidR="00502DF9" w:rsidRPr="00502DF9" w:rsidRDefault="005658B5" w:rsidP="005658B5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Předmět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užíván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výlučně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 xml:space="preserve">k provozování </w:t>
      </w:r>
      <w:r w:rsidR="00665BCF">
        <w:rPr>
          <w:rFonts w:ascii="Roboto Light" w:hAnsi="Roboto Light" w:cs="Arial"/>
          <w:b/>
          <w:sz w:val="20"/>
          <w:szCs w:val="20"/>
          <w:lang w:eastAsia="en-US"/>
        </w:rPr>
        <w:t>výuky.</w:t>
      </w:r>
    </w:p>
    <w:p w14:paraId="3C672867" w14:textId="04CD1AA5" w:rsidR="00502DF9" w:rsidRPr="00502DF9" w:rsidRDefault="005658B5" w:rsidP="00F05432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Převzetí předmětu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provedeno samostatným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>předávacím protokolem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5C85C724" w14:textId="73ADBE5D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9B4CF1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a služeb</w:t>
      </w:r>
    </w:p>
    <w:p w14:paraId="1335941C" w14:textId="623A5C01" w:rsidR="00502DF9" w:rsidRPr="00502DF9" w:rsidRDefault="00F05432" w:rsidP="00502DF9">
      <w:pPr>
        <w:keepNext/>
        <w:numPr>
          <w:ilvl w:val="1"/>
          <w:numId w:val="25"/>
        </w:numPr>
        <w:suppressAutoHyphens w:val="0"/>
        <w:spacing w:after="120" w:line="260" w:lineRule="atLeast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V souladu s 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ustanovením čl.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. odst.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4.2.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 této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mlouvy je </w:t>
      </w:r>
      <w:r w:rsidR="009B4CF1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povinen platit </w:t>
      </w:r>
      <w:r w:rsidR="009B4CF1">
        <w:rPr>
          <w:rFonts w:ascii="Roboto Light" w:hAnsi="Roboto Light" w:cs="Arial"/>
          <w:sz w:val="20"/>
          <w:szCs w:val="20"/>
          <w:lang w:eastAsia="cs-CZ"/>
        </w:rPr>
        <w:t>pronájem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F1DD398" w14:textId="495A6D1E" w:rsidR="00F05432" w:rsidRDefault="009B4CF1" w:rsidP="00F05432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stanoven dohodou </w:t>
      </w:r>
      <w:r w:rsidR="00C86115">
        <w:rPr>
          <w:rFonts w:ascii="Roboto Light" w:eastAsia="Calibri" w:hAnsi="Roboto Light" w:cs="Arial"/>
          <w:sz w:val="20"/>
          <w:szCs w:val="22"/>
          <w:lang w:eastAsia="en-US"/>
        </w:rPr>
        <w:t>S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mluvních stran jako pevná </w:t>
      </w:r>
      <w:r>
        <w:rPr>
          <w:rFonts w:ascii="Roboto Light" w:eastAsia="Calibri" w:hAnsi="Roboto Light" w:cs="Arial"/>
          <w:sz w:val="20"/>
          <w:szCs w:val="22"/>
          <w:lang w:eastAsia="en-US"/>
        </w:rPr>
        <w:t>hodinová sazba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a činí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>:</w:t>
      </w:r>
    </w:p>
    <w:p w14:paraId="3057A1CA" w14:textId="27D7D38A" w:rsidR="00F05432" w:rsidRDefault="001E5EED" w:rsidP="00F05432">
      <w:pPr>
        <w:suppressAutoHyphens w:val="0"/>
        <w:spacing w:before="120" w:after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b/>
          <w:sz w:val="20"/>
          <w:szCs w:val="22"/>
          <w:lang w:eastAsia="en-US"/>
        </w:rPr>
        <w:t>10</w:t>
      </w:r>
      <w:r w:rsidR="00665BCF">
        <w:rPr>
          <w:rFonts w:ascii="Roboto Light" w:eastAsia="Calibri" w:hAnsi="Roboto Light" w:cs="Arial"/>
          <w:b/>
          <w:sz w:val="20"/>
          <w:szCs w:val="22"/>
          <w:lang w:eastAsia="en-US"/>
        </w:rPr>
        <w:t>00</w:t>
      </w:r>
      <w:r w:rsidR="009B4CF1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>,-</w:t>
      </w:r>
      <w:r w:rsidR="00F05432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 xml:space="preserve"> Kč</w:t>
      </w:r>
      <w:r w:rsidR="00665BCF">
        <w:rPr>
          <w:rFonts w:ascii="Roboto Light" w:eastAsia="Calibri" w:hAnsi="Roboto Light" w:cs="Arial"/>
          <w:b/>
          <w:sz w:val="20"/>
          <w:szCs w:val="22"/>
          <w:lang w:eastAsia="en-US"/>
        </w:rPr>
        <w:t xml:space="preserve"> 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za </w:t>
      </w:r>
      <w:r w:rsidR="009B4CF1">
        <w:rPr>
          <w:rFonts w:ascii="Roboto Light" w:eastAsia="Calibri" w:hAnsi="Roboto Light" w:cs="Arial"/>
          <w:sz w:val="20"/>
          <w:szCs w:val="22"/>
          <w:lang w:eastAsia="en-US"/>
        </w:rPr>
        <w:t>jednu hodinu</w:t>
      </w:r>
    </w:p>
    <w:p w14:paraId="6A59BD1D" w14:textId="286CEFB5" w:rsidR="00F05432" w:rsidRDefault="00F05432" w:rsidP="00F05432">
      <w:pPr>
        <w:suppressAutoHyphens w:val="0"/>
        <w:spacing w:before="120" w:after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slovy: </w:t>
      </w:r>
      <w:r w:rsidR="001E5EED">
        <w:rPr>
          <w:rFonts w:ascii="Roboto Light" w:eastAsia="Calibri" w:hAnsi="Roboto Light" w:cs="Arial"/>
          <w:bCs/>
          <w:sz w:val="20"/>
          <w:szCs w:val="22"/>
          <w:lang w:eastAsia="en-US"/>
        </w:rPr>
        <w:t>jeden tisíc</w:t>
      </w:r>
      <w:r w:rsidR="00665BCF">
        <w:rPr>
          <w:rFonts w:ascii="Roboto Light" w:eastAsia="Calibri" w:hAnsi="Roboto Light" w:cs="Arial"/>
          <w:bCs/>
          <w:sz w:val="20"/>
          <w:szCs w:val="22"/>
          <w:lang w:eastAsia="en-US"/>
        </w:rPr>
        <w:t xml:space="preserve"> </w:t>
      </w: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>korun českých</w:t>
      </w:r>
    </w:p>
    <w:p w14:paraId="71174106" w14:textId="4B57FDF7" w:rsidR="00C86115" w:rsidRDefault="00C86115" w:rsidP="009D2195">
      <w:pPr>
        <w:suppressAutoHyphens w:val="0"/>
        <w:spacing w:before="120" w:after="120" w:line="276" w:lineRule="auto"/>
        <w:ind w:firstLine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K částce 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nebude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připočten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o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DP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H, protože</w:t>
      </w:r>
      <w:r w:rsid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Pronajímatel není v rámci této činnosti plátcem DPH</w:t>
      </w:r>
      <w:r w:rsidR="00AA29E6">
        <w:rPr>
          <w:rFonts w:ascii="Roboto Light" w:eastAsia="Calibri" w:hAnsi="Roboto Light" w:cs="Arial"/>
          <w:sz w:val="20"/>
          <w:szCs w:val="22"/>
          <w:lang w:eastAsia="en-US"/>
        </w:rPr>
        <w:t>.</w:t>
      </w:r>
    </w:p>
    <w:p w14:paraId="09B6BCFB" w14:textId="0DB7AE3E" w:rsidR="00C173AD" w:rsidRPr="000F1AEC" w:rsidRDefault="00C173AD" w:rsidP="00C173AD">
      <w:pPr>
        <w:suppressAutoHyphens w:val="0"/>
        <w:spacing w:before="120" w:after="120" w:line="276" w:lineRule="auto"/>
        <w:ind w:left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 xml:space="preserve">Nájemce je povinen předložit na začátku smluvního vztahu Pronajímateli rozvrh hodin, kdy bude 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>chtít předmět pronájmu využívat. Tento rozvrh hodin bude Přílohou č. 1 této smlouvy.</w:t>
      </w:r>
    </w:p>
    <w:p w14:paraId="3FC9DC8C" w14:textId="0C45D67D" w:rsidR="009D2195" w:rsidRPr="000F1AEC" w:rsidRDefault="00F05432" w:rsidP="00F05432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eastAsia="Calibri" w:hAnsi="Roboto Light" w:cs="Arial"/>
          <w:i/>
          <w:iCs/>
          <w:color w:val="FF0000"/>
          <w:sz w:val="20"/>
          <w:szCs w:val="22"/>
          <w:lang w:eastAsia="en-US"/>
        </w:rPr>
      </w:pP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Pokud po dobu trvání </w:t>
      </w:r>
      <w:r w:rsidR="009D2195" w:rsidRPr="000F1AEC">
        <w:rPr>
          <w:rFonts w:ascii="Roboto Light" w:eastAsia="Calibri" w:hAnsi="Roboto Light" w:cs="Arial"/>
          <w:sz w:val="20"/>
          <w:szCs w:val="22"/>
          <w:lang w:eastAsia="en-US"/>
        </w:rPr>
        <w:t>pronájmu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 dojde změnou právních předpisů ke změně DPH, bude tato změna v konečné ceně zohledněna</w:t>
      </w:r>
      <w:r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. </w:t>
      </w:r>
      <w:r w:rsidR="000F1AEC"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 </w:t>
      </w:r>
    </w:p>
    <w:p w14:paraId="37B7CE1A" w14:textId="46EE51ED" w:rsidR="00F05432" w:rsidRPr="00F05432" w:rsidRDefault="009D2195" w:rsidP="00F05432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Pronajímatel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oprávněn nájemné zvýšit na základě této inflační doložky, a to vždy k 1.1. příslušného roku (index průměrné meziroční míry inflace je publikován ČSÚ).</w:t>
      </w:r>
    </w:p>
    <w:p w14:paraId="19D9DEBD" w14:textId="6E422850" w:rsidR="00502DF9" w:rsidRPr="00F73406" w:rsidRDefault="009D2195" w:rsidP="00F05432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je povinen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Nájemce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platit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dle odsouhlaseného vyúčtování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za každý kalendářní měsíc od počátku platnosti této Smlouvy bezhotovostní platbou – převodem na účet </w:t>
      </w:r>
      <w:r w:rsidR="000F1AEC" w:rsidRPr="001A65E3">
        <w:rPr>
          <w:rFonts w:ascii="Roboto Light" w:eastAsia="Calibri" w:hAnsi="Roboto Light" w:cs="Arial"/>
          <w:sz w:val="20"/>
          <w:szCs w:val="22"/>
          <w:lang w:eastAsia="en-US"/>
        </w:rPr>
        <w:t xml:space="preserve">pronajímatele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vedený u </w:t>
      </w:r>
      <w:r w:rsidRPr="00B70DC3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>Komerční banky</w:t>
      </w:r>
      <w:r w:rsidR="00F05432" w:rsidRPr="00B70DC3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 xml:space="preserve">, a.s., pobočka Litoměřice, číslo </w:t>
      </w:r>
      <w:r w:rsidRPr="00B70DC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123-4085320297/0100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, pod VS daňového dokladu vystaveného po ukončení měsíce, se splatností 14 dnů od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vystavení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. Za termín úhrady bude považován termín připsání platby zaslané z účtu pachtýře ve prospěch účtu propachtovatele</w:t>
      </w:r>
      <w:r w:rsidR="00F73406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.</w:t>
      </w:r>
    </w:p>
    <w:p w14:paraId="3E9EA46A" w14:textId="30809B32" w:rsidR="00F73406" w:rsidRDefault="00F73406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prostorách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není podružné měření energií, proto tato smlouva o pronájmu obsahuje v hodinové sazbě doplňkové služby – elektriku, plyn, vodu, úklid.</w:t>
      </w:r>
    </w:p>
    <w:p w14:paraId="50CEAA00" w14:textId="70764FA4" w:rsidR="00AE5F17" w:rsidRPr="00F73406" w:rsidRDefault="00AE5F17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prodlení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se zaplacením jakékoli peněžité částky sjednané dle této Smlouvy, zejména pak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, a dalších plateb, je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povinen zaplatit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úroky z prodlení dle </w:t>
      </w:r>
      <w:proofErr w:type="spellStart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ust</w:t>
      </w:r>
      <w:proofErr w:type="spellEnd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. § 1802 NOZ</w:t>
      </w:r>
      <w:r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7F35330B" w14:textId="60E09320" w:rsidR="00D30916" w:rsidRPr="00502DF9" w:rsidRDefault="00F73406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skončení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provedou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mluvní strany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při vrácení prostor společnou kontrolu prostor určenými zástupci smluvních stran. V případě zjištění poškození pronajatých prostor se Nájemce zavazuje uhradit náklady spojené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 xml:space="preserve"> s potřebnou opravou.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>Náklady budou uhrazeny na základě vystaveného daňového dokladu se splatností 14 dnů od vystavení.</w:t>
      </w:r>
    </w:p>
    <w:p w14:paraId="1CE4AC73" w14:textId="1634105F" w:rsidR="00502DF9" w:rsidRPr="00502DF9" w:rsidRDefault="00F73406" w:rsidP="00502DF9">
      <w:pPr>
        <w:keepNext/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2" w:name="_Ref308523191"/>
      <w:r w:rsidRPr="00F73406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práva a povinnosti smluvních stran</w:t>
      </w:r>
    </w:p>
    <w:p w14:paraId="0BB878F8" w14:textId="4C26B580" w:rsidR="00502DF9" w:rsidRDefault="00C173A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užívat předmět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 rozsahu a k účelu podle této Smlouvy, a to po celou dobu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s péčí řádného hospodáře.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k takovému užívání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aby jeho jednáním nedošlo k poškození majetku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1B436CBA" w14:textId="25500B8E" w:rsidR="00F73406" w:rsidRDefault="00C173A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je povinen hradit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dle uvedených ustanovení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mlouvy. </w:t>
      </w:r>
    </w:p>
    <w:p w14:paraId="68F1FCC1" w14:textId="5AC9D0B8" w:rsidR="00F73406" w:rsidRDefault="00C173A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všechny platné předpisy a normy, zejména požární, hygienické, odpadové.</w:t>
      </w:r>
    </w:p>
    <w:p w14:paraId="0B5919E9" w14:textId="46A38A91" w:rsidR="00C173AD" w:rsidRPr="00F73406" w:rsidRDefault="0064558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Obě smluvní strany jsou povinny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dodržovat všechn</w:t>
      </w:r>
      <w:r>
        <w:rPr>
          <w:rFonts w:ascii="Roboto Light" w:hAnsi="Roboto Light" w:cs="Arial"/>
          <w:bCs/>
          <w:sz w:val="20"/>
          <w:szCs w:val="20"/>
          <w:lang w:eastAsia="en-US"/>
        </w:rPr>
        <w:t>a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aktuální nařízení Vlády ČR související s pandemickou situací. V době zákazu provozování činnosti se budou smluvní strany domlouvat individuálně. Platnost smlouvy nebude pozastavena. Činnost Nájemce nebude provozována, tudíž mu nebudou účtovány hodinové sazby za pronájem prostor.</w:t>
      </w:r>
    </w:p>
    <w:p w14:paraId="403ED170" w14:textId="6558A288" w:rsidR="00F73406" w:rsidRPr="00F73406" w:rsidRDefault="0064558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veškeré změny, které nastaly uvnitř neb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vně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ať už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byly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zapříčiněny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bez jeho vlivu a vůle. Současně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potřebu oprav, které má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provést a umožnit provedení těchto či dalších nezbytných oprav, jinak odpovídá za škodu, která nesplněním této povinnosti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vznikla</w:t>
      </w:r>
      <w:r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1C8FD435" w14:textId="7E3AC3E2" w:rsidR="00F73406" w:rsidRPr="00F73406" w:rsidRDefault="00F73406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Změna účelu užívání prostor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možná pouze s předchozím písemným souhlasem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63D8ACC0" w14:textId="4BA09198" w:rsidR="00F73406" w:rsidRPr="00F73406" w:rsidRDefault="0064558D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oprávněn vstoupit do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pouze s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nebo s osobou oprávněnou jednat jménem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kdykoliv, a to za účelem kontroly dodržování podmínek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louvy, jakož i provádění údržby, nutných oprav či kontrol. V době nepředvídatelných okolností (živelní pohroma apod.) a pro zajištění bezpečnosti osob a majetku nemusí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toto ustanovení respektovat.</w:t>
      </w:r>
    </w:p>
    <w:p w14:paraId="4452BAA3" w14:textId="3DCA366A" w:rsidR="00F73406" w:rsidRPr="00F73406" w:rsidRDefault="001C2D36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oprávněn provádět v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jakékoliv stavební či jiné úpravy trvalého charakteru pouze s předchozím písemným souhlasem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667643" w:rsidRPr="00F73406">
        <w:rPr>
          <w:rFonts w:ascii="Roboto Light" w:hAnsi="Roboto Light" w:cs="Arial"/>
          <w:bCs/>
          <w:sz w:val="20"/>
          <w:szCs w:val="20"/>
          <w:lang w:eastAsia="en-US"/>
        </w:rPr>
        <w:t>,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popř. také stavebního úřadu. Rovněž úprava interiérů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 vyžaduje vždy předchozí písemný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musí obsahovat i specifikaci těchto úprav, jakož i určení, zda tyto úpravy bude financovat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zda si financování zajistí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sám. Udělení souhlasu je možno realizovat formou písemné smlouvy (dohody)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7DB4A7E7" w14:textId="6F002065" w:rsidR="00F73406" w:rsidRPr="00F73406" w:rsidRDefault="00F73406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vzniklého sporu se má za to, že souhlas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vyžaduje při veškerých změnách, které zasahují do stavební a architektonické podstaty předmětu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dále ty, které podstatně mění předmět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či pevnou instalaci všech zařízení, jako i veškeré zásahy do elektrického, plynového, vodovodního, telefonního aj. vedení.</w:t>
      </w:r>
    </w:p>
    <w:p w14:paraId="368CAC40" w14:textId="6A8E3C70" w:rsidR="00F73406" w:rsidRPr="00F73406" w:rsidRDefault="00294618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Nájemce nesmí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uzavírat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podnájemní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smlouvy. </w:t>
      </w:r>
    </w:p>
    <w:p w14:paraId="49278BA4" w14:textId="12696480" w:rsidR="00F73406" w:rsidRPr="00F73406" w:rsidRDefault="00F73406" w:rsidP="00F7340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Umístění reklamy je možné pouze s předchozím písemným souhlasem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</w:t>
      </w:r>
      <w:r w:rsidR="00D30916">
        <w:rPr>
          <w:rFonts w:ascii="Roboto Light" w:hAnsi="Roboto Light" w:cs="Arial"/>
          <w:bCs/>
          <w:sz w:val="20"/>
          <w:szCs w:val="20"/>
          <w:lang w:eastAsia="en-US"/>
        </w:rPr>
        <w:t> 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kladným stanoviskem dotčených orgánů.</w:t>
      </w:r>
    </w:p>
    <w:p w14:paraId="08AB47FC" w14:textId="74E2E8EB" w:rsidR="00375997" w:rsidRDefault="00B25291" w:rsidP="005825CC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nese odpovědnost za případné škody způsobené při jeho činnosti, vzniklé nedbalostí nebo úmyslně, bez ohledu na to, zda byly způsobeny zaměstnanci </w:t>
      </w:r>
      <w:r w:rsidR="00E96BBD"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při provozování činnosti nebo návštěvníky</w:t>
      </w:r>
      <w:r w:rsidR="005825CC"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3C35B43C" w14:textId="1812C790" w:rsidR="004D45C9" w:rsidRDefault="004D45C9" w:rsidP="004D45C9">
      <w:pPr>
        <w:pStyle w:val="Odstavecseseznamem"/>
        <w:numPr>
          <w:ilvl w:val="1"/>
          <w:numId w:val="25"/>
        </w:numPr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Směrnici (EU) 2019/904–o omezení dopadu některých plastových výrobků na životní prostředí.</w:t>
      </w:r>
    </w:p>
    <w:p w14:paraId="5A4D2618" w14:textId="77777777" w:rsidR="004D45C9" w:rsidRPr="004D45C9" w:rsidRDefault="004D45C9" w:rsidP="004D45C9">
      <w:pPr>
        <w:pStyle w:val="Odstavecseseznamem"/>
        <w:rPr>
          <w:rFonts w:ascii="Roboto Light" w:hAnsi="Roboto Light" w:cs="Arial"/>
          <w:bCs/>
          <w:sz w:val="20"/>
          <w:szCs w:val="20"/>
          <w:lang w:eastAsia="en-US"/>
        </w:rPr>
      </w:pPr>
    </w:p>
    <w:p w14:paraId="508B8EA1" w14:textId="2EDF828D" w:rsidR="00375997" w:rsidRPr="004D45C9" w:rsidRDefault="004D45C9" w:rsidP="00E12C1A">
      <w:pPr>
        <w:pStyle w:val="Odstavecseseznamem"/>
        <w:numPr>
          <w:ilvl w:val="1"/>
          <w:numId w:val="25"/>
        </w:numPr>
        <w:suppressAutoHyphens w:val="0"/>
        <w:spacing w:before="120" w:after="120" w:line="276" w:lineRule="auto"/>
        <w:jc w:val="both"/>
        <w:rPr>
          <w:rFonts w:ascii="Roboto Light" w:hAnsi="Roboto Light" w:cs="Arial"/>
          <w:bCs/>
          <w:sz w:val="20"/>
          <w:szCs w:val="20"/>
          <w:lang w:eastAsia="en-US"/>
        </w:rPr>
      </w:pP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>Oprávněné osoby uvedené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v záhlaví této smlouvy a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>. bod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5.6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souhlasí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zpracováním veškerých osobních údajů, jejichž zpracování je nezbytné pro plnění této smlouvy. Oprávněným 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lastRenderedPageBreak/>
        <w:t xml:space="preserve">osobám uvedeným </w:t>
      </w:r>
      <w:r w:rsidR="00E12C1A">
        <w:rPr>
          <w:rFonts w:ascii="Roboto Light" w:hAnsi="Roboto Light" w:cs="Arial"/>
          <w:bCs/>
          <w:sz w:val="20"/>
          <w:szCs w:val="20"/>
          <w:lang w:eastAsia="en-US"/>
        </w:rPr>
        <w:t>v záhlaví této smlouvy a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5. bodě 5.6 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>náleží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práva subjektů údajů podle nařízení Evropského parlamentu a Rady (EU) 2016/679, obecného nařízení o ochraně osobních údajů (GDPR).</w:t>
      </w:r>
    </w:p>
    <w:p w14:paraId="2DF54BFD" w14:textId="4D5CB778" w:rsidR="00502DF9" w:rsidRPr="00502DF9" w:rsidRDefault="00D30916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76E66143" w14:textId="78EDA3D4" w:rsidR="0064558D" w:rsidRPr="002B5C2D" w:rsidRDefault="0064558D" w:rsidP="002B5C2D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přebírá všechna rizika související </w:t>
      </w:r>
      <w:proofErr w:type="gramStart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>s</w:t>
      </w:r>
      <w:proofErr w:type="gramEnd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dodržování bezpečnosti a s tím souvisejících předpisů a norem a prohlašuje, že byl řádně seznámen s provozem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objektu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a jeho řádem.</w:t>
      </w:r>
    </w:p>
    <w:p w14:paraId="7F6DC5BB" w14:textId="26BC4AE2" w:rsidR="00D30916" w:rsidRPr="00D30916" w:rsidRDefault="00653E87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povinen zabezpečit, aby jeho zaměstnanci nebo osoby s ním spolupracující nevstupovaly na akce pořádané </w:t>
      </w:r>
      <w:r>
        <w:rPr>
          <w:rFonts w:ascii="Roboto Light" w:hAnsi="Roboto Light" w:cs="Arial"/>
          <w:sz w:val="20"/>
          <w:szCs w:val="20"/>
          <w:lang w:eastAsia="cs-CZ"/>
        </w:rPr>
        <w:t>Pronajímatelem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objektu </w:t>
      </w:r>
      <w:r>
        <w:rPr>
          <w:rFonts w:ascii="Roboto Light" w:hAnsi="Roboto Light" w:cs="Arial"/>
          <w:sz w:val="20"/>
          <w:szCs w:val="20"/>
          <w:lang w:eastAsia="cs-CZ"/>
        </w:rPr>
        <w:t>MKZ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bez platné vstupenky nebo neumožnily vstup žádné další osobě. </w:t>
      </w:r>
    </w:p>
    <w:p w14:paraId="7CCA8965" w14:textId="7B117A06" w:rsidR="00D30916" w:rsidRPr="00D30916" w:rsidRDefault="00653E87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se zavazuje provozovat veškeré aktivity v</w:t>
      </w:r>
      <w:r w:rsidR="000F1AEC">
        <w:rPr>
          <w:rFonts w:ascii="Roboto Light" w:hAnsi="Roboto Light" w:cs="Arial"/>
          <w:sz w:val="20"/>
          <w:szCs w:val="20"/>
          <w:lang w:eastAsia="cs-CZ"/>
        </w:rPr>
        <w:t> </w:t>
      </w:r>
      <w:r w:rsidR="000F1AEC" w:rsidRPr="001A65E3">
        <w:rPr>
          <w:rFonts w:ascii="Roboto Light" w:hAnsi="Roboto Light" w:cs="Arial"/>
          <w:sz w:val="20"/>
          <w:szCs w:val="20"/>
          <w:lang w:eastAsia="cs-CZ"/>
        </w:rPr>
        <w:t xml:space="preserve">pronajatých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prostorách v maximální součinnosti s potřebami </w:t>
      </w:r>
      <w:r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7E43D9" w14:textId="3AD85EA2" w:rsidR="00D30916" w:rsidRPr="00D30916" w:rsidRDefault="00653E87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neodpovídá za škody vzniklé na vnesených věcech a není povinen v tomto smyslu uzavírat jiná pojištění. </w:t>
      </w:r>
    </w:p>
    <w:p w14:paraId="45BB903E" w14:textId="2F423D3C" w:rsidR="00D30916" w:rsidRDefault="00D30916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S ohledem na velikost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pronajatých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prostor je </w:t>
      </w:r>
      <w:r w:rsidR="00653E87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povinen dodržovat klíčový a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bezpečnostní systém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, se kterým byl seznámen.  </w:t>
      </w:r>
    </w:p>
    <w:p w14:paraId="1903D2FE" w14:textId="77777777" w:rsidR="00E12C1A" w:rsidRPr="00E12C1A" w:rsidRDefault="00E12C1A" w:rsidP="00E12C1A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77777777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>za Pronajímatele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Bc. Michaela Mokrá, ředitelka, </w:t>
      </w:r>
    </w:p>
    <w:p w14:paraId="2AEC6109" w14:textId="1110492C" w:rsidR="00E12C1A" w:rsidRP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MT </w:t>
      </w:r>
      <w:r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605 237 </w:t>
      </w:r>
      <w:proofErr w:type="gramStart"/>
      <w:r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>960,  email</w:t>
      </w:r>
      <w:proofErr w:type="gramEnd"/>
      <w:r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>: michaela.mokra@mkz-ltm.cz</w:t>
      </w:r>
    </w:p>
    <w:p w14:paraId="7E27BFA8" w14:textId="13001ED9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>
        <w:rPr>
          <w:rFonts w:ascii="Roboto Light" w:hAnsi="Roboto Light" w:cs="Arial"/>
          <w:b/>
          <w:bCs/>
          <w:sz w:val="20"/>
          <w:szCs w:val="20"/>
          <w:lang w:eastAsia="cs-CZ"/>
        </w:rPr>
        <w:t>Nájemce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r w:rsidR="00665BCF">
        <w:rPr>
          <w:rFonts w:ascii="Roboto Light" w:hAnsi="Roboto Light" w:cs="Arial"/>
          <w:sz w:val="20"/>
          <w:szCs w:val="20"/>
          <w:lang w:eastAsia="cs-CZ"/>
        </w:rPr>
        <w:t>Mgr. Miroslav Pokorný</w:t>
      </w:r>
    </w:p>
    <w:p w14:paraId="4953519D" w14:textId="3B09B8B9" w:rsidR="00E12C1A" w:rsidRP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MT </w:t>
      </w:r>
      <w:r w:rsidR="00665BCF"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>602 435 329</w:t>
      </w:r>
      <w:r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, email: </w:t>
      </w:r>
      <w:r w:rsidR="0002339D" w:rsidRPr="00B70DC3">
        <w:rPr>
          <w:rFonts w:ascii="Roboto Light" w:hAnsi="Roboto Light" w:cs="Arial"/>
          <w:sz w:val="20"/>
          <w:szCs w:val="20"/>
          <w:highlight w:val="black"/>
          <w:lang w:eastAsia="cs-CZ"/>
        </w:rPr>
        <w:t>skolaekonom@skolaekonom.cz</w:t>
      </w:r>
    </w:p>
    <w:p w14:paraId="1B33E417" w14:textId="77777777" w:rsidR="00E12C1A" w:rsidRPr="00D30916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123E0AF" w14:textId="74404146" w:rsidR="00502DF9" w:rsidRPr="001A65E3" w:rsidRDefault="00D30916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doba 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PRON</w:t>
      </w:r>
      <w:r w:rsidR="001A65E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Á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JMU</w:t>
      </w:r>
    </w:p>
    <w:p w14:paraId="463341CF" w14:textId="4AC5E17A" w:rsidR="00D30916" w:rsidRPr="00D30916" w:rsidRDefault="00D30916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Tato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mlouva se uzavírá na dobu určitou, </w:t>
      </w:r>
      <w:r w:rsidR="00D2172A">
        <w:rPr>
          <w:rFonts w:ascii="Roboto Light" w:hAnsi="Roboto Light" w:cs="Arial"/>
          <w:sz w:val="20"/>
          <w:szCs w:val="20"/>
          <w:lang w:eastAsia="cs-CZ"/>
        </w:rPr>
        <w:t>od 30.0</w:t>
      </w:r>
      <w:r w:rsidR="001E5EED">
        <w:rPr>
          <w:rFonts w:ascii="Roboto Light" w:hAnsi="Roboto Light" w:cs="Arial"/>
          <w:sz w:val="20"/>
          <w:szCs w:val="20"/>
          <w:lang w:eastAsia="cs-CZ"/>
        </w:rPr>
        <w:t>9</w:t>
      </w:r>
      <w:r w:rsidR="00D2172A">
        <w:rPr>
          <w:rFonts w:ascii="Roboto Light" w:hAnsi="Roboto Light" w:cs="Arial"/>
          <w:sz w:val="20"/>
          <w:szCs w:val="20"/>
          <w:lang w:eastAsia="cs-CZ"/>
        </w:rPr>
        <w:t>.202</w:t>
      </w:r>
      <w:r w:rsidR="001E5EED">
        <w:rPr>
          <w:rFonts w:ascii="Roboto Light" w:hAnsi="Roboto Light" w:cs="Arial"/>
          <w:sz w:val="20"/>
          <w:szCs w:val="20"/>
          <w:lang w:eastAsia="cs-CZ"/>
        </w:rPr>
        <w:t>2</w:t>
      </w:r>
      <w:r w:rsidR="00D2172A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do </w:t>
      </w:r>
      <w:r w:rsidR="00F645D7">
        <w:rPr>
          <w:rFonts w:ascii="Roboto Light" w:hAnsi="Roboto Light" w:cs="Arial"/>
          <w:sz w:val="20"/>
          <w:szCs w:val="20"/>
          <w:lang w:eastAsia="cs-CZ"/>
        </w:rPr>
        <w:t>3</w:t>
      </w:r>
      <w:r w:rsidR="0002339D">
        <w:rPr>
          <w:rFonts w:ascii="Roboto Light" w:hAnsi="Roboto Light" w:cs="Arial"/>
          <w:sz w:val="20"/>
          <w:szCs w:val="20"/>
          <w:lang w:eastAsia="cs-CZ"/>
        </w:rPr>
        <w:t>0</w:t>
      </w:r>
      <w:r w:rsidR="00F645D7">
        <w:rPr>
          <w:rFonts w:ascii="Roboto Light" w:hAnsi="Roboto Light" w:cs="Arial"/>
          <w:sz w:val="20"/>
          <w:szCs w:val="20"/>
          <w:lang w:eastAsia="cs-CZ"/>
        </w:rPr>
        <w:t>.</w:t>
      </w:r>
      <w:r w:rsidR="0002339D">
        <w:rPr>
          <w:rFonts w:ascii="Roboto Light" w:hAnsi="Roboto Light" w:cs="Arial"/>
          <w:sz w:val="20"/>
          <w:szCs w:val="20"/>
          <w:lang w:eastAsia="cs-CZ"/>
        </w:rPr>
        <w:t>06</w:t>
      </w:r>
      <w:r w:rsidR="00F645D7">
        <w:rPr>
          <w:rFonts w:ascii="Roboto Light" w:hAnsi="Roboto Light" w:cs="Arial"/>
          <w:sz w:val="20"/>
          <w:szCs w:val="20"/>
          <w:lang w:eastAsia="cs-CZ"/>
        </w:rPr>
        <w:t>.202</w:t>
      </w:r>
      <w:r w:rsidR="001E5EED">
        <w:rPr>
          <w:rFonts w:ascii="Roboto Light" w:hAnsi="Roboto Light" w:cs="Arial"/>
          <w:sz w:val="20"/>
          <w:szCs w:val="20"/>
          <w:lang w:eastAsia="cs-CZ"/>
        </w:rPr>
        <w:t>3</w:t>
      </w:r>
      <w:r w:rsidRPr="00D30916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54A118A" w14:textId="75701C92" w:rsidR="00D30916" w:rsidRPr="00D30916" w:rsidRDefault="00D30916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Dohodnou-li se na tom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mluvní strany, skončí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pronájem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v den uvedený v dohodě o skončení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. Tato dohoda musí mít písemnou formu. </w:t>
      </w:r>
    </w:p>
    <w:p w14:paraId="158FC8E8" w14:textId="5604C45F" w:rsidR="00D30916" w:rsidRPr="00D30916" w:rsidRDefault="00F645D7" w:rsidP="00D30916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mlouvu v těchto případech: </w:t>
      </w:r>
    </w:p>
    <w:p w14:paraId="2C3689AE" w14:textId="58958C58" w:rsidR="00D30916" w:rsidRPr="00D30916" w:rsidRDefault="00F645D7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užívá předmět </w:t>
      </w:r>
      <w:r>
        <w:rPr>
          <w:rFonts w:ascii="Roboto Light" w:hAnsi="Roboto Light" w:cs="Arial"/>
          <w:sz w:val="20"/>
          <w:szCs w:val="20"/>
          <w:lang w:eastAsia="cs-CZ"/>
        </w:rPr>
        <w:t>pronájmu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rozporu s touto </w:t>
      </w:r>
      <w:r w:rsidR="00D30916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mlouvou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434CA889" w14:textId="69AF46E0" w:rsidR="00D30916" w:rsidRPr="00D30916" w:rsidRDefault="00F645D7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nehradí </w:t>
      </w:r>
      <w:r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řádně a včas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nebo </w:t>
      </w:r>
      <w:r>
        <w:rPr>
          <w:rFonts w:ascii="Roboto Light" w:hAnsi="Roboto Light" w:cs="Arial"/>
          <w:sz w:val="20"/>
          <w:szCs w:val="20"/>
          <w:lang w:eastAsia="cs-CZ"/>
        </w:rPr>
        <w:t>další objednané služby</w:t>
      </w:r>
    </w:p>
    <w:p w14:paraId="39416870" w14:textId="2D82C7C8" w:rsidR="00D30916" w:rsidRDefault="00F645D7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poruší jakékoliv ustanovení této </w:t>
      </w:r>
      <w:r w:rsidR="005C4A5F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mlouvy a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19179AC0" w14:textId="051E93BD" w:rsidR="005C4A5F" w:rsidRPr="005C4A5F" w:rsidRDefault="00F645D7" w:rsidP="005C4A5F">
      <w:pPr>
        <w:numPr>
          <w:ilvl w:val="1"/>
          <w:numId w:val="25"/>
        </w:numPr>
        <w:spacing w:before="120" w:after="120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mlouvu v těchto případech:</w:t>
      </w:r>
    </w:p>
    <w:p w14:paraId="24E0FBF1" w14:textId="4AB634B1" w:rsidR="005C4A5F" w:rsidRPr="005C4A5F" w:rsidRDefault="00F645D7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ztratí způsobilost k provozování činnosti, pro kterou si nebytový prostor </w:t>
      </w:r>
      <w:r>
        <w:rPr>
          <w:rFonts w:ascii="Roboto Light" w:hAnsi="Roboto Light" w:cs="Arial"/>
          <w:sz w:val="20"/>
          <w:szCs w:val="20"/>
          <w:lang w:eastAsia="cs-CZ"/>
        </w:rPr>
        <w:t>pronajal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662E03EC" w14:textId="6A7B0241" w:rsidR="005C4A5F" w:rsidRPr="005C4A5F" w:rsidRDefault="00F645D7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Pronajatý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prostor se stane bez zavinění </w:t>
      </w:r>
      <w:r w:rsidR="001A2231"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nezpůsobilý ke smluvenému užívání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31905F94" w14:textId="36C6CA9F" w:rsidR="005C4A5F" w:rsidRDefault="001A2231" w:rsidP="005C4A5F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poruší své povinnosti vyplývající z této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mlouvy a z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08289C5E" w14:textId="074AD3F0" w:rsidR="005C4A5F" w:rsidRPr="005C4A5F" w:rsidRDefault="005C4A5F" w:rsidP="005C4A5F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Výpovědní lhůta činí v případech uvedených v odstavcích </w:t>
      </w:r>
      <w:r>
        <w:rPr>
          <w:rFonts w:ascii="Roboto Light" w:hAnsi="Roboto Light" w:cs="Arial"/>
          <w:sz w:val="20"/>
          <w:szCs w:val="20"/>
          <w:lang w:eastAsia="cs-CZ"/>
        </w:rPr>
        <w:t>6.3.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a </w:t>
      </w:r>
      <w:r>
        <w:rPr>
          <w:rFonts w:ascii="Roboto Light" w:hAnsi="Roboto Light" w:cs="Arial"/>
          <w:sz w:val="20"/>
          <w:szCs w:val="20"/>
          <w:lang w:eastAsia="cs-CZ"/>
        </w:rPr>
        <w:t>6.</w:t>
      </w:r>
      <w:r w:rsidRPr="005C4A5F">
        <w:rPr>
          <w:rFonts w:ascii="Roboto Light" w:hAnsi="Roboto Light" w:cs="Arial"/>
          <w:sz w:val="20"/>
          <w:szCs w:val="20"/>
          <w:lang w:eastAsia="cs-CZ"/>
        </w:rPr>
        <w:t>4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tohoto článku 2 měsíce. Výpovědní lhůta počíná běžet prvním dnem měsíce následujícího po měsíci, v němž došlo k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doručení písemné výpovědi druhé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mluvní straně. </w:t>
      </w:r>
    </w:p>
    <w:p w14:paraId="36B5966D" w14:textId="78538F90" w:rsidR="005C4A5F" w:rsidRPr="005C4A5F" w:rsidRDefault="001A2231" w:rsidP="005C4A5F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lastRenderedPageBreak/>
        <w:t>Pronajme-li 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pronajatou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věc jinému, přenechá-li ji jinému k užívání nebo změní-li hospodářské určení věci, anebo způsob jejího užívání nebo požívání bez </w:t>
      </w:r>
      <w:r>
        <w:rPr>
          <w:rFonts w:ascii="Roboto Light" w:hAnsi="Roboto Light" w:cs="Arial"/>
          <w:sz w:val="20"/>
          <w:szCs w:val="20"/>
          <w:lang w:eastAsia="cs-CZ"/>
        </w:rPr>
        <w:t>Pronajímatelova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předchozího písemného souhlasu, může </w:t>
      </w: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vypovědět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bez výpovědní doby.</w:t>
      </w:r>
    </w:p>
    <w:p w14:paraId="6F2C413B" w14:textId="2F885E63" w:rsidR="005C4A5F" w:rsidRPr="005C4A5F" w:rsidRDefault="005C4A5F" w:rsidP="005C4A5F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Kterákoliv ze Smluvních stran může vyzvat nejméně šest měsíců před uplynutím ujednané doby </w:t>
      </w:r>
      <w:r w:rsidR="001A2231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druhou Smluvní stranu, aby sdělila, zda hodlá v</w:t>
      </w:r>
      <w:r w:rsidR="001A2231">
        <w:rPr>
          <w:rFonts w:ascii="Roboto Light" w:hAnsi="Roboto Light" w:cs="Arial"/>
          <w:sz w:val="20"/>
          <w:szCs w:val="20"/>
          <w:lang w:eastAsia="cs-CZ"/>
        </w:rPr>
        <w:t xml:space="preserve">e smluvním vztahu </w:t>
      </w:r>
      <w:r w:rsidRPr="005C4A5F">
        <w:rPr>
          <w:rFonts w:ascii="Roboto Light" w:hAnsi="Roboto Light" w:cs="Arial"/>
          <w:sz w:val="20"/>
          <w:szCs w:val="20"/>
          <w:lang w:eastAsia="cs-CZ"/>
        </w:rPr>
        <w:t>pokračovat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 tím, že vysloví-li druhá </w:t>
      </w:r>
      <w:r>
        <w:rPr>
          <w:rFonts w:ascii="Roboto Light" w:hAnsi="Roboto Light" w:cs="Arial"/>
          <w:sz w:val="20"/>
          <w:szCs w:val="20"/>
          <w:lang w:eastAsia="cs-CZ"/>
        </w:rPr>
        <w:t xml:space="preserve">Smluvní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strana do tří měsíců od doručení výzvy svůj souhlas, prodlouží se </w:t>
      </w:r>
      <w:r w:rsidR="001A2231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 dobu, na kterou byl původně ujednán.</w:t>
      </w:r>
    </w:p>
    <w:p w14:paraId="2427C97C" w14:textId="53DB67C1" w:rsidR="005C4A5F" w:rsidRPr="005C4A5F" w:rsidRDefault="005C4A5F" w:rsidP="005C4A5F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Skončí-li </w:t>
      </w:r>
      <w:r w:rsidR="005C5BEC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výpovědí ze strany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nemá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právo na náhradu za výhodu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nebo nového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kterou získali převzetím zákaznické základy vybudované vypovězeným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Nájemcem</w:t>
      </w:r>
      <w:r w:rsidRP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7E25BA23" w14:textId="292770A2" w:rsidR="00502DF9" w:rsidRPr="00502DF9" w:rsidRDefault="005C4A5F" w:rsidP="005C4A5F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Předání předmětu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zpět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bude provedeno předávacím protokolem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A7BE93" w14:textId="77777777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186A3C0B" w14:textId="7FA1281C" w:rsidR="005C4A5F" w:rsidRPr="00667643" w:rsidRDefault="005C4A5F" w:rsidP="005C4A5F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 w:rsidR="00667643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67939280" w14:textId="13824D3D" w:rsidR="005C4A5F" w:rsidRPr="005C4A5F" w:rsidRDefault="005C4A5F" w:rsidP="005C4A5F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 w:rsidR="00667643"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705702EE" w14:textId="1ECCAD8B" w:rsidR="005C4A5F" w:rsidRPr="005C4A5F" w:rsidRDefault="005C4A5F" w:rsidP="005C4A5F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 w:rsidR="00667643"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6A4B393A" w14:textId="721F20F0" w:rsidR="00502DF9" w:rsidRPr="00502DF9" w:rsidRDefault="00502DF9" w:rsidP="00502DF9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 w:rsidR="008B14CA">
        <w:rPr>
          <w:rFonts w:ascii="Roboto Light" w:hAnsi="Roboto Light" w:cs="Arial"/>
          <w:sz w:val="20"/>
          <w:szCs w:val="20"/>
          <w:lang w:eastAsia="cs-CZ"/>
        </w:rPr>
        <w:t>Pronajímatel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 xml:space="preserve"> v případě, že 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62DF5DA7" w14:textId="77777777" w:rsidR="00502DF9" w:rsidRPr="00502DF9" w:rsidRDefault="00502DF9" w:rsidP="00502DF9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2E18CBFA" w14:textId="142965A8" w:rsidR="00502DF9" w:rsidRPr="00502DF9" w:rsidRDefault="00502DF9" w:rsidP="00502DF9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0855F66A" w14:textId="77777777" w:rsidR="00502DF9" w:rsidRPr="00502DF9" w:rsidRDefault="00502DF9" w:rsidP="00502DF9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Nedílnou součástí této Smlouvy jsou:</w:t>
      </w:r>
    </w:p>
    <w:p w14:paraId="64DAE3A6" w14:textId="689450EE" w:rsidR="00502DF9" w:rsidRPr="00502DF9" w:rsidRDefault="00502DF9" w:rsidP="00A23FBE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příloha č. 1 – </w:t>
      </w:r>
      <w:r w:rsidR="008B14CA">
        <w:rPr>
          <w:rFonts w:ascii="Roboto Light" w:hAnsi="Roboto Light" w:cs="Arial"/>
          <w:sz w:val="20"/>
          <w:szCs w:val="20"/>
          <w:lang w:eastAsia="cs-CZ"/>
        </w:rPr>
        <w:t>Roz</w:t>
      </w:r>
      <w:r w:rsidR="002A3A3C">
        <w:rPr>
          <w:rFonts w:ascii="Roboto Light" w:hAnsi="Roboto Light" w:cs="Arial"/>
          <w:sz w:val="20"/>
          <w:szCs w:val="20"/>
          <w:lang w:eastAsia="cs-CZ"/>
        </w:rPr>
        <w:t>vrh konzultačních hodin</w:t>
      </w:r>
    </w:p>
    <w:p w14:paraId="00B56299" w14:textId="2B9F679F" w:rsidR="00502DF9" w:rsidRDefault="00502DF9" w:rsidP="00CD32DB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Smlouva je vyhotovena ve </w:t>
      </w:r>
      <w:r w:rsidR="00667643">
        <w:rPr>
          <w:rFonts w:ascii="Roboto Light" w:hAnsi="Roboto Light" w:cs="Arial"/>
          <w:sz w:val="20"/>
          <w:szCs w:val="20"/>
          <w:lang w:eastAsia="cs-CZ"/>
        </w:rPr>
        <w:t>dvou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stejnopisech s platností originálu, přičemž </w:t>
      </w:r>
      <w:r w:rsidR="00A23FBE">
        <w:rPr>
          <w:rFonts w:ascii="Roboto Light" w:hAnsi="Roboto Light" w:cs="Arial"/>
          <w:sz w:val="20"/>
          <w:szCs w:val="20"/>
          <w:lang w:eastAsia="cs-CZ"/>
        </w:rPr>
        <w:t>každá Smluvní strana obdrží po jednom vyhotovení</w:t>
      </w:r>
      <w:r w:rsidRPr="00502DF9">
        <w:rPr>
          <w:rFonts w:ascii="Roboto Light" w:hAnsi="Roboto Light" w:cs="Arial"/>
          <w:sz w:val="20"/>
          <w:szCs w:val="20"/>
          <w:lang w:eastAsia="cs-CZ"/>
        </w:rPr>
        <w:t>.</w:t>
      </w:r>
      <w:bookmarkEnd w:id="2"/>
    </w:p>
    <w:p w14:paraId="1D5711C9" w14:textId="1468CBD9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3610B18" w14:textId="0FDBFB35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V…………………………………dne……………………………</w:t>
      </w:r>
    </w:p>
    <w:p w14:paraId="0540DF1F" w14:textId="24BC6AF3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6B5FB914" w14:textId="524C1512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BD14774" w14:textId="042EEB5D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7474727A" w:rsidR="00CD32DB" w:rsidRPr="00CD32DB" w:rsidRDefault="003771CF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        Bc. Michaela Mokrá </w:t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 xml:space="preserve">                                                         Mgr. Miroslav Pokorný </w:t>
      </w:r>
    </w:p>
    <w:p w14:paraId="1C57BD21" w14:textId="57E44394" w:rsidR="00502DF9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br w:type="page"/>
      </w: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>Příloha č. 1</w:t>
      </w:r>
    </w:p>
    <w:p w14:paraId="7D7C952A" w14:textId="77777777" w:rsidR="00DA4470" w:rsidRDefault="00DA4470" w:rsidP="00DA4470">
      <w:pPr>
        <w:autoSpaceDN w:val="0"/>
        <w:spacing w:before="240" w:after="240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7B917C5" w14:textId="77777777" w:rsidR="00DA4470" w:rsidRDefault="00DA4470" w:rsidP="00DA4470">
      <w:pPr>
        <w:autoSpaceDN w:val="0"/>
        <w:spacing w:before="240" w:after="240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sectPr w:rsidR="00DA4470" w:rsidSect="00502DF9">
      <w:headerReference w:type="default" r:id="rId8"/>
      <w:footerReference w:type="default" r:id="rId9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E3E" w14:textId="77777777" w:rsidR="00C1734A" w:rsidRDefault="00C1734A">
      <w:r>
        <w:separator/>
      </w:r>
    </w:p>
  </w:endnote>
  <w:endnote w:type="continuationSeparator" w:id="0">
    <w:p w14:paraId="1C6900EE" w14:textId="77777777" w:rsidR="00C1734A" w:rsidRDefault="00C1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55BBF2AC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A5D39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BA5D39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166" w14:textId="77777777" w:rsidR="00C1734A" w:rsidRDefault="00C1734A">
      <w:r>
        <w:separator/>
      </w:r>
    </w:p>
  </w:footnote>
  <w:footnote w:type="continuationSeparator" w:id="0">
    <w:p w14:paraId="6D8BBD66" w14:textId="77777777" w:rsidR="00C1734A" w:rsidRDefault="00C1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53890E4B" w:rsidR="0076367E" w:rsidRDefault="0076367E" w:rsidP="0076367E">
    <w:pPr>
      <w:pStyle w:val="Zhlav"/>
      <w:jc w:val="right"/>
    </w:pPr>
    <w:r>
      <w:rPr>
        <w:noProof/>
        <w:lang w:eastAsia="cs-CZ"/>
      </w:rPr>
      <w:drawing>
        <wp:inline distT="0" distB="0" distL="0" distR="0" wp14:anchorId="4BF62957" wp14:editId="758BDD5E">
          <wp:extent cx="1800000" cy="423529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825FF"/>
    <w:multiLevelType w:val="hybridMultilevel"/>
    <w:tmpl w:val="1EC280B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1B">
      <w:start w:val="1"/>
      <w:numFmt w:val="lowerRoman"/>
      <w:lvlText w:val="%3."/>
      <w:lvlJc w:val="right"/>
      <w:pPr>
        <w:ind w:left="2160" w:hanging="180"/>
      </w:pPr>
    </w:lvl>
    <w:lvl w:ilvl="3" w:tplc="1007000F">
      <w:start w:val="1"/>
      <w:numFmt w:val="decimal"/>
      <w:lvlText w:val="%4."/>
      <w:lvlJc w:val="left"/>
      <w:pPr>
        <w:ind w:left="2880" w:hanging="360"/>
      </w:pPr>
    </w:lvl>
    <w:lvl w:ilvl="4" w:tplc="10070019">
      <w:start w:val="1"/>
      <w:numFmt w:val="lowerLetter"/>
      <w:lvlText w:val="%5."/>
      <w:lvlJc w:val="left"/>
      <w:pPr>
        <w:ind w:left="3600" w:hanging="360"/>
      </w:pPr>
    </w:lvl>
    <w:lvl w:ilvl="5" w:tplc="1007001B">
      <w:start w:val="1"/>
      <w:numFmt w:val="lowerRoman"/>
      <w:lvlText w:val="%6."/>
      <w:lvlJc w:val="right"/>
      <w:pPr>
        <w:ind w:left="4320" w:hanging="180"/>
      </w:pPr>
    </w:lvl>
    <w:lvl w:ilvl="6" w:tplc="1007000F">
      <w:start w:val="1"/>
      <w:numFmt w:val="decimal"/>
      <w:lvlText w:val="%7."/>
      <w:lvlJc w:val="left"/>
      <w:pPr>
        <w:ind w:left="5040" w:hanging="360"/>
      </w:pPr>
    </w:lvl>
    <w:lvl w:ilvl="7" w:tplc="10070019">
      <w:start w:val="1"/>
      <w:numFmt w:val="lowerLetter"/>
      <w:lvlText w:val="%8."/>
      <w:lvlJc w:val="left"/>
      <w:pPr>
        <w:ind w:left="5760" w:hanging="360"/>
      </w:pPr>
    </w:lvl>
    <w:lvl w:ilvl="8" w:tplc="10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023088">
    <w:abstractNumId w:val="1"/>
  </w:num>
  <w:num w:numId="2" w16cid:durableId="397437039">
    <w:abstractNumId w:val="2"/>
  </w:num>
  <w:num w:numId="3" w16cid:durableId="260338028">
    <w:abstractNumId w:val="3"/>
  </w:num>
  <w:num w:numId="4" w16cid:durableId="1996300568">
    <w:abstractNumId w:val="4"/>
  </w:num>
  <w:num w:numId="5" w16cid:durableId="1853758997">
    <w:abstractNumId w:val="5"/>
  </w:num>
  <w:num w:numId="6" w16cid:durableId="82841896">
    <w:abstractNumId w:val="6"/>
  </w:num>
  <w:num w:numId="7" w16cid:durableId="973413882">
    <w:abstractNumId w:val="7"/>
  </w:num>
  <w:num w:numId="8" w16cid:durableId="277958177">
    <w:abstractNumId w:val="8"/>
  </w:num>
  <w:num w:numId="9" w16cid:durableId="1524586338">
    <w:abstractNumId w:val="9"/>
  </w:num>
  <w:num w:numId="10" w16cid:durableId="709842371">
    <w:abstractNumId w:val="30"/>
  </w:num>
  <w:num w:numId="11" w16cid:durableId="1247954744">
    <w:abstractNumId w:val="10"/>
  </w:num>
  <w:num w:numId="12" w16cid:durableId="1358195603">
    <w:abstractNumId w:val="22"/>
  </w:num>
  <w:num w:numId="13" w16cid:durableId="1492797831">
    <w:abstractNumId w:val="26"/>
  </w:num>
  <w:num w:numId="14" w16cid:durableId="1331832319">
    <w:abstractNumId w:val="13"/>
  </w:num>
  <w:num w:numId="15" w16cid:durableId="832793291">
    <w:abstractNumId w:val="18"/>
  </w:num>
  <w:num w:numId="16" w16cid:durableId="481852386">
    <w:abstractNumId w:val="21"/>
  </w:num>
  <w:num w:numId="17" w16cid:durableId="1442527914">
    <w:abstractNumId w:val="20"/>
  </w:num>
  <w:num w:numId="18" w16cid:durableId="126439744">
    <w:abstractNumId w:val="15"/>
  </w:num>
  <w:num w:numId="19" w16cid:durableId="169491116">
    <w:abstractNumId w:val="23"/>
  </w:num>
  <w:num w:numId="20" w16cid:durableId="1890608011">
    <w:abstractNumId w:val="29"/>
  </w:num>
  <w:num w:numId="21" w16cid:durableId="1051996941">
    <w:abstractNumId w:val="19"/>
  </w:num>
  <w:num w:numId="22" w16cid:durableId="1313369974">
    <w:abstractNumId w:val="28"/>
  </w:num>
  <w:num w:numId="23" w16cid:durableId="1415666692">
    <w:abstractNumId w:val="11"/>
  </w:num>
  <w:num w:numId="24" w16cid:durableId="1985507748">
    <w:abstractNumId w:val="0"/>
  </w:num>
  <w:num w:numId="25" w16cid:durableId="1126923828">
    <w:abstractNumId w:val="12"/>
  </w:num>
  <w:num w:numId="26" w16cid:durableId="522279731">
    <w:abstractNumId w:val="14"/>
  </w:num>
  <w:num w:numId="27" w16cid:durableId="1039747257">
    <w:abstractNumId w:val="17"/>
  </w:num>
  <w:num w:numId="28" w16cid:durableId="2046904012">
    <w:abstractNumId w:val="24"/>
  </w:num>
  <w:num w:numId="29" w16cid:durableId="915937562">
    <w:abstractNumId w:val="16"/>
  </w:num>
  <w:num w:numId="30" w16cid:durableId="648367230">
    <w:abstractNumId w:val="25"/>
  </w:num>
  <w:num w:numId="31" w16cid:durableId="770242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89"/>
    <w:rsid w:val="0002339D"/>
    <w:rsid w:val="0002380B"/>
    <w:rsid w:val="00026BEA"/>
    <w:rsid w:val="000331AB"/>
    <w:rsid w:val="00043AE7"/>
    <w:rsid w:val="000461A3"/>
    <w:rsid w:val="00051F70"/>
    <w:rsid w:val="00052513"/>
    <w:rsid w:val="00057616"/>
    <w:rsid w:val="00074C48"/>
    <w:rsid w:val="000977DE"/>
    <w:rsid w:val="000A0295"/>
    <w:rsid w:val="000A61F8"/>
    <w:rsid w:val="000D75A7"/>
    <w:rsid w:val="000E418D"/>
    <w:rsid w:val="000F1AEC"/>
    <w:rsid w:val="001221A3"/>
    <w:rsid w:val="001804CB"/>
    <w:rsid w:val="001A2231"/>
    <w:rsid w:val="001A65E3"/>
    <w:rsid w:val="001B4552"/>
    <w:rsid w:val="001C2D36"/>
    <w:rsid w:val="001C7916"/>
    <w:rsid w:val="001E5EED"/>
    <w:rsid w:val="00200612"/>
    <w:rsid w:val="002575AC"/>
    <w:rsid w:val="002578C8"/>
    <w:rsid w:val="00294618"/>
    <w:rsid w:val="002A3A3C"/>
    <w:rsid w:val="002B5C2D"/>
    <w:rsid w:val="002B67D4"/>
    <w:rsid w:val="002D4A43"/>
    <w:rsid w:val="002F2D8F"/>
    <w:rsid w:val="002F522E"/>
    <w:rsid w:val="003049D9"/>
    <w:rsid w:val="00310102"/>
    <w:rsid w:val="00321616"/>
    <w:rsid w:val="00334CD7"/>
    <w:rsid w:val="0034243C"/>
    <w:rsid w:val="00367A9B"/>
    <w:rsid w:val="0037482F"/>
    <w:rsid w:val="00375997"/>
    <w:rsid w:val="003771CF"/>
    <w:rsid w:val="00382B0C"/>
    <w:rsid w:val="003A7D75"/>
    <w:rsid w:val="00437826"/>
    <w:rsid w:val="0044193F"/>
    <w:rsid w:val="00455441"/>
    <w:rsid w:val="00461791"/>
    <w:rsid w:val="00464B63"/>
    <w:rsid w:val="0048334E"/>
    <w:rsid w:val="004B49FD"/>
    <w:rsid w:val="004D45C9"/>
    <w:rsid w:val="004D6AA2"/>
    <w:rsid w:val="004E05D8"/>
    <w:rsid w:val="004F0067"/>
    <w:rsid w:val="00502DF9"/>
    <w:rsid w:val="00517413"/>
    <w:rsid w:val="00517661"/>
    <w:rsid w:val="00533674"/>
    <w:rsid w:val="005345AA"/>
    <w:rsid w:val="005658B5"/>
    <w:rsid w:val="0057425F"/>
    <w:rsid w:val="00575D13"/>
    <w:rsid w:val="005825CC"/>
    <w:rsid w:val="00590396"/>
    <w:rsid w:val="005C4A5F"/>
    <w:rsid w:val="005C5BEC"/>
    <w:rsid w:val="005F2826"/>
    <w:rsid w:val="006106B5"/>
    <w:rsid w:val="0064558D"/>
    <w:rsid w:val="00653E87"/>
    <w:rsid w:val="00656BAF"/>
    <w:rsid w:val="00660328"/>
    <w:rsid w:val="00665442"/>
    <w:rsid w:val="00665BCF"/>
    <w:rsid w:val="00667643"/>
    <w:rsid w:val="006A19DA"/>
    <w:rsid w:val="006D7729"/>
    <w:rsid w:val="00716CDB"/>
    <w:rsid w:val="0075589B"/>
    <w:rsid w:val="0076367E"/>
    <w:rsid w:val="00775D0A"/>
    <w:rsid w:val="0079211E"/>
    <w:rsid w:val="007B02DC"/>
    <w:rsid w:val="007C489A"/>
    <w:rsid w:val="007C637C"/>
    <w:rsid w:val="007E60D8"/>
    <w:rsid w:val="008058AD"/>
    <w:rsid w:val="008206D2"/>
    <w:rsid w:val="00837173"/>
    <w:rsid w:val="00873993"/>
    <w:rsid w:val="00891843"/>
    <w:rsid w:val="008B1164"/>
    <w:rsid w:val="008B14CA"/>
    <w:rsid w:val="008F0EA2"/>
    <w:rsid w:val="00900D8E"/>
    <w:rsid w:val="0091322C"/>
    <w:rsid w:val="00920EA0"/>
    <w:rsid w:val="00955C6E"/>
    <w:rsid w:val="00967268"/>
    <w:rsid w:val="009B4CF1"/>
    <w:rsid w:val="009C0CFA"/>
    <w:rsid w:val="009C5083"/>
    <w:rsid w:val="009C6F2D"/>
    <w:rsid w:val="009D2195"/>
    <w:rsid w:val="00A23FBE"/>
    <w:rsid w:val="00A922AC"/>
    <w:rsid w:val="00A94FBA"/>
    <w:rsid w:val="00AA29E6"/>
    <w:rsid w:val="00AE5F17"/>
    <w:rsid w:val="00B03594"/>
    <w:rsid w:val="00B102FD"/>
    <w:rsid w:val="00B14489"/>
    <w:rsid w:val="00B147BD"/>
    <w:rsid w:val="00B25291"/>
    <w:rsid w:val="00B60D38"/>
    <w:rsid w:val="00B64DF6"/>
    <w:rsid w:val="00B70DC3"/>
    <w:rsid w:val="00BA5D39"/>
    <w:rsid w:val="00BC1A7B"/>
    <w:rsid w:val="00BC7269"/>
    <w:rsid w:val="00BD7D35"/>
    <w:rsid w:val="00BF5724"/>
    <w:rsid w:val="00C1734A"/>
    <w:rsid w:val="00C173AD"/>
    <w:rsid w:val="00C30AD7"/>
    <w:rsid w:val="00C31089"/>
    <w:rsid w:val="00C70C62"/>
    <w:rsid w:val="00C86115"/>
    <w:rsid w:val="00CD32DB"/>
    <w:rsid w:val="00CE3DD7"/>
    <w:rsid w:val="00CE4B82"/>
    <w:rsid w:val="00CF3492"/>
    <w:rsid w:val="00D2172A"/>
    <w:rsid w:val="00D30916"/>
    <w:rsid w:val="00D34B69"/>
    <w:rsid w:val="00D41714"/>
    <w:rsid w:val="00D51D3C"/>
    <w:rsid w:val="00DA4470"/>
    <w:rsid w:val="00E10096"/>
    <w:rsid w:val="00E12C1A"/>
    <w:rsid w:val="00E13A29"/>
    <w:rsid w:val="00E52B8D"/>
    <w:rsid w:val="00E56EA2"/>
    <w:rsid w:val="00E8722D"/>
    <w:rsid w:val="00E96BBD"/>
    <w:rsid w:val="00EA01CE"/>
    <w:rsid w:val="00EC0487"/>
    <w:rsid w:val="00EC6FF6"/>
    <w:rsid w:val="00F05432"/>
    <w:rsid w:val="00F0712B"/>
    <w:rsid w:val="00F27D8E"/>
    <w:rsid w:val="00F418B3"/>
    <w:rsid w:val="00F602E2"/>
    <w:rsid w:val="00F625FD"/>
    <w:rsid w:val="00F63628"/>
    <w:rsid w:val="00F645D7"/>
    <w:rsid w:val="00F73406"/>
    <w:rsid w:val="00FA0D7C"/>
    <w:rsid w:val="00FA7BDA"/>
    <w:rsid w:val="00FB485E"/>
    <w:rsid w:val="00FC223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  <w:style w:type="table" w:styleId="Mkatabulky">
    <w:name w:val="Table Grid"/>
    <w:basedOn w:val="Normlntabulka"/>
    <w:uiPriority w:val="39"/>
    <w:rsid w:val="008B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988D-25B3-4D17-BC42-88E9D9A0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1752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2</cp:revision>
  <cp:lastPrinted>2021-06-16T07:25:00Z</cp:lastPrinted>
  <dcterms:created xsi:type="dcterms:W3CDTF">2022-10-09T18:52:00Z</dcterms:created>
  <dcterms:modified xsi:type="dcterms:W3CDTF">2022-10-09T18:52:00Z</dcterms:modified>
</cp:coreProperties>
</file>