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1E" w:rsidRDefault="00426A56">
      <w:pPr>
        <w:spacing w:after="0" w:line="259" w:lineRule="auto"/>
        <w:ind w:left="115" w:firstLine="0"/>
        <w:jc w:val="center"/>
      </w:pPr>
      <w:bookmarkStart w:id="0" w:name="_GoBack"/>
      <w:bookmarkEnd w:id="0"/>
      <w:r>
        <w:rPr>
          <w:sz w:val="50"/>
        </w:rPr>
        <w:t>Smlouva o ubytování</w:t>
      </w:r>
    </w:p>
    <w:p w:rsidR="00C05B1E" w:rsidRDefault="00426A56">
      <w:pPr>
        <w:spacing w:after="530" w:line="265" w:lineRule="auto"/>
        <w:ind w:left="1205" w:hanging="10"/>
      </w:pPr>
      <w:r>
        <w:rPr>
          <w:rFonts w:ascii="Times New Roman" w:eastAsia="Times New Roman" w:hAnsi="Times New Roman" w:cs="Times New Roman"/>
        </w:rPr>
        <w:t xml:space="preserve">uzavřená dle </w:t>
      </w:r>
      <w:proofErr w:type="spellStart"/>
      <w:r>
        <w:rPr>
          <w:rFonts w:ascii="Times New Roman" w:eastAsia="Times New Roman" w:hAnsi="Times New Roman" w:cs="Times New Roman"/>
        </w:rPr>
        <w:t>ust</w:t>
      </w:r>
      <w:proofErr w:type="spellEnd"/>
      <w:r>
        <w:rPr>
          <w:rFonts w:ascii="Times New Roman" w:eastAsia="Times New Roman" w:hAnsi="Times New Roman" w:cs="Times New Roman"/>
        </w:rPr>
        <w:t>. 2326 a násl. zákona č. 89/2012 Sb., Občanského zákoníku</w:t>
      </w:r>
    </w:p>
    <w:p w:rsidR="00C05B1E" w:rsidRDefault="00426A56">
      <w:pPr>
        <w:spacing w:after="67" w:line="259" w:lineRule="auto"/>
        <w:ind w:left="74" w:hanging="10"/>
      </w:pPr>
      <w:r>
        <w:rPr>
          <w:sz w:val="34"/>
        </w:rPr>
        <w:t xml:space="preserve">Hotel </w:t>
      </w:r>
      <w:proofErr w:type="spellStart"/>
      <w:r>
        <w:rPr>
          <w:sz w:val="34"/>
        </w:rPr>
        <w:t>Žalý</w:t>
      </w:r>
      <w:proofErr w:type="spellEnd"/>
    </w:p>
    <w:p w:rsidR="00C05B1E" w:rsidRDefault="00426A56">
      <w:pPr>
        <w:tabs>
          <w:tab w:val="center" w:pos="3172"/>
        </w:tabs>
        <w:spacing w:after="134" w:line="265" w:lineRule="auto"/>
        <w:ind w:left="0" w:firstLine="0"/>
      </w:pPr>
      <w:r>
        <w:rPr>
          <w:sz w:val="24"/>
        </w:rPr>
        <w:t>se sídlem:</w:t>
      </w:r>
      <w:r>
        <w:rPr>
          <w:sz w:val="24"/>
        </w:rPr>
        <w:tab/>
      </w:r>
      <w:proofErr w:type="spellStart"/>
      <w:r>
        <w:rPr>
          <w:sz w:val="24"/>
        </w:rPr>
        <w:t>Benecko</w:t>
      </w:r>
      <w:proofErr w:type="spellEnd"/>
      <w:r>
        <w:rPr>
          <w:sz w:val="24"/>
        </w:rPr>
        <w:t xml:space="preserve"> 160, 512 37</w:t>
      </w:r>
    </w:p>
    <w:p w:rsidR="00C05B1E" w:rsidRDefault="00426A56">
      <w:pPr>
        <w:spacing w:after="177" w:line="265" w:lineRule="auto"/>
        <w:ind w:left="2184" w:hanging="10"/>
      </w:pPr>
      <w:r>
        <w:rPr>
          <w:rFonts w:ascii="Times New Roman" w:eastAsia="Times New Roman" w:hAnsi="Times New Roman" w:cs="Times New Roman"/>
          <w:sz w:val="24"/>
        </w:rPr>
        <w:t>28210891</w:t>
      </w:r>
    </w:p>
    <w:p w:rsidR="00C05B1E" w:rsidRDefault="00426A56">
      <w:pPr>
        <w:spacing w:after="133" w:line="259" w:lineRule="auto"/>
        <w:ind w:left="67" w:hanging="10"/>
      </w:pPr>
      <w:r>
        <w:rPr>
          <w:sz w:val="26"/>
        </w:rPr>
        <w:t>Bankovní spojení:</w:t>
      </w:r>
    </w:p>
    <w:p w:rsidR="00C05B1E" w:rsidRDefault="00426A56">
      <w:pPr>
        <w:spacing w:after="134" w:line="265" w:lineRule="auto"/>
        <w:ind w:left="60" w:hanging="10"/>
      </w:pPr>
      <w:r>
        <w:rPr>
          <w:sz w:val="24"/>
        </w:rPr>
        <w:t>Zastoupený: Tomášem Trpišovským, CEO</w:t>
      </w:r>
    </w:p>
    <w:p w:rsidR="00C05B1E" w:rsidRDefault="00426A56">
      <w:pPr>
        <w:spacing w:after="353" w:line="265" w:lineRule="auto"/>
        <w:ind w:left="60" w:hanging="10"/>
      </w:pPr>
      <w:r>
        <w:rPr>
          <w:sz w:val="24"/>
        </w:rPr>
        <w:t>/dále jako „ubytovatel”/</w:t>
      </w:r>
    </w:p>
    <w:p w:rsidR="00C05B1E" w:rsidRDefault="00426A56">
      <w:pPr>
        <w:spacing w:after="231" w:line="265" w:lineRule="auto"/>
        <w:ind w:left="60" w:hanging="10"/>
      </w:pPr>
      <w:r>
        <w:rPr>
          <w:sz w:val="24"/>
        </w:rPr>
        <w:t>a</w:t>
      </w:r>
    </w:p>
    <w:p w:rsidR="00C05B1E" w:rsidRDefault="00426A56">
      <w:pPr>
        <w:spacing w:after="39" w:line="259" w:lineRule="auto"/>
        <w:ind w:left="74" w:hanging="10"/>
      </w:pPr>
      <w:r>
        <w:rPr>
          <w:sz w:val="34"/>
        </w:rPr>
        <w:t>ZŠ a MŠ Emy Destinnové</w:t>
      </w:r>
    </w:p>
    <w:p w:rsidR="00C05B1E" w:rsidRDefault="00426A56">
      <w:pPr>
        <w:tabs>
          <w:tab w:val="center" w:pos="3089"/>
        </w:tabs>
        <w:spacing w:after="134" w:line="265" w:lineRule="auto"/>
        <w:ind w:left="0" w:firstLine="0"/>
      </w:pPr>
      <w:r>
        <w:rPr>
          <w:sz w:val="24"/>
        </w:rPr>
        <w:t>se sídlem:</w:t>
      </w:r>
      <w:r>
        <w:rPr>
          <w:sz w:val="24"/>
        </w:rPr>
        <w:tab/>
        <w:t>nám. Svobody 930/3</w:t>
      </w:r>
    </w:p>
    <w:p w:rsidR="00C05B1E" w:rsidRDefault="00426A56">
      <w:pPr>
        <w:spacing w:after="181"/>
        <w:ind w:left="2182" w:firstLine="0"/>
      </w:pPr>
      <w:r>
        <w:t>160 OO Praha 6</w:t>
      </w:r>
    </w:p>
    <w:p w:rsidR="00C05B1E" w:rsidRDefault="00426A56">
      <w:pPr>
        <w:spacing w:after="193" w:line="265" w:lineRule="auto"/>
        <w:ind w:left="2184" w:hanging="10"/>
      </w:pPr>
      <w:r>
        <w:rPr>
          <w:rFonts w:ascii="Times New Roman" w:eastAsia="Times New Roman" w:hAnsi="Times New Roman" w:cs="Times New Roman"/>
        </w:rPr>
        <w:t>48133892</w:t>
      </w:r>
    </w:p>
    <w:p w:rsidR="00C05B1E" w:rsidRDefault="00426A56">
      <w:pPr>
        <w:tabs>
          <w:tab w:val="center" w:pos="2725"/>
        </w:tabs>
        <w:spacing w:after="155"/>
        <w:ind w:left="0" w:firstLine="0"/>
      </w:pPr>
      <w:r>
        <w:t>DIČ:</w:t>
      </w:r>
      <w:r>
        <w:tab/>
        <w:t>CZ48133892</w:t>
      </w:r>
    </w:p>
    <w:p w:rsidR="00C05B1E" w:rsidRDefault="00426A56">
      <w:pPr>
        <w:spacing w:after="133" w:line="259" w:lineRule="auto"/>
        <w:ind w:left="67" w:hanging="10"/>
      </w:pPr>
      <w:r>
        <w:rPr>
          <w:sz w:val="26"/>
        </w:rPr>
        <w:t>Bankovní spojení:</w:t>
      </w:r>
    </w:p>
    <w:p w:rsidR="00C05B1E" w:rsidRDefault="00426A56">
      <w:pPr>
        <w:spacing w:after="134" w:line="265" w:lineRule="auto"/>
        <w:ind w:left="60" w:hanging="10"/>
      </w:pPr>
      <w:r>
        <w:rPr>
          <w:sz w:val="24"/>
        </w:rPr>
        <w:t>Zastoupená: Annou Chábovou, vedoucí učitelkou MŠ</w:t>
      </w:r>
    </w:p>
    <w:p w:rsidR="00C05B1E" w:rsidRDefault="00426A56">
      <w:pPr>
        <w:spacing w:after="429" w:line="265" w:lineRule="auto"/>
        <w:ind w:left="60" w:hanging="10"/>
      </w:pPr>
      <w:r>
        <w:rPr>
          <w:sz w:val="24"/>
        </w:rPr>
        <w:t>/dále jako „ubytovaný”/</w:t>
      </w:r>
    </w:p>
    <w:p w:rsidR="00C05B1E" w:rsidRDefault="00426A56">
      <w:pPr>
        <w:spacing w:after="711" w:line="265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>uzavírají níže uvedeného dne, měsíce a roku tuto:</w:t>
      </w:r>
    </w:p>
    <w:p w:rsidR="00C05B1E" w:rsidRDefault="00426A56">
      <w:pPr>
        <w:spacing w:after="645" w:line="265" w:lineRule="auto"/>
        <w:ind w:left="168" w:right="36" w:hanging="10"/>
        <w:jc w:val="center"/>
      </w:pPr>
      <w:r>
        <w:rPr>
          <w:sz w:val="30"/>
        </w:rPr>
        <w:t>Smlouvu o ubytování:</w:t>
      </w:r>
    </w:p>
    <w:p w:rsidR="00C05B1E" w:rsidRDefault="00426A56">
      <w:pPr>
        <w:spacing w:after="89" w:line="265" w:lineRule="auto"/>
        <w:ind w:left="168" w:hanging="10"/>
        <w:jc w:val="center"/>
      </w:pPr>
      <w:r>
        <w:rPr>
          <w:sz w:val="30"/>
        </w:rPr>
        <w:t>Předmět ubytování</w:t>
      </w:r>
    </w:p>
    <w:p w:rsidR="00C05B1E" w:rsidRDefault="00426A56">
      <w:pPr>
        <w:numPr>
          <w:ilvl w:val="0"/>
          <w:numId w:val="1"/>
        </w:numPr>
        <w:ind w:left="288" w:hanging="238"/>
      </w:pPr>
      <w:r>
        <w:t xml:space="preserve">Ubytovatel prohlašuje, že je vlastníkem a provozovatelem rekreačního objektu horského hotelu </w:t>
      </w:r>
      <w:proofErr w:type="spellStart"/>
      <w:r>
        <w:t>Žalý</w:t>
      </w:r>
      <w:proofErr w:type="spellEnd"/>
      <w:r>
        <w:t xml:space="preserve">, </w:t>
      </w:r>
      <w:proofErr w:type="spellStart"/>
      <w:r>
        <w:t>Benecko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160.</w:t>
      </w:r>
    </w:p>
    <w:p w:rsidR="00C05B1E" w:rsidRDefault="00426A56">
      <w:pPr>
        <w:numPr>
          <w:ilvl w:val="0"/>
          <w:numId w:val="1"/>
        </w:numPr>
        <w:ind w:left="288" w:hanging="238"/>
      </w:pPr>
      <w:r>
        <w:t>Ubytovatel dále prohlašuje, že je oprávněn v objektu poskytovat ubytovací služby v rámci své podnikatelské činnosti.</w:t>
      </w:r>
    </w:p>
    <w:p w:rsidR="00C05B1E" w:rsidRDefault="00426A56">
      <w:pPr>
        <w:numPr>
          <w:ilvl w:val="0"/>
          <w:numId w:val="1"/>
        </w:numPr>
        <w:spacing w:after="0" w:line="262" w:lineRule="auto"/>
        <w:ind w:left="288" w:hanging="238"/>
      </w:pPr>
      <w:r>
        <w:lastRenderedPageBreak/>
        <w:t>Ubytovatel se zavazuje</w:t>
      </w:r>
      <w:r>
        <w:t xml:space="preserve"> poskytnout ubytovanému přechodné ubytování (včetně služeb - zajištění plné penze a pitného režimu) pro 33 dětí a 5 osob doprovodu (dále jen „ubytovací prostor”), včetně veškerého jeho</w:t>
      </w:r>
    </w:p>
    <w:p w:rsidR="00C05B1E" w:rsidRDefault="00426A56">
      <w:pPr>
        <w:spacing w:after="335"/>
        <w:ind w:left="338" w:firstLine="0"/>
      </w:pPr>
      <w:r>
        <w:t>Příslušenství, a to na ujednanou dobu.</w:t>
      </w:r>
    </w:p>
    <w:p w:rsidR="00C05B1E" w:rsidRDefault="00426A56">
      <w:pPr>
        <w:numPr>
          <w:ilvl w:val="0"/>
          <w:numId w:val="1"/>
        </w:numPr>
        <w:spacing w:after="315"/>
        <w:ind w:left="288" w:hanging="238"/>
      </w:pPr>
      <w:r>
        <w:t>Ubytovaný má právo užívat prosto</w:t>
      </w:r>
      <w:r>
        <w:t>r vyhrazený mu k ubytování, jakož i společenské prostory ubytovacího zařízení, prostory určené pro uskladnění lyžařského materiálu a využívat služby s ubytováním spojené.</w:t>
      </w:r>
    </w:p>
    <w:p w:rsidR="00C05B1E" w:rsidRDefault="00426A56">
      <w:pPr>
        <w:numPr>
          <w:ilvl w:val="0"/>
          <w:numId w:val="1"/>
        </w:numPr>
        <w:spacing w:after="1339"/>
        <w:ind w:left="288" w:hanging="238"/>
      </w:pPr>
      <w:r>
        <w:t>Ubytovatel odevzdá ubytovanému ubytovací prostory ve stavu způsobilém pro řádné užívá</w:t>
      </w:r>
      <w:r>
        <w:t>ní a zajistí mu nerušený výkon jeho práv spojených s ubytováním.</w:t>
      </w:r>
    </w:p>
    <w:p w:rsidR="00C05B1E" w:rsidRDefault="00426A56">
      <w:pPr>
        <w:spacing w:after="237" w:line="265" w:lineRule="auto"/>
        <w:ind w:left="168" w:right="79" w:hanging="10"/>
        <w:jc w:val="center"/>
      </w:pPr>
      <w:r>
        <w:rPr>
          <w:sz w:val="30"/>
        </w:rPr>
        <w:t>Doba ubytování</w:t>
      </w:r>
    </w:p>
    <w:p w:rsidR="00C05B1E" w:rsidRDefault="00426A56">
      <w:pPr>
        <w:spacing w:after="1277"/>
        <w:ind w:left="50" w:firstLine="0"/>
      </w:pPr>
      <w:r>
        <w:t>1. Tato smlouva se uzavírá na dobu 5 dní / 4 noci v termínu od 29.05.-</w:t>
      </w:r>
      <w:proofErr w:type="gramStart"/>
      <w:r>
        <w:t>02.06.2017</w:t>
      </w:r>
      <w:proofErr w:type="gramEnd"/>
      <w:r>
        <w:t>.</w:t>
      </w:r>
    </w:p>
    <w:p w:rsidR="00C05B1E" w:rsidRDefault="00426A56">
      <w:pPr>
        <w:spacing w:after="283" w:line="265" w:lineRule="auto"/>
        <w:ind w:left="168" w:right="86" w:hanging="10"/>
        <w:jc w:val="center"/>
      </w:pPr>
      <w:r>
        <w:rPr>
          <w:sz w:val="30"/>
        </w:rPr>
        <w:t>Úhrada za ubytování</w:t>
      </w:r>
    </w:p>
    <w:p w:rsidR="00C05B1E" w:rsidRDefault="00426A56">
      <w:pPr>
        <w:numPr>
          <w:ilvl w:val="0"/>
          <w:numId w:val="2"/>
        </w:numPr>
        <w:ind w:hanging="223"/>
      </w:pPr>
      <w:r>
        <w:t xml:space="preserve">Úhrada za ubytování s plnou penzí je stanovena na 380,- Kč za dítě a den, </w:t>
      </w:r>
      <w:r>
        <w:t>dospělé osoby 460,- Kč</w:t>
      </w:r>
    </w:p>
    <w:p w:rsidR="00C05B1E" w:rsidRDefault="00426A56">
      <w:pPr>
        <w:numPr>
          <w:ilvl w:val="0"/>
          <w:numId w:val="2"/>
        </w:numPr>
        <w:spacing w:after="288"/>
        <w:ind w:hanging="223"/>
      </w:pPr>
      <w:r>
        <w:t>Ubytovatel se zavazuje, že na každých 10 dětí poskytuje pro jeden pedagogický doprovod ubytování zdarma, další pedagogický doprovod hradí 460,- Kč/den. Zdarma 4 osoby pedagogického doprovodu, pobyt hradí pouze jedna osoba doprovodu.</w:t>
      </w:r>
    </w:p>
    <w:p w:rsidR="00C05B1E" w:rsidRDefault="00426A56">
      <w:pPr>
        <w:numPr>
          <w:ilvl w:val="0"/>
          <w:numId w:val="2"/>
        </w:numPr>
        <w:spacing w:after="290"/>
        <w:ind w:hanging="223"/>
      </w:pPr>
      <w:r>
        <w:t>Objednatel se zavazuje zaplatit ubytovateli za ubytování a za služby s tím spojené ve dvou splátkách, a to takto:</w:t>
      </w:r>
    </w:p>
    <w:p w:rsidR="00C05B1E" w:rsidRDefault="00426A56">
      <w:pPr>
        <w:numPr>
          <w:ilvl w:val="0"/>
          <w:numId w:val="3"/>
        </w:numPr>
        <w:spacing w:after="566"/>
        <w:ind w:left="288" w:hanging="238"/>
      </w:pPr>
      <w:r>
        <w:t>Zálohovou fakturu ve výši 500,- Kč na žáka zaplatit do 15. května na účet vedený</w:t>
      </w:r>
    </w:p>
    <w:p w:rsidR="00C05B1E" w:rsidRDefault="00426A56">
      <w:pPr>
        <w:numPr>
          <w:ilvl w:val="0"/>
          <w:numId w:val="3"/>
        </w:numPr>
        <w:spacing w:after="287"/>
        <w:ind w:left="288" w:hanging="238"/>
      </w:pPr>
      <w:r>
        <w:t xml:space="preserve">Doplatek za ubytování uhradit do </w:t>
      </w:r>
      <w:proofErr w:type="gramStart"/>
      <w:r>
        <w:t>16.06.2017</w:t>
      </w:r>
      <w:proofErr w:type="gramEnd"/>
      <w:r>
        <w:t xml:space="preserve"> (10 pracovních dn</w:t>
      </w:r>
      <w:r>
        <w:t>ů) po ukončení pobytu na výše uvedený účet ubytovatele.</w:t>
      </w:r>
    </w:p>
    <w:p w:rsidR="00C05B1E" w:rsidRDefault="00426A56">
      <w:pPr>
        <w:spacing w:after="573"/>
        <w:ind w:left="305"/>
      </w:pPr>
      <w:r>
        <w:t>4. V případě lékařem potvrzené nemoci se ubytovatel zavazuje vrátit zaplacenou zálohu za nepřítomného žáka v plné výši. V případě, že žák onemocní v průběhu pobytu a hodnota čerpaných služeb nedosáhla</w:t>
      </w:r>
      <w:r>
        <w:t xml:space="preserve"> výše zálohy, navrátí ubytovatel její poměrnou část. Finanční vyrovnání proběhne dle dohody mezi ubytovatelem a ubytovaným.</w:t>
      </w:r>
    </w:p>
    <w:p w:rsidR="00C05B1E" w:rsidRDefault="00426A56">
      <w:pPr>
        <w:spacing w:after="342" w:line="259" w:lineRule="auto"/>
        <w:ind w:left="68" w:right="36" w:hanging="10"/>
        <w:jc w:val="center"/>
      </w:pPr>
      <w:r>
        <w:rPr>
          <w:sz w:val="28"/>
        </w:rPr>
        <w:t>IV.</w:t>
      </w:r>
    </w:p>
    <w:p w:rsidR="00C05B1E" w:rsidRDefault="00426A56">
      <w:pPr>
        <w:spacing w:after="262" w:line="259" w:lineRule="auto"/>
        <w:ind w:left="68" w:right="29" w:hanging="10"/>
        <w:jc w:val="center"/>
      </w:pPr>
      <w:r>
        <w:rPr>
          <w:sz w:val="28"/>
        </w:rPr>
        <w:lastRenderedPageBreak/>
        <w:t>Odstoupení od smlouvy</w:t>
      </w:r>
    </w:p>
    <w:p w:rsidR="00C05B1E" w:rsidRDefault="00426A56">
      <w:pPr>
        <w:numPr>
          <w:ilvl w:val="0"/>
          <w:numId w:val="4"/>
        </w:numPr>
        <w:ind w:hanging="230"/>
      </w:pPr>
      <w:r>
        <w:t>Ubytovatel může před uplynutím ujednané doby smlouvu vypovědět, porušuje-li ubytovaný i přes výstrahu hrub</w:t>
      </w:r>
      <w:r>
        <w:t>ě své povinnosti z této smlouvy, anebo dobré mravy.</w:t>
      </w:r>
    </w:p>
    <w:p w:rsidR="00C05B1E" w:rsidRDefault="00426A56">
      <w:pPr>
        <w:numPr>
          <w:ilvl w:val="0"/>
          <w:numId w:val="4"/>
        </w:numPr>
        <w:ind w:hanging="230"/>
      </w:pPr>
      <w:r>
        <w:t>Ubytovatel může od smlouvy ustoupit v případě nezaplacení zálohy ve sjednaném termínu.</w:t>
      </w:r>
    </w:p>
    <w:p w:rsidR="00C05B1E" w:rsidRDefault="00426A56">
      <w:pPr>
        <w:numPr>
          <w:ilvl w:val="0"/>
          <w:numId w:val="4"/>
        </w:numPr>
        <w:spacing w:after="301"/>
        <w:ind w:hanging="230"/>
      </w:pPr>
      <w:r>
        <w:t xml:space="preserve">Ubytovaný může od smlouvy odstoupit v případě, že ubytovatel vážným </w:t>
      </w:r>
      <w:proofErr w:type="spellStart"/>
      <w:r>
        <w:t>ZPŮsobem</w:t>
      </w:r>
      <w:proofErr w:type="spellEnd"/>
      <w:r>
        <w:t xml:space="preserve"> porušuje poskytování ubytovacích služeb.</w:t>
      </w:r>
    </w:p>
    <w:p w:rsidR="00C05B1E" w:rsidRDefault="00426A56">
      <w:pPr>
        <w:numPr>
          <w:ilvl w:val="0"/>
          <w:numId w:val="4"/>
        </w:numPr>
        <w:spacing w:after="1154"/>
        <w:ind w:hanging="230"/>
      </w:pPr>
      <w:r>
        <w:t>Ubytovaný může ve výjimečném případě smlouvu vypovědět před složením zálohové faktury. Smlouvu může vypovědět i po složení zálohové faktury, odpovídá však za škodu ubytovateli způsobenou. Ubytovaný si zároveň vyhrazuje právo ze závažných důvodů pobyt před</w:t>
      </w:r>
      <w:r>
        <w:t>časně ukončit.</w:t>
      </w:r>
    </w:p>
    <w:p w:rsidR="00C05B1E" w:rsidRDefault="00426A56">
      <w:pPr>
        <w:spacing w:after="262" w:line="259" w:lineRule="auto"/>
        <w:ind w:left="68" w:hanging="10"/>
        <w:jc w:val="center"/>
      </w:pPr>
      <w:r>
        <w:rPr>
          <w:sz w:val="28"/>
        </w:rPr>
        <w:t>Ostatní ujednání</w:t>
      </w:r>
    </w:p>
    <w:p w:rsidR="00C05B1E" w:rsidRDefault="00426A56">
      <w:pPr>
        <w:numPr>
          <w:ilvl w:val="0"/>
          <w:numId w:val="5"/>
        </w:numPr>
        <w:ind w:hanging="230"/>
      </w:pPr>
      <w:r>
        <w:t>Ubytovaný užívá ubytovacích prostor a přijímá služby spojené s ubytováním řádně, bez souhlasu ubytovatele nesmí v ubytovacím prostoru provádět žádné podstatné změny.</w:t>
      </w:r>
    </w:p>
    <w:p w:rsidR="00C05B1E" w:rsidRDefault="00426A56">
      <w:pPr>
        <w:numPr>
          <w:ilvl w:val="0"/>
          <w:numId w:val="5"/>
        </w:numPr>
        <w:ind w:hanging="230"/>
      </w:pPr>
      <w:r>
        <w:t>Ubytovaný je povinen veškeré zjištěné závady v ubytovacím prostoru okamžitě nahlásit ubytovateli.</w:t>
      </w:r>
    </w:p>
    <w:p w:rsidR="00C05B1E" w:rsidRDefault="00426A56">
      <w:pPr>
        <w:numPr>
          <w:ilvl w:val="0"/>
          <w:numId w:val="5"/>
        </w:numPr>
        <w:spacing w:after="917"/>
        <w:ind w:hanging="230"/>
      </w:pPr>
      <w:r>
        <w:t>Po ukončení pobytu — trvání platnosti této smlouvy — je ubytovaný povinen poskytnutý ubytovací prostor a příslušenství uvést do původního stavu s přihlédnutím</w:t>
      </w:r>
      <w:r>
        <w:t xml:space="preserve"> k obvyklému opotřebení.</w:t>
      </w:r>
    </w:p>
    <w:p w:rsidR="00C05B1E" w:rsidRDefault="00426A56">
      <w:pPr>
        <w:spacing w:after="266" w:line="259" w:lineRule="auto"/>
        <w:ind w:left="29" w:firstLine="0"/>
        <w:jc w:val="center"/>
      </w:pPr>
      <w:proofErr w:type="spellStart"/>
      <w:r>
        <w:rPr>
          <w:sz w:val="32"/>
        </w:rPr>
        <w:t>Vl</w:t>
      </w:r>
      <w:proofErr w:type="spellEnd"/>
      <w:r>
        <w:rPr>
          <w:sz w:val="32"/>
        </w:rPr>
        <w:t>.</w:t>
      </w:r>
    </w:p>
    <w:p w:rsidR="00C05B1E" w:rsidRDefault="00426A56">
      <w:pPr>
        <w:spacing w:after="262" w:line="259" w:lineRule="auto"/>
        <w:ind w:left="68" w:hanging="10"/>
        <w:jc w:val="center"/>
      </w:pPr>
      <w:r>
        <w:rPr>
          <w:sz w:val="28"/>
        </w:rPr>
        <w:t>Závěrečná ustanovení</w:t>
      </w:r>
    </w:p>
    <w:p w:rsidR="00C05B1E" w:rsidRDefault="00426A56">
      <w:pPr>
        <w:ind w:left="305"/>
      </w:pPr>
      <w:r>
        <w:t>I. Právní vztahy touto smlouvou výslovně neupravené se řídí příslušnými ustanoveními Občanského zákoníku.</w:t>
      </w:r>
    </w:p>
    <w:p w:rsidR="00C05B1E" w:rsidRDefault="00426A56">
      <w:pPr>
        <w:numPr>
          <w:ilvl w:val="0"/>
          <w:numId w:val="6"/>
        </w:numPr>
        <w:ind w:hanging="216"/>
      </w:pPr>
      <w:r>
        <w:t>Tato smlouva je vyhotovena ve dvou exemplářích, přičemž každá ze smluvních stran obdrží po jednom.</w:t>
      </w:r>
    </w:p>
    <w:p w:rsidR="00C05B1E" w:rsidRDefault="00426A56">
      <w:pPr>
        <w:numPr>
          <w:ilvl w:val="0"/>
          <w:numId w:val="6"/>
        </w:numPr>
        <w:ind w:hanging="216"/>
      </w:pPr>
      <w:r>
        <w:t>T</w:t>
      </w:r>
      <w:r>
        <w:t>ato smlouva nabývá účinnosti dnem podpisu této smlouvy.</w:t>
      </w:r>
    </w:p>
    <w:p w:rsidR="00C05B1E" w:rsidRDefault="00426A56">
      <w:pPr>
        <w:numPr>
          <w:ilvl w:val="0"/>
          <w:numId w:val="6"/>
        </w:numPr>
        <w:ind w:hanging="216"/>
      </w:pPr>
      <w:r>
        <w:t>Smlouva byla uzavřena ze svobodné vůle obou smluvních stran, nebyla uzavřena v tísni ani za nápadně nevýhodných podmínek, což smluvní strany výslovně potvrzují, na důkaz toho připojují</w:t>
      </w:r>
    </w:p>
    <w:p w:rsidR="00C05B1E" w:rsidRDefault="00C05B1E">
      <w:pPr>
        <w:sectPr w:rsidR="00C05B1E">
          <w:pgSz w:w="11902" w:h="16834"/>
          <w:pgMar w:top="1468" w:right="1454" w:bottom="1291" w:left="1404" w:header="708" w:footer="708" w:gutter="0"/>
          <w:cols w:space="708"/>
        </w:sectPr>
      </w:pPr>
    </w:p>
    <w:p w:rsidR="00C05B1E" w:rsidRDefault="00426A56">
      <w:pPr>
        <w:spacing w:after="559"/>
        <w:ind w:left="245" w:firstLine="0"/>
      </w:pPr>
      <w:r>
        <w:lastRenderedPageBreak/>
        <w:t>s</w:t>
      </w:r>
      <w:r>
        <w:t>vé podpisy.</w:t>
      </w:r>
    </w:p>
    <w:p w:rsidR="00C05B1E" w:rsidRDefault="00426A56">
      <w:pPr>
        <w:tabs>
          <w:tab w:val="right" w:pos="6077"/>
        </w:tabs>
        <w:spacing w:after="0"/>
        <w:ind w:left="0" w:firstLine="0"/>
      </w:pPr>
      <w:proofErr w:type="spellStart"/>
      <w:r>
        <w:t>Benecko</w:t>
      </w:r>
      <w:proofErr w:type="spellEnd"/>
      <w:r>
        <w:t xml:space="preserve"> dne ....</w:t>
      </w:r>
      <w:r>
        <w:tab/>
        <w:t>V Praze dne..</w:t>
      </w:r>
    </w:p>
    <w:p w:rsidR="00C05B1E" w:rsidRDefault="00426A56">
      <w:pPr>
        <w:spacing w:after="1116" w:line="259" w:lineRule="auto"/>
        <w:ind w:left="6098" w:right="-2318" w:firstLine="0"/>
      </w:pPr>
      <w:r>
        <w:rPr>
          <w:noProof/>
        </w:rPr>
        <w:drawing>
          <wp:inline distT="0" distB="0" distL="0" distR="0">
            <wp:extent cx="1458468" cy="41149"/>
            <wp:effectExtent l="0" t="0" r="0" b="0"/>
            <wp:docPr id="8417" name="Picture 8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7" name="Picture 8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1E" w:rsidRDefault="00426A56">
      <w:pPr>
        <w:spacing w:after="0" w:line="259" w:lineRule="auto"/>
        <w:ind w:left="994" w:right="-1930" w:firstLine="0"/>
      </w:pPr>
      <w:r>
        <w:rPr>
          <w:noProof/>
        </w:rPr>
        <w:drawing>
          <wp:inline distT="0" distB="0" distL="0" distR="0">
            <wp:extent cx="4453128" cy="118871"/>
            <wp:effectExtent l="0" t="0" r="0" b="0"/>
            <wp:docPr id="8419" name="Picture 8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" name="Picture 84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B1E">
      <w:type w:val="continuous"/>
      <w:pgSz w:w="11902" w:h="16834"/>
      <w:pgMar w:top="1468" w:right="4392" w:bottom="1692" w:left="14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A6C"/>
    <w:multiLevelType w:val="hybridMultilevel"/>
    <w:tmpl w:val="871472AE"/>
    <w:lvl w:ilvl="0" w:tplc="0A12A782">
      <w:start w:val="2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2BFA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6B82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2A22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E831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DD4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CA1C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BE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285F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25ED2"/>
    <w:multiLevelType w:val="hybridMultilevel"/>
    <w:tmpl w:val="C6CC07AC"/>
    <w:lvl w:ilvl="0" w:tplc="C9D8F342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835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C3818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61410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61DB0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C2E70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A21D6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C0022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2CE6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51B0C"/>
    <w:multiLevelType w:val="hybridMultilevel"/>
    <w:tmpl w:val="9F0AC0B0"/>
    <w:lvl w:ilvl="0" w:tplc="D63EC9A0">
      <w:start w:val="1"/>
      <w:numFmt w:val="lowerLetter"/>
      <w:lvlText w:val="%1)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373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2FE2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6A14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192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AB5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C728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444C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CC42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F4CDC"/>
    <w:multiLevelType w:val="hybridMultilevel"/>
    <w:tmpl w:val="D23AA568"/>
    <w:lvl w:ilvl="0" w:tplc="EF6A67B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C051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7AD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CA976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6B2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854C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62DA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447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0C8A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A661ED"/>
    <w:multiLevelType w:val="hybridMultilevel"/>
    <w:tmpl w:val="FD6249EA"/>
    <w:lvl w:ilvl="0" w:tplc="04D83B90">
      <w:start w:val="1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37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43EF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A987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6834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05E7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2EF2E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A3C10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1BE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240046"/>
    <w:multiLevelType w:val="hybridMultilevel"/>
    <w:tmpl w:val="31586A5C"/>
    <w:lvl w:ilvl="0" w:tplc="B4F00F5E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4FFC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E3020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C5792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AF03C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E92A0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E5356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2FDBC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65A52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E"/>
    <w:rsid w:val="00426A56"/>
    <w:rsid w:val="00C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5D184-A592-48EB-8E70-9606DD63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4" w:line="260" w:lineRule="auto"/>
      <w:ind w:left="2437" w:hanging="255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Kohlova Michaela</dc:creator>
  <cp:keywords/>
  <cp:lastModifiedBy>Kohlova Michaela</cp:lastModifiedBy>
  <cp:revision>2</cp:revision>
  <dcterms:created xsi:type="dcterms:W3CDTF">2017-05-15T07:14:00Z</dcterms:created>
  <dcterms:modified xsi:type="dcterms:W3CDTF">2017-05-15T07:14:00Z</dcterms:modified>
</cp:coreProperties>
</file>