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8A" w:rsidRDefault="00540D8A" w:rsidP="00540D8A">
      <w:pPr>
        <w:pStyle w:val="Default"/>
      </w:pPr>
    </w:p>
    <w:p w:rsidR="00540D8A" w:rsidRDefault="00540D8A" w:rsidP="00540D8A">
      <w:pPr>
        <w:pStyle w:val="Default"/>
        <w:rPr>
          <w:color w:val="000009"/>
          <w:sz w:val="32"/>
          <w:szCs w:val="32"/>
        </w:rPr>
      </w:pPr>
      <w:r>
        <w:t xml:space="preserve">                                             </w:t>
      </w:r>
      <w:r>
        <w:rPr>
          <w:b/>
          <w:bCs/>
          <w:color w:val="000009"/>
          <w:sz w:val="32"/>
          <w:szCs w:val="32"/>
        </w:rPr>
        <w:t xml:space="preserve">Kupní smlouva na zboží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uzavřená podle ustanovení § 2079 a násl. zák. č. 89/2012 Sb., občanský zákoník, v platném znění mezi </w:t>
      </w:r>
    </w:p>
    <w:p w:rsidR="00540D8A" w:rsidRDefault="00540D8A" w:rsidP="00540D8A">
      <w:pPr>
        <w:pStyle w:val="Default"/>
        <w:rPr>
          <w:b/>
          <w:bCs/>
          <w:color w:val="000009"/>
          <w:sz w:val="23"/>
          <w:szCs w:val="23"/>
        </w:rPr>
      </w:pP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Prodávající: </w:t>
      </w:r>
      <w:r>
        <w:t xml:space="preserve">CZC.cz s.r.o., </w:t>
      </w:r>
    </w:p>
    <w:p w:rsidR="00540D8A" w:rsidRDefault="00540D8A" w:rsidP="00540D8A">
      <w:pPr>
        <w:pStyle w:val="Default"/>
      </w:pPr>
      <w:r>
        <w:rPr>
          <w:b/>
          <w:bCs/>
          <w:color w:val="000009"/>
          <w:sz w:val="23"/>
          <w:szCs w:val="23"/>
        </w:rPr>
        <w:t xml:space="preserve">Adresa: </w:t>
      </w:r>
      <w:r>
        <w:t>1. máje 3236/103, Moravská Ostrava, 703 00 Ostrava</w:t>
      </w:r>
    </w:p>
    <w:p w:rsidR="00540D8A" w:rsidRDefault="00540D8A" w:rsidP="00540D8A">
      <w:pPr>
        <w:pStyle w:val="Default"/>
      </w:pPr>
      <w:r>
        <w:t>IČ: 25655701</w:t>
      </w:r>
    </w:p>
    <w:p w:rsidR="00540D8A" w:rsidRDefault="00540D8A" w:rsidP="00540D8A">
      <w:pPr>
        <w:pStyle w:val="Default"/>
      </w:pPr>
      <w:r>
        <w:t>DIČ: CZ25655701</w:t>
      </w:r>
    </w:p>
    <w:p w:rsidR="00540D8A" w:rsidRPr="002A3232" w:rsidRDefault="00540D8A" w:rsidP="002A3232">
      <w:pPr>
        <w:spacing w:after="0"/>
      </w:pPr>
      <w:r>
        <w:rPr>
          <w:b/>
          <w:bCs/>
          <w:color w:val="000009"/>
          <w:sz w:val="23"/>
          <w:szCs w:val="23"/>
        </w:rPr>
        <w:t xml:space="preserve">Zastoupená statutárním zástupcem: </w:t>
      </w:r>
      <w:r w:rsidR="002A3232">
        <w:rPr>
          <w:rFonts w:ascii="Times New Roman" w:hAnsi="Times New Roman"/>
          <w:bCs/>
          <w:sz w:val="24"/>
          <w:szCs w:val="24"/>
        </w:rPr>
        <w:t xml:space="preserve">Jitkou Dvořákovou, Jakubem </w:t>
      </w:r>
      <w:proofErr w:type="spellStart"/>
      <w:r w:rsidR="002A3232">
        <w:rPr>
          <w:rFonts w:ascii="Times New Roman" w:hAnsi="Times New Roman"/>
          <w:bCs/>
          <w:sz w:val="24"/>
          <w:szCs w:val="24"/>
        </w:rPr>
        <w:t>Střeštíkem</w:t>
      </w:r>
      <w:proofErr w:type="spellEnd"/>
    </w:p>
    <w:p w:rsidR="00540D8A" w:rsidRDefault="00540D8A" w:rsidP="00540D8A">
      <w:pPr>
        <w:pStyle w:val="Default"/>
        <w:rPr>
          <w:b/>
          <w:bCs/>
          <w:color w:val="000009"/>
          <w:sz w:val="23"/>
          <w:szCs w:val="23"/>
        </w:rPr>
      </w:pPr>
    </w:p>
    <w:p w:rsidR="00540D8A" w:rsidRDefault="00540D8A" w:rsidP="00540D8A">
      <w:pPr>
        <w:pStyle w:val="Default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ab/>
      </w:r>
      <w:r>
        <w:rPr>
          <w:b/>
          <w:bCs/>
          <w:color w:val="000009"/>
          <w:sz w:val="23"/>
          <w:szCs w:val="23"/>
        </w:rPr>
        <w:tab/>
      </w:r>
      <w:r>
        <w:rPr>
          <w:b/>
          <w:bCs/>
          <w:color w:val="000009"/>
          <w:sz w:val="23"/>
          <w:szCs w:val="23"/>
        </w:rPr>
        <w:tab/>
      </w:r>
      <w:r>
        <w:rPr>
          <w:b/>
          <w:bCs/>
          <w:color w:val="000009"/>
          <w:sz w:val="23"/>
          <w:szCs w:val="23"/>
        </w:rPr>
        <w:tab/>
      </w:r>
      <w:r>
        <w:rPr>
          <w:b/>
          <w:bCs/>
          <w:color w:val="000009"/>
          <w:sz w:val="23"/>
          <w:szCs w:val="23"/>
        </w:rPr>
        <w:tab/>
      </w:r>
      <w:r>
        <w:rPr>
          <w:b/>
          <w:bCs/>
          <w:color w:val="000009"/>
          <w:sz w:val="23"/>
          <w:szCs w:val="23"/>
        </w:rPr>
        <w:tab/>
        <w:t>a</w:t>
      </w:r>
    </w:p>
    <w:p w:rsidR="00540D8A" w:rsidRDefault="00540D8A" w:rsidP="00540D8A">
      <w:pPr>
        <w:pStyle w:val="Default"/>
        <w:rPr>
          <w:b/>
          <w:bCs/>
          <w:color w:val="000009"/>
          <w:sz w:val="23"/>
          <w:szCs w:val="23"/>
        </w:rPr>
      </w:pPr>
    </w:p>
    <w:p w:rsidR="00540D8A" w:rsidRDefault="00540D8A" w:rsidP="00540D8A">
      <w:pPr>
        <w:pStyle w:val="Default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Kupující:  Základní škola speciální, Základní škola praktická a Praktická škola, Litoměřice, Šaldova 6, příspěvková organizace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Adresa: </w:t>
      </w:r>
      <w:r>
        <w:rPr>
          <w:color w:val="000009"/>
          <w:sz w:val="23"/>
          <w:szCs w:val="23"/>
        </w:rPr>
        <w:t>Šaldova 657/6, 412 01 Litoměřice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IČ: </w:t>
      </w:r>
      <w:r>
        <w:rPr>
          <w:color w:val="000009"/>
          <w:sz w:val="23"/>
          <w:szCs w:val="23"/>
        </w:rPr>
        <w:t xml:space="preserve">62770233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DIČ: </w:t>
      </w:r>
      <w:r>
        <w:rPr>
          <w:color w:val="000009"/>
          <w:sz w:val="23"/>
          <w:szCs w:val="23"/>
        </w:rPr>
        <w:t xml:space="preserve">CZ62770233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Zastoupená</w:t>
      </w:r>
      <w:r>
        <w:rPr>
          <w:color w:val="000009"/>
          <w:sz w:val="23"/>
          <w:szCs w:val="23"/>
        </w:rPr>
        <w:t xml:space="preserve">: Mgr. Janem Preissem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rFonts w:ascii="Calibri" w:hAnsi="Calibri" w:cs="Calibri"/>
          <w:b/>
          <w:bCs/>
          <w:color w:val="000009"/>
          <w:sz w:val="23"/>
          <w:szCs w:val="23"/>
        </w:rPr>
        <w:t xml:space="preserve">I. </w:t>
      </w:r>
      <w:r>
        <w:rPr>
          <w:b/>
          <w:bCs/>
          <w:color w:val="000009"/>
          <w:sz w:val="23"/>
          <w:szCs w:val="23"/>
        </w:rPr>
        <w:t xml:space="preserve">Předmět smlouvy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Prodávající se zavazuje odevzdat kupujícímu níže vymezené zboží a umožnit mu nabýt vlastnické právo k tomuto zboží: </w:t>
      </w:r>
    </w:p>
    <w:p w:rsidR="00CB14B0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7 kusů notebooků HP </w:t>
      </w:r>
      <w:r w:rsidR="00CB14B0">
        <w:rPr>
          <w:color w:val="000009"/>
          <w:sz w:val="23"/>
          <w:szCs w:val="23"/>
        </w:rPr>
        <w:t xml:space="preserve">255 G8, AMD </w:t>
      </w:r>
      <w:proofErr w:type="spellStart"/>
      <w:r w:rsidR="00CB14B0">
        <w:rPr>
          <w:color w:val="000009"/>
          <w:sz w:val="23"/>
          <w:szCs w:val="23"/>
        </w:rPr>
        <w:t>Ryzen</w:t>
      </w:r>
      <w:proofErr w:type="spellEnd"/>
      <w:r w:rsidR="00CB14B0">
        <w:rPr>
          <w:color w:val="000009"/>
          <w:sz w:val="23"/>
          <w:szCs w:val="23"/>
        </w:rPr>
        <w:t xml:space="preserve"> stříbrná</w:t>
      </w:r>
    </w:p>
    <w:p w:rsidR="00540D8A" w:rsidRDefault="00CB14B0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8 kusů notebooků HP 15S </w:t>
      </w:r>
      <w:proofErr w:type="spellStart"/>
      <w:r>
        <w:rPr>
          <w:color w:val="000009"/>
          <w:sz w:val="23"/>
          <w:szCs w:val="23"/>
        </w:rPr>
        <w:t>fg</w:t>
      </w:r>
      <w:proofErr w:type="spellEnd"/>
      <w:r>
        <w:rPr>
          <w:color w:val="000009"/>
          <w:sz w:val="23"/>
          <w:szCs w:val="23"/>
        </w:rPr>
        <w:t xml:space="preserve"> 2990</w:t>
      </w:r>
      <w:r w:rsidR="00540D8A">
        <w:rPr>
          <w:color w:val="000009"/>
          <w:sz w:val="23"/>
          <w:szCs w:val="23"/>
        </w:rPr>
        <w:t xml:space="preserve"> </w:t>
      </w:r>
      <w:r>
        <w:rPr>
          <w:color w:val="000009"/>
          <w:sz w:val="23"/>
          <w:szCs w:val="23"/>
        </w:rPr>
        <w:t>zlatá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Kupující se zavazuje za zboží zaplatit kupní cenu sjednanou v článku II. této smlouvy. </w:t>
      </w:r>
    </w:p>
    <w:p w:rsidR="00CB14B0" w:rsidRDefault="00CB14B0" w:rsidP="00540D8A">
      <w:pPr>
        <w:pStyle w:val="Default"/>
        <w:rPr>
          <w:color w:val="000009"/>
          <w:sz w:val="23"/>
          <w:szCs w:val="23"/>
        </w:rPr>
      </w:pP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II. Kupní cena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Smluvní strany se dohodly, že celková kupní cena za </w:t>
      </w:r>
      <w:bookmarkStart w:id="0" w:name="_GoBack"/>
      <w:bookmarkEnd w:id="0"/>
      <w:r>
        <w:rPr>
          <w:color w:val="000009"/>
          <w:sz w:val="23"/>
          <w:szCs w:val="23"/>
        </w:rPr>
        <w:t>zboží vymezené v čl. I této smlouvy činí 1</w:t>
      </w:r>
      <w:r w:rsidR="00855D98">
        <w:rPr>
          <w:color w:val="000009"/>
          <w:sz w:val="23"/>
          <w:szCs w:val="23"/>
        </w:rPr>
        <w:t>13 850,-</w:t>
      </w:r>
      <w:r w:rsidR="002A3232">
        <w:rPr>
          <w:color w:val="000009"/>
          <w:sz w:val="23"/>
          <w:szCs w:val="23"/>
        </w:rPr>
        <w:t>Kč vč. 21 % DPH.</w:t>
      </w:r>
      <w:r>
        <w:rPr>
          <w:color w:val="000009"/>
          <w:sz w:val="23"/>
          <w:szCs w:val="23"/>
        </w:rPr>
        <w:t xml:space="preserve">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III. Dodání a převzetí zboží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Prodávající se zavazuje dodat zboží uvedené v této smlouvě do </w:t>
      </w:r>
      <w:r w:rsidR="00855D98">
        <w:rPr>
          <w:color w:val="000009"/>
          <w:sz w:val="23"/>
          <w:szCs w:val="23"/>
        </w:rPr>
        <w:t>1</w:t>
      </w:r>
      <w:r>
        <w:rPr>
          <w:color w:val="000009"/>
          <w:sz w:val="23"/>
          <w:szCs w:val="23"/>
        </w:rPr>
        <w:t>0.</w:t>
      </w:r>
      <w:r w:rsidR="00855D98">
        <w:rPr>
          <w:color w:val="000009"/>
          <w:sz w:val="23"/>
          <w:szCs w:val="23"/>
        </w:rPr>
        <w:t>10</w:t>
      </w:r>
      <w:r>
        <w:rPr>
          <w:color w:val="000009"/>
          <w:sz w:val="23"/>
          <w:szCs w:val="23"/>
        </w:rPr>
        <w:t xml:space="preserve">. 2022.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IV. Práva a povinnosti smluvních stran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Prodávající prohlašuje, že zaručuje dohodnuté vlastnosti zboží podle záručních podmínek a to po dobu jím deklarované záruční doby.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Prodávající splní svůj závazek dodat objednané zboží v okamžiku, kdy toto zboží řádně a včas předá kupujícímu.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Prodávající je povinen v okamžiku předání zboží kupujícímu nebo dopravci určenému prodávajícím předat spolu se zbožím doklady, které jsou nutné k převzetí a užívání zboží, zejména stanovené obecně závaznými právními předpisy.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Kupující se povinen případné zjevné vady v dodávce oznámit prodávajícímu ihned při převzetí zboží. Skryté vady nejpozději do vyčerpání záruční lhůty. Odpovědnost za vady uplatňuje kupující u prodávajícího písemně reklamačním listem. </w:t>
      </w:r>
    </w:p>
    <w:p w:rsidR="00540D8A" w:rsidRDefault="00540D8A" w:rsidP="00540D8A">
      <w:pPr>
        <w:pStyle w:val="Default"/>
        <w:pageBreakBefore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lastRenderedPageBreak/>
        <w:t xml:space="preserve">V reklamačním listě bude uveden návrh na vyřízení reklamace a to dle příslušných ustanovení obchod. </w:t>
      </w:r>
      <w:proofErr w:type="gramStart"/>
      <w:r>
        <w:rPr>
          <w:color w:val="000009"/>
          <w:sz w:val="23"/>
          <w:szCs w:val="23"/>
        </w:rPr>
        <w:t>zák.</w:t>
      </w:r>
      <w:proofErr w:type="gramEnd"/>
      <w:r>
        <w:rPr>
          <w:color w:val="000009"/>
          <w:sz w:val="23"/>
          <w:szCs w:val="23"/>
        </w:rPr>
        <w:t xml:space="preserve"> Vady uplatňuje kupující bez zbytečného odkladu, nejpozději do 5 dnů ode dne převzetí zboží. Na pozdější reklamace nebude brán zřetel.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Smluvní strany si jsou vědomy, že Kupující je povinným subjektem podle zákona č. 340/2015 Sb., o zvláštních podmínkách účinnosti některých smluv, uveřejňování těchto smluv a o registru smluv, a tímto vyslovují svůj souhlas se zveřejněním této smlouvy v ISRS.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V. Platební podmínky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Cena za dodané zboží bude kupujícím zaplacena na základě faktury vystavené prodávajícím, která musí splňovat náležitosti daňového dokladu podle zákona č. 235/2004 Sb. v platném znění.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Splatnost faktur se stanovuje na 14. dní. Nezaplatí-li kupující v termínu splatnosti fakturu je v prodlení.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V případě, že kupující neuhradí předchozí dodávku zboží do data splatnosti, prodávající je oprávněn další dodávky zastavit.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V. Smluvní pokuta, úroky z prodlení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Pokud kupující nezaplatí kupní cenu stanovenou v této smlouvě v plné výši a včas, je povinen zaplatit prodávajícímu úrok z prodlení ve výši 0,05%.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Úhrada smluvního úroku nemá vliv na nárok obou smluvních stran na smluvní pokutu.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VI. Závěrečná ustanovení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Tato smlouva může být měněna nebo doplněna jen v písemné formě číslovaných dodatků.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Smlouva je vyhotovena ve dvou vyhotoveních, oba s platností originálu s tím, že podpisy oprávněných zástupců smluvních stran budou učiněny na všech listech smlouvy.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Tato smlouva se řídí zákonem č. 89/2012 Sb., občanský zákoník.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Smluvní strany shodně prohlašují, že si tuto smlouvu před jejím podpisem přečetly a že byla uzavřena na základě jejich pravé a svobodné vůle, určitě a vážně, nikoli v tísni či za nápadně nevýhodných podmínek, toto stvrzují svými podpisy. </w:t>
      </w:r>
    </w:p>
    <w:p w:rsidR="00540D8A" w:rsidRDefault="00540D8A" w:rsidP="00540D8A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Tato smlouva nabývá platnosti a účinnosti dnem podpisu obou smluvních stran. </w:t>
      </w:r>
    </w:p>
    <w:p w:rsidR="00855D98" w:rsidRDefault="00855D98" w:rsidP="00540D8A">
      <w:pPr>
        <w:rPr>
          <w:color w:val="000009"/>
          <w:sz w:val="23"/>
          <w:szCs w:val="23"/>
        </w:rPr>
      </w:pPr>
    </w:p>
    <w:p w:rsidR="00855D98" w:rsidRDefault="00855D98" w:rsidP="00540D8A">
      <w:pPr>
        <w:rPr>
          <w:color w:val="000009"/>
          <w:sz w:val="23"/>
          <w:szCs w:val="23"/>
        </w:rPr>
      </w:pPr>
    </w:p>
    <w:p w:rsidR="00156D2B" w:rsidRDefault="00540D8A" w:rsidP="00540D8A">
      <w:pPr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V </w:t>
      </w:r>
      <w:r w:rsidR="00855D98">
        <w:rPr>
          <w:color w:val="000009"/>
          <w:sz w:val="23"/>
          <w:szCs w:val="23"/>
        </w:rPr>
        <w:t>Ostravě</w:t>
      </w:r>
      <w:r>
        <w:rPr>
          <w:color w:val="000009"/>
          <w:sz w:val="23"/>
          <w:szCs w:val="23"/>
        </w:rPr>
        <w:t xml:space="preserve"> dne</w:t>
      </w:r>
      <w:r w:rsidR="00855D98">
        <w:rPr>
          <w:color w:val="000009"/>
          <w:sz w:val="23"/>
          <w:szCs w:val="23"/>
        </w:rPr>
        <w:t xml:space="preserve">:                                                                                   </w:t>
      </w:r>
      <w:r>
        <w:rPr>
          <w:color w:val="000009"/>
          <w:sz w:val="23"/>
          <w:szCs w:val="23"/>
        </w:rPr>
        <w:t xml:space="preserve"> V Litoměřicích dne </w:t>
      </w:r>
      <w:proofErr w:type="gramStart"/>
      <w:r w:rsidR="00855D98">
        <w:rPr>
          <w:color w:val="000009"/>
          <w:sz w:val="23"/>
          <w:szCs w:val="23"/>
        </w:rPr>
        <w:t>3</w:t>
      </w:r>
      <w:r>
        <w:rPr>
          <w:color w:val="000009"/>
          <w:sz w:val="23"/>
          <w:szCs w:val="23"/>
        </w:rPr>
        <w:t>0.</w:t>
      </w:r>
      <w:r w:rsidR="00855D98">
        <w:rPr>
          <w:color w:val="000009"/>
          <w:sz w:val="23"/>
          <w:szCs w:val="23"/>
        </w:rPr>
        <w:t>9</w:t>
      </w:r>
      <w:r>
        <w:rPr>
          <w:color w:val="000009"/>
          <w:sz w:val="23"/>
          <w:szCs w:val="23"/>
        </w:rPr>
        <w:t>. 2022</w:t>
      </w:r>
      <w:proofErr w:type="gramEnd"/>
    </w:p>
    <w:p w:rsidR="00855D98" w:rsidRDefault="00855D98" w:rsidP="00540D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Jan Preiss</w:t>
      </w:r>
      <w:r>
        <w:tab/>
      </w:r>
    </w:p>
    <w:p w:rsidR="00855D98" w:rsidRDefault="00855D98" w:rsidP="00540D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 školy</w:t>
      </w:r>
    </w:p>
    <w:sectPr w:rsidR="0085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8A"/>
    <w:rsid w:val="00156D2B"/>
    <w:rsid w:val="002A3232"/>
    <w:rsid w:val="00540D8A"/>
    <w:rsid w:val="00855D98"/>
    <w:rsid w:val="00C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F65F"/>
  <w15:chartTrackingRefBased/>
  <w15:docId w15:val="{8D50849C-7A04-4715-B8D8-5361FF57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40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54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Šidák-Litoměřice</dc:creator>
  <cp:keywords/>
  <dc:description/>
  <cp:lastModifiedBy>admin</cp:lastModifiedBy>
  <cp:revision>2</cp:revision>
  <dcterms:created xsi:type="dcterms:W3CDTF">2022-10-07T06:30:00Z</dcterms:created>
  <dcterms:modified xsi:type="dcterms:W3CDTF">2022-10-07T06:30:00Z</dcterms:modified>
</cp:coreProperties>
</file>