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27FBA5FB" w:rsidR="0022146B" w:rsidRPr="00A50CBC" w:rsidRDefault="004D727C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Perinvest, a.s.</w:t>
      </w:r>
      <w:r w:rsidR="00A50CBC"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 xml:space="preserve">se sídlem </w:t>
      </w:r>
      <w:r>
        <w:rPr>
          <w:rFonts w:ascii="Georgia" w:hAnsi="Georgia"/>
        </w:rPr>
        <w:t>Janáčkovo nábřeží 157/53, Malá Strana, 150 00 Praha 5</w:t>
      </w:r>
      <w:r w:rsidR="0022146B" w:rsidRPr="00A50CBC">
        <w:rPr>
          <w:rFonts w:ascii="Georgia" w:hAnsi="Georgia" w:cs="Arial"/>
        </w:rPr>
        <w:t xml:space="preserve">, Česká republika, zapsaná v obchodním rejstříku – </w:t>
      </w:r>
      <w:r w:rsidR="001530A6">
        <w:rPr>
          <w:rFonts w:ascii="Georgia" w:hAnsi="Georgia" w:cs="Arial"/>
        </w:rPr>
        <w:t xml:space="preserve">u </w:t>
      </w:r>
      <w:r w:rsidR="00A91F3B">
        <w:rPr>
          <w:rFonts w:ascii="Georgia" w:hAnsi="Georgia" w:cs="Arial"/>
        </w:rPr>
        <w:t>Městského soudu v Praze</w:t>
      </w:r>
      <w:r w:rsidR="0022146B" w:rsidRPr="00A50CBC">
        <w:rPr>
          <w:rFonts w:ascii="Georgia" w:hAnsi="Georgia" w:cs="Arial"/>
        </w:rPr>
        <w:t xml:space="preserve">, spisová značka </w:t>
      </w:r>
      <w:r>
        <w:rPr>
          <w:rFonts w:ascii="Georgia" w:hAnsi="Georgia" w:cs="Arial"/>
        </w:rPr>
        <w:t>B</w:t>
      </w:r>
      <w:r w:rsidR="00A91F3B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8072</w:t>
      </w:r>
      <w:r w:rsidR="0022146B" w:rsidRPr="00A50CBC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267 50 520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71BD26C2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>Česká centrála cestovního ruchu - CzechTourism</w:t>
      </w:r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</w:r>
      <w:r w:rsidR="00A55667">
        <w:rPr>
          <w:rFonts w:ascii="Georgia" w:hAnsi="Georgia" w:cs="Arial"/>
        </w:rPr>
        <w:t>Štěpánská 567/15</w:t>
      </w:r>
      <w:r w:rsidRPr="00A50CBC">
        <w:rPr>
          <w:rFonts w:ascii="Georgia" w:hAnsi="Georgia" w:cs="Arial"/>
        </w:rPr>
        <w:br/>
        <w:t>120</w:t>
      </w:r>
      <w:r w:rsidR="00A55667">
        <w:rPr>
          <w:rFonts w:ascii="Georgia" w:hAnsi="Georgia" w:cs="Arial"/>
        </w:rPr>
        <w:t xml:space="preserve"> 00 Praha 2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435164F6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A55667">
        <w:rPr>
          <w:rFonts w:ascii="Georgia" w:hAnsi="Georgia" w:cs="Arial"/>
        </w:rPr>
        <w:t>3</w:t>
      </w:r>
      <w:r w:rsidR="003957FC">
        <w:rPr>
          <w:rFonts w:ascii="Georgia" w:hAnsi="Georgia" w:cs="Arial"/>
        </w:rPr>
        <w:t>1</w:t>
      </w:r>
      <w:r w:rsidRPr="00A50CBC">
        <w:rPr>
          <w:rFonts w:ascii="Georgia" w:hAnsi="Georgia" w:cs="Arial"/>
        </w:rPr>
        <w:t xml:space="preserve">. </w:t>
      </w:r>
      <w:r w:rsidR="004D727C">
        <w:rPr>
          <w:rFonts w:ascii="Georgia" w:hAnsi="Georgia" w:cs="Arial"/>
        </w:rPr>
        <w:t>8</w:t>
      </w:r>
      <w:r w:rsidRPr="00A50CBC">
        <w:rPr>
          <w:rFonts w:ascii="Georgia" w:hAnsi="Georgia" w:cs="Arial"/>
        </w:rPr>
        <w:t>. 202</w:t>
      </w:r>
      <w:r w:rsidR="00A55667">
        <w:rPr>
          <w:rFonts w:ascii="Georgia" w:hAnsi="Georgia" w:cs="Arial"/>
        </w:rPr>
        <w:t>2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61A2761C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3957FC">
        <w:rPr>
          <w:rFonts w:ascii="Georgia" w:hAnsi="Georgia"/>
          <w:b/>
          <w:bCs/>
          <w:color w:val="000000"/>
        </w:rPr>
        <w:t>NHL Global Series</w:t>
      </w:r>
      <w:r w:rsidR="004D727C" w:rsidRPr="004D727C">
        <w:rPr>
          <w:rFonts w:ascii="Georgia" w:hAnsi="Georgia"/>
          <w:b/>
          <w:bCs/>
          <w:color w:val="000000"/>
        </w:rPr>
        <w:t xml:space="preserve"> 2022</w:t>
      </w:r>
      <w:r w:rsidR="00A1696A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>uvedených 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3957FC">
        <w:rPr>
          <w:rFonts w:ascii="Georgia" w:hAnsi="Georgia"/>
          <w:b/>
          <w:bCs/>
          <w:color w:val="000000"/>
        </w:rPr>
        <w:t>NHL Global Series</w:t>
      </w:r>
      <w:r w:rsidR="003957FC" w:rsidRPr="004D727C">
        <w:rPr>
          <w:rFonts w:ascii="Georgia" w:hAnsi="Georgia"/>
          <w:b/>
          <w:bCs/>
          <w:color w:val="000000"/>
        </w:rPr>
        <w:t xml:space="preserve"> 2022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Vážení,</w:t>
      </w:r>
    </w:p>
    <w:p w14:paraId="5CD596AC" w14:textId="21593E08" w:rsidR="0022146B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prohlašujeme, že </w:t>
      </w:r>
      <w:r w:rsidR="004D727C">
        <w:rPr>
          <w:rFonts w:ascii="Georgia" w:hAnsi="Georgia" w:cs="Arial"/>
          <w:b/>
          <w:bCs/>
        </w:rPr>
        <w:t>Perinvest, a.s.</w:t>
      </w:r>
      <w:r w:rsidR="004D727C" w:rsidRPr="00A50CBC">
        <w:rPr>
          <w:rFonts w:ascii="Georgia" w:hAnsi="Georgia" w:cs="Arial"/>
        </w:rPr>
        <w:t xml:space="preserve"> </w:t>
      </w:r>
      <w:r w:rsidRPr="00A50CBC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3957FC">
        <w:rPr>
          <w:rFonts w:ascii="Georgia" w:hAnsi="Georgia"/>
          <w:b/>
          <w:bCs/>
          <w:color w:val="000000"/>
        </w:rPr>
        <w:t>NHL Global Series</w:t>
      </w:r>
      <w:r w:rsidR="003957FC" w:rsidRPr="004D727C">
        <w:rPr>
          <w:rFonts w:ascii="Georgia" w:hAnsi="Georgia"/>
          <w:b/>
          <w:bCs/>
          <w:color w:val="000000"/>
        </w:rPr>
        <w:t xml:space="preserve"> 2022</w:t>
      </w:r>
      <w:r w:rsidR="003957FC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 xml:space="preserve">v celosvětovém rozsahu na základě Smlouvy o propagaci v rámci akce </w:t>
      </w:r>
      <w:r w:rsidR="003957FC">
        <w:rPr>
          <w:rFonts w:ascii="Georgia" w:hAnsi="Georgia"/>
          <w:b/>
          <w:bCs/>
          <w:color w:val="000000"/>
        </w:rPr>
        <w:t>NHL Global Series</w:t>
      </w:r>
      <w:r w:rsidR="003957FC" w:rsidRPr="004D727C">
        <w:rPr>
          <w:rFonts w:ascii="Georgia" w:hAnsi="Georgia"/>
          <w:b/>
          <w:bCs/>
          <w:color w:val="000000"/>
        </w:rPr>
        <w:t xml:space="preserve"> 2022</w:t>
      </w:r>
      <w:r w:rsidRPr="00A50CBC">
        <w:rPr>
          <w:rFonts w:ascii="Georgia" w:hAnsi="Georgia" w:cs="Arial"/>
        </w:rPr>
        <w:t>.</w:t>
      </w:r>
    </w:p>
    <w:p w14:paraId="0902309C" w14:textId="7134733C" w:rsidR="0022146B" w:rsidRPr="00A50CBC" w:rsidRDefault="004D727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/>
          <w:bCs/>
        </w:rPr>
        <w:t>Perinvest, a.s.</w:t>
      </w:r>
      <w:r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340F8845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S pozdravem</w:t>
      </w:r>
    </w:p>
    <w:p w14:paraId="52EB905D" w14:textId="1B274187" w:rsidR="00B476BC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za </w:t>
      </w:r>
      <w:r w:rsidR="004D727C" w:rsidRPr="004D727C">
        <w:rPr>
          <w:rFonts w:ascii="Georgia" w:hAnsi="Georgia" w:cs="Arial"/>
        </w:rPr>
        <w:t>Perinvest, a.s.</w:t>
      </w:r>
    </w:p>
    <w:p w14:paraId="320E1CB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626FBB7E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378C10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325EC53E" w14:textId="4A00974F" w:rsidR="009720F5" w:rsidRPr="00A50CBC" w:rsidRDefault="00667A23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1C7483E5" w14:textId="1428C477" w:rsidR="00A50CBC" w:rsidRPr="00A50CBC" w:rsidRDefault="00104F60">
      <w:pPr>
        <w:rPr>
          <w:rFonts w:ascii="Georgia" w:hAnsi="Georgia"/>
        </w:rPr>
      </w:pPr>
      <w:r>
        <w:rPr>
          <w:rFonts w:ascii="Georgia" w:hAnsi="Georgia" w:cs="Arial"/>
        </w:rPr>
        <w:t>člen správní rady</w:t>
      </w:r>
    </w:p>
    <w:sectPr w:rsidR="00A50CBC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6B"/>
    <w:rsid w:val="00104F60"/>
    <w:rsid w:val="001530A6"/>
    <w:rsid w:val="001C06DD"/>
    <w:rsid w:val="0022146B"/>
    <w:rsid w:val="00392808"/>
    <w:rsid w:val="003957FC"/>
    <w:rsid w:val="004D727C"/>
    <w:rsid w:val="00576A17"/>
    <w:rsid w:val="00604540"/>
    <w:rsid w:val="00667A23"/>
    <w:rsid w:val="006A15B9"/>
    <w:rsid w:val="007031F9"/>
    <w:rsid w:val="00880394"/>
    <w:rsid w:val="0091261C"/>
    <w:rsid w:val="009720F5"/>
    <w:rsid w:val="00A1696A"/>
    <w:rsid w:val="00A50CBC"/>
    <w:rsid w:val="00A55667"/>
    <w:rsid w:val="00A91F3B"/>
    <w:rsid w:val="00B476BC"/>
    <w:rsid w:val="00E150D8"/>
    <w:rsid w:val="00ED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7</cp:revision>
  <dcterms:created xsi:type="dcterms:W3CDTF">2021-08-02T21:14:00Z</dcterms:created>
  <dcterms:modified xsi:type="dcterms:W3CDTF">2022-10-06T19:23:00Z</dcterms:modified>
</cp:coreProperties>
</file>