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052CB87B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7F102A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6789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6AB28697" w:rsidR="007A6D33" w:rsidRPr="007A6D33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6789D">
              <w:rPr>
                <w:rFonts w:ascii="Arial" w:hAnsi="Arial" w:cs="Arial"/>
                <w:b/>
                <w:sz w:val="16"/>
                <w:szCs w:val="16"/>
              </w:rPr>
              <w:t xml:space="preserve">Mola OLD pro Poděbrady, </w:t>
            </w:r>
            <w:r w:rsidRPr="00CA569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Kolín</w:t>
            </w:r>
            <w:r w:rsidRPr="00CA5699">
              <w:rPr>
                <w:rFonts w:ascii="Arial" w:hAnsi="Arial" w:cs="Arial"/>
                <w:b/>
                <w:sz w:val="16"/>
                <w:szCs w:val="16"/>
              </w:rPr>
              <w:t xml:space="preserve">, Nymburk, Čelákovice, </w:t>
            </w:r>
            <w:r w:rsidRPr="00CA56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projektu </w:t>
            </w:r>
            <w:bookmarkStart w:id="0" w:name="_Hlk52798839"/>
            <w:r w:rsidRPr="00CA5699">
              <w:rPr>
                <w:rFonts w:ascii="Arial" w:hAnsi="Arial" w:cs="Arial"/>
                <w:b/>
                <w:sz w:val="16"/>
                <w:szCs w:val="16"/>
              </w:rPr>
              <w:t xml:space="preserve">521 553 0012, 521 553 0011, </w:t>
            </w:r>
            <w:r w:rsidRPr="00CA569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521 553 0009</w:t>
            </w:r>
            <w:r w:rsidRPr="00CA5699">
              <w:rPr>
                <w:rFonts w:ascii="Arial" w:hAnsi="Arial" w:cs="Arial"/>
                <w:b/>
                <w:sz w:val="16"/>
                <w:szCs w:val="16"/>
              </w:rPr>
              <w:t>, 5</w:t>
            </w:r>
            <w:r w:rsidRPr="009D256D">
              <w:rPr>
                <w:rFonts w:ascii="Arial" w:hAnsi="Arial" w:cs="Arial"/>
                <w:b/>
                <w:sz w:val="16"/>
                <w:szCs w:val="16"/>
              </w:rPr>
              <w:t>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0B1237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0D6B" w14:textId="77777777" w:rsidR="007A6D33" w:rsidRDefault="007A6D33" w:rsidP="007A6D33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  <w:p w14:paraId="49D39385" w14:textId="53E40C57" w:rsidR="007A6D33" w:rsidRPr="00D746EC" w:rsidRDefault="007A6D33" w:rsidP="00A57AEA">
            <w:r w:rsidRPr="000353E9">
              <w:rPr>
                <w:rFonts w:ascii="Arial" w:hAnsi="Arial"/>
                <w:b/>
                <w:bCs/>
                <w:sz w:val="16"/>
                <w:szCs w:val="16"/>
              </w:rPr>
              <w:t xml:space="preserve">Přístaviště </w:t>
            </w:r>
            <w:r w:rsidR="009D256D">
              <w:rPr>
                <w:rFonts w:ascii="Arial" w:hAnsi="Arial"/>
                <w:b/>
                <w:bCs/>
                <w:sz w:val="16"/>
                <w:szCs w:val="16"/>
              </w:rPr>
              <w:t>Čelákovice</w:t>
            </w:r>
            <w:r w:rsidR="009D256D" w:rsidRPr="000353E9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  <w:r w:rsidR="009D256D">
              <w:rPr>
                <w:rFonts w:ascii="Arial" w:hAnsi="Arial"/>
                <w:sz w:val="16"/>
                <w:szCs w:val="16"/>
              </w:rPr>
              <w:t xml:space="preserve"> </w:t>
            </w:r>
            <w:r w:rsidR="009D256D" w:rsidRPr="00D45FC9">
              <w:rPr>
                <w:rFonts w:ascii="Arial" w:hAnsi="Arial"/>
                <w:b/>
                <w:bCs/>
                <w:sz w:val="16"/>
                <w:szCs w:val="16"/>
              </w:rPr>
              <w:t>51 -</w:t>
            </w:r>
            <w:r w:rsidR="009D256D">
              <w:rPr>
                <w:rFonts w:ascii="Arial" w:hAnsi="Arial"/>
                <w:sz w:val="16"/>
                <w:szCs w:val="16"/>
              </w:rPr>
              <w:t xml:space="preserve"> </w:t>
            </w:r>
            <w:r w:rsidR="009D256D" w:rsidRPr="008A433F">
              <w:rPr>
                <w:rFonts w:ascii="Arial" w:hAnsi="Arial"/>
                <w:b/>
                <w:bCs/>
                <w:sz w:val="16"/>
                <w:szCs w:val="16"/>
              </w:rPr>
              <w:t>PS01 – P</w:t>
            </w:r>
            <w:r w:rsidR="009D256D">
              <w:rPr>
                <w:rFonts w:ascii="Arial" w:hAnsi="Arial"/>
                <w:b/>
                <w:bCs/>
                <w:sz w:val="16"/>
                <w:szCs w:val="16"/>
              </w:rPr>
              <w:t>řístavní můstek OLD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7F0D898A" w:rsidR="007A6D33" w:rsidRPr="00D746EC" w:rsidRDefault="007A6D3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PS 0</w:t>
            </w:r>
            <w:r w:rsidR="009D256D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CA5699">
              <w:rPr>
                <w:rFonts w:ascii="Arial" w:hAnsi="Arial"/>
                <w:b/>
                <w:bCs/>
                <w:sz w:val="16"/>
                <w:szCs w:val="16"/>
              </w:rPr>
              <w:t>, SO 012</w:t>
            </w:r>
            <w:r w:rsidRPr="00D746EC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35556739" w:rsidR="007A6D33" w:rsidRPr="00D746EC" w:rsidRDefault="009C765A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28</w:t>
            </w:r>
            <w:r w:rsidR="007A6D33" w:rsidRPr="00D45FC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</w:t>
            </w:r>
            <w:proofErr w:type="gramStart"/>
            <w:r w:rsidRPr="00B448C6">
              <w:rPr>
                <w:rFonts w:ascii="Arial" w:hAnsi="Arial"/>
                <w:sz w:val="16"/>
                <w:szCs w:val="16"/>
              </w:rPr>
              <w:t>15  Praha</w:t>
            </w:r>
            <w:proofErr w:type="gramEnd"/>
            <w:r w:rsidRPr="00B448C6">
              <w:rPr>
                <w:rFonts w:ascii="Arial" w:hAnsi="Arial"/>
                <w:sz w:val="16"/>
                <w:szCs w:val="16"/>
              </w:rPr>
              <w:t xml:space="preserve">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7A6D3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3573C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A8122" w14:textId="77E08382" w:rsidR="0043573C" w:rsidRDefault="00CA5699" w:rsidP="0043573C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Tabulka Oprava chybně uvedené jednotkové ceny </w:t>
            </w:r>
          </w:p>
          <w:p w14:paraId="4E66F7AB" w14:textId="5224E637" w:rsidR="007A6D33" w:rsidRPr="00D746EC" w:rsidRDefault="007A6D33" w:rsidP="009D256D">
            <w:pPr>
              <w:pStyle w:val="Odstavecseseznamem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3573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7A6D3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1D48F643" w:rsidR="007A6D33" w:rsidRPr="00D746EC" w:rsidRDefault="009D256D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7A6D3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738DDE4E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D75706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363499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9D7609" w14:textId="77777777" w:rsidR="00363499" w:rsidRDefault="00363499" w:rsidP="003634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F5A0B" w14:textId="57603E4B" w:rsidR="00A71B8E" w:rsidRPr="00A71B8E" w:rsidRDefault="00A71B8E" w:rsidP="00363499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Přístavní můstek OLD</w:t>
            </w:r>
            <w:r w:rsidR="0036349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C8EB4B" w14:textId="779BB8CB" w:rsidR="00A71B8E" w:rsidRPr="00A71B8E" w:rsidRDefault="00A71B8E" w:rsidP="00363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3472F" w14:textId="77777777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61EB133" w14:textId="3282E029" w:rsidR="009D256D" w:rsidRDefault="009D256D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Náprava chybně uvedené jednotkové ceny položky. Na základě kontroly změnových listů a KKS byla odhalena chybně uvedená jednotková cena u </w:t>
            </w:r>
            <w:r w:rsidR="00CA5699">
              <w:rPr>
                <w:rFonts w:ascii="Arial" w:hAnsi="Arial" w:cs="Arial"/>
                <w:sz w:val="18"/>
                <w:szCs w:val="18"/>
              </w:rPr>
              <w:t xml:space="preserve">dvou </w:t>
            </w:r>
            <w:r>
              <w:rPr>
                <w:rFonts w:ascii="Arial" w:hAnsi="Arial" w:cs="Arial"/>
                <w:sz w:val="18"/>
                <w:szCs w:val="18"/>
              </w:rPr>
              <w:t>polož</w:t>
            </w:r>
            <w:r w:rsidR="00CA569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CA5699">
              <w:rPr>
                <w:rFonts w:ascii="Arial" w:hAnsi="Arial" w:cs="Arial"/>
                <w:sz w:val="18"/>
                <w:szCs w:val="18"/>
              </w:rPr>
              <w:t xml:space="preserve"> v ZBV 15</w:t>
            </w:r>
            <w:r>
              <w:rPr>
                <w:rFonts w:ascii="Arial" w:hAnsi="Arial" w:cs="Arial"/>
                <w:sz w:val="18"/>
                <w:szCs w:val="18"/>
              </w:rPr>
              <w:t>. Tato chyba byla opravena na jednotkovou cenu dle</w:t>
            </w:r>
            <w:r w:rsidR="001C673A">
              <w:rPr>
                <w:rFonts w:ascii="Arial" w:hAnsi="Arial" w:cs="Arial"/>
                <w:sz w:val="18"/>
                <w:szCs w:val="18"/>
              </w:rPr>
              <w:t xml:space="preserve"> přílohy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462E6">
              <w:rPr>
                <w:rFonts w:ascii="Arial" w:hAnsi="Arial" w:cs="Arial"/>
                <w:sz w:val="18"/>
                <w:szCs w:val="18"/>
              </w:rPr>
              <w:t>mlouvy</w:t>
            </w:r>
            <w:r>
              <w:rPr>
                <w:rFonts w:ascii="Arial" w:hAnsi="Arial" w:cs="Arial"/>
                <w:sz w:val="18"/>
                <w:szCs w:val="18"/>
              </w:rPr>
              <w:t xml:space="preserve">. Nejedná se o změnu.   </w:t>
            </w:r>
          </w:p>
          <w:p w14:paraId="773976C6" w14:textId="6280A5E7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7839" w14:textId="55EB63E3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1D39F00" w14:textId="4B375A95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A71B8E" w:rsidRPr="00A71B8E" w:rsidRDefault="00A71B8E" w:rsidP="00363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2AA5DD5A" w:rsidR="00CA5699" w:rsidRPr="00CA5699" w:rsidRDefault="00CA5699" w:rsidP="00CA5699">
            <w:pPr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-21</w:t>
            </w:r>
            <w:r w:rsidR="008A15D0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.2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93,80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05A20692" w:rsidR="00777BA4" w:rsidRPr="00D746EC" w:rsidRDefault="00CA5699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45BEC609" w:rsidR="00777BA4" w:rsidRPr="00D746EC" w:rsidRDefault="008A15D0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 w:rsidR="009D256D">
              <w:rPr>
                <w:rFonts w:ascii="Arial" w:hAnsi="Arial"/>
                <w:b/>
                <w:bCs/>
                <w:sz w:val="20"/>
                <w:szCs w:val="20"/>
              </w:rPr>
              <w:t>21.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293,80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992"/>
              <w:gridCol w:w="1156"/>
              <w:gridCol w:w="980"/>
              <w:gridCol w:w="980"/>
            </w:tblGrid>
            <w:tr w:rsidR="00FA6570" w:rsidRPr="00FE4E98" w14:paraId="2346B97D" w14:textId="77777777" w:rsidTr="008A15D0">
              <w:trPr>
                <w:trHeight w:val="375"/>
              </w:trPr>
              <w:tc>
                <w:tcPr>
                  <w:tcW w:w="1112" w:type="dxa"/>
                  <w:vMerge w:val="restart"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77777777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77777777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156" w:type="dxa"/>
                  <w:vMerge w:val="restart"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09F14A37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695287A6" w:rsidR="00777BA4" w:rsidRPr="004E5AB2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8A15D0">
              <w:trPr>
                <w:trHeight w:val="390"/>
              </w:trPr>
              <w:tc>
                <w:tcPr>
                  <w:tcW w:w="1112" w:type="dxa"/>
                  <w:vMerge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A53890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1E2AD555" w:rsidR="00777BA4" w:rsidRPr="00E62C92" w:rsidRDefault="008A15D0" w:rsidP="00A57AEA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1D60C9" wp14:editId="2CD8B096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-414020</wp:posOffset>
                      </wp:positionV>
                      <wp:extent cx="330835" cy="320040"/>
                      <wp:effectExtent l="19050" t="19050" r="12065" b="2286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73F23" id="Ovál 1" o:spid="_x0000_s1026" style="position:absolute;margin-left:176.3pt;margin-top:-32.6pt;width:26.05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648D0495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 xml:space="preserve">ZMĚNA SMLOUVY NENÍ PODSTATNOU ZMĚNOU TJ. SPADÁ POD JEDEN Z BODŮ A-E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77777777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0EF537D3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25D74E79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4FEA2F54" w:rsidR="00777BA4" w:rsidRPr="00D746EC" w:rsidRDefault="00F82B39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D1BBDB3" wp14:editId="269375C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5715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0948B0" id="Ovál 2" o:spid="_x0000_s1026" style="position:absolute;margin-left:-5.55pt;margin-top:.45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777B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2C18691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4DE53CB3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5DB78782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101502AD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080389E9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30DDC729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54B7FD73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3B8F31C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5B9707B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3073A8DA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49C48A6E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2B5FD6">
        <w:trPr>
          <w:trHeight w:val="68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06F9AB76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2B5FD6">
        <w:trPr>
          <w:trHeight w:val="1825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A56304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68B429E6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77777777" w:rsidR="00105ED2" w:rsidRPr="00105ED2" w:rsidRDefault="00105ED2" w:rsidP="00A57AEA">
            <w:pPr>
              <w:rPr>
                <w:rFonts w:ascii="Arial" w:hAnsi="Arial"/>
                <w:sz w:val="20"/>
              </w:rPr>
            </w:pPr>
          </w:p>
        </w:tc>
      </w:tr>
      <w:tr w:rsidR="0094788A" w:rsidRPr="00D746EC" w14:paraId="22EC27C2" w14:textId="77777777" w:rsidTr="0094788A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5AAABCCB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F82B39"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94788A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2B5FD6">
        <w:trPr>
          <w:trHeight w:val="946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5DFB38D9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F82B39"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2B5FD6">
        <w:trPr>
          <w:trHeight w:val="1935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08558385" w:rsidR="00105ED2" w:rsidRPr="00105ED2" w:rsidRDefault="00C65A76" w:rsidP="00D462E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Jedná se o opravu chyby</w:t>
            </w:r>
            <w:r w:rsidR="00706605">
              <w:rPr>
                <w:rFonts w:ascii="Arial" w:hAnsi="Arial"/>
                <w:sz w:val="20"/>
              </w:rPr>
              <w:t xml:space="preserve"> v kalkulaci ceny (chybná jednotková cena)</w:t>
            </w:r>
            <w:r>
              <w:rPr>
                <w:rFonts w:ascii="Arial" w:hAnsi="Arial"/>
                <w:sz w:val="20"/>
              </w:rPr>
              <w:t>, zjištěné zpětnou kontrolou. Správce stavby souhlasí s předloženým ZBV č. 28.</w:t>
            </w:r>
          </w:p>
        </w:tc>
      </w:tr>
    </w:tbl>
    <w:p w14:paraId="5F375578" w14:textId="17358976" w:rsidR="00A71B8E" w:rsidRDefault="00A71B8E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9A3329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Pr="00087E02" w:rsidRDefault="00A71B8E">
      <w:pPr>
        <w:rPr>
          <w:sz w:val="16"/>
        </w:rPr>
      </w:pPr>
    </w:p>
    <w:tbl>
      <w:tblPr>
        <w:tblW w:w="96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178"/>
        <w:gridCol w:w="1378"/>
        <w:gridCol w:w="1405"/>
        <w:gridCol w:w="694"/>
        <w:gridCol w:w="711"/>
        <w:gridCol w:w="1171"/>
        <w:gridCol w:w="638"/>
        <w:gridCol w:w="1141"/>
      </w:tblGrid>
      <w:tr w:rsidR="006C6046" w:rsidRPr="00D746EC" w14:paraId="442769BD" w14:textId="77777777" w:rsidTr="00005453">
        <w:trPr>
          <w:trHeight w:val="395"/>
        </w:trPr>
        <w:tc>
          <w:tcPr>
            <w:tcW w:w="96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04CC4" w14:textId="77777777" w:rsidR="006C6046" w:rsidRPr="007E6AA4" w:rsidRDefault="006C6046" w:rsidP="000054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18BDCB28" w14:textId="77777777" w:rsidR="006C6046" w:rsidRPr="007E6AA4" w:rsidRDefault="006C6046" w:rsidP="000054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6C6046" w:rsidRPr="0042266D" w14:paraId="4F79B215" w14:textId="77777777" w:rsidTr="00005453">
        <w:trPr>
          <w:trHeight w:val="255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57F2" w14:textId="77777777" w:rsidR="006C6046" w:rsidRPr="0042266D" w:rsidRDefault="006C6046" w:rsidP="00005453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A20E" w14:textId="77777777" w:rsidR="006C6046" w:rsidRPr="0042266D" w:rsidRDefault="006C6046" w:rsidP="00005453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9CF8" w14:textId="77777777" w:rsidR="006C6046" w:rsidRPr="0042266D" w:rsidRDefault="006C6046" w:rsidP="00005453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DC489" w14:textId="77777777" w:rsidR="006C6046" w:rsidRPr="0042266D" w:rsidRDefault="006C6046" w:rsidP="000054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6C6046" w:rsidRPr="00A17FF4" w14:paraId="6955377A" w14:textId="77777777" w:rsidTr="00005453">
        <w:trPr>
          <w:trHeight w:val="558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A247" w14:textId="77777777" w:rsidR="006C6046" w:rsidRPr="00A17FF4" w:rsidRDefault="006C6046" w:rsidP="0000545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5BAB3EAE" w14:textId="77777777" w:rsidR="006C6046" w:rsidRPr="00A17FF4" w:rsidRDefault="006C6046" w:rsidP="0000545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13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07E97" w14:textId="77777777" w:rsidR="006C6046" w:rsidRPr="007E6AA4" w:rsidRDefault="006C6046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6C6046" w:rsidRPr="00D746EC" w14:paraId="5BEE43A1" w14:textId="77777777" w:rsidTr="00005453">
        <w:trPr>
          <w:trHeight w:val="538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2E3F" w14:textId="77777777" w:rsidR="006C6046" w:rsidRPr="0001746D" w:rsidRDefault="006C6046" w:rsidP="00005453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88323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ZBV č. </w:t>
            </w:r>
            <w:r>
              <w:rPr>
                <w:rFonts w:ascii="Arial" w:hAnsi="Arial" w:cs="Arial"/>
                <w:b/>
                <w:iCs/>
                <w:sz w:val="18"/>
                <w:szCs w:val="20"/>
              </w:rPr>
              <w:t>27</w:t>
            </w:r>
          </w:p>
          <w:p w14:paraId="3D80E215" w14:textId="77777777" w:rsidR="006C6046" w:rsidRPr="00ED5CEA" w:rsidRDefault="006C6046" w:rsidP="0000545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13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E0624" w14:textId="0708E990" w:rsidR="006C6046" w:rsidRPr="00ED5CEA" w:rsidRDefault="006C6046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845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326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6C6046" w:rsidRPr="00D746EC" w14:paraId="01E15101" w14:textId="77777777" w:rsidTr="00005453">
        <w:trPr>
          <w:trHeight w:val="423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A56C4D" w14:textId="77777777" w:rsidR="006C6046" w:rsidRPr="008508A8" w:rsidRDefault="006C6046" w:rsidP="0000545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0B38A6A2" w14:textId="77777777" w:rsidR="006C6046" w:rsidRPr="00A17FF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5478" w14:textId="77777777" w:rsidR="006C6046" w:rsidRPr="00A17FF4" w:rsidRDefault="006C6046" w:rsidP="00005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3B3C" w14:textId="547A6F7B" w:rsidR="006C6046" w:rsidRPr="007A6D33" w:rsidRDefault="006C6046" w:rsidP="000054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088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568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5D1D" w14:textId="77777777" w:rsidR="006C6046" w:rsidRPr="00A17FF4" w:rsidRDefault="006C6046" w:rsidP="00005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8062A" w14:textId="67FDE5B6" w:rsidR="006C6046" w:rsidRPr="005E1C93" w:rsidRDefault="00B044DC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  <w:r w:rsidR="006C6046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</w:tr>
      <w:tr w:rsidR="006C6046" w:rsidRPr="00A17FF4" w14:paraId="4E073916" w14:textId="77777777" w:rsidTr="00005453">
        <w:trPr>
          <w:trHeight w:val="179"/>
        </w:trPr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3B60" w14:textId="77777777" w:rsidR="006C6046" w:rsidRPr="00A17FF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AB92" w14:textId="77777777" w:rsidR="006C6046" w:rsidRPr="00A17FF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B46A" w14:textId="77777777" w:rsidR="006C6046" w:rsidRPr="00A17FF4" w:rsidRDefault="006C6046" w:rsidP="0000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1F12" w14:textId="77777777" w:rsidR="006C6046" w:rsidRPr="00A17FF4" w:rsidRDefault="006C6046" w:rsidP="0000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EA34" w14:textId="77777777" w:rsidR="006C6046" w:rsidRPr="00A17FF4" w:rsidRDefault="006C6046" w:rsidP="0000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9F9E" w14:textId="77777777" w:rsidR="006C6046" w:rsidRPr="00A17FF4" w:rsidRDefault="006C6046" w:rsidP="0000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C11E4" w14:textId="77777777" w:rsidR="006C6046" w:rsidRPr="00A17FF4" w:rsidRDefault="006C6046" w:rsidP="0000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6C6046" w:rsidRPr="00A17FF4" w14:paraId="7E79FE51" w14:textId="77777777" w:rsidTr="00005453">
        <w:trPr>
          <w:trHeight w:val="225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625D1FE" w14:textId="77777777" w:rsidR="006C6046" w:rsidRPr="00A17FF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BE4F" w14:textId="77777777" w:rsidR="006C6046" w:rsidRPr="00A17FF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592D004" w14:textId="77777777" w:rsidR="006C6046" w:rsidRPr="00A17FF4" w:rsidRDefault="006C6046" w:rsidP="00005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F1E8" w14:textId="480D2A05" w:rsidR="006C6046" w:rsidRPr="00345E22" w:rsidRDefault="006C6046" w:rsidP="000054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044DC">
              <w:rPr>
                <w:rFonts w:ascii="Arial" w:hAnsi="Arial" w:cs="Arial"/>
                <w:b/>
                <w:bCs/>
                <w:sz w:val="20"/>
                <w:szCs w:val="20"/>
              </w:rPr>
              <w:t>168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044DC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044D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43ED" w14:textId="77777777" w:rsidR="006C6046" w:rsidRPr="0088323D" w:rsidRDefault="006C6046" w:rsidP="000054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7.353.915,72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8B21" w14:textId="77777777" w:rsidR="006C6046" w:rsidRPr="005E1C93" w:rsidRDefault="006C6046" w:rsidP="0000545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566.456,32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3506" w14:textId="77777777" w:rsidR="006C6046" w:rsidRPr="00A17FF4" w:rsidRDefault="006C6046" w:rsidP="00005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46" w:rsidRPr="0001746D" w14:paraId="6A2F9C5E" w14:textId="77777777" w:rsidTr="00005453">
        <w:trPr>
          <w:trHeight w:val="271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91E7325" w14:textId="77777777" w:rsidR="006C6046" w:rsidRPr="00A17FF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26E4" w14:textId="77777777" w:rsidR="006C6046" w:rsidRPr="00BF2434" w:rsidRDefault="006C6046" w:rsidP="000054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C4A124" w14:textId="77777777" w:rsidR="006C6046" w:rsidRPr="00A17FF4" w:rsidRDefault="006C6046" w:rsidP="00005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B148" w14:textId="6C8BBE33" w:rsidR="006C6046" w:rsidRPr="0001746D" w:rsidRDefault="006C6046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11,</w:t>
            </w:r>
            <w:r w:rsidR="00B044DC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CA68" w14:textId="77777777" w:rsidR="006C6046" w:rsidRPr="0001746D" w:rsidRDefault="006C6046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DAE9" w14:textId="77777777" w:rsidR="006C6046" w:rsidRPr="0001746D" w:rsidRDefault="006C6046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2,04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B0DDD" w14:textId="77777777" w:rsidR="006C6046" w:rsidRPr="0001746D" w:rsidRDefault="006C6046" w:rsidP="00005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6046" w:rsidRPr="00BF2434" w14:paraId="0B17838E" w14:textId="77777777" w:rsidTr="00005453">
        <w:trPr>
          <w:trHeight w:val="229"/>
        </w:trPr>
        <w:tc>
          <w:tcPr>
            <w:tcW w:w="131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AE1F" w14:textId="77777777" w:rsidR="006C6046" w:rsidRPr="00BF2434" w:rsidRDefault="006C6046" w:rsidP="00005453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AB49" w14:textId="77777777" w:rsidR="006C6046" w:rsidRPr="00BF2434" w:rsidRDefault="006C6046" w:rsidP="000054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49E910" w14:textId="77777777" w:rsidR="006C6046" w:rsidRPr="00BF2434" w:rsidRDefault="006C6046" w:rsidP="00005453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C09D" w14:textId="31F7BBCE" w:rsidR="006C6046" w:rsidRPr="00345E22" w:rsidRDefault="006C6046" w:rsidP="00005453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11,</w:t>
            </w:r>
            <w:r w:rsidR="00B044D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57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0A8B" w14:textId="77777777" w:rsidR="006C6046" w:rsidRPr="0088323D" w:rsidRDefault="006C6046" w:rsidP="00005453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916997" w14:textId="77777777" w:rsidR="006C6046" w:rsidRPr="00BF2434" w:rsidRDefault="006C6046" w:rsidP="0000545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21,08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7955" w14:textId="77777777" w:rsidR="006C6046" w:rsidRPr="00BF2434" w:rsidRDefault="006C6046" w:rsidP="00005453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6C6046" w:rsidRPr="00ED5CEA" w14:paraId="31675C61" w14:textId="77777777" w:rsidTr="00005453">
        <w:trPr>
          <w:trHeight w:val="229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919D" w14:textId="77777777" w:rsidR="006C6046" w:rsidRPr="00087E02" w:rsidRDefault="006C6046" w:rsidP="00005453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0242" w14:textId="77777777" w:rsidR="006C6046" w:rsidRPr="00087E02" w:rsidRDefault="006C6046" w:rsidP="00005453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proofErr w:type="gramStart"/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  <w:proofErr w:type="gramEnd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9017" w14:textId="77777777" w:rsidR="006C6046" w:rsidRPr="00087E02" w:rsidRDefault="006C6046" w:rsidP="00005453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48B4B2" w14:textId="77777777" w:rsidR="006C6046" w:rsidRPr="00087E02" w:rsidRDefault="006C6046" w:rsidP="00005453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8F18C" w14:textId="77777777" w:rsidR="006C6046" w:rsidRPr="00087E02" w:rsidRDefault="006C6046" w:rsidP="00005453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6C6046" w:rsidRPr="00ED5CEA" w14:paraId="0F4E5BA4" w14:textId="77777777" w:rsidTr="00005453">
        <w:trPr>
          <w:trHeight w:val="646"/>
        </w:trPr>
        <w:tc>
          <w:tcPr>
            <w:tcW w:w="963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FCAE1" w14:textId="77777777" w:rsidR="006C6046" w:rsidRPr="00087E02" w:rsidRDefault="006C6046" w:rsidP="00005453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41270B2E" w14:textId="77777777" w:rsidR="006C6046" w:rsidRDefault="006C6046" w:rsidP="00005453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B: max. </w:t>
            </w:r>
            <w:proofErr w:type="gramStart"/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15%</w:t>
            </w:r>
            <w:proofErr w:type="gramEnd"/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max. 50%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max. 50%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11E4BDB4" w14:textId="77777777" w:rsidR="006C6046" w:rsidRPr="00394F46" w:rsidRDefault="006C6046" w:rsidP="00005453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 xml:space="preserve">Pro C a D zároveň platí max </w:t>
            </w:r>
            <w:proofErr w:type="gramStart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30%</w:t>
            </w:r>
            <w:proofErr w:type="gramEnd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, pokud se jedná o součet kladných i záporných změn.</w:t>
            </w:r>
          </w:p>
        </w:tc>
      </w:tr>
      <w:tr w:rsidR="006C6046" w:rsidRPr="00ED5CEA" w14:paraId="5C0635FE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D5D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AB7C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788E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825B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9B5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1ADD2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3BAFD6E7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2FE8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C0ED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48CB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87F7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B7A5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CEF2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364F0186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420B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8FF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D24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39A5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3899" w14:textId="77777777" w:rsidR="006C6046" w:rsidRPr="00FD1D11" w:rsidRDefault="006C6046" w:rsidP="0000545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B0E43" w14:textId="77777777" w:rsidR="006C6046" w:rsidRPr="0043573C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5E9F17A4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BB6" w14:textId="77777777" w:rsidR="006C6046" w:rsidRPr="00FD1D11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7A48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C25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8269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F66D" w14:textId="77777777" w:rsidR="006C6046" w:rsidRPr="00FD1D11" w:rsidRDefault="006C6046" w:rsidP="0000545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665D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41C292D0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E38B" w14:textId="77777777" w:rsidR="006C6046" w:rsidRPr="00FD1D11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13B9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44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272B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668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11A1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2E271B2F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0B7" w14:textId="77777777" w:rsidR="006C6046" w:rsidRPr="006250B4" w:rsidRDefault="006C6046" w:rsidP="000054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4D7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D2C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98D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6E76" w14:textId="77777777" w:rsidR="006C6046" w:rsidRPr="00454D89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BA1B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3E17796E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94AB" w14:textId="77777777" w:rsidR="006C6046" w:rsidRPr="008E241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F9C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1532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EA9D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85DE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D60CD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771DEA1E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4C9A" w14:textId="77777777" w:rsidR="006C6046" w:rsidRPr="008E241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690B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8E34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5E79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0BEA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E068C" w14:textId="77777777" w:rsidR="006C6046" w:rsidRPr="008E241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6046" w:rsidRPr="00ED5CEA" w14:paraId="39B90404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891E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č.09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66E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1E5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6A9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CFE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017AD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26B7DF95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E1D3" w14:textId="77777777" w:rsidR="006C6046" w:rsidRPr="007D0F0C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č.10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235C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53B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794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E5FE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2C4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685A131B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176A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37DE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0AF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FB2B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9A3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99BC8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046F2C55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EFA3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319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F42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3988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0D8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2602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161104CB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77E5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13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5CD1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827D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B09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F0D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558EB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5F90BE5F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95EC" w14:textId="77777777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3EB9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1DB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EB0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B885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E8569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56EAC7D4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2950" w14:textId="77777777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C3F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D0A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4C6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3502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3832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674BE12A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026F" w14:textId="77777777" w:rsidR="006C6046" w:rsidRPr="00061E80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1DD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84F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A762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4886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10223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6B15DD01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EA0A" w14:textId="77777777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5D0C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FE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639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2138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2564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309DE520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CC5411" w14:textId="77777777" w:rsidR="006C6046" w:rsidRPr="00FB5FA8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č. 1</w:t>
            </w: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EECF" w14:textId="77777777" w:rsidR="006C6046" w:rsidRPr="0088323D" w:rsidRDefault="006C6046" w:rsidP="000054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64DA" w14:textId="77777777" w:rsidR="006C6046" w:rsidRPr="00FB5FA8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B72A" w14:textId="77777777" w:rsidR="006C6046" w:rsidRPr="00FB5FA8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BA66" w14:textId="77777777" w:rsidR="006C6046" w:rsidRPr="00FB5FA8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A35D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71112C0C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6BDB43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5CA1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4450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70E7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1E78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93 170,00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3B630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103FBA4B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D3B5AE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AEA6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F95C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1D35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4B7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117 040,00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5D42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1DBCF8C6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98E6" w14:textId="77777777" w:rsidR="006C6046" w:rsidRPr="00ED5CEA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9E9A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34E9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496 721,68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CCFA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04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152 369</w:t>
            </w:r>
            <w:r w:rsidRPr="001070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4FBC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AD2FC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2F2C430F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74A1" w14:textId="77777777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473D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C7A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184,03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1900" w14:textId="77777777" w:rsidR="006C6046" w:rsidRPr="00FB5FA8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546,17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EBD8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F84F3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09D2A8A5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55B0" w14:textId="77777777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2677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81CA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0511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91F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879B9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213F0EFD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6DEC" w14:textId="77777777" w:rsidR="006C6046" w:rsidRPr="00FB5FA8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E87A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5FF9" w14:textId="58608192" w:rsidR="006C6046" w:rsidRPr="00345E22" w:rsidRDefault="00C868A9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865.590,55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8A28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EAF0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FBAD4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0D057322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CDB0" w14:textId="77777777" w:rsidR="006C6046" w:rsidRPr="00934B91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A13F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AC3B" w14:textId="315230DD" w:rsidR="006C6046" w:rsidRDefault="00C868A9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633.598,25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0BB5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E20B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477D1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3D328BCC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898A" w14:textId="77777777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30BA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EE2" w14:textId="48691CB9" w:rsidR="006C6046" w:rsidRDefault="00C868A9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393.447,48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E099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2806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D2ADF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2E55B89F" w14:textId="77777777" w:rsidTr="006C6046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E255" w14:textId="77777777" w:rsidR="006C6046" w:rsidRPr="00934B91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ACD1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B3E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99 947,88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A32D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E464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B183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6046" w:rsidRPr="00ED5CEA" w14:paraId="5306DDE7" w14:textId="77777777" w:rsidTr="00005453">
        <w:trPr>
          <w:trHeight w:val="377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A181" w14:textId="38CD63CE" w:rsidR="006C6046" w:rsidRPr="00346AE9" w:rsidRDefault="006C6046" w:rsidP="000054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A1E4" w14:textId="77777777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5B01" w14:textId="361ED0C6" w:rsidR="006C6046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-21 293,80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1186" w14:textId="77777777" w:rsidR="006C6046" w:rsidRPr="00345E22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2B8E" w14:textId="77777777" w:rsidR="006C6046" w:rsidRPr="00ED5CEA" w:rsidRDefault="006C6046" w:rsidP="00005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7B350" w14:textId="77777777" w:rsidR="006C6046" w:rsidRPr="00ED5CEA" w:rsidRDefault="006C6046" w:rsidP="000054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9870EC" w14:textId="77777777" w:rsidR="006C6046" w:rsidRPr="00087E02" w:rsidRDefault="006C6046" w:rsidP="006C6046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6C6046" w:rsidRPr="00D746EC" w14:paraId="59174F4E" w14:textId="77777777" w:rsidTr="00005453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30DA4F" w14:textId="77777777" w:rsidR="006C6046" w:rsidRPr="00D746EC" w:rsidRDefault="006C6046" w:rsidP="00005453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3FAF7" w14:textId="77777777" w:rsidR="006C6046" w:rsidRPr="00D746EC" w:rsidRDefault="006C6046" w:rsidP="0000545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FAFA6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22595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9A66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809A8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73A43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2FA14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F108DA9" w14:textId="77777777" w:rsidR="006C6046" w:rsidRPr="00D746EC" w:rsidRDefault="006C6046" w:rsidP="00005453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6C6046" w:rsidRPr="00D746EC" w14:paraId="2C6EE564" w14:textId="77777777" w:rsidTr="00005453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E4A450A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78B71" w14:textId="77777777" w:rsidR="006C6046" w:rsidRPr="00D746EC" w:rsidRDefault="006C6046" w:rsidP="0000545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BD3CCC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D25AA3" w14:textId="0D665EAD" w:rsidR="006C6046" w:rsidRPr="00D746EC" w:rsidRDefault="00920F8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  <w:r w:rsidR="006C6046">
              <w:rPr>
                <w:rFonts w:ascii="Arial" w:hAnsi="Arial"/>
                <w:sz w:val="16"/>
                <w:szCs w:val="16"/>
              </w:rPr>
              <w:t> </w:t>
            </w:r>
            <w:r w:rsidR="006C6046" w:rsidRPr="00D746EC">
              <w:rPr>
                <w:rFonts w:ascii="Arial" w:hAnsi="Arial"/>
                <w:sz w:val="16"/>
                <w:szCs w:val="16"/>
              </w:rPr>
              <w:t>  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EC1B39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DD24C9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D90D02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D4E556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</w:tr>
      <w:tr w:rsidR="006C6046" w:rsidRPr="00D746EC" w14:paraId="75B365C7" w14:textId="77777777" w:rsidTr="00005453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562FC4E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76010C" w14:textId="77777777" w:rsidR="006C6046" w:rsidRPr="00CB1E4B" w:rsidRDefault="006C6046" w:rsidP="0000545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12F27E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ED8A0A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D5794C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9B4661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E7D50D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E51715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</w:tr>
      <w:tr w:rsidR="006C6046" w:rsidRPr="00D746EC" w14:paraId="44CBC691" w14:textId="77777777" w:rsidTr="00005453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E548BBC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81A2A9" w14:textId="77777777" w:rsidR="006C6046" w:rsidRPr="00D746EC" w:rsidRDefault="006C6046" w:rsidP="0000545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49EE81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4FC526" w14:textId="4BA9A5D1" w:rsidR="006C6046" w:rsidRPr="00D746EC" w:rsidRDefault="00920F8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  <w:r w:rsidR="006C6046">
              <w:rPr>
                <w:rFonts w:ascii="Arial" w:hAnsi="Arial"/>
                <w:sz w:val="16"/>
                <w:szCs w:val="16"/>
              </w:rPr>
              <w:t> </w:t>
            </w:r>
            <w:r w:rsidR="006C6046" w:rsidRPr="00D746EC">
              <w:rPr>
                <w:rFonts w:ascii="Arial" w:hAnsi="Arial"/>
                <w:sz w:val="16"/>
                <w:szCs w:val="16"/>
              </w:rPr>
              <w:t>  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4B0711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5ADCDD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D7D1EA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CF0B9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</w:tr>
      <w:tr w:rsidR="006C6046" w:rsidRPr="00D746EC" w14:paraId="2D4D1BC0" w14:textId="77777777" w:rsidTr="00005453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88D8EF4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B1FE28" w14:textId="77777777" w:rsidR="006C6046" w:rsidRPr="00D746EC" w:rsidRDefault="006C6046" w:rsidP="0000545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70245D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2FE9D7" w14:textId="59F825AF" w:rsidR="006C6046" w:rsidRPr="00D746EC" w:rsidRDefault="00920F8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</w:t>
            </w:r>
            <w:proofErr w:type="spellEnd"/>
            <w:r w:rsidR="006C6046">
              <w:rPr>
                <w:rFonts w:ascii="Arial" w:hAnsi="Arial"/>
                <w:sz w:val="16"/>
                <w:szCs w:val="16"/>
              </w:rPr>
              <w:t> </w:t>
            </w:r>
            <w:r w:rsidR="006C6046" w:rsidRPr="00D746EC">
              <w:rPr>
                <w:rFonts w:ascii="Arial" w:hAnsi="Arial"/>
                <w:sz w:val="16"/>
                <w:szCs w:val="16"/>
              </w:rPr>
              <w:t>  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2A9FB8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3E1BAD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B8A0C7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FCBF8B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</w:tr>
      <w:tr w:rsidR="006C6046" w:rsidRPr="00D746EC" w14:paraId="4087D7E2" w14:textId="77777777" w:rsidTr="00005453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E6FF1" w14:textId="77777777" w:rsidR="006C6046" w:rsidRPr="00D746EC" w:rsidRDefault="006C6046" w:rsidP="00005453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92633" w14:textId="77777777" w:rsidR="006C6046" w:rsidRPr="00D746EC" w:rsidRDefault="006C6046" w:rsidP="0000545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B4E78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E1734" w14:textId="28AC8AEF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 </w:t>
            </w:r>
            <w:proofErr w:type="spellStart"/>
            <w:r w:rsidR="00920F86"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CF5EA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2EB8C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33606" w14:textId="77777777" w:rsidR="006C6046" w:rsidRPr="00D746EC" w:rsidRDefault="006C6046" w:rsidP="0000545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47B1" w14:textId="77777777" w:rsidR="006C6046" w:rsidRPr="00D746EC" w:rsidRDefault="006C6046" w:rsidP="0000545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F371E07" w14:textId="77777777" w:rsidR="006C6046" w:rsidRPr="00D746EC" w:rsidRDefault="006C6046" w:rsidP="00005453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6C6046" w:rsidRPr="00D746EC" w14:paraId="343D988D" w14:textId="77777777" w:rsidTr="00005453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1D976" w14:textId="77777777" w:rsidR="006C6046" w:rsidRPr="00D746EC" w:rsidRDefault="006C6046" w:rsidP="00005453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8B04DF9" w14:textId="77777777" w:rsidR="006C6046" w:rsidRPr="00D746EC" w:rsidRDefault="006C6046" w:rsidP="00005453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596" w14:textId="77777777" w:rsidR="006C6046" w:rsidRPr="00D746EC" w:rsidRDefault="006C6046" w:rsidP="00005453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3F3" w14:textId="77777777" w:rsidR="006C6046" w:rsidRPr="00D746EC" w:rsidRDefault="006C6046" w:rsidP="00005453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AD8F" w14:textId="77777777" w:rsidR="006C6046" w:rsidRPr="00D746EC" w:rsidRDefault="006C6046" w:rsidP="00005453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F6FB" w14:textId="77777777" w:rsidR="006C6046" w:rsidRPr="00D746EC" w:rsidRDefault="006C6046" w:rsidP="00005453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BF37" w14:textId="77777777" w:rsidR="006C6046" w:rsidRPr="00D746EC" w:rsidRDefault="006C6046" w:rsidP="00005453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9E7D" w14:textId="77777777" w:rsidR="006C6046" w:rsidRPr="00D746EC" w:rsidRDefault="006C6046" w:rsidP="00005453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DE7B" w14:textId="77777777" w:rsidR="006C6046" w:rsidRPr="00D746EC" w:rsidRDefault="006C6046" w:rsidP="00005453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C994" w14:textId="77777777" w:rsidR="006C6046" w:rsidRPr="00D746EC" w:rsidRDefault="006C6046" w:rsidP="00005453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F3C1E" w14:textId="77777777" w:rsidR="006C6046" w:rsidRPr="00D746EC" w:rsidRDefault="006C6046" w:rsidP="0000545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1ECFD" w14:textId="77777777" w:rsidR="006C6046" w:rsidRPr="00D746EC" w:rsidRDefault="006C6046" w:rsidP="00005453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A122FC4" w14:textId="77777777" w:rsidR="006C6046" w:rsidRDefault="006C6046" w:rsidP="006C6046"/>
    <w:p w14:paraId="1671B916" w14:textId="77777777" w:rsidR="006C6046" w:rsidRDefault="006C6046"/>
    <w:sectPr w:rsidR="006C6046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D2D4" w14:textId="77777777" w:rsidR="00F062B3" w:rsidRDefault="00F062B3" w:rsidP="00B6379A">
      <w:r>
        <w:separator/>
      </w:r>
    </w:p>
  </w:endnote>
  <w:endnote w:type="continuationSeparator" w:id="0">
    <w:p w14:paraId="39BCEA32" w14:textId="77777777" w:rsidR="00F062B3" w:rsidRDefault="00F062B3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D8E1" w14:textId="77777777" w:rsidR="00F062B3" w:rsidRDefault="00F062B3" w:rsidP="00B6379A">
      <w:r>
        <w:separator/>
      </w:r>
    </w:p>
  </w:footnote>
  <w:footnote w:type="continuationSeparator" w:id="0">
    <w:p w14:paraId="6E279436" w14:textId="77777777" w:rsidR="00F062B3" w:rsidRDefault="00F062B3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2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1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325766">
    <w:abstractNumId w:val="19"/>
  </w:num>
  <w:num w:numId="2" w16cid:durableId="212498860">
    <w:abstractNumId w:val="16"/>
  </w:num>
  <w:num w:numId="3" w16cid:durableId="1480347636">
    <w:abstractNumId w:val="14"/>
  </w:num>
  <w:num w:numId="4" w16cid:durableId="4598481">
    <w:abstractNumId w:val="18"/>
  </w:num>
  <w:num w:numId="5" w16cid:durableId="1104303671">
    <w:abstractNumId w:val="13"/>
  </w:num>
  <w:num w:numId="6" w16cid:durableId="700205563">
    <w:abstractNumId w:val="9"/>
  </w:num>
  <w:num w:numId="7" w16cid:durableId="681710963">
    <w:abstractNumId w:val="17"/>
  </w:num>
  <w:num w:numId="8" w16cid:durableId="180711677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380980645">
    <w:abstractNumId w:val="0"/>
  </w:num>
  <w:num w:numId="10" w16cid:durableId="1354182691">
    <w:abstractNumId w:val="21"/>
  </w:num>
  <w:num w:numId="11" w16cid:durableId="1909338624">
    <w:abstractNumId w:val="10"/>
  </w:num>
  <w:num w:numId="12" w16cid:durableId="1870028886">
    <w:abstractNumId w:val="11"/>
  </w:num>
  <w:num w:numId="13" w16cid:durableId="419985269">
    <w:abstractNumId w:val="15"/>
  </w:num>
  <w:num w:numId="14" w16cid:durableId="1137336219">
    <w:abstractNumId w:val="20"/>
  </w:num>
  <w:num w:numId="15" w16cid:durableId="434179376">
    <w:abstractNumId w:val="8"/>
  </w:num>
  <w:num w:numId="16" w16cid:durableId="806555710">
    <w:abstractNumId w:val="7"/>
  </w:num>
  <w:num w:numId="17" w16cid:durableId="95605834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5A30"/>
    <w:rsid w:val="0001746D"/>
    <w:rsid w:val="000353E9"/>
    <w:rsid w:val="00044CC6"/>
    <w:rsid w:val="000754EA"/>
    <w:rsid w:val="00087E02"/>
    <w:rsid w:val="000959AE"/>
    <w:rsid w:val="000A4916"/>
    <w:rsid w:val="000A6DBB"/>
    <w:rsid w:val="000B7280"/>
    <w:rsid w:val="000D3673"/>
    <w:rsid w:val="000D6A6D"/>
    <w:rsid w:val="000F14FF"/>
    <w:rsid w:val="00105ED2"/>
    <w:rsid w:val="00107EB7"/>
    <w:rsid w:val="00114399"/>
    <w:rsid w:val="00131626"/>
    <w:rsid w:val="00166DA2"/>
    <w:rsid w:val="001920DE"/>
    <w:rsid w:val="001B33CE"/>
    <w:rsid w:val="001C1F18"/>
    <w:rsid w:val="001C673A"/>
    <w:rsid w:val="001E1D5B"/>
    <w:rsid w:val="001E36EC"/>
    <w:rsid w:val="001E6F90"/>
    <w:rsid w:val="0020296D"/>
    <w:rsid w:val="00210113"/>
    <w:rsid w:val="00224597"/>
    <w:rsid w:val="00245DAB"/>
    <w:rsid w:val="00294227"/>
    <w:rsid w:val="00296B11"/>
    <w:rsid w:val="002B5FD6"/>
    <w:rsid w:val="002C6E1E"/>
    <w:rsid w:val="002D6A89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63499"/>
    <w:rsid w:val="003729F7"/>
    <w:rsid w:val="0037771E"/>
    <w:rsid w:val="00393B5B"/>
    <w:rsid w:val="00394F46"/>
    <w:rsid w:val="00395088"/>
    <w:rsid w:val="003A0171"/>
    <w:rsid w:val="003B6D35"/>
    <w:rsid w:val="003B703A"/>
    <w:rsid w:val="003D1B0F"/>
    <w:rsid w:val="003D5C82"/>
    <w:rsid w:val="00411B1A"/>
    <w:rsid w:val="0042266D"/>
    <w:rsid w:val="00427230"/>
    <w:rsid w:val="0043573C"/>
    <w:rsid w:val="004537B8"/>
    <w:rsid w:val="00460AA3"/>
    <w:rsid w:val="0046299E"/>
    <w:rsid w:val="004634B7"/>
    <w:rsid w:val="00482AB6"/>
    <w:rsid w:val="0049154D"/>
    <w:rsid w:val="00493728"/>
    <w:rsid w:val="00497158"/>
    <w:rsid w:val="004A6EBA"/>
    <w:rsid w:val="004A7E2E"/>
    <w:rsid w:val="004B1E65"/>
    <w:rsid w:val="004B6404"/>
    <w:rsid w:val="004D2965"/>
    <w:rsid w:val="004E3AEE"/>
    <w:rsid w:val="004E5AB2"/>
    <w:rsid w:val="004F464F"/>
    <w:rsid w:val="005009B7"/>
    <w:rsid w:val="00502067"/>
    <w:rsid w:val="00502C26"/>
    <w:rsid w:val="00523156"/>
    <w:rsid w:val="005309A2"/>
    <w:rsid w:val="005316A9"/>
    <w:rsid w:val="005424C1"/>
    <w:rsid w:val="0054478D"/>
    <w:rsid w:val="005622A2"/>
    <w:rsid w:val="005719C1"/>
    <w:rsid w:val="0057292B"/>
    <w:rsid w:val="0058306A"/>
    <w:rsid w:val="00593944"/>
    <w:rsid w:val="005A0F85"/>
    <w:rsid w:val="005D4D1A"/>
    <w:rsid w:val="005D6583"/>
    <w:rsid w:val="005D6F10"/>
    <w:rsid w:val="005E16FC"/>
    <w:rsid w:val="005E1C93"/>
    <w:rsid w:val="005E233C"/>
    <w:rsid w:val="005F1EEC"/>
    <w:rsid w:val="00616D59"/>
    <w:rsid w:val="00620867"/>
    <w:rsid w:val="00636C96"/>
    <w:rsid w:val="006477D3"/>
    <w:rsid w:val="00654918"/>
    <w:rsid w:val="00655FAD"/>
    <w:rsid w:val="006C6046"/>
    <w:rsid w:val="006E1248"/>
    <w:rsid w:val="006E1D7A"/>
    <w:rsid w:val="006E5E3C"/>
    <w:rsid w:val="00701D70"/>
    <w:rsid w:val="00706605"/>
    <w:rsid w:val="00731BC6"/>
    <w:rsid w:val="0073206B"/>
    <w:rsid w:val="00735CA6"/>
    <w:rsid w:val="007409B1"/>
    <w:rsid w:val="00745636"/>
    <w:rsid w:val="00746ACD"/>
    <w:rsid w:val="0076131A"/>
    <w:rsid w:val="00765E31"/>
    <w:rsid w:val="00777BA4"/>
    <w:rsid w:val="007912A5"/>
    <w:rsid w:val="007A6D33"/>
    <w:rsid w:val="007C3EF4"/>
    <w:rsid w:val="007D4250"/>
    <w:rsid w:val="007D4FC6"/>
    <w:rsid w:val="007D75E7"/>
    <w:rsid w:val="007E6AA4"/>
    <w:rsid w:val="007F1DCE"/>
    <w:rsid w:val="007F5A64"/>
    <w:rsid w:val="00814E9B"/>
    <w:rsid w:val="0081616E"/>
    <w:rsid w:val="00826FA9"/>
    <w:rsid w:val="00833880"/>
    <w:rsid w:val="008508A8"/>
    <w:rsid w:val="00857AB9"/>
    <w:rsid w:val="008628B4"/>
    <w:rsid w:val="00865E5F"/>
    <w:rsid w:val="0086789D"/>
    <w:rsid w:val="00881B3E"/>
    <w:rsid w:val="00885189"/>
    <w:rsid w:val="008A0135"/>
    <w:rsid w:val="008A15D0"/>
    <w:rsid w:val="008A433F"/>
    <w:rsid w:val="008B73BE"/>
    <w:rsid w:val="008C07F5"/>
    <w:rsid w:val="008D42DC"/>
    <w:rsid w:val="00900A09"/>
    <w:rsid w:val="00913B78"/>
    <w:rsid w:val="00920F86"/>
    <w:rsid w:val="00920FA6"/>
    <w:rsid w:val="00933740"/>
    <w:rsid w:val="00944872"/>
    <w:rsid w:val="0094788A"/>
    <w:rsid w:val="009606E2"/>
    <w:rsid w:val="0096331D"/>
    <w:rsid w:val="0099188F"/>
    <w:rsid w:val="009A3329"/>
    <w:rsid w:val="009B2ED0"/>
    <w:rsid w:val="009C1D8B"/>
    <w:rsid w:val="009C765A"/>
    <w:rsid w:val="009D200A"/>
    <w:rsid w:val="009D256D"/>
    <w:rsid w:val="009E066D"/>
    <w:rsid w:val="00A133ED"/>
    <w:rsid w:val="00A17FF4"/>
    <w:rsid w:val="00A247D9"/>
    <w:rsid w:val="00A27258"/>
    <w:rsid w:val="00A41723"/>
    <w:rsid w:val="00A56E7E"/>
    <w:rsid w:val="00A57AEA"/>
    <w:rsid w:val="00A6047D"/>
    <w:rsid w:val="00A663F0"/>
    <w:rsid w:val="00A71B8E"/>
    <w:rsid w:val="00A76E33"/>
    <w:rsid w:val="00A80535"/>
    <w:rsid w:val="00A920E4"/>
    <w:rsid w:val="00A92FAD"/>
    <w:rsid w:val="00AC164D"/>
    <w:rsid w:val="00AC493C"/>
    <w:rsid w:val="00AE3189"/>
    <w:rsid w:val="00B044DC"/>
    <w:rsid w:val="00B24BA5"/>
    <w:rsid w:val="00B33011"/>
    <w:rsid w:val="00B6379A"/>
    <w:rsid w:val="00B6460A"/>
    <w:rsid w:val="00B73C46"/>
    <w:rsid w:val="00B9565B"/>
    <w:rsid w:val="00B975CB"/>
    <w:rsid w:val="00BA3CE8"/>
    <w:rsid w:val="00BC23E3"/>
    <w:rsid w:val="00BC2918"/>
    <w:rsid w:val="00BF17AD"/>
    <w:rsid w:val="00BF5EB3"/>
    <w:rsid w:val="00C005C5"/>
    <w:rsid w:val="00C27F35"/>
    <w:rsid w:val="00C61069"/>
    <w:rsid w:val="00C62611"/>
    <w:rsid w:val="00C6473E"/>
    <w:rsid w:val="00C65A76"/>
    <w:rsid w:val="00C72140"/>
    <w:rsid w:val="00C868A9"/>
    <w:rsid w:val="00CA4D67"/>
    <w:rsid w:val="00CA518A"/>
    <w:rsid w:val="00CA5699"/>
    <w:rsid w:val="00CE3261"/>
    <w:rsid w:val="00CF417D"/>
    <w:rsid w:val="00CF513A"/>
    <w:rsid w:val="00D0436B"/>
    <w:rsid w:val="00D07B4D"/>
    <w:rsid w:val="00D274B4"/>
    <w:rsid w:val="00D43174"/>
    <w:rsid w:val="00D45FC9"/>
    <w:rsid w:val="00D462E6"/>
    <w:rsid w:val="00D50FAA"/>
    <w:rsid w:val="00D75706"/>
    <w:rsid w:val="00DA4D4A"/>
    <w:rsid w:val="00DB527F"/>
    <w:rsid w:val="00DC3719"/>
    <w:rsid w:val="00DD4DB4"/>
    <w:rsid w:val="00E05FC9"/>
    <w:rsid w:val="00E14C13"/>
    <w:rsid w:val="00E4443A"/>
    <w:rsid w:val="00EA168B"/>
    <w:rsid w:val="00EB7A59"/>
    <w:rsid w:val="00EC1409"/>
    <w:rsid w:val="00ED5CEA"/>
    <w:rsid w:val="00F03DBC"/>
    <w:rsid w:val="00F04ED0"/>
    <w:rsid w:val="00F062B3"/>
    <w:rsid w:val="00F12C6D"/>
    <w:rsid w:val="00F148E3"/>
    <w:rsid w:val="00F16672"/>
    <w:rsid w:val="00F22545"/>
    <w:rsid w:val="00F22689"/>
    <w:rsid w:val="00F22A13"/>
    <w:rsid w:val="00F33042"/>
    <w:rsid w:val="00F567DF"/>
    <w:rsid w:val="00F82B39"/>
    <w:rsid w:val="00F87C6F"/>
    <w:rsid w:val="00F91959"/>
    <w:rsid w:val="00F92B8F"/>
    <w:rsid w:val="00FA522E"/>
    <w:rsid w:val="00FA6570"/>
    <w:rsid w:val="00FC5934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895E-6451-4D25-8952-2EDC9640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4</cp:revision>
  <cp:lastPrinted>2021-02-19T10:09:00Z</cp:lastPrinted>
  <dcterms:created xsi:type="dcterms:W3CDTF">2022-09-09T09:12:00Z</dcterms:created>
  <dcterms:modified xsi:type="dcterms:W3CDTF">2022-09-09T09:15:00Z</dcterms:modified>
</cp:coreProperties>
</file>