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2C4F2" w14:textId="77777777" w:rsidR="00502DF9" w:rsidRDefault="00502DF9" w:rsidP="00502DF9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sz w:val="40"/>
          <w:szCs w:val="40"/>
          <w:lang w:eastAsia="cs-CZ"/>
        </w:rPr>
      </w:pPr>
      <w:bookmarkStart w:id="0" w:name="_Hlk39664697"/>
    </w:p>
    <w:p w14:paraId="7F34555D" w14:textId="3A567625" w:rsidR="001C3D14" w:rsidRPr="00502DF9" w:rsidRDefault="00502DF9" w:rsidP="001C3D14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caps/>
          <w:sz w:val="40"/>
          <w:szCs w:val="40"/>
          <w:lang w:eastAsia="cs-CZ"/>
        </w:rPr>
      </w:pPr>
      <w:r w:rsidRPr="00502DF9">
        <w:rPr>
          <w:rFonts w:ascii="Roboto" w:hAnsi="Roboto" w:cs="Arial"/>
          <w:b/>
          <w:bCs/>
          <w:caps/>
          <w:sz w:val="40"/>
          <w:szCs w:val="40"/>
          <w:lang w:eastAsia="cs-CZ"/>
        </w:rPr>
        <w:t xml:space="preserve">SMLOUVA o </w:t>
      </w:r>
      <w:r w:rsidR="004A58E2">
        <w:rPr>
          <w:rFonts w:ascii="Roboto" w:hAnsi="Roboto" w:cs="Arial"/>
          <w:b/>
          <w:bCs/>
          <w:caps/>
          <w:sz w:val="40"/>
          <w:szCs w:val="40"/>
          <w:lang w:eastAsia="cs-CZ"/>
        </w:rPr>
        <w:t xml:space="preserve">dlouhodobém </w:t>
      </w:r>
      <w:r w:rsidR="0076367E">
        <w:rPr>
          <w:rFonts w:ascii="Roboto" w:hAnsi="Roboto" w:cs="Arial"/>
          <w:b/>
          <w:bCs/>
          <w:caps/>
          <w:sz w:val="40"/>
          <w:szCs w:val="40"/>
          <w:lang w:eastAsia="cs-CZ"/>
        </w:rPr>
        <w:t>PRONÁJMU</w:t>
      </w:r>
      <w:r w:rsidR="001C3D14">
        <w:rPr>
          <w:rFonts w:ascii="Roboto" w:hAnsi="Roboto" w:cs="Arial"/>
          <w:b/>
          <w:bCs/>
          <w:caps/>
          <w:sz w:val="40"/>
          <w:szCs w:val="40"/>
          <w:lang w:eastAsia="cs-CZ"/>
        </w:rPr>
        <w:t xml:space="preserve"> č.202</w:t>
      </w:r>
      <w:r w:rsidR="002B3B28">
        <w:rPr>
          <w:rFonts w:ascii="Roboto" w:hAnsi="Roboto" w:cs="Arial"/>
          <w:b/>
          <w:bCs/>
          <w:caps/>
          <w:sz w:val="40"/>
          <w:szCs w:val="40"/>
          <w:lang w:eastAsia="cs-CZ"/>
        </w:rPr>
        <w:t>2</w:t>
      </w:r>
      <w:r w:rsidR="001C3D14">
        <w:rPr>
          <w:rFonts w:ascii="Roboto" w:hAnsi="Roboto" w:cs="Arial"/>
          <w:b/>
          <w:bCs/>
          <w:caps/>
          <w:sz w:val="40"/>
          <w:szCs w:val="40"/>
          <w:lang w:eastAsia="cs-CZ"/>
        </w:rPr>
        <w:t>-</w:t>
      </w:r>
      <w:r w:rsidR="002B3B28">
        <w:rPr>
          <w:rFonts w:ascii="Roboto" w:hAnsi="Roboto" w:cs="Arial"/>
          <w:b/>
          <w:bCs/>
          <w:caps/>
          <w:sz w:val="40"/>
          <w:szCs w:val="40"/>
          <w:lang w:eastAsia="cs-CZ"/>
        </w:rPr>
        <w:t>40</w:t>
      </w:r>
    </w:p>
    <w:bookmarkEnd w:id="0"/>
    <w:p w14:paraId="4B56B6C6" w14:textId="77777777" w:rsidR="00502DF9" w:rsidRPr="00502DF9" w:rsidRDefault="00502DF9" w:rsidP="00502DF9">
      <w:pPr>
        <w:suppressAutoHyphens w:val="0"/>
        <w:spacing w:line="260" w:lineRule="atLeast"/>
        <w:jc w:val="center"/>
        <w:rPr>
          <w:rFonts w:ascii="Roboto Light" w:hAnsi="Roboto Light" w:cs="Arial"/>
          <w:b/>
          <w:bCs/>
          <w:lang w:eastAsia="cs-CZ"/>
        </w:rPr>
      </w:pPr>
    </w:p>
    <w:p w14:paraId="1EE495BE" w14:textId="77777777" w:rsidR="00502DF9" w:rsidRPr="001A65E3" w:rsidRDefault="00502DF9" w:rsidP="00667643">
      <w:pPr>
        <w:suppressAutoHyphens w:val="0"/>
        <w:spacing w:before="60" w:after="60" w:line="260" w:lineRule="atLeast"/>
        <w:jc w:val="center"/>
        <w:rPr>
          <w:rFonts w:ascii="Roboto Light" w:hAnsi="Roboto Light" w:cs="Arial"/>
          <w:bCs/>
          <w:sz w:val="20"/>
          <w:szCs w:val="20"/>
          <w:lang w:eastAsia="cs-CZ"/>
        </w:rPr>
      </w:pP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 xml:space="preserve">uzavřená podle § 2332 a násl. zákona č. 89/2012 Sb., občanského zákoníku, </w:t>
      </w:r>
    </w:p>
    <w:p w14:paraId="58AEB560" w14:textId="3F6E2E1C" w:rsidR="00502DF9" w:rsidRPr="001A65E3" w:rsidRDefault="00502DF9" w:rsidP="00667643">
      <w:pPr>
        <w:suppressAutoHyphens w:val="0"/>
        <w:spacing w:before="60" w:after="60" w:line="260" w:lineRule="atLeast"/>
        <w:jc w:val="center"/>
        <w:rPr>
          <w:rFonts w:ascii="Roboto Light" w:hAnsi="Roboto Light" w:cs="Arial"/>
          <w:bCs/>
          <w:sz w:val="20"/>
          <w:szCs w:val="20"/>
          <w:lang w:eastAsia="cs-CZ"/>
        </w:rPr>
      </w:pP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>v</w:t>
      </w:r>
      <w:r w:rsidR="005C4A5F" w:rsidRPr="001A65E3">
        <w:rPr>
          <w:rFonts w:ascii="Roboto Light" w:hAnsi="Roboto Light" w:cs="Arial"/>
          <w:bCs/>
          <w:sz w:val="20"/>
          <w:szCs w:val="20"/>
          <w:lang w:eastAsia="cs-CZ"/>
        </w:rPr>
        <w:t>e</w:t>
      </w: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 xml:space="preserve"> znění</w:t>
      </w:r>
      <w:r w:rsidR="005C4A5F" w:rsidRPr="001A65E3">
        <w:rPr>
          <w:rFonts w:ascii="Roboto Light" w:hAnsi="Roboto Light" w:cs="Arial"/>
          <w:bCs/>
          <w:sz w:val="20"/>
          <w:szCs w:val="20"/>
          <w:lang w:eastAsia="cs-CZ"/>
        </w:rPr>
        <w:t xml:space="preserve"> pozdějších předpisů</w:t>
      </w:r>
    </w:p>
    <w:p w14:paraId="00EBC11E" w14:textId="134F948E" w:rsidR="00667643" w:rsidRPr="001A65E3" w:rsidRDefault="00667643" w:rsidP="00667643">
      <w:pPr>
        <w:suppressAutoHyphens w:val="0"/>
        <w:spacing w:before="60" w:after="60" w:line="260" w:lineRule="atLeast"/>
        <w:jc w:val="center"/>
        <w:rPr>
          <w:rFonts w:ascii="Roboto Light" w:hAnsi="Roboto Light" w:cs="Arial"/>
          <w:bCs/>
          <w:sz w:val="20"/>
          <w:szCs w:val="20"/>
          <w:lang w:eastAsia="cs-CZ"/>
        </w:rPr>
      </w:pPr>
      <w:r w:rsidRPr="001A65E3">
        <w:rPr>
          <w:rFonts w:ascii="Roboto Light" w:hAnsi="Roboto Light" w:cs="Arial"/>
          <w:bCs/>
          <w:sz w:val="20"/>
          <w:szCs w:val="20"/>
          <w:lang w:eastAsia="cs-CZ"/>
        </w:rPr>
        <w:t>(dále jen „</w:t>
      </w:r>
      <w:proofErr w:type="spellStart"/>
      <w:r w:rsidRPr="001A65E3">
        <w:rPr>
          <w:rFonts w:ascii="Roboto Light" w:hAnsi="Roboto Light" w:cs="Arial"/>
          <w:b/>
          <w:sz w:val="20"/>
          <w:szCs w:val="20"/>
          <w:lang w:eastAsia="cs-CZ"/>
        </w:rPr>
        <w:t>ObčZ</w:t>
      </w:r>
      <w:proofErr w:type="spellEnd"/>
      <w:r w:rsidRPr="001A65E3">
        <w:rPr>
          <w:rFonts w:ascii="Roboto Light" w:hAnsi="Roboto Light" w:cs="Arial"/>
          <w:bCs/>
          <w:sz w:val="20"/>
          <w:szCs w:val="20"/>
          <w:lang w:eastAsia="cs-CZ"/>
        </w:rPr>
        <w:t>“)</w:t>
      </w:r>
    </w:p>
    <w:p w14:paraId="2979C7DB" w14:textId="424EA100" w:rsidR="00502DF9" w:rsidRPr="001A65E3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5D8355DD" w14:textId="77777777" w:rsidR="001221A3" w:rsidRPr="00502DF9" w:rsidRDefault="001221A3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3FF4F619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3391F93F" w14:textId="005337E4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sz w:val="22"/>
          <w:szCs w:val="22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>Městská kulturní zařízení v Litoměřicích, příspěvková organizace</w:t>
      </w:r>
    </w:p>
    <w:p w14:paraId="0213A967" w14:textId="736B99FA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se sídlem: Na Valech 2028, 412 01 Litoměřice</w:t>
      </w:r>
    </w:p>
    <w:p w14:paraId="47567AC8" w14:textId="3A499DF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IČO: 44557141</w:t>
      </w:r>
    </w:p>
    <w:p w14:paraId="5BB1247F" w14:textId="5495560B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 xml:space="preserve">DIČ: CZ44557141  </w:t>
      </w:r>
    </w:p>
    <w:p w14:paraId="35D204D0" w14:textId="4BC7AB04" w:rsid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/>
          <w:sz w:val="20"/>
          <w:szCs w:val="20"/>
          <w:lang w:eastAsia="en-US"/>
        </w:rPr>
      </w:pPr>
      <w:r w:rsidRPr="00502DF9">
        <w:rPr>
          <w:rFonts w:ascii="Roboto Light" w:hAnsi="Roboto Light" w:cs="Arial"/>
          <w:color w:val="000000"/>
          <w:sz w:val="20"/>
          <w:szCs w:val="20"/>
          <w:lang w:eastAsia="en-US"/>
        </w:rPr>
        <w:t>zastoupen</w:t>
      </w:r>
      <w:r>
        <w:rPr>
          <w:rFonts w:ascii="Roboto Light" w:hAnsi="Roboto Light" w:cs="Arial"/>
          <w:color w:val="000000"/>
          <w:sz w:val="20"/>
          <w:szCs w:val="20"/>
          <w:lang w:eastAsia="en-US"/>
        </w:rPr>
        <w:t>á</w:t>
      </w:r>
      <w:r w:rsidRPr="00502DF9">
        <w:rPr>
          <w:rFonts w:ascii="Roboto Light" w:hAnsi="Roboto Light" w:cs="Arial"/>
          <w:color w:val="000000"/>
          <w:sz w:val="20"/>
          <w:szCs w:val="20"/>
          <w:lang w:eastAsia="en-US"/>
        </w:rPr>
        <w:t xml:space="preserve">: </w:t>
      </w:r>
      <w:r w:rsidR="009D2195">
        <w:rPr>
          <w:rFonts w:ascii="Roboto Light" w:hAnsi="Roboto Light" w:cs="Arial"/>
          <w:color w:val="000000"/>
          <w:sz w:val="20"/>
          <w:szCs w:val="20"/>
          <w:lang w:eastAsia="en-US"/>
        </w:rPr>
        <w:t>Bc. Michaelou Mokrou, ředitelkou</w:t>
      </w:r>
    </w:p>
    <w:p w14:paraId="0CEC698E" w14:textId="093E5E8C" w:rsidR="009D2195" w:rsidRPr="00502DF9" w:rsidRDefault="009D2195" w:rsidP="009D2195">
      <w:pPr>
        <w:tabs>
          <w:tab w:val="right" w:pos="9072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zapsaný v obchodním rejstříku </w:t>
      </w:r>
      <w:r w:rsidR="00DA326F">
        <w:rPr>
          <w:rFonts w:ascii="Roboto Light" w:eastAsia="Calibri" w:hAnsi="Roboto Light" w:cs="Arial"/>
          <w:bCs/>
          <w:sz w:val="20"/>
          <w:szCs w:val="20"/>
          <w:lang w:eastAsia="en-US"/>
        </w:rPr>
        <w:t>vedeného krajským soudem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v</w:t>
      </w:r>
      <w:r w:rsidR="00DA326F">
        <w:rPr>
          <w:rFonts w:ascii="Roboto Light" w:eastAsia="Calibri" w:hAnsi="Roboto Light" w:cs="Arial"/>
          <w:sz w:val="20"/>
          <w:szCs w:val="20"/>
          <w:lang w:eastAsia="en-US"/>
        </w:rPr>
        <w:t> </w:t>
      </w:r>
      <w:r w:rsidR="00DA326F">
        <w:rPr>
          <w:rFonts w:ascii="Roboto Light" w:eastAsia="Calibri" w:hAnsi="Roboto Light" w:cs="Arial"/>
          <w:bCs/>
          <w:sz w:val="20"/>
          <w:szCs w:val="20"/>
          <w:highlight w:val="lightGray"/>
          <w:lang w:eastAsia="en-US"/>
        </w:rPr>
        <w:t>Ú</w:t>
      </w:r>
      <w:r w:rsidR="00DA326F">
        <w:rPr>
          <w:rFonts w:ascii="Roboto Light" w:eastAsia="Calibri" w:hAnsi="Roboto Light" w:cs="Arial"/>
          <w:bCs/>
          <w:sz w:val="20"/>
          <w:szCs w:val="20"/>
          <w:lang w:eastAsia="en-US"/>
        </w:rPr>
        <w:t>stí nad Labem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odd</w:t>
      </w:r>
      <w:r w:rsidR="00DA326F">
        <w:rPr>
          <w:rFonts w:ascii="Roboto Light" w:eastAsia="Calibri" w:hAnsi="Roboto Light" w:cs="Arial"/>
          <w:sz w:val="20"/>
          <w:szCs w:val="20"/>
          <w:lang w:eastAsia="en-US"/>
        </w:rPr>
        <w:t>íl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</w:t>
      </w:r>
      <w:proofErr w:type="spellStart"/>
      <w:r w:rsidR="00DA326F">
        <w:rPr>
          <w:rFonts w:ascii="Roboto Light" w:eastAsia="Calibri" w:hAnsi="Roboto Light" w:cs="Arial"/>
          <w:sz w:val="20"/>
          <w:szCs w:val="20"/>
          <w:lang w:eastAsia="en-US"/>
        </w:rPr>
        <w:t>Pr</w:t>
      </w:r>
      <w:proofErr w:type="spellEnd"/>
      <w:r w:rsidR="00DA326F">
        <w:rPr>
          <w:rFonts w:ascii="Roboto Light" w:eastAsia="Calibri" w:hAnsi="Roboto Light" w:cs="Arial"/>
          <w:sz w:val="20"/>
          <w:szCs w:val="20"/>
          <w:lang w:eastAsia="en-US"/>
        </w:rPr>
        <w:t>,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vložka </w:t>
      </w:r>
      <w:r w:rsidR="00DA326F">
        <w:rPr>
          <w:rFonts w:ascii="Roboto Light" w:eastAsia="Calibri" w:hAnsi="Roboto Light" w:cs="Arial"/>
          <w:sz w:val="20"/>
          <w:szCs w:val="20"/>
          <w:lang w:eastAsia="en-US"/>
        </w:rPr>
        <w:t>1173</w:t>
      </w:r>
    </w:p>
    <w:p w14:paraId="45F89ECE" w14:textId="5BEAE33A" w:rsidR="009D2195" w:rsidRPr="00502DF9" w:rsidRDefault="009D2195" w:rsidP="009D2195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Bankovní spojení: </w:t>
      </w:r>
      <w:r w:rsidR="00025C90">
        <w:rPr>
          <w:rFonts w:ascii="Roboto Light" w:eastAsia="Calibri" w:hAnsi="Roboto Light" w:cs="Arial"/>
          <w:sz w:val="20"/>
          <w:szCs w:val="20"/>
          <w:lang w:eastAsia="en-US"/>
        </w:rPr>
        <w:t>XXXXXXXXXXXXXXXXXXXXXXXXXXXX</w:t>
      </w:r>
    </w:p>
    <w:p w14:paraId="550F6FE2" w14:textId="3A601E1F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jako „</w:t>
      </w:r>
      <w:r w:rsidR="0076367E">
        <w:rPr>
          <w:rFonts w:ascii="Roboto Light" w:hAnsi="Roboto Light" w:cs="Arial"/>
          <w:b/>
          <w:bCs/>
          <w:sz w:val="20"/>
          <w:szCs w:val="20"/>
          <w:lang w:eastAsia="en-US"/>
        </w:rPr>
        <w:t>Pronajímatel</w:t>
      </w:r>
      <w:r>
        <w:rPr>
          <w:rFonts w:ascii="Roboto Light" w:hAnsi="Roboto Light" w:cs="Arial"/>
          <w:sz w:val="20"/>
          <w:szCs w:val="20"/>
          <w:lang w:eastAsia="en-US"/>
        </w:rPr>
        <w:t xml:space="preserve">“ </w:t>
      </w:r>
    </w:p>
    <w:p w14:paraId="4C442684" w14:textId="77777777" w:rsidR="00502DF9" w:rsidRPr="00502DF9" w:rsidRDefault="00502DF9" w:rsidP="00502DF9">
      <w:pPr>
        <w:tabs>
          <w:tab w:val="left" w:pos="2775"/>
        </w:tabs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ab/>
      </w:r>
    </w:p>
    <w:p w14:paraId="6D8661A1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2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na straně jedné a</w:t>
      </w:r>
    </w:p>
    <w:p w14:paraId="575C48DC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b/>
          <w:sz w:val="20"/>
          <w:szCs w:val="20"/>
          <w:lang w:eastAsia="en-US"/>
        </w:rPr>
      </w:pPr>
    </w:p>
    <w:p w14:paraId="0A640501" w14:textId="4F552D77" w:rsidR="00502DF9" w:rsidRPr="00502DF9" w:rsidRDefault="00917A11" w:rsidP="00502DF9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sz w:val="22"/>
          <w:szCs w:val="22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>Základní umělecká škola</w:t>
      </w:r>
    </w:p>
    <w:p w14:paraId="2F5108DF" w14:textId="6D9B7606" w:rsidR="007B29F3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se sídlem: </w:t>
      </w:r>
      <w:r w:rsidR="00917A11">
        <w:rPr>
          <w:rFonts w:ascii="Roboto Light" w:eastAsia="Calibri" w:hAnsi="Roboto Light" w:cs="Arial"/>
          <w:bCs/>
          <w:sz w:val="20"/>
          <w:szCs w:val="20"/>
          <w:lang w:eastAsia="en-US"/>
        </w:rPr>
        <w:t>Masarykova 621/46</w:t>
      </w:r>
      <w:r w:rsidR="00A30F67">
        <w:rPr>
          <w:rFonts w:ascii="Roboto Light" w:eastAsia="Calibri" w:hAnsi="Roboto Light" w:cs="Arial"/>
          <w:bCs/>
          <w:sz w:val="20"/>
          <w:szCs w:val="20"/>
          <w:lang w:eastAsia="en-US"/>
        </w:rPr>
        <w:t>, 412 01 Litoměřice</w:t>
      </w:r>
    </w:p>
    <w:p w14:paraId="2A534E5D" w14:textId="1E6C1A0F" w:rsidR="009A6D37" w:rsidRDefault="00917A11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>IČO: 46773410</w:t>
      </w:r>
    </w:p>
    <w:p w14:paraId="343085E5" w14:textId="0AD33F3C" w:rsidR="00917A11" w:rsidRDefault="00917A11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>Jednající: Mgr. Dominika Valešková</w:t>
      </w:r>
    </w:p>
    <w:p w14:paraId="2EFC7375" w14:textId="27A150BC" w:rsidR="00502DF9" w:rsidRPr="00502DF9" w:rsidRDefault="00502DF9" w:rsidP="00502DF9">
      <w:pPr>
        <w:tabs>
          <w:tab w:val="right" w:pos="1985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Bankovní spojení:</w:t>
      </w:r>
      <w:r w:rsidR="00245D4A">
        <w:rPr>
          <w:rFonts w:ascii="Roboto Light" w:eastAsia="Calibri" w:hAnsi="Roboto Light" w:cs="Arial"/>
          <w:sz w:val="20"/>
          <w:szCs w:val="20"/>
          <w:lang w:eastAsia="en-US"/>
        </w:rPr>
        <w:t xml:space="preserve"> </w:t>
      </w:r>
      <w:r w:rsidR="00025C90">
        <w:rPr>
          <w:rFonts w:ascii="Roboto Light" w:eastAsia="Calibri" w:hAnsi="Roboto Light" w:cs="Arial"/>
          <w:sz w:val="20"/>
          <w:szCs w:val="20"/>
          <w:lang w:eastAsia="en-US"/>
        </w:rPr>
        <w:t>XXXXXXXXXXXXXXXXXXXXXXXXXXXXXXX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25E629DF" w14:textId="5B1C1A41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jako „</w:t>
      </w:r>
      <w:r w:rsidR="0076367E">
        <w:rPr>
          <w:rFonts w:ascii="Roboto Light" w:hAnsi="Roboto Light" w:cs="Arial"/>
          <w:b/>
          <w:bCs/>
          <w:sz w:val="20"/>
          <w:szCs w:val="20"/>
          <w:lang w:eastAsia="en-US"/>
        </w:rPr>
        <w:t>Nájemce</w:t>
      </w:r>
      <w:r>
        <w:rPr>
          <w:rFonts w:ascii="Roboto Light" w:hAnsi="Roboto Light" w:cs="Arial"/>
          <w:sz w:val="20"/>
          <w:szCs w:val="20"/>
          <w:lang w:eastAsia="en-US"/>
        </w:rPr>
        <w:t>“</w:t>
      </w:r>
    </w:p>
    <w:p w14:paraId="09E105BD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</w:p>
    <w:p w14:paraId="18A5E034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na straně druhé</w:t>
      </w:r>
    </w:p>
    <w:p w14:paraId="2E96FBBD" w14:textId="77777777" w:rsidR="00502DF9" w:rsidRPr="00502DF9" w:rsidRDefault="00502DF9" w:rsidP="00502DF9">
      <w:pPr>
        <w:tabs>
          <w:tab w:val="left" w:pos="7200"/>
        </w:tabs>
        <w:suppressAutoHyphens w:val="0"/>
        <w:spacing w:after="200" w:line="260" w:lineRule="atLeast"/>
        <w:jc w:val="both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(společně dále jen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Smluvní strany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 nebo každý jednotlivě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Smluvní strana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“)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250EC572" w14:textId="77777777" w:rsidR="001221A3" w:rsidRDefault="001221A3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71445B1F" w14:textId="5F323B03" w:rsidR="00502DF9" w:rsidRPr="00502DF9" w:rsidRDefault="00502DF9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uzavírají</w:t>
      </w:r>
    </w:p>
    <w:p w14:paraId="1715B73F" w14:textId="41BC9E14" w:rsidR="00502DF9" w:rsidRPr="00502DF9" w:rsidRDefault="001221A3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 xml:space="preserve">po vzájemné dohodě tuto Smlouvu o </w:t>
      </w:r>
      <w:r w:rsidR="0076367E">
        <w:rPr>
          <w:rFonts w:ascii="Roboto Light" w:eastAsia="Calibri" w:hAnsi="Roboto Light" w:cs="Arial"/>
          <w:sz w:val="20"/>
          <w:szCs w:val="20"/>
          <w:lang w:eastAsia="en-US"/>
        </w:rPr>
        <w:t>pronájmu</w:t>
      </w:r>
    </w:p>
    <w:p w14:paraId="3723AC2D" w14:textId="77777777" w:rsidR="00502DF9" w:rsidRPr="00502DF9" w:rsidRDefault="00502DF9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(dále jen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Smlouva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“):</w:t>
      </w:r>
    </w:p>
    <w:p w14:paraId="6E910E57" w14:textId="77777777" w:rsidR="00502DF9" w:rsidRPr="00502DF9" w:rsidRDefault="00502DF9" w:rsidP="00502DF9">
      <w:pPr>
        <w:suppressAutoHyphens w:val="0"/>
        <w:spacing w:after="20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4DE01132" w14:textId="77777777" w:rsidR="00502DF9" w:rsidRPr="00502DF9" w:rsidRDefault="00502DF9" w:rsidP="00502DF9">
      <w:pPr>
        <w:suppressAutoHyphens w:val="0"/>
        <w:spacing w:after="20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28009317" w14:textId="77119618" w:rsidR="00502DF9" w:rsidRPr="00502DF9" w:rsidRDefault="00502DF9" w:rsidP="00502DF9">
      <w:pPr>
        <w:suppressAutoHyphens w:val="0"/>
        <w:spacing w:after="200" w:line="260" w:lineRule="atLeast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3917B0B9" w14:textId="25FC78F1" w:rsidR="00502DF9" w:rsidRPr="00502DF9" w:rsidRDefault="00502DF9" w:rsidP="00245D4A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" w:hAnsi="Roboto"/>
          <w:b/>
          <w:sz w:val="28"/>
          <w:szCs w:val="32"/>
          <w:lang w:eastAsia="en-US"/>
        </w:rPr>
        <w:br w:type="page"/>
      </w:r>
      <w:r w:rsidR="001221A3" w:rsidRPr="001221A3">
        <w:rPr>
          <w:rFonts w:ascii="Roboto Light" w:hAnsi="Roboto Light" w:cs="Arial"/>
          <w:b/>
          <w:caps/>
          <w:sz w:val="22"/>
          <w:szCs w:val="22"/>
          <w:lang w:eastAsia="en-US"/>
        </w:rPr>
        <w:lastRenderedPageBreak/>
        <w:t>předmět</w:t>
      </w: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SMLOUVY</w:t>
      </w:r>
    </w:p>
    <w:p w14:paraId="5CE37B1A" w14:textId="5F82A5A7" w:rsidR="00502DF9" w:rsidRPr="00502DF9" w:rsidRDefault="001221A3" w:rsidP="00245D4A">
      <w:pPr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Předmětem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této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>mlouvy je</w:t>
      </w:r>
      <w:r w:rsid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F602E2">
        <w:rPr>
          <w:rFonts w:ascii="Roboto Light" w:hAnsi="Roboto Light" w:cs="Arial"/>
          <w:bCs/>
          <w:sz w:val="20"/>
          <w:szCs w:val="20"/>
          <w:lang w:eastAsia="en-US"/>
        </w:rPr>
        <w:t xml:space="preserve">dlouhodobý </w:t>
      </w:r>
      <w:r w:rsidR="0076367E">
        <w:rPr>
          <w:rFonts w:ascii="Roboto Light" w:hAnsi="Roboto Light" w:cs="Arial"/>
          <w:color w:val="000000"/>
          <w:sz w:val="20"/>
          <w:szCs w:val="20"/>
        </w:rPr>
        <w:t>pronájem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 nebytových prostor v objektu </w:t>
      </w:r>
      <w:r w:rsidR="0076367E">
        <w:rPr>
          <w:rFonts w:ascii="Roboto Light" w:hAnsi="Roboto Light" w:cs="Arial"/>
          <w:color w:val="000000"/>
          <w:sz w:val="20"/>
          <w:szCs w:val="20"/>
        </w:rPr>
        <w:t>Městských kulturních zařízení v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 Litoměřic</w:t>
      </w:r>
      <w:r w:rsidR="0076367E">
        <w:rPr>
          <w:rFonts w:ascii="Roboto Light" w:hAnsi="Roboto Light" w:cs="Arial"/>
          <w:color w:val="000000"/>
          <w:sz w:val="20"/>
          <w:szCs w:val="20"/>
        </w:rPr>
        <w:t>ích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 </w:t>
      </w:r>
      <w:r w:rsidR="005658B5">
        <w:rPr>
          <w:rFonts w:ascii="Roboto Light" w:hAnsi="Roboto Light" w:cs="Arial"/>
          <w:color w:val="000000"/>
          <w:sz w:val="20"/>
          <w:szCs w:val="20"/>
        </w:rPr>
        <w:t>(dále jen „</w:t>
      </w:r>
      <w:r w:rsidR="0076367E">
        <w:rPr>
          <w:rFonts w:ascii="Roboto Light" w:hAnsi="Roboto Light" w:cs="Arial"/>
          <w:b/>
          <w:bCs/>
          <w:color w:val="000000"/>
          <w:sz w:val="20"/>
          <w:szCs w:val="20"/>
        </w:rPr>
        <w:t>MKZ</w:t>
      </w:r>
      <w:r w:rsidR="005658B5">
        <w:rPr>
          <w:rFonts w:ascii="Roboto Light" w:hAnsi="Roboto Light" w:cs="Arial"/>
          <w:color w:val="000000"/>
          <w:sz w:val="20"/>
          <w:szCs w:val="20"/>
        </w:rPr>
        <w:t>“)</w:t>
      </w:r>
      <w:r w:rsidR="0076367E">
        <w:rPr>
          <w:rFonts w:ascii="Roboto Light" w:hAnsi="Roboto Light" w:cs="Arial"/>
          <w:color w:val="000000"/>
          <w:sz w:val="20"/>
          <w:szCs w:val="20"/>
        </w:rPr>
        <w:t xml:space="preserve"> </w:t>
      </w:r>
      <w:r w:rsidR="005658B5" w:rsidRPr="00891843">
        <w:rPr>
          <w:rFonts w:ascii="Roboto Light" w:hAnsi="Roboto Light" w:cs="Arial"/>
          <w:color w:val="000000"/>
          <w:sz w:val="20"/>
          <w:szCs w:val="20"/>
        </w:rPr>
        <w:t xml:space="preserve">za účelem </w:t>
      </w:r>
      <w:r w:rsidR="0076367E" w:rsidRPr="0076367E">
        <w:rPr>
          <w:rFonts w:ascii="Roboto Light" w:hAnsi="Roboto Light" w:cs="Arial"/>
          <w:b/>
          <w:bCs/>
          <w:color w:val="000000"/>
          <w:sz w:val="20"/>
          <w:szCs w:val="20"/>
        </w:rPr>
        <w:t>provozování tanečních kurzů</w:t>
      </w:r>
      <w:r w:rsidR="005658B5">
        <w:rPr>
          <w:rFonts w:ascii="Roboto Light" w:hAnsi="Roboto Light" w:cs="Arial"/>
          <w:bCs/>
          <w:sz w:val="20"/>
          <w:szCs w:val="20"/>
          <w:lang w:eastAsia="en-US"/>
        </w:rPr>
        <w:t>,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uzavřený mezi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mluvními stranami a upravený v souladu s vůlí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1221A3">
        <w:rPr>
          <w:rFonts w:ascii="Roboto Light" w:hAnsi="Roboto Light" w:cs="Arial"/>
          <w:bCs/>
          <w:sz w:val="20"/>
          <w:szCs w:val="20"/>
          <w:lang w:eastAsia="en-US"/>
        </w:rPr>
        <w:t>mluvních stran a dalšími obecně závaznými právními předpisy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 xml:space="preserve">. </w:t>
      </w:r>
    </w:p>
    <w:p w14:paraId="150274E3" w14:textId="4834E863" w:rsidR="00502DF9" w:rsidRPr="00502DF9" w:rsidRDefault="00502DF9" w:rsidP="00245D4A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PŘEDMĚT </w:t>
      </w:r>
      <w:r w:rsidR="0076367E">
        <w:rPr>
          <w:rFonts w:ascii="Roboto Light" w:hAnsi="Roboto Light" w:cs="Arial"/>
          <w:b/>
          <w:caps/>
          <w:sz w:val="22"/>
          <w:szCs w:val="22"/>
          <w:lang w:eastAsia="en-US"/>
        </w:rPr>
        <w:t>PRONÁJMU</w:t>
      </w:r>
    </w:p>
    <w:p w14:paraId="1DFE1608" w14:textId="3DD1C1CE" w:rsidR="001221A3" w:rsidRPr="001221A3" w:rsidRDefault="00502DF9" w:rsidP="00245D4A">
      <w:pPr>
        <w:keepNext/>
        <w:keepLines/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502DF9">
        <w:rPr>
          <w:rFonts w:ascii="Roboto Light" w:hAnsi="Roboto Light" w:cs="Arial"/>
          <w:bCs/>
          <w:sz w:val="20"/>
          <w:szCs w:val="20"/>
          <w:lang w:eastAsia="en-US"/>
        </w:rPr>
        <w:t xml:space="preserve">Předmětem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je </w:t>
      </w:r>
      <w:r w:rsidR="0076367E" w:rsidRPr="009B4CF1">
        <w:rPr>
          <w:rFonts w:ascii="Roboto Light" w:hAnsi="Roboto Light" w:cs="Arial"/>
          <w:b/>
          <w:sz w:val="20"/>
          <w:szCs w:val="20"/>
          <w:lang w:eastAsia="en-US"/>
        </w:rPr>
        <w:t>Taneční a pohybové studio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76367E">
        <w:rPr>
          <w:rFonts w:ascii="Roboto Light" w:hAnsi="Roboto Light" w:cs="Arial"/>
          <w:color w:val="000000"/>
          <w:sz w:val="20"/>
          <w:szCs w:val="20"/>
        </w:rPr>
        <w:t>(dále jen „TAPS“)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76367E" w:rsidRPr="001221A3">
        <w:rPr>
          <w:rFonts w:ascii="Roboto Light" w:hAnsi="Roboto Light" w:cs="Arial"/>
          <w:bCs/>
          <w:sz w:val="20"/>
          <w:szCs w:val="20"/>
          <w:lang w:eastAsia="en-US"/>
        </w:rPr>
        <w:t>v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budov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ě</w:t>
      </w:r>
      <w:r w:rsid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MKZ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 xml:space="preserve">Na Valech 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č.p. 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>2028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, nemovit</w:t>
      </w:r>
      <w:r w:rsidR="0076367E">
        <w:rPr>
          <w:rFonts w:ascii="Roboto Light" w:hAnsi="Roboto Light" w:cs="Arial"/>
          <w:bCs/>
          <w:sz w:val="20"/>
          <w:szCs w:val="20"/>
          <w:lang w:eastAsia="en-US"/>
        </w:rPr>
        <w:t xml:space="preserve">osti 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stojící na pozemku </w:t>
      </w:r>
      <w:proofErr w:type="spellStart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parc</w:t>
      </w:r>
      <w:proofErr w:type="spellEnd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.</w:t>
      </w:r>
      <w:r w:rsid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č. 6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5</w:t>
      </w:r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 xml:space="preserve">, v obci a </w:t>
      </w:r>
      <w:proofErr w:type="spellStart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k.ú</w:t>
      </w:r>
      <w:proofErr w:type="spellEnd"/>
      <w:r w:rsidR="001221A3" w:rsidRPr="001221A3">
        <w:rPr>
          <w:rFonts w:ascii="Roboto Light" w:hAnsi="Roboto Light" w:cs="Arial"/>
          <w:bCs/>
          <w:sz w:val="20"/>
          <w:szCs w:val="20"/>
          <w:lang w:eastAsia="en-US"/>
        </w:rPr>
        <w:t>. Litoměřice, a to tyto prostory včetně vybavení a zázemí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48B2F262" w14:textId="6F90A866" w:rsidR="00502DF9" w:rsidRPr="00502DF9" w:rsidRDefault="005658B5" w:rsidP="00245D4A">
      <w:pPr>
        <w:keepNext/>
        <w:keepLines/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Předmět 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bude užíván 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výlučně </w:t>
      </w:r>
      <w:r w:rsidRPr="009B4CF1">
        <w:rPr>
          <w:rFonts w:ascii="Roboto Light" w:hAnsi="Roboto Light" w:cs="Arial"/>
          <w:b/>
          <w:sz w:val="20"/>
          <w:szCs w:val="20"/>
          <w:lang w:eastAsia="en-US"/>
        </w:rPr>
        <w:t xml:space="preserve">k provozování </w:t>
      </w:r>
      <w:r w:rsidR="009B4CF1" w:rsidRPr="009B4CF1">
        <w:rPr>
          <w:rFonts w:ascii="Roboto Light" w:hAnsi="Roboto Light" w:cs="Arial"/>
          <w:b/>
          <w:sz w:val="20"/>
          <w:szCs w:val="20"/>
          <w:lang w:eastAsia="en-US"/>
        </w:rPr>
        <w:t>tanečních a pohybových aktivit</w:t>
      </w:r>
      <w:r w:rsidR="00245D4A">
        <w:rPr>
          <w:rFonts w:ascii="Roboto Light" w:hAnsi="Roboto Light" w:cs="Arial"/>
          <w:b/>
          <w:sz w:val="20"/>
          <w:szCs w:val="20"/>
          <w:lang w:eastAsia="en-US"/>
        </w:rPr>
        <w:t xml:space="preserve"> v rámci výuky tanečního oboru ZUŠ</w:t>
      </w:r>
    </w:p>
    <w:p w14:paraId="3C672867" w14:textId="04CD1AA5" w:rsidR="00502DF9" w:rsidRPr="00502DF9" w:rsidRDefault="005658B5" w:rsidP="00245D4A">
      <w:pPr>
        <w:keepNext/>
        <w:keepLines/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Převzetí předmětu </w:t>
      </w:r>
      <w:r w:rsidR="009B4CF1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5658B5">
        <w:rPr>
          <w:rFonts w:ascii="Roboto Light" w:hAnsi="Roboto Light" w:cs="Arial"/>
          <w:bCs/>
          <w:sz w:val="20"/>
          <w:szCs w:val="20"/>
          <w:lang w:eastAsia="en-US"/>
        </w:rPr>
        <w:t xml:space="preserve"> bude provedeno samostatným </w:t>
      </w:r>
      <w:r w:rsidRPr="009B4CF1">
        <w:rPr>
          <w:rFonts w:ascii="Roboto Light" w:hAnsi="Roboto Light" w:cs="Arial"/>
          <w:b/>
          <w:sz w:val="20"/>
          <w:szCs w:val="20"/>
          <w:lang w:eastAsia="en-US"/>
        </w:rPr>
        <w:t>předávacím protokolem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5C85C724" w14:textId="73ADBE5D" w:rsidR="00502DF9" w:rsidRPr="00502DF9" w:rsidRDefault="00502DF9" w:rsidP="00245D4A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>CENA</w:t>
      </w:r>
      <w:r w:rsidR="00F05432" w:rsidRPr="00F05432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</w:t>
      </w:r>
      <w:r w:rsidR="009B4CF1">
        <w:rPr>
          <w:rFonts w:ascii="Roboto Light" w:hAnsi="Roboto Light" w:cs="Arial"/>
          <w:b/>
          <w:caps/>
          <w:sz w:val="22"/>
          <w:szCs w:val="22"/>
          <w:lang w:eastAsia="en-US"/>
        </w:rPr>
        <w:t>PRONÁJMU</w:t>
      </w:r>
      <w:r w:rsidR="00F05432" w:rsidRPr="00F05432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a služeb</w:t>
      </w:r>
    </w:p>
    <w:p w14:paraId="1335941C" w14:textId="623A5C01" w:rsidR="00502DF9" w:rsidRPr="00502DF9" w:rsidRDefault="00F05432" w:rsidP="00245D4A">
      <w:pPr>
        <w:keepNext/>
        <w:numPr>
          <w:ilvl w:val="1"/>
          <w:numId w:val="25"/>
        </w:numPr>
        <w:suppressAutoHyphens w:val="0"/>
        <w:spacing w:line="260" w:lineRule="atLeast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V souladu s </w:t>
      </w:r>
      <w:r w:rsidRPr="000461A3">
        <w:rPr>
          <w:rFonts w:ascii="Roboto Light" w:hAnsi="Roboto Light" w:cs="Arial"/>
          <w:sz w:val="20"/>
          <w:szCs w:val="20"/>
          <w:lang w:eastAsia="cs-CZ"/>
        </w:rPr>
        <w:t xml:space="preserve">ustanovením čl. </w:t>
      </w:r>
      <w:r w:rsidR="000461A3" w:rsidRPr="000461A3">
        <w:rPr>
          <w:rFonts w:ascii="Roboto Light" w:hAnsi="Roboto Light" w:cs="Arial"/>
          <w:sz w:val="20"/>
          <w:szCs w:val="20"/>
          <w:lang w:eastAsia="cs-CZ"/>
        </w:rPr>
        <w:t>4</w:t>
      </w:r>
      <w:r w:rsidRPr="000461A3">
        <w:rPr>
          <w:rFonts w:ascii="Roboto Light" w:hAnsi="Roboto Light" w:cs="Arial"/>
          <w:sz w:val="20"/>
          <w:szCs w:val="20"/>
          <w:lang w:eastAsia="cs-CZ"/>
        </w:rPr>
        <w:t xml:space="preserve">. odst. </w:t>
      </w:r>
      <w:r w:rsidR="000461A3" w:rsidRPr="000461A3">
        <w:rPr>
          <w:rFonts w:ascii="Roboto Light" w:hAnsi="Roboto Light" w:cs="Arial"/>
          <w:sz w:val="20"/>
          <w:szCs w:val="20"/>
          <w:lang w:eastAsia="cs-CZ"/>
        </w:rPr>
        <w:t>4.2.</w:t>
      </w:r>
      <w:r w:rsidRPr="000461A3">
        <w:rPr>
          <w:rFonts w:ascii="Roboto Light" w:hAnsi="Roboto Light" w:cs="Arial"/>
          <w:sz w:val="20"/>
          <w:szCs w:val="20"/>
          <w:lang w:eastAsia="cs-CZ"/>
        </w:rPr>
        <w:t xml:space="preserve"> této</w:t>
      </w: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mlouvy je </w:t>
      </w:r>
      <w:r w:rsidR="009B4CF1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F05432">
        <w:rPr>
          <w:rFonts w:ascii="Roboto Light" w:hAnsi="Roboto Light" w:cs="Arial"/>
          <w:sz w:val="20"/>
          <w:szCs w:val="20"/>
          <w:lang w:eastAsia="cs-CZ"/>
        </w:rPr>
        <w:t xml:space="preserve"> povinen platit </w:t>
      </w:r>
      <w:r w:rsidR="009B4CF1">
        <w:rPr>
          <w:rFonts w:ascii="Roboto Light" w:hAnsi="Roboto Light" w:cs="Arial"/>
          <w:sz w:val="20"/>
          <w:szCs w:val="20"/>
          <w:lang w:eastAsia="cs-CZ"/>
        </w:rPr>
        <w:t>pronájem</w:t>
      </w:r>
      <w:r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2F1DD398" w14:textId="495A6D1E" w:rsidR="00F05432" w:rsidRDefault="009B4CF1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sz w:val="20"/>
          <w:szCs w:val="22"/>
          <w:lang w:eastAsia="en-US"/>
        </w:rPr>
        <w:t>Pronájem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 je stanoven dohodou </w:t>
      </w:r>
      <w:r w:rsidR="00C86115">
        <w:rPr>
          <w:rFonts w:ascii="Roboto Light" w:eastAsia="Calibri" w:hAnsi="Roboto Light" w:cs="Arial"/>
          <w:sz w:val="20"/>
          <w:szCs w:val="22"/>
          <w:lang w:eastAsia="en-US"/>
        </w:rPr>
        <w:t>S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mluvních stran jako pevná </w:t>
      </w:r>
      <w:r>
        <w:rPr>
          <w:rFonts w:ascii="Roboto Light" w:eastAsia="Calibri" w:hAnsi="Roboto Light" w:cs="Arial"/>
          <w:sz w:val="20"/>
          <w:szCs w:val="22"/>
          <w:lang w:eastAsia="en-US"/>
        </w:rPr>
        <w:t>hodinová sazba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 a činí</w:t>
      </w:r>
      <w:r w:rsidR="00F05432">
        <w:rPr>
          <w:rFonts w:ascii="Roboto Light" w:eastAsia="Calibri" w:hAnsi="Roboto Light" w:cs="Arial"/>
          <w:sz w:val="20"/>
          <w:szCs w:val="22"/>
          <w:lang w:eastAsia="en-US"/>
        </w:rPr>
        <w:t>:</w:t>
      </w:r>
    </w:p>
    <w:p w14:paraId="3057A1CA" w14:textId="3AB5E637" w:rsidR="00F05432" w:rsidRDefault="007B29F3" w:rsidP="00245D4A">
      <w:pPr>
        <w:suppressAutoHyphens w:val="0"/>
        <w:spacing w:before="120" w:line="276" w:lineRule="auto"/>
        <w:ind w:left="2410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b/>
          <w:sz w:val="20"/>
          <w:szCs w:val="22"/>
          <w:lang w:eastAsia="en-US"/>
        </w:rPr>
        <w:t>35</w:t>
      </w:r>
      <w:r w:rsidR="009B4CF1" w:rsidRPr="001A65E3">
        <w:rPr>
          <w:rFonts w:ascii="Roboto Light" w:eastAsia="Calibri" w:hAnsi="Roboto Light" w:cs="Arial"/>
          <w:b/>
          <w:sz w:val="20"/>
          <w:szCs w:val="22"/>
          <w:lang w:eastAsia="en-US"/>
        </w:rPr>
        <w:t>0,-</w:t>
      </w:r>
      <w:r w:rsidR="00F05432" w:rsidRPr="001A65E3">
        <w:rPr>
          <w:rFonts w:ascii="Roboto Light" w:eastAsia="Calibri" w:hAnsi="Roboto Light" w:cs="Arial"/>
          <w:b/>
          <w:sz w:val="20"/>
          <w:szCs w:val="22"/>
          <w:lang w:eastAsia="en-US"/>
        </w:rPr>
        <w:t xml:space="preserve"> Kč bez DPH</w:t>
      </w:r>
      <w:r w:rsid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 za </w:t>
      </w:r>
      <w:r w:rsidR="009B4CF1">
        <w:rPr>
          <w:rFonts w:ascii="Roboto Light" w:eastAsia="Calibri" w:hAnsi="Roboto Light" w:cs="Arial"/>
          <w:sz w:val="20"/>
          <w:szCs w:val="22"/>
          <w:lang w:eastAsia="en-US"/>
        </w:rPr>
        <w:t>jednu hodinu</w:t>
      </w:r>
    </w:p>
    <w:p w14:paraId="6A59BD1D" w14:textId="4D251BDC" w:rsidR="00F05432" w:rsidRDefault="00F05432" w:rsidP="00245D4A">
      <w:pPr>
        <w:suppressAutoHyphens w:val="0"/>
        <w:spacing w:before="120" w:line="276" w:lineRule="auto"/>
        <w:ind w:left="2410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slovy: </w:t>
      </w:r>
      <w:proofErr w:type="spellStart"/>
      <w:r w:rsidR="00142E02">
        <w:rPr>
          <w:rFonts w:ascii="Roboto Light" w:eastAsia="Calibri" w:hAnsi="Roboto Light" w:cs="Arial"/>
          <w:bCs/>
          <w:sz w:val="20"/>
          <w:szCs w:val="22"/>
          <w:lang w:eastAsia="en-US"/>
        </w:rPr>
        <w:t>třistapadesát</w:t>
      </w:r>
      <w:proofErr w:type="spellEnd"/>
      <w:r>
        <w:rPr>
          <w:rFonts w:ascii="Roboto Light" w:eastAsia="Calibri" w:hAnsi="Roboto Light" w:cs="Arial"/>
          <w:bCs/>
          <w:sz w:val="20"/>
          <w:szCs w:val="22"/>
          <w:lang w:eastAsia="en-US"/>
        </w:rPr>
        <w:t xml:space="preserve"> </w:t>
      </w:r>
      <w:r w:rsidRPr="00F05432">
        <w:rPr>
          <w:rFonts w:ascii="Roboto Light" w:eastAsia="Calibri" w:hAnsi="Roboto Light" w:cs="Arial"/>
          <w:sz w:val="20"/>
          <w:szCs w:val="22"/>
          <w:lang w:eastAsia="en-US"/>
        </w:rPr>
        <w:t>korun českých</w:t>
      </w:r>
    </w:p>
    <w:p w14:paraId="71174106" w14:textId="4B57FDF7" w:rsidR="00C86115" w:rsidRDefault="00C86115" w:rsidP="00245D4A">
      <w:pPr>
        <w:suppressAutoHyphens w:val="0"/>
        <w:spacing w:before="120" w:line="276" w:lineRule="auto"/>
        <w:ind w:firstLine="709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 w:rsidRP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K částce </w:t>
      </w:r>
      <w:r w:rsidR="009D2195" w:rsidRPr="009D2195">
        <w:rPr>
          <w:rFonts w:ascii="Roboto Light" w:eastAsia="Calibri" w:hAnsi="Roboto Light" w:cs="Arial"/>
          <w:sz w:val="20"/>
          <w:szCs w:val="22"/>
          <w:lang w:eastAsia="en-US"/>
        </w:rPr>
        <w:t>nebude</w:t>
      </w:r>
      <w:r w:rsidRP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 připočten</w:t>
      </w:r>
      <w:r w:rsidR="009D2195" w:rsidRPr="009D2195">
        <w:rPr>
          <w:rFonts w:ascii="Roboto Light" w:eastAsia="Calibri" w:hAnsi="Roboto Light" w:cs="Arial"/>
          <w:sz w:val="20"/>
          <w:szCs w:val="22"/>
          <w:lang w:eastAsia="en-US"/>
        </w:rPr>
        <w:t>o</w:t>
      </w:r>
      <w:r w:rsidRP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 DP</w:t>
      </w:r>
      <w:r w:rsidR="009D2195" w:rsidRPr="009D2195">
        <w:rPr>
          <w:rFonts w:ascii="Roboto Light" w:eastAsia="Calibri" w:hAnsi="Roboto Light" w:cs="Arial"/>
          <w:sz w:val="20"/>
          <w:szCs w:val="22"/>
          <w:lang w:eastAsia="en-US"/>
        </w:rPr>
        <w:t>H, protože</w:t>
      </w:r>
      <w:r w:rsidR="009D2195">
        <w:rPr>
          <w:rFonts w:ascii="Roboto Light" w:eastAsia="Calibri" w:hAnsi="Roboto Light" w:cs="Arial"/>
          <w:sz w:val="20"/>
          <w:szCs w:val="22"/>
          <w:lang w:eastAsia="en-US"/>
        </w:rPr>
        <w:t xml:space="preserve"> Pronajímatel není v rámci této činnosti plátcem DPH</w:t>
      </w:r>
      <w:r w:rsidR="00AA29E6">
        <w:rPr>
          <w:rFonts w:ascii="Roboto Light" w:eastAsia="Calibri" w:hAnsi="Roboto Light" w:cs="Arial"/>
          <w:sz w:val="20"/>
          <w:szCs w:val="22"/>
          <w:lang w:eastAsia="en-US"/>
        </w:rPr>
        <w:t>.</w:t>
      </w:r>
    </w:p>
    <w:p w14:paraId="09B6BCFB" w14:textId="0DB7AE3E" w:rsidR="00C173AD" w:rsidRPr="000F1AEC" w:rsidRDefault="00C173AD" w:rsidP="00245D4A">
      <w:pPr>
        <w:suppressAutoHyphens w:val="0"/>
        <w:spacing w:before="120" w:line="276" w:lineRule="auto"/>
        <w:ind w:left="709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sz w:val="20"/>
          <w:szCs w:val="22"/>
          <w:lang w:eastAsia="en-US"/>
        </w:rPr>
        <w:t xml:space="preserve">Nájemce je povinen předložit na začátku smluvního vztahu Pronajímateli rozvrh hodin, kdy bude </w:t>
      </w:r>
      <w:r w:rsidRPr="000F1AEC">
        <w:rPr>
          <w:rFonts w:ascii="Roboto Light" w:eastAsia="Calibri" w:hAnsi="Roboto Light" w:cs="Arial"/>
          <w:sz w:val="20"/>
          <w:szCs w:val="22"/>
          <w:lang w:eastAsia="en-US"/>
        </w:rPr>
        <w:t>chtít předmět pronájmu využívat. Tento rozvrh hodin bude Přílohou č. 1 této smlouvy.</w:t>
      </w:r>
    </w:p>
    <w:p w14:paraId="3FC9DC8C" w14:textId="0C45D67D" w:rsidR="009D2195" w:rsidRPr="000F1AEC" w:rsidRDefault="00F05432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eastAsia="Calibri" w:hAnsi="Roboto Light" w:cs="Arial"/>
          <w:i/>
          <w:iCs/>
          <w:color w:val="FF0000"/>
          <w:sz w:val="20"/>
          <w:szCs w:val="22"/>
          <w:lang w:eastAsia="en-US"/>
        </w:rPr>
      </w:pPr>
      <w:r w:rsidRPr="000F1AEC">
        <w:rPr>
          <w:rFonts w:ascii="Roboto Light" w:eastAsia="Calibri" w:hAnsi="Roboto Light" w:cs="Arial"/>
          <w:sz w:val="20"/>
          <w:szCs w:val="22"/>
          <w:lang w:eastAsia="en-US"/>
        </w:rPr>
        <w:t xml:space="preserve">Pokud po dobu trvání </w:t>
      </w:r>
      <w:r w:rsidR="009D2195" w:rsidRPr="000F1AEC">
        <w:rPr>
          <w:rFonts w:ascii="Roboto Light" w:eastAsia="Calibri" w:hAnsi="Roboto Light" w:cs="Arial"/>
          <w:sz w:val="20"/>
          <w:szCs w:val="22"/>
          <w:lang w:eastAsia="en-US"/>
        </w:rPr>
        <w:t>pronájmu</w:t>
      </w:r>
      <w:r w:rsidRPr="000F1AEC">
        <w:rPr>
          <w:rFonts w:ascii="Roboto Light" w:eastAsia="Calibri" w:hAnsi="Roboto Light" w:cs="Arial"/>
          <w:sz w:val="20"/>
          <w:szCs w:val="22"/>
          <w:lang w:eastAsia="en-US"/>
        </w:rPr>
        <w:t xml:space="preserve"> dojde změnou právních předpisů ke změně DPH, bude tato změna v konečné ceně zohledněna</w:t>
      </w:r>
      <w:r w:rsidRPr="000F1AEC">
        <w:rPr>
          <w:rFonts w:ascii="Roboto Light" w:eastAsia="Calibri" w:hAnsi="Roboto Light" w:cs="Arial"/>
          <w:i/>
          <w:iCs/>
          <w:sz w:val="20"/>
          <w:szCs w:val="22"/>
          <w:lang w:eastAsia="en-US"/>
        </w:rPr>
        <w:t xml:space="preserve">. </w:t>
      </w:r>
      <w:r w:rsidR="000F1AEC" w:rsidRPr="000F1AEC">
        <w:rPr>
          <w:rFonts w:ascii="Roboto Light" w:eastAsia="Calibri" w:hAnsi="Roboto Light" w:cs="Arial"/>
          <w:i/>
          <w:iCs/>
          <w:sz w:val="20"/>
          <w:szCs w:val="22"/>
          <w:lang w:eastAsia="en-US"/>
        </w:rPr>
        <w:t xml:space="preserve"> </w:t>
      </w:r>
    </w:p>
    <w:p w14:paraId="37B7CE1A" w14:textId="46EE51ED" w:rsidR="00F05432" w:rsidRPr="00F05432" w:rsidRDefault="009D2195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eastAsia="Calibri" w:hAnsi="Roboto Light" w:cs="Arial"/>
          <w:sz w:val="20"/>
          <w:szCs w:val="22"/>
          <w:lang w:eastAsia="en-US"/>
        </w:rPr>
      </w:pPr>
      <w:r>
        <w:rPr>
          <w:rFonts w:ascii="Roboto Light" w:eastAsia="Calibri" w:hAnsi="Roboto Light" w:cs="Arial"/>
          <w:sz w:val="20"/>
          <w:szCs w:val="22"/>
          <w:lang w:eastAsia="en-US"/>
        </w:rPr>
        <w:t>Pronajímatel</w:t>
      </w:r>
      <w:r w:rsidR="00F05432" w:rsidRPr="00F05432">
        <w:rPr>
          <w:rFonts w:ascii="Roboto Light" w:eastAsia="Calibri" w:hAnsi="Roboto Light" w:cs="Arial"/>
          <w:sz w:val="20"/>
          <w:szCs w:val="22"/>
          <w:lang w:eastAsia="en-US"/>
        </w:rPr>
        <w:t xml:space="preserve"> je oprávněn nájemné zvýšit na základě této inflační doložky, a to vždy k 1.1. příslušného roku (index průměrné meziroční míry inflace je publikován ČSÚ).</w:t>
      </w:r>
    </w:p>
    <w:p w14:paraId="19D9DEBD" w14:textId="18A99762" w:rsidR="00502DF9" w:rsidRPr="00F73406" w:rsidRDefault="009D2195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Pronájem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 je povinen </w:t>
      </w: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Nájemce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 platit </w:t>
      </w: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dle odsouhlaseného vyúčtování 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za každý kalendářní měsíc od počátku platnosti této Smlouvy bezhotovostní platbou – převodem na účet </w:t>
      </w:r>
      <w:r w:rsidR="000F1AEC" w:rsidRPr="001A65E3">
        <w:rPr>
          <w:rFonts w:ascii="Roboto Light" w:eastAsia="Calibri" w:hAnsi="Roboto Light" w:cs="Arial"/>
          <w:sz w:val="20"/>
          <w:szCs w:val="22"/>
          <w:lang w:eastAsia="en-US"/>
        </w:rPr>
        <w:t xml:space="preserve">pronajímatele 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vedený u </w:t>
      </w:r>
      <w:r w:rsidRPr="00C25D1E">
        <w:rPr>
          <w:rFonts w:ascii="Roboto Light" w:eastAsia="Calibri" w:hAnsi="Roboto Light" w:cs="Arial"/>
          <w:color w:val="000000"/>
          <w:sz w:val="20"/>
          <w:szCs w:val="22"/>
          <w:highlight w:val="black"/>
          <w:lang w:eastAsia="en-US"/>
        </w:rPr>
        <w:t>Komerční banky</w:t>
      </w:r>
      <w:r w:rsidR="00F05432" w:rsidRPr="00C25D1E">
        <w:rPr>
          <w:rFonts w:ascii="Roboto Light" w:eastAsia="Calibri" w:hAnsi="Roboto Light" w:cs="Arial"/>
          <w:color w:val="000000"/>
          <w:sz w:val="20"/>
          <w:szCs w:val="22"/>
          <w:highlight w:val="black"/>
          <w:lang w:eastAsia="en-US"/>
        </w:rPr>
        <w:t xml:space="preserve">, a.s., pobočka Litoměřice, číslo </w:t>
      </w:r>
      <w:r w:rsidRPr="00C25D1E">
        <w:rPr>
          <w:rFonts w:ascii="Roboto Light" w:eastAsia="Calibri" w:hAnsi="Roboto Light" w:cs="Arial"/>
          <w:sz w:val="20"/>
          <w:szCs w:val="20"/>
          <w:highlight w:val="black"/>
          <w:lang w:eastAsia="en-US"/>
        </w:rPr>
        <w:t>123-4085320297/0100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, pod VS daňového dokladu vystaveného po ukončení měsíce, se splatností 14 dnů od </w:t>
      </w:r>
      <w:r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vystavení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. Za termín úhrady bude považován termín připsání platby zaslané z účtu </w:t>
      </w:r>
      <w:r w:rsidR="004A58E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Nájemce</w:t>
      </w:r>
      <w:r w:rsidR="00F05432" w:rsidRPr="00F0543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 xml:space="preserve"> ve prospěch účtu </w:t>
      </w:r>
      <w:r w:rsidR="004A58E2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Pronajímatele</w:t>
      </w:r>
      <w:r w:rsidR="00F73406">
        <w:rPr>
          <w:rFonts w:ascii="Roboto Light" w:eastAsia="Calibri" w:hAnsi="Roboto Light" w:cs="Arial"/>
          <w:color w:val="000000"/>
          <w:sz w:val="20"/>
          <w:szCs w:val="22"/>
          <w:lang w:eastAsia="en-US"/>
        </w:rPr>
        <w:t>.</w:t>
      </w:r>
    </w:p>
    <w:p w14:paraId="3E9EA46A" w14:textId="30809B32" w:rsidR="00F73406" w:rsidRDefault="00F73406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V </w:t>
      </w:r>
      <w:r w:rsidR="0002380B">
        <w:rPr>
          <w:rFonts w:ascii="Roboto Light" w:hAnsi="Roboto Light" w:cs="Arial"/>
          <w:bCs/>
          <w:sz w:val="20"/>
          <w:szCs w:val="20"/>
          <w:lang w:eastAsia="en-US"/>
        </w:rPr>
        <w:t>pronajatých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prostorách </w:t>
      </w:r>
      <w:r w:rsidR="0002380B">
        <w:rPr>
          <w:rFonts w:ascii="Roboto Light" w:hAnsi="Roboto Light" w:cs="Arial"/>
          <w:bCs/>
          <w:sz w:val="20"/>
          <w:szCs w:val="20"/>
          <w:lang w:eastAsia="en-US"/>
        </w:rPr>
        <w:t>není podružné měření energií, proto tato smlouva o pronájmu obsahuje v hodinové sazbě doplňkové služby – elektriku, plyn, vodu, úklid.</w:t>
      </w:r>
    </w:p>
    <w:p w14:paraId="50CEAA00" w14:textId="70764FA4" w:rsidR="00AE5F17" w:rsidRPr="00F73406" w:rsidRDefault="00AE5F17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V případě prodlení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 se zaplacením jakékoli peněžité částky sjednané dle této Smlouvy, zejména pak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, a dalších plateb, je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 povinen zaplatit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Pr="00AE5F17">
        <w:rPr>
          <w:rFonts w:ascii="Roboto Light" w:hAnsi="Roboto Light" w:cs="Arial"/>
          <w:bCs/>
          <w:sz w:val="20"/>
          <w:szCs w:val="20"/>
          <w:lang w:eastAsia="en-US"/>
        </w:rPr>
        <w:t xml:space="preserve"> úroky z prodlení dle </w:t>
      </w:r>
      <w:proofErr w:type="spellStart"/>
      <w:r w:rsidRPr="00AE5F17">
        <w:rPr>
          <w:rFonts w:ascii="Roboto Light" w:hAnsi="Roboto Light" w:cs="Arial"/>
          <w:bCs/>
          <w:sz w:val="20"/>
          <w:szCs w:val="20"/>
          <w:lang w:eastAsia="en-US"/>
        </w:rPr>
        <w:t>ust</w:t>
      </w:r>
      <w:proofErr w:type="spellEnd"/>
      <w:r w:rsidRPr="00AE5F17">
        <w:rPr>
          <w:rFonts w:ascii="Roboto Light" w:hAnsi="Roboto Light" w:cs="Arial"/>
          <w:bCs/>
          <w:sz w:val="20"/>
          <w:szCs w:val="20"/>
          <w:lang w:eastAsia="en-US"/>
        </w:rPr>
        <w:t>. § 1802 NOZ</w:t>
      </w:r>
      <w:r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7F35330B" w14:textId="60E09320" w:rsidR="00D30916" w:rsidRPr="00502DF9" w:rsidRDefault="00F73406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V případě skončení </w:t>
      </w:r>
      <w:r w:rsidR="00200612">
        <w:rPr>
          <w:rFonts w:ascii="Roboto Light" w:hAnsi="Roboto Light" w:cs="Arial"/>
          <w:bCs/>
          <w:sz w:val="20"/>
          <w:szCs w:val="20"/>
          <w:lang w:eastAsia="en-US"/>
        </w:rPr>
        <w:t>smluvního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vztahu provedou </w:t>
      </w:r>
      <w:r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mluvní strany </w:t>
      </w:r>
      <w:r w:rsidR="00200612">
        <w:rPr>
          <w:rFonts w:ascii="Roboto Light" w:hAnsi="Roboto Light" w:cs="Arial"/>
          <w:bCs/>
          <w:sz w:val="20"/>
          <w:szCs w:val="20"/>
          <w:lang w:eastAsia="en-US"/>
        </w:rPr>
        <w:t>při vrácení prostor společnou kontrolu prostor určenými zástupci smluvních stran. V případě zjištění poškození pronajatých prostor se Nájemce zavazuje uhradit náklady spojené</w:t>
      </w:r>
      <w:r w:rsidR="00B14489">
        <w:rPr>
          <w:rFonts w:ascii="Roboto Light" w:hAnsi="Roboto Light" w:cs="Arial"/>
          <w:bCs/>
          <w:sz w:val="20"/>
          <w:szCs w:val="20"/>
          <w:lang w:eastAsia="en-US"/>
        </w:rPr>
        <w:t xml:space="preserve"> s potřebnou opravou.</w:t>
      </w:r>
      <w:r w:rsidR="00200612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B14489">
        <w:rPr>
          <w:rFonts w:ascii="Roboto Light" w:hAnsi="Roboto Light" w:cs="Arial"/>
          <w:bCs/>
          <w:sz w:val="20"/>
          <w:szCs w:val="20"/>
          <w:lang w:eastAsia="en-US"/>
        </w:rPr>
        <w:t>Náklady budou uhrazeny na základě vystaveného daňového dokladu se splatností 14 dnů od vystavení.</w:t>
      </w:r>
    </w:p>
    <w:p w14:paraId="1CE4AC73" w14:textId="1634105F" w:rsidR="00502DF9" w:rsidRPr="00502DF9" w:rsidRDefault="00F73406" w:rsidP="00245D4A">
      <w:pPr>
        <w:keepNext/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bookmarkStart w:id="1" w:name="_Ref308523191"/>
      <w:r w:rsidRPr="00F73406">
        <w:rPr>
          <w:rFonts w:ascii="Roboto Light" w:hAnsi="Roboto Light" w:cs="Arial"/>
          <w:b/>
          <w:caps/>
          <w:sz w:val="22"/>
          <w:szCs w:val="22"/>
          <w:lang w:eastAsia="en-US"/>
        </w:rPr>
        <w:lastRenderedPageBreak/>
        <w:t>práva a povinnosti smluvních stran</w:t>
      </w:r>
    </w:p>
    <w:p w14:paraId="0BB878F8" w14:textId="4C26B580" w:rsidR="00502DF9" w:rsidRDefault="00C173AD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povinen užívat předmět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 rozsahu a k účelu podle této Smlouvy, a to po celou dobu </w:t>
      </w:r>
      <w:r>
        <w:rPr>
          <w:rFonts w:ascii="Roboto Light" w:hAnsi="Roboto Light" w:cs="Arial"/>
          <w:bCs/>
          <w:sz w:val="20"/>
          <w:szCs w:val="20"/>
          <w:lang w:eastAsia="en-US"/>
        </w:rPr>
        <w:t>smluvního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vztahu s péčí řádného hospodáře.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se zavazuje k takovému užívání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aby jeho jednáním nedošlo k poškození majetku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502DF9" w:rsidRPr="00502DF9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1B436CBA" w14:textId="25500B8E" w:rsidR="00F73406" w:rsidRDefault="00C173AD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je povinen hradit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dle uvedených ustanovení této 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S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mlouvy. </w:t>
      </w:r>
    </w:p>
    <w:p w14:paraId="68F1FCC1" w14:textId="5AC9D0B8" w:rsidR="00F73406" w:rsidRDefault="00C173AD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se zavazuje dodržovat všechny platné předpisy a normy, zejména požární, hygienické, odpadové.</w:t>
      </w:r>
    </w:p>
    <w:p w14:paraId="0B5919E9" w14:textId="46A38A91" w:rsidR="00C173AD" w:rsidRPr="00F73406" w:rsidRDefault="0064558D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Obě smluvní strany jsou povinny</w:t>
      </w:r>
      <w:r w:rsidR="00C173AD">
        <w:rPr>
          <w:rFonts w:ascii="Roboto Light" w:hAnsi="Roboto Light" w:cs="Arial"/>
          <w:bCs/>
          <w:sz w:val="20"/>
          <w:szCs w:val="20"/>
          <w:lang w:eastAsia="en-US"/>
        </w:rPr>
        <w:t xml:space="preserve"> dodržovat všechn</w:t>
      </w:r>
      <w:r>
        <w:rPr>
          <w:rFonts w:ascii="Roboto Light" w:hAnsi="Roboto Light" w:cs="Arial"/>
          <w:bCs/>
          <w:sz w:val="20"/>
          <w:szCs w:val="20"/>
          <w:lang w:eastAsia="en-US"/>
        </w:rPr>
        <w:t>a</w:t>
      </w:r>
      <w:r w:rsidR="00C173AD">
        <w:rPr>
          <w:rFonts w:ascii="Roboto Light" w:hAnsi="Roboto Light" w:cs="Arial"/>
          <w:bCs/>
          <w:sz w:val="20"/>
          <w:szCs w:val="20"/>
          <w:lang w:eastAsia="en-US"/>
        </w:rPr>
        <w:t xml:space="preserve"> aktuální nařízení Vlády ČR související s pandemickou situací. V době zákazu provozování činnosti se budou smluvní strany domlouvat individuálně. Platnost smlouvy nebude pozastavena. Činnost Nájemce nebude provozována, tudíž mu nebudou účtovány hodinové sazby za pronájem prostor.</w:t>
      </w:r>
    </w:p>
    <w:p w14:paraId="403ED170" w14:textId="6558A288" w:rsidR="00F73406" w:rsidRPr="00F73406" w:rsidRDefault="0064558D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povinen oznámit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bez zbytečného odkladu veškeré změny, které nastaly uvnitř neb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o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vně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ať už 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byly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zapříčiněny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nebo bez jeho vlivu a vůle. Současně je povinen oznámit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bez zbytečného odkladu potřebu oprav, které má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provést a umožnit provedení těchto či dalších nezbytných oprav, jinak odpovídá za škodu, která nesplněním této povinnosti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Pronajímateli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vznikla</w:t>
      </w:r>
      <w:r>
        <w:rPr>
          <w:rFonts w:ascii="Roboto Light" w:hAnsi="Roboto Light" w:cs="Arial"/>
          <w:bCs/>
          <w:sz w:val="20"/>
          <w:szCs w:val="20"/>
          <w:lang w:eastAsia="en-US"/>
        </w:rPr>
        <w:t>, viz čl. 3, bod 3.8.</w:t>
      </w:r>
    </w:p>
    <w:p w14:paraId="1C8FD435" w14:textId="7E3AC3E2" w:rsidR="00F73406" w:rsidRPr="00F73406" w:rsidRDefault="00F73406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>Změna účelu užívání prostor</w:t>
      </w: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64558D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možná pouze s předchozím písemným souhlasem </w:t>
      </w:r>
      <w:r w:rsidR="0064558D"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>.</w:t>
      </w:r>
    </w:p>
    <w:p w14:paraId="63D8ACC0" w14:textId="4BA09198" w:rsidR="00F73406" w:rsidRPr="00F73406" w:rsidRDefault="0064558D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je oprávněn vstoupit do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pouze s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nebo s osobou oprávněnou jednat jménem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kdykoliv, a to za účelem kontroly dodržování podmínek této </w:t>
      </w:r>
      <w:r w:rsidR="00F73406">
        <w:rPr>
          <w:rFonts w:ascii="Roboto Light" w:hAnsi="Roboto Light" w:cs="Arial"/>
          <w:bCs/>
          <w:sz w:val="20"/>
          <w:szCs w:val="20"/>
          <w:lang w:eastAsia="en-US"/>
        </w:rPr>
        <w:t>Sm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louvy, jakož i provádění údržby, nutných oprav či kontrol. V době nepředvídatelných okolností (živelní pohroma apod.) a pro zajištění bezpečnosti osob a majetku nemusí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toto ustanovení respektovat.</w:t>
      </w:r>
    </w:p>
    <w:p w14:paraId="4452BAA3" w14:textId="6A7C69B1" w:rsidR="00F73406" w:rsidRPr="00F73406" w:rsidRDefault="001C2D36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4A58E2">
        <w:rPr>
          <w:rFonts w:ascii="Roboto Light" w:hAnsi="Roboto Light" w:cs="Arial"/>
          <w:bCs/>
          <w:sz w:val="20"/>
          <w:szCs w:val="20"/>
          <w:lang w:eastAsia="en-US"/>
        </w:rPr>
        <w:t>není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oprávněn provádět v předmětu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jakékoliv stavební či jiné úpravy trvalého charakteru pouze s předchozím písemným souhlasem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667643" w:rsidRPr="00F73406">
        <w:rPr>
          <w:rFonts w:ascii="Roboto Light" w:hAnsi="Roboto Light" w:cs="Arial"/>
          <w:bCs/>
          <w:sz w:val="20"/>
          <w:szCs w:val="20"/>
          <w:lang w:eastAsia="en-US"/>
        </w:rPr>
        <w:t>,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popř. také stavebního úřadu. Rovněž úprava interiérů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pronajatých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prostor vyžaduje vždy předchozí písemný souhlas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. Souhlas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musí obsahovat i specifikaci těchto úprav, jakož i určení, zda tyto úpravy bude financovat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nebo zda si financování zajistí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sám. Udělení souhlasu je možno realizovat formou písemné smlouvy (dohody) mezi </w:t>
      </w:r>
      <w:r>
        <w:rPr>
          <w:rFonts w:ascii="Roboto Light" w:hAnsi="Roboto Light" w:cs="Arial"/>
          <w:bCs/>
          <w:sz w:val="20"/>
          <w:szCs w:val="20"/>
          <w:lang w:eastAsia="en-US"/>
        </w:rPr>
        <w:t>Pronajímatelem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a </w:t>
      </w:r>
      <w:r>
        <w:rPr>
          <w:rFonts w:ascii="Roboto Light" w:hAnsi="Roboto Light" w:cs="Arial"/>
          <w:bCs/>
          <w:sz w:val="20"/>
          <w:szCs w:val="20"/>
          <w:lang w:eastAsia="en-US"/>
        </w:rPr>
        <w:t>Nájemcem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. </w:t>
      </w:r>
    </w:p>
    <w:p w14:paraId="7DB4A7E7" w14:textId="6F002065" w:rsidR="00F73406" w:rsidRPr="00F73406" w:rsidRDefault="00F73406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V případě vzniklého sporu se má za to, že souhlas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se vyžaduje při veškerých změnách, které zasahují do stavební a architektonické podstaty předmětu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, dále ty, které podstatně mění předmět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pronájmu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či pevnou instalaci všech zařízení, jako i veškeré zásahy do elektrického, plynového, vodovodního, telefonního aj. vedení.</w:t>
      </w:r>
    </w:p>
    <w:p w14:paraId="368CAC40" w14:textId="6A8E3C70" w:rsidR="00F73406" w:rsidRPr="00F73406" w:rsidRDefault="00294618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Nájemce nesmí 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uzavírat </w:t>
      </w:r>
      <w:r>
        <w:rPr>
          <w:rFonts w:ascii="Roboto Light" w:hAnsi="Roboto Light" w:cs="Arial"/>
          <w:bCs/>
          <w:sz w:val="20"/>
          <w:szCs w:val="20"/>
          <w:lang w:eastAsia="en-US"/>
        </w:rPr>
        <w:t>podnájemní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smlouvy. </w:t>
      </w:r>
    </w:p>
    <w:p w14:paraId="49278BA4" w14:textId="12696480" w:rsidR="00F73406" w:rsidRPr="00F73406" w:rsidRDefault="00F73406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Umístění reklamy je možné pouze s předchozím písemným souhlasem </w:t>
      </w:r>
      <w:r w:rsidR="00294618">
        <w:rPr>
          <w:rFonts w:ascii="Roboto Light" w:hAnsi="Roboto Light" w:cs="Arial"/>
          <w:bCs/>
          <w:sz w:val="20"/>
          <w:szCs w:val="20"/>
          <w:lang w:eastAsia="en-US"/>
        </w:rPr>
        <w:t>Pronajímatele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a</w:t>
      </w:r>
      <w:r w:rsidR="00D30916">
        <w:rPr>
          <w:rFonts w:ascii="Roboto Light" w:hAnsi="Roboto Light" w:cs="Arial"/>
          <w:bCs/>
          <w:sz w:val="20"/>
          <w:szCs w:val="20"/>
          <w:lang w:eastAsia="en-US"/>
        </w:rPr>
        <w:t> </w:t>
      </w:r>
      <w:r w:rsidRPr="00F73406">
        <w:rPr>
          <w:rFonts w:ascii="Roboto Light" w:hAnsi="Roboto Light" w:cs="Arial"/>
          <w:bCs/>
          <w:sz w:val="20"/>
          <w:szCs w:val="20"/>
          <w:lang w:eastAsia="en-US"/>
        </w:rPr>
        <w:t>kladným stanoviskem dotčených orgánů.</w:t>
      </w:r>
    </w:p>
    <w:p w14:paraId="08AB47FC" w14:textId="74E2E8EB" w:rsidR="00375997" w:rsidRDefault="00B25291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nese odpovědnost za případné škody způsobené při jeho činnosti, vzniklé nedbalostí nebo úmyslně, bez ohledu na to, zda byly způsobeny zaměstnanci </w:t>
      </w:r>
      <w:r w:rsidR="00E96BBD"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="00F73406" w:rsidRPr="00F73406">
        <w:rPr>
          <w:rFonts w:ascii="Roboto Light" w:hAnsi="Roboto Light" w:cs="Arial"/>
          <w:bCs/>
          <w:sz w:val="20"/>
          <w:szCs w:val="20"/>
          <w:lang w:eastAsia="en-US"/>
        </w:rPr>
        <w:t xml:space="preserve"> při provozování činnosti nebo návštěvníky</w:t>
      </w:r>
      <w:r w:rsidR="005825CC">
        <w:rPr>
          <w:rFonts w:ascii="Roboto Light" w:hAnsi="Roboto Light" w:cs="Arial"/>
          <w:bCs/>
          <w:sz w:val="20"/>
          <w:szCs w:val="20"/>
          <w:lang w:eastAsia="en-US"/>
        </w:rPr>
        <w:t>, viz čl. 3, bod 3.8.</w:t>
      </w:r>
    </w:p>
    <w:p w14:paraId="3C35B43C" w14:textId="1812C790" w:rsidR="004D45C9" w:rsidRDefault="004D45C9" w:rsidP="00245D4A">
      <w:pPr>
        <w:pStyle w:val="Odstavecseseznamem"/>
        <w:numPr>
          <w:ilvl w:val="1"/>
          <w:numId w:val="25"/>
        </w:numPr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se zavazuje dodržovat Směrnici (EU) 2019/904–o omezení dopadu některých plastových výrobků na životní prostředí.</w:t>
      </w:r>
    </w:p>
    <w:p w14:paraId="5A4D2618" w14:textId="77777777" w:rsidR="004D45C9" w:rsidRPr="004D45C9" w:rsidRDefault="004D45C9" w:rsidP="00245D4A">
      <w:pPr>
        <w:pStyle w:val="Odstavecseseznamem"/>
        <w:rPr>
          <w:rFonts w:ascii="Roboto Light" w:hAnsi="Roboto Light" w:cs="Arial"/>
          <w:bCs/>
          <w:sz w:val="20"/>
          <w:szCs w:val="20"/>
          <w:lang w:eastAsia="en-US"/>
        </w:rPr>
      </w:pPr>
    </w:p>
    <w:p w14:paraId="508B8EA1" w14:textId="2EDF828D" w:rsidR="00375997" w:rsidRPr="004D45C9" w:rsidRDefault="004D45C9" w:rsidP="00245D4A">
      <w:pPr>
        <w:pStyle w:val="Odstavecseseznamem"/>
        <w:numPr>
          <w:ilvl w:val="1"/>
          <w:numId w:val="25"/>
        </w:numPr>
        <w:suppressAutoHyphens w:val="0"/>
        <w:spacing w:before="120" w:line="276" w:lineRule="auto"/>
        <w:jc w:val="both"/>
        <w:rPr>
          <w:rFonts w:ascii="Roboto Light" w:hAnsi="Roboto Light" w:cs="Arial"/>
          <w:bCs/>
          <w:sz w:val="20"/>
          <w:szCs w:val="20"/>
          <w:lang w:eastAsia="en-US"/>
        </w:rPr>
      </w:pP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>Oprávněné osoby uvedené</w:t>
      </w: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 v záhlaví této smlouvy a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v článku 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>5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>. bod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>ě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>5.6</w:t>
      </w:r>
      <w:r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 souhlasí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se zpracováním veškerých osobních údajů, jejichž zpracování je nezbytné pro plnění této smlouvy. Oprávněným 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lastRenderedPageBreak/>
        <w:t xml:space="preserve">osobám uvedeným </w:t>
      </w:r>
      <w:r w:rsidR="00E12C1A">
        <w:rPr>
          <w:rFonts w:ascii="Roboto Light" w:hAnsi="Roboto Light" w:cs="Arial"/>
          <w:bCs/>
          <w:sz w:val="20"/>
          <w:szCs w:val="20"/>
          <w:lang w:eastAsia="en-US"/>
        </w:rPr>
        <w:t>v záhlaví této smlouvy a</w:t>
      </w:r>
      <w:r w:rsidR="00E12C1A"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E12C1A" w:rsidRPr="00E12C1A">
        <w:rPr>
          <w:rFonts w:ascii="Roboto Light" w:hAnsi="Roboto Light" w:cs="Arial"/>
          <w:bCs/>
          <w:sz w:val="20"/>
          <w:szCs w:val="20"/>
          <w:lang w:eastAsia="en-US"/>
        </w:rPr>
        <w:t xml:space="preserve">v článku 5. bodě 5.6 </w:t>
      </w:r>
      <w:r w:rsidR="00E12C1A" w:rsidRPr="004D45C9">
        <w:rPr>
          <w:rFonts w:ascii="Roboto Light" w:hAnsi="Roboto Light" w:cs="Arial"/>
          <w:bCs/>
          <w:sz w:val="20"/>
          <w:szCs w:val="20"/>
          <w:lang w:eastAsia="en-US"/>
        </w:rPr>
        <w:t>náleží</w:t>
      </w:r>
      <w:r w:rsidRPr="004D45C9">
        <w:rPr>
          <w:rFonts w:ascii="Roboto Light" w:hAnsi="Roboto Light" w:cs="Arial"/>
          <w:bCs/>
          <w:sz w:val="20"/>
          <w:szCs w:val="20"/>
          <w:lang w:eastAsia="en-US"/>
        </w:rPr>
        <w:t xml:space="preserve"> práva subjektů údajů podle nařízení Evropského parlamentu a Rady (EU) 2016/679, obecného nařízení o ochraně osobních údajů (GDPR).</w:t>
      </w:r>
    </w:p>
    <w:p w14:paraId="2DF54BFD" w14:textId="4D5CB778" w:rsidR="00502DF9" w:rsidRPr="00502DF9" w:rsidRDefault="00D30916" w:rsidP="00245D4A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D30916">
        <w:rPr>
          <w:rFonts w:ascii="Roboto Light" w:hAnsi="Roboto Light" w:cs="Arial"/>
          <w:b/>
          <w:caps/>
          <w:sz w:val="22"/>
          <w:szCs w:val="22"/>
          <w:lang w:eastAsia="en-US"/>
        </w:rPr>
        <w:t>další ustanovení</w:t>
      </w:r>
    </w:p>
    <w:p w14:paraId="76E66143" w14:textId="78EDA3D4" w:rsidR="0064558D" w:rsidRPr="002B5C2D" w:rsidRDefault="0064558D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>Nájemce</w:t>
      </w:r>
      <w:r w:rsidRPr="0064558D">
        <w:rPr>
          <w:rFonts w:ascii="Roboto Light" w:hAnsi="Roboto Light" w:cs="Arial"/>
          <w:bCs/>
          <w:sz w:val="20"/>
          <w:szCs w:val="20"/>
          <w:lang w:eastAsia="en-US"/>
        </w:rPr>
        <w:t xml:space="preserve"> přebírá všechna rizika související </w:t>
      </w:r>
      <w:proofErr w:type="gramStart"/>
      <w:r w:rsidRPr="0064558D">
        <w:rPr>
          <w:rFonts w:ascii="Roboto Light" w:hAnsi="Roboto Light" w:cs="Arial"/>
          <w:bCs/>
          <w:sz w:val="20"/>
          <w:szCs w:val="20"/>
          <w:lang w:eastAsia="en-US"/>
        </w:rPr>
        <w:t>s</w:t>
      </w:r>
      <w:proofErr w:type="gramEnd"/>
      <w:r w:rsidRPr="0064558D">
        <w:rPr>
          <w:rFonts w:ascii="Roboto Light" w:hAnsi="Roboto Light" w:cs="Arial"/>
          <w:bCs/>
          <w:sz w:val="20"/>
          <w:szCs w:val="20"/>
          <w:lang w:eastAsia="en-US"/>
        </w:rPr>
        <w:t xml:space="preserve"> dodržování bezpečnosti a s tím souvisejících předpisů a norem a prohlašuje, že byl řádně seznámen s provozem </w:t>
      </w:r>
      <w:r>
        <w:rPr>
          <w:rFonts w:ascii="Roboto Light" w:hAnsi="Roboto Light" w:cs="Arial"/>
          <w:bCs/>
          <w:sz w:val="20"/>
          <w:szCs w:val="20"/>
          <w:lang w:eastAsia="en-US"/>
        </w:rPr>
        <w:t>objektu</w:t>
      </w:r>
      <w:r w:rsidRPr="0064558D">
        <w:rPr>
          <w:rFonts w:ascii="Roboto Light" w:hAnsi="Roboto Light" w:cs="Arial"/>
          <w:bCs/>
          <w:sz w:val="20"/>
          <w:szCs w:val="20"/>
          <w:lang w:eastAsia="en-US"/>
        </w:rPr>
        <w:t xml:space="preserve"> a jeho řádem.</w:t>
      </w:r>
    </w:p>
    <w:p w14:paraId="7F6DC5BB" w14:textId="26BC4AE2" w:rsidR="00D30916" w:rsidRPr="00D30916" w:rsidRDefault="00653E87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je povinen zabezpečit, aby jeho zaměstnanci nebo osoby s ním spolupracující nevstupovaly na akce pořádané </w:t>
      </w:r>
      <w:r>
        <w:rPr>
          <w:rFonts w:ascii="Roboto Light" w:hAnsi="Roboto Light" w:cs="Arial"/>
          <w:sz w:val="20"/>
          <w:szCs w:val="20"/>
          <w:lang w:eastAsia="cs-CZ"/>
        </w:rPr>
        <w:t>Pronajímatelem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v objektu </w:t>
      </w:r>
      <w:r>
        <w:rPr>
          <w:rFonts w:ascii="Roboto Light" w:hAnsi="Roboto Light" w:cs="Arial"/>
          <w:sz w:val="20"/>
          <w:szCs w:val="20"/>
          <w:lang w:eastAsia="cs-CZ"/>
        </w:rPr>
        <w:t>MKZ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bez platné vstupenky nebo neumožnily vstup žádné další osobě. </w:t>
      </w:r>
    </w:p>
    <w:p w14:paraId="7CCA8965" w14:textId="7B117A06" w:rsidR="00D30916" w:rsidRPr="00D30916" w:rsidRDefault="00653E87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se zavazuje provozovat veškeré aktivity v</w:t>
      </w:r>
      <w:r w:rsidR="000F1AEC">
        <w:rPr>
          <w:rFonts w:ascii="Roboto Light" w:hAnsi="Roboto Light" w:cs="Arial"/>
          <w:sz w:val="20"/>
          <w:szCs w:val="20"/>
          <w:lang w:eastAsia="cs-CZ"/>
        </w:rPr>
        <w:t> </w:t>
      </w:r>
      <w:r w:rsidR="000F1AEC" w:rsidRPr="001A65E3">
        <w:rPr>
          <w:rFonts w:ascii="Roboto Light" w:hAnsi="Roboto Light" w:cs="Arial"/>
          <w:sz w:val="20"/>
          <w:szCs w:val="20"/>
          <w:lang w:eastAsia="cs-CZ"/>
        </w:rPr>
        <w:t xml:space="preserve">pronajatých 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prostorách v maximální součinnosti s potřebami </w:t>
      </w:r>
      <w:r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5B7E43D9" w14:textId="3AD85EA2" w:rsidR="00D30916" w:rsidRPr="00D30916" w:rsidRDefault="00653E87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neodpovídá za škody vzniklé na vnesených věcech a není povinen v tomto smyslu uzavírat jiná pojištění. </w:t>
      </w:r>
    </w:p>
    <w:p w14:paraId="45BB903E" w14:textId="2F423D3C" w:rsidR="00D30916" w:rsidRDefault="00D30916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S ohledem na velikost </w:t>
      </w:r>
      <w:r w:rsidR="00653E87">
        <w:rPr>
          <w:rFonts w:ascii="Roboto Light" w:hAnsi="Roboto Light" w:cs="Arial"/>
          <w:sz w:val="20"/>
          <w:szCs w:val="20"/>
          <w:lang w:eastAsia="cs-CZ"/>
        </w:rPr>
        <w:t>pronajatých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 prostor je </w:t>
      </w:r>
      <w:r w:rsidR="00653E87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 povinen dodržovat klíčový a</w:t>
      </w:r>
      <w:r>
        <w:rPr>
          <w:rFonts w:ascii="Roboto Light" w:hAnsi="Roboto Light" w:cs="Arial"/>
          <w:sz w:val="20"/>
          <w:szCs w:val="20"/>
          <w:lang w:eastAsia="cs-CZ"/>
        </w:rPr>
        <w:t> 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bezpečnostní systém </w:t>
      </w:r>
      <w:r w:rsidR="00653E87"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, se kterým byl seznámen.  </w:t>
      </w:r>
    </w:p>
    <w:p w14:paraId="1903D2FE" w14:textId="77777777" w:rsidR="00E12C1A" w:rsidRPr="00E12C1A" w:rsidRDefault="00E12C1A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sz w:val="20"/>
          <w:szCs w:val="20"/>
          <w:lang w:eastAsia="cs-CZ"/>
        </w:rPr>
        <w:t>Osobami oprávněnými zastupovat smluvní strany při jednáních o změnách této Smlouvy jsou:</w:t>
      </w:r>
    </w:p>
    <w:p w14:paraId="38D3DDA6" w14:textId="77777777" w:rsidR="00E12C1A" w:rsidRDefault="00E12C1A" w:rsidP="00245D4A">
      <w:pPr>
        <w:suppressAutoHyphens w:val="0"/>
        <w:spacing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b/>
          <w:bCs/>
          <w:sz w:val="20"/>
          <w:szCs w:val="20"/>
          <w:lang w:eastAsia="cs-CZ"/>
        </w:rPr>
        <w:t>za Pronajímatele</w:t>
      </w:r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: </w:t>
      </w:r>
      <w:r w:rsidRPr="00C25D1E">
        <w:rPr>
          <w:rFonts w:ascii="Roboto Light" w:hAnsi="Roboto Light" w:cs="Arial"/>
          <w:sz w:val="20"/>
          <w:szCs w:val="20"/>
          <w:highlight w:val="black"/>
          <w:lang w:eastAsia="cs-CZ"/>
        </w:rPr>
        <w:t>Bc. Michaela Mokrá, ředitelka,</w:t>
      </w:r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 </w:t>
      </w:r>
    </w:p>
    <w:p w14:paraId="2AEC6109" w14:textId="1110492C" w:rsidR="00E12C1A" w:rsidRPr="00E12C1A" w:rsidRDefault="00E12C1A" w:rsidP="00245D4A">
      <w:pPr>
        <w:suppressAutoHyphens w:val="0"/>
        <w:spacing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C25D1E">
        <w:rPr>
          <w:rFonts w:ascii="Roboto Light" w:hAnsi="Roboto Light" w:cs="Arial"/>
          <w:sz w:val="20"/>
          <w:szCs w:val="20"/>
          <w:highlight w:val="black"/>
          <w:lang w:eastAsia="cs-CZ"/>
        </w:rPr>
        <w:t xml:space="preserve">MT 605 237 </w:t>
      </w:r>
      <w:proofErr w:type="gramStart"/>
      <w:r w:rsidRPr="00C25D1E">
        <w:rPr>
          <w:rFonts w:ascii="Roboto Light" w:hAnsi="Roboto Light" w:cs="Arial"/>
          <w:sz w:val="20"/>
          <w:szCs w:val="20"/>
          <w:highlight w:val="black"/>
          <w:lang w:eastAsia="cs-CZ"/>
        </w:rPr>
        <w:t>960,  email</w:t>
      </w:r>
      <w:proofErr w:type="gramEnd"/>
      <w:r w:rsidRPr="00C25D1E">
        <w:rPr>
          <w:rFonts w:ascii="Roboto Light" w:hAnsi="Roboto Light" w:cs="Arial"/>
          <w:sz w:val="20"/>
          <w:szCs w:val="20"/>
          <w:highlight w:val="black"/>
          <w:lang w:eastAsia="cs-CZ"/>
        </w:rPr>
        <w:t>: michaela.mokra@mkz-ltm.cz</w:t>
      </w:r>
    </w:p>
    <w:p w14:paraId="7E27BFA8" w14:textId="188DFC71" w:rsidR="00E12C1A" w:rsidRDefault="00E12C1A" w:rsidP="00245D4A">
      <w:pPr>
        <w:suppressAutoHyphens w:val="0"/>
        <w:spacing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za </w:t>
      </w:r>
      <w:r>
        <w:rPr>
          <w:rFonts w:ascii="Roboto Light" w:hAnsi="Roboto Light" w:cs="Arial"/>
          <w:b/>
          <w:bCs/>
          <w:sz w:val="20"/>
          <w:szCs w:val="20"/>
          <w:lang w:eastAsia="cs-CZ"/>
        </w:rPr>
        <w:t>Nájemce</w:t>
      </w:r>
      <w:r w:rsidRPr="00E12C1A">
        <w:rPr>
          <w:rFonts w:ascii="Roboto Light" w:hAnsi="Roboto Light" w:cs="Arial"/>
          <w:sz w:val="20"/>
          <w:szCs w:val="20"/>
          <w:lang w:eastAsia="cs-CZ"/>
        </w:rPr>
        <w:t>:</w:t>
      </w:r>
      <w:r w:rsidR="00B80871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="00917A11" w:rsidRPr="00C25D1E">
        <w:rPr>
          <w:rFonts w:ascii="Roboto Light" w:hAnsi="Roboto Light" w:cs="Arial"/>
          <w:sz w:val="20"/>
          <w:szCs w:val="20"/>
          <w:highlight w:val="black"/>
          <w:lang w:eastAsia="cs-CZ"/>
        </w:rPr>
        <w:t>Dominika Valešková</w:t>
      </w:r>
    </w:p>
    <w:p w14:paraId="1B33E417" w14:textId="25EB4986" w:rsidR="00E12C1A" w:rsidRPr="00917A11" w:rsidRDefault="00E12C1A" w:rsidP="00245D4A">
      <w:pPr>
        <w:suppressAutoHyphens w:val="0"/>
        <w:spacing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C25D1E">
        <w:rPr>
          <w:rFonts w:ascii="Roboto Light" w:hAnsi="Roboto Light" w:cs="Arial"/>
          <w:sz w:val="20"/>
          <w:szCs w:val="20"/>
          <w:highlight w:val="black"/>
          <w:lang w:eastAsia="cs-CZ"/>
        </w:rPr>
        <w:t>email:</w:t>
      </w:r>
      <w:r w:rsidR="00B80871" w:rsidRPr="00C25D1E">
        <w:rPr>
          <w:rFonts w:ascii="Roboto Light" w:hAnsi="Roboto Light" w:cs="Arial"/>
          <w:sz w:val="20"/>
          <w:szCs w:val="20"/>
          <w:highlight w:val="black"/>
          <w:lang w:eastAsia="cs-CZ"/>
        </w:rPr>
        <w:t xml:space="preserve"> </w:t>
      </w:r>
      <w:r w:rsidR="00917A11" w:rsidRPr="00C25D1E">
        <w:rPr>
          <w:rFonts w:ascii="Roboto Light" w:hAnsi="Roboto Light"/>
          <w:sz w:val="20"/>
          <w:szCs w:val="20"/>
          <w:highlight w:val="black"/>
        </w:rPr>
        <w:t>info@zusltm.cz</w:t>
      </w:r>
    </w:p>
    <w:p w14:paraId="4123E0AF" w14:textId="74404146" w:rsidR="00502DF9" w:rsidRPr="001A65E3" w:rsidRDefault="00D30916" w:rsidP="00245D4A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doba </w:t>
      </w:r>
      <w:r w:rsidR="00F418B3"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>PRON</w:t>
      </w:r>
      <w:r w:rsidR="001A65E3"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>Á</w:t>
      </w:r>
      <w:r w:rsidR="00F418B3" w:rsidRPr="001A65E3">
        <w:rPr>
          <w:rFonts w:ascii="Roboto Light" w:hAnsi="Roboto Light" w:cs="Arial"/>
          <w:b/>
          <w:caps/>
          <w:sz w:val="22"/>
          <w:szCs w:val="22"/>
          <w:lang w:eastAsia="en-US"/>
        </w:rPr>
        <w:t>JMU</w:t>
      </w:r>
    </w:p>
    <w:p w14:paraId="463341CF" w14:textId="765165C0" w:rsidR="00D30916" w:rsidRPr="00D30916" w:rsidRDefault="00D30916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Tato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mlouva se uzavírá na dobu určitou, tedy do </w:t>
      </w:r>
      <w:r w:rsidR="00B80871">
        <w:rPr>
          <w:rFonts w:ascii="Roboto Light" w:hAnsi="Roboto Light" w:cs="Arial"/>
          <w:sz w:val="20"/>
          <w:szCs w:val="20"/>
          <w:lang w:eastAsia="cs-CZ"/>
        </w:rPr>
        <w:t>30.6.2023</w:t>
      </w:r>
    </w:p>
    <w:p w14:paraId="554A118A" w14:textId="75701C92" w:rsidR="00D30916" w:rsidRPr="00D30916" w:rsidRDefault="00D30916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Dohodnou-li se na tom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mluvní strany, skončí </w:t>
      </w:r>
      <w:r w:rsidR="00F645D7">
        <w:rPr>
          <w:rFonts w:ascii="Roboto Light" w:hAnsi="Roboto Light" w:cs="Arial"/>
          <w:sz w:val="20"/>
          <w:szCs w:val="20"/>
          <w:lang w:eastAsia="cs-CZ"/>
        </w:rPr>
        <w:t>pronájem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 v den uvedený v dohodě o skončení </w:t>
      </w:r>
      <w:r w:rsidR="00F645D7">
        <w:rPr>
          <w:rFonts w:ascii="Roboto Light" w:hAnsi="Roboto Light" w:cs="Arial"/>
          <w:sz w:val="20"/>
          <w:szCs w:val="20"/>
          <w:lang w:eastAsia="cs-CZ"/>
        </w:rPr>
        <w:t>pronájmu</w:t>
      </w:r>
      <w:r w:rsidRPr="00D30916">
        <w:rPr>
          <w:rFonts w:ascii="Roboto Light" w:hAnsi="Roboto Light" w:cs="Arial"/>
          <w:sz w:val="20"/>
          <w:szCs w:val="20"/>
          <w:lang w:eastAsia="cs-CZ"/>
        </w:rPr>
        <w:t xml:space="preserve">. Tato dohoda musí mít písemnou formu. </w:t>
      </w:r>
    </w:p>
    <w:p w14:paraId="158FC8E8" w14:textId="5604C45F" w:rsidR="00D30916" w:rsidRPr="00D30916" w:rsidRDefault="00F645D7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je oprávněn písemně vypovědět </w:t>
      </w:r>
      <w:r w:rsidR="001804CB">
        <w:rPr>
          <w:rFonts w:ascii="Roboto Light" w:hAnsi="Roboto Light" w:cs="Arial"/>
          <w:sz w:val="20"/>
          <w:szCs w:val="20"/>
          <w:lang w:eastAsia="cs-CZ"/>
        </w:rPr>
        <w:t>S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mlouvu v těchto případech: </w:t>
      </w:r>
    </w:p>
    <w:p w14:paraId="2C3689AE" w14:textId="58958C58" w:rsidR="00D30916" w:rsidRPr="00D30916" w:rsidRDefault="00F645D7" w:rsidP="00245D4A">
      <w:pPr>
        <w:numPr>
          <w:ilvl w:val="0"/>
          <w:numId w:val="27"/>
        </w:numPr>
        <w:suppressAutoHyphens w:val="0"/>
        <w:spacing w:before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užívá předmět </w:t>
      </w:r>
      <w:r>
        <w:rPr>
          <w:rFonts w:ascii="Roboto Light" w:hAnsi="Roboto Light" w:cs="Arial"/>
          <w:sz w:val="20"/>
          <w:szCs w:val="20"/>
          <w:lang w:eastAsia="cs-CZ"/>
        </w:rPr>
        <w:t>pronájmu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v rozporu s touto </w:t>
      </w:r>
      <w:r w:rsidR="00D30916">
        <w:rPr>
          <w:rFonts w:ascii="Roboto Light" w:hAnsi="Roboto Light" w:cs="Arial"/>
          <w:sz w:val="20"/>
          <w:szCs w:val="20"/>
          <w:lang w:eastAsia="cs-CZ"/>
        </w:rPr>
        <w:t>S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>mlouvou</w:t>
      </w:r>
      <w:r w:rsidR="005C4A5F">
        <w:rPr>
          <w:rFonts w:ascii="Roboto Light" w:hAnsi="Roboto Light" w:cs="Arial"/>
          <w:sz w:val="20"/>
          <w:szCs w:val="20"/>
          <w:lang w:eastAsia="cs-CZ"/>
        </w:rPr>
        <w:t>;</w:t>
      </w:r>
    </w:p>
    <w:p w14:paraId="434CA889" w14:textId="69AF46E0" w:rsidR="00D30916" w:rsidRPr="00D30916" w:rsidRDefault="00F645D7" w:rsidP="00245D4A">
      <w:pPr>
        <w:numPr>
          <w:ilvl w:val="0"/>
          <w:numId w:val="27"/>
        </w:numPr>
        <w:suppressAutoHyphens w:val="0"/>
        <w:spacing w:before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nehradí </w:t>
      </w:r>
      <w:r>
        <w:rPr>
          <w:rFonts w:ascii="Roboto Light" w:hAnsi="Roboto Light" w:cs="Arial"/>
          <w:sz w:val="20"/>
          <w:szCs w:val="20"/>
          <w:lang w:eastAsia="cs-CZ"/>
        </w:rPr>
        <w:t>Pronajímateli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řádně a včas </w:t>
      </w:r>
      <w:r>
        <w:rPr>
          <w:rFonts w:ascii="Roboto Light" w:hAnsi="Roboto Light" w:cs="Arial"/>
          <w:sz w:val="20"/>
          <w:szCs w:val="20"/>
          <w:lang w:eastAsia="cs-CZ"/>
        </w:rPr>
        <w:t>pronájem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nebo </w:t>
      </w:r>
      <w:r>
        <w:rPr>
          <w:rFonts w:ascii="Roboto Light" w:hAnsi="Roboto Light" w:cs="Arial"/>
          <w:sz w:val="20"/>
          <w:szCs w:val="20"/>
          <w:lang w:eastAsia="cs-CZ"/>
        </w:rPr>
        <w:t>další objednané služby</w:t>
      </w:r>
    </w:p>
    <w:p w14:paraId="39416870" w14:textId="2D82C7C8" w:rsidR="00D30916" w:rsidRDefault="00F645D7" w:rsidP="00245D4A">
      <w:pPr>
        <w:numPr>
          <w:ilvl w:val="0"/>
          <w:numId w:val="27"/>
        </w:numPr>
        <w:suppressAutoHyphens w:val="0"/>
        <w:spacing w:before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 xml:space="preserve"> poruší jakékoliv ustanovení této </w:t>
      </w:r>
      <w:r w:rsidR="005C4A5F">
        <w:rPr>
          <w:rFonts w:ascii="Roboto Light" w:hAnsi="Roboto Light" w:cs="Arial"/>
          <w:sz w:val="20"/>
          <w:szCs w:val="20"/>
          <w:lang w:eastAsia="cs-CZ"/>
        </w:rPr>
        <w:t>S</w:t>
      </w:r>
      <w:r w:rsidR="00D30916" w:rsidRPr="00D30916">
        <w:rPr>
          <w:rFonts w:ascii="Roboto Light" w:hAnsi="Roboto Light" w:cs="Arial"/>
          <w:sz w:val="20"/>
          <w:szCs w:val="20"/>
          <w:lang w:eastAsia="cs-CZ"/>
        </w:rPr>
        <w:t>mlouvy a právních předpisů</w:t>
      </w:r>
      <w:r w:rsidR="005C4A5F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19179AC0" w14:textId="051E93BD" w:rsidR="005C4A5F" w:rsidRPr="005C4A5F" w:rsidRDefault="00F645D7" w:rsidP="00245D4A">
      <w:pPr>
        <w:numPr>
          <w:ilvl w:val="1"/>
          <w:numId w:val="25"/>
        </w:numPr>
        <w:spacing w:before="120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je oprávněn písemně vypovědět </w:t>
      </w:r>
      <w:r w:rsidR="001804CB">
        <w:rPr>
          <w:rFonts w:ascii="Roboto Light" w:hAnsi="Roboto Light" w:cs="Arial"/>
          <w:sz w:val="20"/>
          <w:szCs w:val="20"/>
          <w:lang w:eastAsia="cs-CZ"/>
        </w:rPr>
        <w:t>S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>mlouvu v těchto případech:</w:t>
      </w:r>
    </w:p>
    <w:p w14:paraId="24E0FBF1" w14:textId="4AB634B1" w:rsidR="005C4A5F" w:rsidRPr="005C4A5F" w:rsidRDefault="00F645D7" w:rsidP="00245D4A">
      <w:pPr>
        <w:numPr>
          <w:ilvl w:val="0"/>
          <w:numId w:val="27"/>
        </w:numPr>
        <w:suppressAutoHyphens w:val="0"/>
        <w:spacing w:before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ztratí způsobilost k provozování činnosti, pro kterou si nebytový prostor </w:t>
      </w:r>
      <w:r>
        <w:rPr>
          <w:rFonts w:ascii="Roboto Light" w:hAnsi="Roboto Light" w:cs="Arial"/>
          <w:sz w:val="20"/>
          <w:szCs w:val="20"/>
          <w:lang w:eastAsia="cs-CZ"/>
        </w:rPr>
        <w:t>pronajal</w:t>
      </w:r>
      <w:r w:rsidR="005C4A5F">
        <w:rPr>
          <w:rFonts w:ascii="Roboto Light" w:hAnsi="Roboto Light" w:cs="Arial"/>
          <w:sz w:val="20"/>
          <w:szCs w:val="20"/>
          <w:lang w:eastAsia="cs-CZ"/>
        </w:rPr>
        <w:t>;</w:t>
      </w:r>
    </w:p>
    <w:p w14:paraId="662E03EC" w14:textId="6A7B0241" w:rsidR="005C4A5F" w:rsidRPr="005C4A5F" w:rsidRDefault="00F645D7" w:rsidP="00245D4A">
      <w:pPr>
        <w:numPr>
          <w:ilvl w:val="0"/>
          <w:numId w:val="27"/>
        </w:numPr>
        <w:suppressAutoHyphens w:val="0"/>
        <w:spacing w:before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Pronajatý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prostor se stane bez zavinění </w:t>
      </w:r>
      <w:r w:rsidR="001A2231">
        <w:rPr>
          <w:rFonts w:ascii="Roboto Light" w:hAnsi="Roboto Light" w:cs="Arial"/>
          <w:sz w:val="20"/>
          <w:szCs w:val="20"/>
          <w:lang w:eastAsia="cs-CZ"/>
        </w:rPr>
        <w:t>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nezpůsobilý ke smluvenému užívání</w:t>
      </w:r>
      <w:r w:rsidR="005C4A5F">
        <w:rPr>
          <w:rFonts w:ascii="Roboto Light" w:hAnsi="Roboto Light" w:cs="Arial"/>
          <w:sz w:val="20"/>
          <w:szCs w:val="20"/>
          <w:lang w:eastAsia="cs-CZ"/>
        </w:rPr>
        <w:t>;</w:t>
      </w:r>
    </w:p>
    <w:p w14:paraId="31905F94" w14:textId="36C6CA9F" w:rsidR="005C4A5F" w:rsidRDefault="001A2231" w:rsidP="00245D4A">
      <w:pPr>
        <w:numPr>
          <w:ilvl w:val="0"/>
          <w:numId w:val="27"/>
        </w:numPr>
        <w:suppressAutoHyphens w:val="0"/>
        <w:spacing w:before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poruší své povinnosti vyplývající z této </w:t>
      </w:r>
      <w:r w:rsidR="001804CB">
        <w:rPr>
          <w:rFonts w:ascii="Roboto Light" w:hAnsi="Roboto Light" w:cs="Arial"/>
          <w:sz w:val="20"/>
          <w:szCs w:val="20"/>
          <w:lang w:eastAsia="cs-CZ"/>
        </w:rPr>
        <w:t>S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>mlouvy a z právních předpisů</w:t>
      </w:r>
      <w:r w:rsidR="005C4A5F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08289C5E" w14:textId="074AD3F0" w:rsidR="005C4A5F" w:rsidRPr="005C4A5F" w:rsidRDefault="005C4A5F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Výpovědní lhůta činí v případech uvedených v odstavcích </w:t>
      </w:r>
      <w:r>
        <w:rPr>
          <w:rFonts w:ascii="Roboto Light" w:hAnsi="Roboto Light" w:cs="Arial"/>
          <w:sz w:val="20"/>
          <w:szCs w:val="20"/>
          <w:lang w:eastAsia="cs-CZ"/>
        </w:rPr>
        <w:t>6.3.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a </w:t>
      </w:r>
      <w:r>
        <w:rPr>
          <w:rFonts w:ascii="Roboto Light" w:hAnsi="Roboto Light" w:cs="Arial"/>
          <w:sz w:val="20"/>
          <w:szCs w:val="20"/>
          <w:lang w:eastAsia="cs-CZ"/>
        </w:rPr>
        <w:t>6.</w:t>
      </w:r>
      <w:r w:rsidRPr="005C4A5F">
        <w:rPr>
          <w:rFonts w:ascii="Roboto Light" w:hAnsi="Roboto Light" w:cs="Arial"/>
          <w:sz w:val="20"/>
          <w:szCs w:val="20"/>
          <w:lang w:eastAsia="cs-CZ"/>
        </w:rPr>
        <w:t>4</w:t>
      </w:r>
      <w:r>
        <w:rPr>
          <w:rFonts w:ascii="Roboto Light" w:hAnsi="Roboto Light" w:cs="Arial"/>
          <w:sz w:val="20"/>
          <w:szCs w:val="20"/>
          <w:lang w:eastAsia="cs-CZ"/>
        </w:rPr>
        <w:t>.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tohoto článku 2 měsíce. Výpovědní lhůta počíná běžet prvním dnem měsíce následujícího po měsíci, v němž došlo k</w:t>
      </w:r>
      <w:r>
        <w:rPr>
          <w:rFonts w:ascii="Roboto Light" w:hAnsi="Roboto Light" w:cs="Arial"/>
          <w:sz w:val="20"/>
          <w:szCs w:val="20"/>
          <w:lang w:eastAsia="cs-CZ"/>
        </w:rPr>
        <w:t> 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doručení písemné výpovědi druhé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mluvní straně. </w:t>
      </w:r>
    </w:p>
    <w:p w14:paraId="36B5966D" w14:textId="78538F90" w:rsidR="005C4A5F" w:rsidRPr="005C4A5F" w:rsidRDefault="001A2231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Pronajme-li Nájemce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>
        <w:rPr>
          <w:rFonts w:ascii="Roboto Light" w:hAnsi="Roboto Light" w:cs="Arial"/>
          <w:sz w:val="20"/>
          <w:szCs w:val="20"/>
          <w:lang w:eastAsia="cs-CZ"/>
        </w:rPr>
        <w:t>pronajatou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věc jinému, přenechá-li ji jinému k užívání nebo změní-li hospodářské určení věci, anebo způsob jejího užívání nebo požívání bez </w:t>
      </w:r>
      <w:r>
        <w:rPr>
          <w:rFonts w:ascii="Roboto Light" w:hAnsi="Roboto Light" w:cs="Arial"/>
          <w:sz w:val="20"/>
          <w:szCs w:val="20"/>
          <w:lang w:eastAsia="cs-CZ"/>
        </w:rPr>
        <w:t>Pronajímatelova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předchozího písemného souhlasu, může </w:t>
      </w: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vypovědět </w:t>
      </w:r>
      <w:r>
        <w:rPr>
          <w:rFonts w:ascii="Roboto Light" w:hAnsi="Roboto Light" w:cs="Arial"/>
          <w:sz w:val="20"/>
          <w:szCs w:val="20"/>
          <w:lang w:eastAsia="cs-CZ"/>
        </w:rPr>
        <w:t>pronájem</w:t>
      </w:r>
      <w:r w:rsidR="005C4A5F" w:rsidRPr="005C4A5F">
        <w:rPr>
          <w:rFonts w:ascii="Roboto Light" w:hAnsi="Roboto Light" w:cs="Arial"/>
          <w:sz w:val="20"/>
          <w:szCs w:val="20"/>
          <w:lang w:eastAsia="cs-CZ"/>
        </w:rPr>
        <w:t xml:space="preserve"> bez výpovědní doby.</w:t>
      </w:r>
    </w:p>
    <w:p w14:paraId="6F2C413B" w14:textId="2F885E63" w:rsidR="005C4A5F" w:rsidRPr="005C4A5F" w:rsidRDefault="005C4A5F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Kterákoliv ze Smluvních stran může vyzvat nejméně šest měsíců před uplynutím ujednané doby </w:t>
      </w:r>
      <w:r w:rsidR="001A2231">
        <w:rPr>
          <w:rFonts w:ascii="Roboto Light" w:hAnsi="Roboto Light" w:cs="Arial"/>
          <w:sz w:val="20"/>
          <w:szCs w:val="20"/>
          <w:lang w:eastAsia="cs-CZ"/>
        </w:rPr>
        <w:t>pronájmu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druhou Smluvní stranu, aby sdělila, zda hodlá v</w:t>
      </w:r>
      <w:r w:rsidR="001A2231">
        <w:rPr>
          <w:rFonts w:ascii="Roboto Light" w:hAnsi="Roboto Light" w:cs="Arial"/>
          <w:sz w:val="20"/>
          <w:szCs w:val="20"/>
          <w:lang w:eastAsia="cs-CZ"/>
        </w:rPr>
        <w:t xml:space="preserve">e smluvním vztahu </w:t>
      </w:r>
      <w:r w:rsidRPr="005C4A5F">
        <w:rPr>
          <w:rFonts w:ascii="Roboto Light" w:hAnsi="Roboto Light" w:cs="Arial"/>
          <w:sz w:val="20"/>
          <w:szCs w:val="20"/>
          <w:lang w:eastAsia="cs-CZ"/>
        </w:rPr>
        <w:t>pokračovat</w:t>
      </w:r>
      <w:r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s tím, že vysloví-li druhá </w:t>
      </w:r>
      <w:r>
        <w:rPr>
          <w:rFonts w:ascii="Roboto Light" w:hAnsi="Roboto Light" w:cs="Arial"/>
          <w:sz w:val="20"/>
          <w:szCs w:val="20"/>
          <w:lang w:eastAsia="cs-CZ"/>
        </w:rPr>
        <w:t xml:space="preserve">Smluvní 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strana do tří měsíců od doručení výzvy svůj souhlas, prodlouží se </w:t>
      </w:r>
      <w:r w:rsidR="001A2231">
        <w:rPr>
          <w:rFonts w:ascii="Roboto Light" w:hAnsi="Roboto Light" w:cs="Arial"/>
          <w:sz w:val="20"/>
          <w:szCs w:val="20"/>
          <w:lang w:eastAsia="cs-CZ"/>
        </w:rPr>
        <w:t>smlouva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o dobu, na kterou byl původně ujednán.</w:t>
      </w:r>
    </w:p>
    <w:p w14:paraId="2427C97C" w14:textId="53DB67C1" w:rsidR="005C4A5F" w:rsidRPr="005C4A5F" w:rsidRDefault="005C4A5F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lastRenderedPageBreak/>
        <w:t xml:space="preserve">Skončí-li </w:t>
      </w:r>
      <w:r w:rsidR="005C5BEC">
        <w:rPr>
          <w:rFonts w:ascii="Roboto Light" w:hAnsi="Roboto Light" w:cs="Arial"/>
          <w:sz w:val="20"/>
          <w:szCs w:val="20"/>
          <w:lang w:eastAsia="cs-CZ"/>
        </w:rPr>
        <w:t>smlouva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výpovědí ze strany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, nemá </w:t>
      </w:r>
      <w:r w:rsidR="005C5BEC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právo na náhradu za výhodu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Pronajímatele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, nebo nového </w:t>
      </w:r>
      <w:r w:rsidR="005C5BEC">
        <w:rPr>
          <w:rFonts w:ascii="Roboto Light" w:hAnsi="Roboto Light" w:cs="Arial"/>
          <w:sz w:val="20"/>
          <w:szCs w:val="20"/>
          <w:lang w:eastAsia="cs-CZ"/>
        </w:rPr>
        <w:t>Nájemce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, kterou získali převzetím zákaznické základy vybudované vypovězeným </w:t>
      </w:r>
      <w:r w:rsidR="005C5BEC">
        <w:rPr>
          <w:rFonts w:ascii="Roboto Light" w:hAnsi="Roboto Light" w:cs="Arial"/>
          <w:sz w:val="20"/>
          <w:szCs w:val="20"/>
          <w:lang w:eastAsia="cs-CZ"/>
        </w:rPr>
        <w:t>Nájemcem</w:t>
      </w:r>
      <w:r w:rsidRPr="005C4A5F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7E25BA23" w14:textId="292770A2" w:rsidR="00502DF9" w:rsidRPr="00502DF9" w:rsidRDefault="005C4A5F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Předání předmětu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pronájmu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zpět </w:t>
      </w:r>
      <w:r w:rsidR="005C5BEC">
        <w:rPr>
          <w:rFonts w:ascii="Roboto Light" w:hAnsi="Roboto Light" w:cs="Arial"/>
          <w:sz w:val="20"/>
          <w:szCs w:val="20"/>
          <w:lang w:eastAsia="cs-CZ"/>
        </w:rPr>
        <w:t>Pronajímateli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bude provedeno předávacím protokolem</w:t>
      </w:r>
      <w:r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5BA7BE93" w14:textId="77777777" w:rsidR="00502DF9" w:rsidRPr="00502DF9" w:rsidRDefault="00502DF9" w:rsidP="00245D4A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>závěrečná ustanovení</w:t>
      </w:r>
    </w:p>
    <w:p w14:paraId="186A3C0B" w14:textId="7FA1281C" w:rsidR="005C4A5F" w:rsidRPr="00667643" w:rsidRDefault="005C4A5F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Právní vztahy touto Smlouvou neupravené se řídí příslušnými ustanoveními </w:t>
      </w:r>
      <w:proofErr w:type="spellStart"/>
      <w:r w:rsidR="00667643">
        <w:rPr>
          <w:rFonts w:ascii="Roboto Light" w:hAnsi="Roboto Light" w:cs="Arial"/>
          <w:sz w:val="20"/>
          <w:szCs w:val="20"/>
          <w:lang w:eastAsia="cs-CZ"/>
        </w:rPr>
        <w:t>ObčZ</w:t>
      </w:r>
      <w:proofErr w:type="spellEnd"/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, pokud si touto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mlouvou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667643">
        <w:rPr>
          <w:rFonts w:ascii="Roboto Light" w:hAnsi="Roboto Light" w:cs="Arial"/>
          <w:sz w:val="20"/>
          <w:szCs w:val="20"/>
          <w:lang w:eastAsia="cs-CZ"/>
        </w:rPr>
        <w:t>mluvní strany vzájemná práva a povinnosti výslovně neupravily jinak.</w:t>
      </w:r>
    </w:p>
    <w:p w14:paraId="67939280" w14:textId="13824D3D" w:rsidR="005C4A5F" w:rsidRPr="005C4A5F" w:rsidRDefault="005C4A5F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Veškeré změny nebo doplňky této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je možno provést pouze formou písemných dodatků </w:t>
      </w:r>
      <w:r w:rsidR="00667643">
        <w:rPr>
          <w:rFonts w:ascii="Roboto Light" w:hAnsi="Roboto Light" w:cs="Arial"/>
          <w:sz w:val="20"/>
          <w:szCs w:val="20"/>
          <w:lang w:eastAsia="cs-CZ"/>
        </w:rPr>
        <w:t>podepsanými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oběma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>mluvními stranami.</w:t>
      </w:r>
    </w:p>
    <w:p w14:paraId="705702EE" w14:textId="1ECCAD8B" w:rsidR="005C4A5F" w:rsidRPr="005C4A5F" w:rsidRDefault="005C4A5F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>V případě, že některé ustanovení této</w:t>
      </w:r>
      <w:r w:rsidR="00667643">
        <w:rPr>
          <w:rFonts w:ascii="Roboto Light" w:hAnsi="Roboto Light" w:cs="Arial"/>
          <w:sz w:val="20"/>
          <w:szCs w:val="20"/>
          <w:lang w:eastAsia="cs-CZ"/>
        </w:rPr>
        <w:t xml:space="preserve"> 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je nebo se stane neúčinné, zůstávají ostatní ustanovení této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účinná. Strany se zavazují nahradit neúčinné ustanovení této </w:t>
      </w:r>
      <w:r w:rsidR="00667643"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jiným, účinným, které svým obsahem odpovídá nejlépe obsahu a smyslu ustanovení původního, neúčinného. </w:t>
      </w:r>
    </w:p>
    <w:p w14:paraId="6A4B393A" w14:textId="721F20F0" w:rsidR="00502DF9" w:rsidRPr="00502DF9" w:rsidRDefault="00502DF9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Smluvní strany jsou si vědomy, že </w:t>
      </w:r>
      <w:r w:rsidR="008B14CA">
        <w:rPr>
          <w:rFonts w:ascii="Roboto Light" w:hAnsi="Roboto Light" w:cs="Arial"/>
          <w:sz w:val="20"/>
          <w:szCs w:val="20"/>
          <w:lang w:eastAsia="cs-CZ"/>
        </w:rPr>
        <w:t>Pronajímatel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je povinným subjektem podle Zákona </w:t>
      </w:r>
      <w:r w:rsidRPr="00502DF9">
        <w:rPr>
          <w:rFonts w:ascii="Roboto Light" w:hAnsi="Roboto Light" w:cs="Arial"/>
          <w:sz w:val="20"/>
          <w:szCs w:val="20"/>
          <w:lang w:eastAsia="cs-CZ"/>
        </w:rPr>
        <w:br/>
        <w:t>o registru smluv, a tímto vyslovují svůj souhlas se zveřejněním této Smlouvy v</w:t>
      </w:r>
      <w:r w:rsidR="008B14CA">
        <w:rPr>
          <w:rFonts w:ascii="Roboto Light" w:hAnsi="Roboto Light" w:cs="Arial"/>
          <w:sz w:val="20"/>
          <w:szCs w:val="20"/>
          <w:lang w:eastAsia="cs-CZ"/>
        </w:rPr>
        <w:t> </w:t>
      </w:r>
      <w:r w:rsidRPr="00502DF9">
        <w:rPr>
          <w:rFonts w:ascii="Roboto Light" w:hAnsi="Roboto Light" w:cs="Arial"/>
          <w:sz w:val="20"/>
          <w:szCs w:val="20"/>
          <w:lang w:eastAsia="cs-CZ"/>
        </w:rPr>
        <w:t>ISRS</w:t>
      </w:r>
      <w:r w:rsidR="008B14CA">
        <w:rPr>
          <w:rFonts w:ascii="Roboto Light" w:hAnsi="Roboto Light" w:cs="Arial"/>
          <w:sz w:val="20"/>
          <w:szCs w:val="20"/>
          <w:lang w:eastAsia="cs-CZ"/>
        </w:rPr>
        <w:t xml:space="preserve"> v případě, že smlouva splňuje potřebné náležitosti pro zveřejnění,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na dobu neurčitou a uvádějí, že výslovně označily údaje, které se neuveřejňují.</w:t>
      </w:r>
    </w:p>
    <w:p w14:paraId="62DF5DA7" w14:textId="77777777" w:rsidR="00502DF9" w:rsidRPr="00502DF9" w:rsidRDefault="00502DF9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Smluvní strany podpisem této Smlouvy potvrzují, že ve smyslu § 1770 </w:t>
      </w:r>
      <w:proofErr w:type="spellStart"/>
      <w:r w:rsidRPr="00502DF9">
        <w:rPr>
          <w:rFonts w:ascii="Roboto Light" w:hAnsi="Roboto Light" w:cs="Arial"/>
          <w:sz w:val="20"/>
          <w:szCs w:val="20"/>
          <w:lang w:eastAsia="cs-CZ"/>
        </w:rPr>
        <w:t>ObčZ</w:t>
      </w:r>
      <w:proofErr w:type="spellEnd"/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mezi sebou před uzavřením této Smlouvy ujednaly dohodu, podle které je tato Smlouva platně uzavřena dnem podpisu poslední ze Smluvních stran.</w:t>
      </w:r>
    </w:p>
    <w:p w14:paraId="2E18CBFA" w14:textId="142965A8" w:rsidR="00502DF9" w:rsidRPr="00502DF9" w:rsidRDefault="00502DF9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>Smlouva nabývá účinnosti dnem uveřejnění Smlouvy v</w:t>
      </w:r>
      <w:r w:rsidR="008B14CA">
        <w:rPr>
          <w:rFonts w:ascii="Roboto Light" w:hAnsi="Roboto Light" w:cs="Arial"/>
          <w:sz w:val="20"/>
          <w:szCs w:val="20"/>
          <w:lang w:eastAsia="cs-CZ"/>
        </w:rPr>
        <w:t> </w:t>
      </w:r>
      <w:r w:rsidRPr="00502DF9">
        <w:rPr>
          <w:rFonts w:ascii="Roboto Light" w:hAnsi="Roboto Light" w:cs="Arial"/>
          <w:sz w:val="20"/>
          <w:szCs w:val="20"/>
          <w:lang w:eastAsia="cs-CZ"/>
        </w:rPr>
        <w:t>ISRS</w:t>
      </w:r>
      <w:r w:rsidR="008B14CA">
        <w:rPr>
          <w:rFonts w:ascii="Roboto Light" w:hAnsi="Roboto Light" w:cs="Arial"/>
          <w:sz w:val="20"/>
          <w:szCs w:val="20"/>
          <w:lang w:eastAsia="cs-CZ"/>
        </w:rPr>
        <w:t>, v případě, že smlouva splňuje potřebné náležitosti pro zveřejnění. Jinak nabývá účinností dnem podpisu smlouvy.</w:t>
      </w:r>
    </w:p>
    <w:p w14:paraId="0855F66A" w14:textId="77777777" w:rsidR="00502DF9" w:rsidRPr="00502DF9" w:rsidRDefault="00502DF9" w:rsidP="00245D4A">
      <w:pPr>
        <w:numPr>
          <w:ilvl w:val="1"/>
          <w:numId w:val="25"/>
        </w:numPr>
        <w:suppressAutoHyphens w:val="0"/>
        <w:spacing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>Nedílnou součástí této Smlouvy jsou:</w:t>
      </w:r>
    </w:p>
    <w:p w14:paraId="64DAE3A6" w14:textId="6BF6F6FB" w:rsidR="00502DF9" w:rsidRPr="00502DF9" w:rsidRDefault="00502DF9" w:rsidP="00245D4A">
      <w:pPr>
        <w:numPr>
          <w:ilvl w:val="0"/>
          <w:numId w:val="27"/>
        </w:numPr>
        <w:suppressAutoHyphens w:val="0"/>
        <w:spacing w:before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příloha č. 1 – </w:t>
      </w:r>
      <w:r w:rsidR="008B14CA">
        <w:rPr>
          <w:rFonts w:ascii="Roboto Light" w:hAnsi="Roboto Light" w:cs="Arial"/>
          <w:sz w:val="20"/>
          <w:szCs w:val="20"/>
          <w:lang w:eastAsia="cs-CZ"/>
        </w:rPr>
        <w:t>Rozvrh tanečních hodin</w:t>
      </w:r>
    </w:p>
    <w:p w14:paraId="00B56299" w14:textId="2B9F679F" w:rsidR="00502DF9" w:rsidRDefault="00502DF9" w:rsidP="00245D4A">
      <w:pPr>
        <w:numPr>
          <w:ilvl w:val="1"/>
          <w:numId w:val="25"/>
        </w:num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Smlouva je vyhotovena ve </w:t>
      </w:r>
      <w:r w:rsidR="00667643">
        <w:rPr>
          <w:rFonts w:ascii="Roboto Light" w:hAnsi="Roboto Light" w:cs="Arial"/>
          <w:sz w:val="20"/>
          <w:szCs w:val="20"/>
          <w:lang w:eastAsia="cs-CZ"/>
        </w:rPr>
        <w:t>dvou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stejnopisech s platností originálu, přičemž </w:t>
      </w:r>
      <w:r w:rsidR="00A23FBE">
        <w:rPr>
          <w:rFonts w:ascii="Roboto Light" w:hAnsi="Roboto Light" w:cs="Arial"/>
          <w:sz w:val="20"/>
          <w:szCs w:val="20"/>
          <w:lang w:eastAsia="cs-CZ"/>
        </w:rPr>
        <w:t>každá Smluvní strana obdrží po jednom vyhotovení</w:t>
      </w:r>
      <w:r w:rsidRPr="00502DF9">
        <w:rPr>
          <w:rFonts w:ascii="Roboto Light" w:hAnsi="Roboto Light" w:cs="Arial"/>
          <w:sz w:val="20"/>
          <w:szCs w:val="20"/>
          <w:lang w:eastAsia="cs-CZ"/>
        </w:rPr>
        <w:t>.</w:t>
      </w:r>
      <w:bookmarkEnd w:id="1"/>
    </w:p>
    <w:p w14:paraId="1D5711C9" w14:textId="2BB98078" w:rsidR="00CD32DB" w:rsidRDefault="00CD32DB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0682500B" w14:textId="50455E4F" w:rsidR="00B80871" w:rsidRDefault="00B80871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103FCBE7" w14:textId="7A7E102A" w:rsidR="00B80871" w:rsidRDefault="00B80871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513F24C0" w14:textId="77777777" w:rsidR="00B80871" w:rsidRDefault="00B80871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6CCF64D5" w14:textId="3686E21F" w:rsidR="00B80871" w:rsidRDefault="00CD32DB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V Litoměřicích dne</w:t>
      </w:r>
      <w:r w:rsidR="00F82173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="00245D4A">
        <w:rPr>
          <w:rFonts w:ascii="Roboto Light" w:hAnsi="Roboto Light" w:cs="Arial"/>
          <w:sz w:val="20"/>
          <w:szCs w:val="20"/>
          <w:lang w:eastAsia="cs-CZ"/>
        </w:rPr>
        <w:t>5</w:t>
      </w:r>
      <w:r w:rsidR="00F82173">
        <w:rPr>
          <w:rFonts w:ascii="Roboto Light" w:hAnsi="Roboto Light" w:cs="Arial"/>
          <w:sz w:val="20"/>
          <w:szCs w:val="20"/>
          <w:lang w:eastAsia="cs-CZ"/>
        </w:rPr>
        <w:t>.9.2022</w:t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</w:p>
    <w:p w14:paraId="4BE095CF" w14:textId="77777777" w:rsidR="00B80871" w:rsidRDefault="00B80871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08EFD700" w14:textId="77777777" w:rsidR="00B80871" w:rsidRDefault="00B80871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0540DF1F" w14:textId="24BC6AF3" w:rsidR="00CD32DB" w:rsidRDefault="00CD32DB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6B5FB914" w14:textId="524C1512" w:rsidR="00CD32DB" w:rsidRDefault="00CD32DB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28AD5A34" w14:textId="1D6A4E0A" w:rsidR="00803225" w:rsidRDefault="00CD32DB" w:rsidP="00245D4A">
      <w:pPr>
        <w:suppressAutoHyphens w:val="0"/>
        <w:spacing w:before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…………………………………………………………..</w:t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  <w:t>……………………………………………………………………….</w:t>
      </w:r>
    </w:p>
    <w:p w14:paraId="170811D9" w14:textId="1240A49C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Pronajímatel</w:t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  <w:t>Nájemce</w:t>
      </w:r>
    </w:p>
    <w:p w14:paraId="54F7B961" w14:textId="3E8FADBB" w:rsidR="00803225" w:rsidRDefault="00803225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2908C390" w14:textId="504342FA" w:rsidR="00803225" w:rsidRDefault="00803225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2391D476" w14:textId="2C9088F6" w:rsidR="00803225" w:rsidRDefault="00803225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3FE313E4" w14:textId="057EF975" w:rsidR="00803225" w:rsidRDefault="00803225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1C57BD21" w14:textId="5262B72E" w:rsidR="00502DF9" w:rsidRPr="00B64DF6" w:rsidRDefault="00A23FBE" w:rsidP="00502DF9">
      <w:pPr>
        <w:jc w:val="both"/>
        <w:rPr>
          <w:rFonts w:ascii="Roboto Light" w:hAnsi="Roboto Light" w:cs="Arial"/>
          <w:color w:val="000000"/>
          <w:sz w:val="20"/>
          <w:szCs w:val="20"/>
          <w:lang w:eastAsia="ar-SA"/>
        </w:rPr>
      </w:pPr>
      <w:r w:rsidRPr="00B64DF6">
        <w:rPr>
          <w:rFonts w:ascii="Roboto Light" w:hAnsi="Roboto Light" w:cs="Arial"/>
          <w:color w:val="000000"/>
          <w:sz w:val="20"/>
          <w:szCs w:val="20"/>
          <w:lang w:eastAsia="ar-SA"/>
        </w:rPr>
        <w:t>Příloha č. 1</w:t>
      </w:r>
    </w:p>
    <w:p w14:paraId="2E01B8B5" w14:textId="1D111934" w:rsidR="000461A3" w:rsidRDefault="00590396" w:rsidP="000461A3">
      <w:pPr>
        <w:autoSpaceDN w:val="0"/>
        <w:spacing w:before="240" w:after="240"/>
        <w:jc w:val="center"/>
        <w:textAlignment w:val="baseline"/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</w:pPr>
      <w:r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  <w:t>ROZVRH HODIN</w:t>
      </w:r>
    </w:p>
    <w:tbl>
      <w:tblPr>
        <w:tblW w:w="10600" w:type="dxa"/>
        <w:tblInd w:w="-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0"/>
        <w:gridCol w:w="940"/>
        <w:gridCol w:w="940"/>
        <w:gridCol w:w="940"/>
        <w:gridCol w:w="940"/>
        <w:gridCol w:w="580"/>
        <w:gridCol w:w="940"/>
        <w:gridCol w:w="940"/>
        <w:gridCol w:w="940"/>
        <w:gridCol w:w="980"/>
        <w:gridCol w:w="940"/>
        <w:gridCol w:w="940"/>
      </w:tblGrid>
      <w:tr w:rsidR="00803225" w:rsidRPr="00803225" w14:paraId="7D751FBE" w14:textId="77777777" w:rsidTr="00C92785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940"/>
              <w:gridCol w:w="940"/>
              <w:gridCol w:w="940"/>
              <w:gridCol w:w="940"/>
              <w:gridCol w:w="580"/>
              <w:gridCol w:w="940"/>
              <w:gridCol w:w="940"/>
              <w:gridCol w:w="940"/>
              <w:gridCol w:w="980"/>
              <w:gridCol w:w="940"/>
              <w:gridCol w:w="940"/>
            </w:tblGrid>
            <w:tr w:rsidR="00C92785" w:rsidRPr="00C92785" w14:paraId="2C2AC0F9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E8A0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2CE1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 xml:space="preserve">září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A342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říjen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ED10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listopad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5906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prosinec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15BF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1F47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leden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B412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únor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E840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březen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E6C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duben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FFDF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květen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D9DC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červen</w:t>
                  </w:r>
                </w:p>
              </w:tc>
            </w:tr>
            <w:tr w:rsidR="00C92785" w:rsidRPr="00C92785" w14:paraId="74C92A65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9D69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A394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CA4D55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AA9A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A52B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F500E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130EC5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7D5E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66C1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26C9DE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BF22C3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7F61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6B4577DA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C548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4D322" w14:textId="5967B10B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D54896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739C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FBA6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FF66E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C539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F71E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10DE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2DFFE54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AFC9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981C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3C9121D8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3D2F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A922A3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A9F4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D471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04C8D6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D978A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7003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6CF9AD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3FCC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4390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B9A6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05E4BD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55F5BB93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C3D0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44E0A7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33CC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0AE0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3D16B2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07C55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AEAE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E829E9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40C198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BE26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9502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E34ADA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19EE363E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9D82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75E7D" w14:textId="65EED913" w:rsidR="00C92785" w:rsidRPr="00C92785" w:rsidRDefault="00886949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0ABF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561F24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9706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7AFA9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B2E8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F65683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05C824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E349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415B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1F0C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4ABA9F5E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3B45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AB3A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A775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921197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C15B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39317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BA05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CB2D19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0743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F1819D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AA3D9C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628D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</w:tr>
            <w:tr w:rsidR="00C92785" w:rsidRPr="00C92785" w14:paraId="01E9DD9F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0C75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D426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960E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8597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BE28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EEBE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71DBF7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B47E77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79DE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DC10FC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286A72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81C1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0D40E010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7D2A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881B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2E4694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717B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5A24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6FF6C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C5B20E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F0A64B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65A5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0843BE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BFB02A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0C20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754DA4DE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084E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7698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077870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3F97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6804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75190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D586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F45A98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69EA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1D804B8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D2C2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3353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675027AC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DEB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21FE2AD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EE56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2A19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4ACFDA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8C090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3E43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597816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B26D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E1D5C8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33B6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ABB87A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6D34FF4F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EE40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1B4F962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FF7F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86F2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06C523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9B63F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7065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F9A60D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081E4E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7901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FAD3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0C47E7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67D1DBF2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3769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9EA5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07AE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1F8B61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E114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98CB5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DDBF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0AD5DC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25F2EE6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1138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7E72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BC8C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37EA824A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FBD7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43CF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2EB1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062207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4047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AB380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0F0E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6CCF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32EE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A1D5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155034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B7EC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</w:tr>
            <w:tr w:rsidR="00C92785" w:rsidRPr="00C92785" w14:paraId="19D7F2D5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5122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5F74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D00F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BD6B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8ADB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8CA4F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2A151A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636C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4D1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7241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1DFABF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6070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5BB65F60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B88B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84B7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944DC0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A5F7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D77C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17F5F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C42D55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EA28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DE9A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2BE8EED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F01F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B87D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3EFD8CF8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5C8C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4718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AA33B6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ABA9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4A9A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CC56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CFB0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7C8E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36C6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122C2F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F9C1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3BD9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1F94A598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5DFA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231260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C2AF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659127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226035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5B35E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1126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BC79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3F0D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A9EC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90C5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2CAF7E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3D5911D4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181C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2FD572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68B6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DD1E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1D0A06E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B67A3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A9A3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57A355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C5C7DB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03AD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DFDA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028EEA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58FD9263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DC79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E97F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99E3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107DE5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90C6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8D241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19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E059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419EC3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2186E85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B676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BD86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9C16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20B235AB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5D77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8324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E525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14A8DCE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0080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AFD6A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B42D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F774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0152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8F0C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69AF50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7512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</w:tr>
            <w:tr w:rsidR="00C92785" w:rsidRPr="00C92785" w14:paraId="17C484B7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1A09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A6E8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05CA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F8AD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E7D4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79BE2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B7FB2A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5B97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9BDF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9603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CCCA2E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3377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07E8CB6F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40CD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D5BF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68DCDA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6441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040A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FD86B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2E25BC9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01FA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C2C9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597FA6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EB90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E344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4AB51536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11EE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BDCA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B6E121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816F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95657E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760B2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6F51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655D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8002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2D09E8D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5C3A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F2E0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5D132361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969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11CC7D1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6ABB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6BB0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252389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51B70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8180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FC2F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7CE4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080D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C4B5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39242A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6898129D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13AF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B802A2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E609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E70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349F80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BC857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8581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637E63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988660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E4F3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2C24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F1520C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6A37D558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F0F7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025F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D4C316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3F0FB4E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9CBBA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D770B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C437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C86344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138F88A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9CC0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5EBB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0688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446D511B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06EE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C71C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494FC7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2A624A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AD979E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258AB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6DD5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5B35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EB42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20CF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EA74C0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D41A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</w:tr>
            <w:tr w:rsidR="00C92785" w:rsidRPr="00C92785" w14:paraId="562BB63A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D48C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E6D0D0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89A65A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A2E1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106858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3CE10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491E61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4052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7518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ED10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C66BDF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3338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56628E8E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AAB2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5006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756E998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4F63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C67312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D507A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29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00932F9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4935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6076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6AB74E6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896B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BED7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92785" w:rsidRPr="00C92785" w14:paraId="0225D371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3B5A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BA56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49E41D1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C73D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D35B8D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008B2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77E2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0A64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76CB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bottom"/>
                  <w:hideMark/>
                </w:tcPr>
                <w:p w14:paraId="54F1DB6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9F59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FD4D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</w:tr>
            <w:tr w:rsidR="00C92785" w:rsidRPr="00C92785" w14:paraId="2E1C1529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D4F8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0875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6211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1752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2C76F2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FFB77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DD54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AD89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4A2C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5786C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98FB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A459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C92785" w:rsidRPr="00C92785" w14:paraId="451FBA6D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489E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C469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D654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40F4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A8AC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BD84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4F4A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ABB3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CA29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5650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0800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D3E6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92785" w:rsidRPr="00C92785" w14:paraId="08E4CD4D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FCC9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9041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46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EBF9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44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910D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49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90F0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18AF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C9A92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52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2840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06BE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47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7F81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38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6A57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46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7794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>47</w:t>
                  </w:r>
                </w:p>
              </w:tc>
            </w:tr>
            <w:tr w:rsidR="00C92785" w:rsidRPr="00C92785" w14:paraId="04EBCF1D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4A60A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2A7C5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16 100 Kč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B1E1D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15 400 Kč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077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17 150 Kč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D49C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11 550 Kč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414F6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4E7A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18 200 Kč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7B3A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10 500 Kč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4F507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16 450 Kč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8C6B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13 300 Kč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C24A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16 100 Kč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73A7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  <w:r w:rsidRPr="00C92785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  <w:t>16 450 Kč</w:t>
                  </w:r>
                </w:p>
              </w:tc>
            </w:tr>
            <w:tr w:rsidR="00C92785" w:rsidRPr="00C92785" w14:paraId="1D60D318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54F1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92BF4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82BB9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22A41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BD57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9AFA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500BF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A801E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1EBD8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19B5B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1BC63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50300" w14:textId="77777777" w:rsidR="00C92785" w:rsidRPr="00C92785" w:rsidRDefault="00C92785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5D4A" w:rsidRPr="00C92785" w14:paraId="4737F75A" w14:textId="77777777" w:rsidTr="00245D4A">
              <w:trPr>
                <w:trHeight w:val="112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F0D1F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72A17" w14:textId="78F60071" w:rsidR="00245D4A" w:rsidRPr="00C92785" w:rsidRDefault="00245D4A" w:rsidP="00C9278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6874E" w14:textId="107BDDA6" w:rsidR="00245D4A" w:rsidRPr="00C92785" w:rsidRDefault="00245D4A" w:rsidP="00C9278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171BD" w14:textId="77777777" w:rsidR="00245D4A" w:rsidRPr="00C92785" w:rsidRDefault="00245D4A" w:rsidP="00C9278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50E31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3FEC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71D93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645E7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47CEB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92095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3CC77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5D4A" w:rsidRPr="00C92785" w14:paraId="4F4873A9" w14:textId="77777777" w:rsidTr="00245D4A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1916EE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17D21" w14:textId="01594B17" w:rsidR="00245D4A" w:rsidRPr="00C92785" w:rsidRDefault="00245D4A" w:rsidP="00C9278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B12F7A" w14:textId="27E59ABE" w:rsidR="00245D4A" w:rsidRPr="00C92785" w:rsidRDefault="00245D4A" w:rsidP="00245D4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245D4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ab/>
                    <w:t xml:space="preserve"> </w:t>
                  </w:r>
                  <w:r w:rsidRPr="00245D4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  <w:tab/>
                  </w:r>
                </w:p>
                <w:p w14:paraId="027A3E92" w14:textId="03C7A806" w:rsidR="00245D4A" w:rsidRPr="00C92785" w:rsidRDefault="00245D4A" w:rsidP="00245D4A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BF29E1" w14:textId="77777777" w:rsidR="00245D4A" w:rsidRPr="00C92785" w:rsidRDefault="00245D4A" w:rsidP="00C9278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6511E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2B51B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A920C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1838C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04A49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E7D61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CC82F" w14:textId="77777777" w:rsidR="00245D4A" w:rsidRPr="00C92785" w:rsidRDefault="00245D4A" w:rsidP="00C9278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4F3EF06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8096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D84E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EBB3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0D2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7B00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1E21" w14:textId="77777777" w:rsid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  <w:p w14:paraId="2912B5EB" w14:textId="77777777" w:rsid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  <w:p w14:paraId="36F80396" w14:textId="77777777" w:rsid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  <w:p w14:paraId="54B08DEF" w14:textId="4DD9C8C5" w:rsidR="00803225" w:rsidRPr="00803225" w:rsidRDefault="00803225" w:rsidP="00803225">
            <w:pPr>
              <w:suppressAutoHyphens w:val="0"/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8FC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93F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D97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BC51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DB0" w14:textId="77777777" w:rsidR="00803225" w:rsidRPr="00803225" w:rsidRDefault="00803225" w:rsidP="00803225">
            <w:pPr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</w:tr>
    </w:tbl>
    <w:p w14:paraId="226042BF" w14:textId="3FFFAEC2" w:rsidR="00502DF9" w:rsidRPr="00502DF9" w:rsidRDefault="00502DF9" w:rsidP="00590396">
      <w:pPr>
        <w:autoSpaceDN w:val="0"/>
        <w:textAlignment w:val="baseline"/>
        <w:rPr>
          <w:rFonts w:ascii="Roboto Light" w:hAnsi="Roboto Light" w:cs="Arial"/>
          <w:color w:val="0000FF"/>
          <w:sz w:val="20"/>
          <w:szCs w:val="20"/>
          <w:lang w:eastAsia="ar-SA"/>
        </w:rPr>
      </w:pPr>
    </w:p>
    <w:sectPr w:rsidR="00502DF9" w:rsidRPr="00502DF9" w:rsidSect="0050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CD3F" w14:textId="77777777" w:rsidR="00725CDE" w:rsidRDefault="00725CDE">
      <w:r>
        <w:separator/>
      </w:r>
    </w:p>
  </w:endnote>
  <w:endnote w:type="continuationSeparator" w:id="0">
    <w:p w14:paraId="4EB41839" w14:textId="77777777" w:rsidR="00725CDE" w:rsidRDefault="0072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237C" w14:textId="77777777" w:rsidR="004A58E2" w:rsidRDefault="004A5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46F5" w14:textId="77777777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B02DC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\* ARABIC </w:instrText>
    </w:r>
    <w:r>
      <w:rPr>
        <w:rFonts w:ascii="Arial" w:hAnsi="Arial" w:cs="Arial"/>
        <w:sz w:val="18"/>
        <w:szCs w:val="18"/>
      </w:rPr>
      <w:fldChar w:fldCharType="separate"/>
    </w:r>
    <w:r w:rsidR="007B02DC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  <w:p w14:paraId="68FCED02" w14:textId="77777777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032C" w14:textId="77777777" w:rsidR="004A58E2" w:rsidRDefault="004A5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504C" w14:textId="77777777" w:rsidR="00725CDE" w:rsidRDefault="00725CDE">
      <w:r>
        <w:separator/>
      </w:r>
    </w:p>
  </w:footnote>
  <w:footnote w:type="continuationSeparator" w:id="0">
    <w:p w14:paraId="25DFA524" w14:textId="77777777" w:rsidR="00725CDE" w:rsidRDefault="0072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74F8" w14:textId="77777777" w:rsidR="004A58E2" w:rsidRDefault="004A58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6F2" w14:textId="7187383B" w:rsidR="0076367E" w:rsidRDefault="00AC7A4B" w:rsidP="0076367E">
    <w:pPr>
      <w:pStyle w:val="Zhlav"/>
      <w:jc w:val="right"/>
    </w:pPr>
    <w:r>
      <w:rPr>
        <w:noProof/>
      </w:rPr>
      <w:drawing>
        <wp:inline distT="0" distB="0" distL="0" distR="0" wp14:anchorId="6B852D76" wp14:editId="23DB8610">
          <wp:extent cx="1538953" cy="565688"/>
          <wp:effectExtent l="0" t="0" r="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546" cy="579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78CC" w14:textId="77777777" w:rsidR="004A58E2" w:rsidRDefault="004A5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9F8D84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-993"/>
        </w:tabs>
        <w:ind w:left="1276" w:hanging="708"/>
      </w:pPr>
      <w:rPr>
        <w:rFonts w:ascii="Roboto Light" w:hAnsi="Roboto Light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" w15:restartNumberingAfterBreak="0">
    <w:nsid w:val="00000003"/>
    <w:multiLevelType w:val="multilevel"/>
    <w:tmpl w:val="281C0BEA"/>
    <w:name w:val="WW8Num3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Roboto" w:hAnsi="Roboto" w:cs="Arial" w:hint="default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91"/>
        </w:tabs>
        <w:ind w:left="1091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51"/>
        </w:tabs>
        <w:ind w:left="1451" w:hanging="144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71"/>
        </w:tabs>
        <w:ind w:left="2171" w:hanging="216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31"/>
        </w:tabs>
        <w:ind w:left="2531" w:hanging="2520"/>
      </w:pPr>
      <w:rPr>
        <w:rFonts w:ascii="Arial" w:hAnsi="Arial" w:cs="Arial" w:hint="default"/>
        <w:b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vanish/>
        <w:color w:val="000000"/>
        <w:sz w:val="22"/>
        <w:szCs w:val="22"/>
        <w:lang w:eastAsia="cs-CZ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EF544B"/>
    <w:multiLevelType w:val="hybridMultilevel"/>
    <w:tmpl w:val="982678B4"/>
    <w:lvl w:ilvl="0" w:tplc="BB58A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5468"/>
        </w:tabs>
        <w:ind w:left="5468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17CD36F8"/>
    <w:multiLevelType w:val="hybridMultilevel"/>
    <w:tmpl w:val="03E021A4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7678F"/>
    <w:multiLevelType w:val="hybridMultilevel"/>
    <w:tmpl w:val="D29675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9EEEFC">
      <w:numFmt w:val="bullet"/>
      <w:lvlText w:val="-"/>
      <w:lvlJc w:val="left"/>
      <w:pPr>
        <w:ind w:left="2160" w:hanging="360"/>
      </w:pPr>
      <w:rPr>
        <w:rFonts w:ascii="Roboto Light" w:eastAsia="SimSun" w:hAnsi="Roboto Light" w:cs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F64571"/>
    <w:multiLevelType w:val="hybridMultilevel"/>
    <w:tmpl w:val="8B7ED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0CFE"/>
    <w:multiLevelType w:val="hybridMultilevel"/>
    <w:tmpl w:val="3DAAF68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B70"/>
    <w:multiLevelType w:val="hybridMultilevel"/>
    <w:tmpl w:val="15FCB432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3C52"/>
    <w:multiLevelType w:val="hybridMultilevel"/>
    <w:tmpl w:val="4EAA5078"/>
    <w:lvl w:ilvl="0" w:tplc="60D892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2B7"/>
    <w:multiLevelType w:val="hybridMultilevel"/>
    <w:tmpl w:val="BFC6A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5A9"/>
    <w:multiLevelType w:val="hybridMultilevel"/>
    <w:tmpl w:val="FA3A4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E0C8A"/>
    <w:multiLevelType w:val="hybridMultilevel"/>
    <w:tmpl w:val="06262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0080"/>
    <w:multiLevelType w:val="hybridMultilevel"/>
    <w:tmpl w:val="0A72F3A8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4DD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621A7"/>
    <w:multiLevelType w:val="hybridMultilevel"/>
    <w:tmpl w:val="9014F6C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3632"/>
    <w:multiLevelType w:val="hybridMultilevel"/>
    <w:tmpl w:val="C4BCFA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1487"/>
    <w:multiLevelType w:val="hybridMultilevel"/>
    <w:tmpl w:val="46C66D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313C7"/>
    <w:multiLevelType w:val="hybridMultilevel"/>
    <w:tmpl w:val="D4427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03F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A34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417673">
    <w:abstractNumId w:val="1"/>
  </w:num>
  <w:num w:numId="2" w16cid:durableId="399133268">
    <w:abstractNumId w:val="2"/>
  </w:num>
  <w:num w:numId="3" w16cid:durableId="647050061">
    <w:abstractNumId w:val="3"/>
  </w:num>
  <w:num w:numId="4" w16cid:durableId="1999073989">
    <w:abstractNumId w:val="4"/>
  </w:num>
  <w:num w:numId="5" w16cid:durableId="181554341">
    <w:abstractNumId w:val="5"/>
  </w:num>
  <w:num w:numId="6" w16cid:durableId="1247150818">
    <w:abstractNumId w:val="6"/>
  </w:num>
  <w:num w:numId="7" w16cid:durableId="1950773009">
    <w:abstractNumId w:val="7"/>
  </w:num>
  <w:num w:numId="8" w16cid:durableId="525287353">
    <w:abstractNumId w:val="8"/>
  </w:num>
  <w:num w:numId="9" w16cid:durableId="1226380826">
    <w:abstractNumId w:val="9"/>
  </w:num>
  <w:num w:numId="10" w16cid:durableId="1434083106">
    <w:abstractNumId w:val="29"/>
  </w:num>
  <w:num w:numId="11" w16cid:durableId="191000432">
    <w:abstractNumId w:val="10"/>
  </w:num>
  <w:num w:numId="12" w16cid:durableId="2049600235">
    <w:abstractNumId w:val="22"/>
  </w:num>
  <w:num w:numId="13" w16cid:durableId="1100638032">
    <w:abstractNumId w:val="26"/>
  </w:num>
  <w:num w:numId="14" w16cid:durableId="554856167">
    <w:abstractNumId w:val="13"/>
  </w:num>
  <w:num w:numId="15" w16cid:durableId="1527331109">
    <w:abstractNumId w:val="18"/>
  </w:num>
  <w:num w:numId="16" w16cid:durableId="2036298416">
    <w:abstractNumId w:val="21"/>
  </w:num>
  <w:num w:numId="17" w16cid:durableId="1064527868">
    <w:abstractNumId w:val="20"/>
  </w:num>
  <w:num w:numId="18" w16cid:durableId="396586022">
    <w:abstractNumId w:val="15"/>
  </w:num>
  <w:num w:numId="19" w16cid:durableId="533927098">
    <w:abstractNumId w:val="23"/>
  </w:num>
  <w:num w:numId="20" w16cid:durableId="1258758256">
    <w:abstractNumId w:val="28"/>
  </w:num>
  <w:num w:numId="21" w16cid:durableId="915745269">
    <w:abstractNumId w:val="19"/>
  </w:num>
  <w:num w:numId="22" w16cid:durableId="1305546229">
    <w:abstractNumId w:val="27"/>
  </w:num>
  <w:num w:numId="23" w16cid:durableId="1059786330">
    <w:abstractNumId w:val="11"/>
  </w:num>
  <w:num w:numId="24" w16cid:durableId="1067148071">
    <w:abstractNumId w:val="0"/>
  </w:num>
  <w:num w:numId="25" w16cid:durableId="2135364065">
    <w:abstractNumId w:val="12"/>
  </w:num>
  <w:num w:numId="26" w16cid:durableId="887573638">
    <w:abstractNumId w:val="14"/>
  </w:num>
  <w:num w:numId="27" w16cid:durableId="1600217650">
    <w:abstractNumId w:val="17"/>
  </w:num>
  <w:num w:numId="28" w16cid:durableId="745416367">
    <w:abstractNumId w:val="24"/>
  </w:num>
  <w:num w:numId="29" w16cid:durableId="653030027">
    <w:abstractNumId w:val="16"/>
  </w:num>
  <w:num w:numId="30" w16cid:durableId="3356193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89"/>
    <w:rsid w:val="0002380B"/>
    <w:rsid w:val="00025C90"/>
    <w:rsid w:val="00026BEA"/>
    <w:rsid w:val="000331AB"/>
    <w:rsid w:val="00043AE7"/>
    <w:rsid w:val="000461A3"/>
    <w:rsid w:val="00051F70"/>
    <w:rsid w:val="00057616"/>
    <w:rsid w:val="000977DE"/>
    <w:rsid w:val="000A0295"/>
    <w:rsid w:val="000A61F8"/>
    <w:rsid w:val="000D75A7"/>
    <w:rsid w:val="000E3752"/>
    <w:rsid w:val="000E418D"/>
    <w:rsid w:val="000F1AEC"/>
    <w:rsid w:val="001221A3"/>
    <w:rsid w:val="00142E02"/>
    <w:rsid w:val="001804CB"/>
    <w:rsid w:val="001A2231"/>
    <w:rsid w:val="001A65E3"/>
    <w:rsid w:val="001C2D36"/>
    <w:rsid w:val="001C3D14"/>
    <w:rsid w:val="001D5803"/>
    <w:rsid w:val="00200612"/>
    <w:rsid w:val="00207C51"/>
    <w:rsid w:val="00245D4A"/>
    <w:rsid w:val="002575AC"/>
    <w:rsid w:val="002578C8"/>
    <w:rsid w:val="00294618"/>
    <w:rsid w:val="002B3B28"/>
    <w:rsid w:val="002B5C2D"/>
    <w:rsid w:val="002B67D4"/>
    <w:rsid w:val="002D4A43"/>
    <w:rsid w:val="002E2E59"/>
    <w:rsid w:val="002F2D8F"/>
    <w:rsid w:val="002F522E"/>
    <w:rsid w:val="003049D9"/>
    <w:rsid w:val="00310102"/>
    <w:rsid w:val="00313AE6"/>
    <w:rsid w:val="00321616"/>
    <w:rsid w:val="0034243C"/>
    <w:rsid w:val="00367A9B"/>
    <w:rsid w:val="0037482F"/>
    <w:rsid w:val="00375997"/>
    <w:rsid w:val="00382B0C"/>
    <w:rsid w:val="003A7D75"/>
    <w:rsid w:val="00437826"/>
    <w:rsid w:val="00455441"/>
    <w:rsid w:val="00461791"/>
    <w:rsid w:val="00464B63"/>
    <w:rsid w:val="0048334E"/>
    <w:rsid w:val="004A0A28"/>
    <w:rsid w:val="004A58E2"/>
    <w:rsid w:val="004B49FD"/>
    <w:rsid w:val="004D45C9"/>
    <w:rsid w:val="004D6AA2"/>
    <w:rsid w:val="004E05D8"/>
    <w:rsid w:val="004F0067"/>
    <w:rsid w:val="00502DF9"/>
    <w:rsid w:val="00504323"/>
    <w:rsid w:val="00517413"/>
    <w:rsid w:val="00517661"/>
    <w:rsid w:val="00533674"/>
    <w:rsid w:val="005345AA"/>
    <w:rsid w:val="0054347E"/>
    <w:rsid w:val="005658B5"/>
    <w:rsid w:val="0057425F"/>
    <w:rsid w:val="00575D13"/>
    <w:rsid w:val="005825CC"/>
    <w:rsid w:val="00590396"/>
    <w:rsid w:val="005C4A5F"/>
    <w:rsid w:val="005C5BEC"/>
    <w:rsid w:val="005F2826"/>
    <w:rsid w:val="006106B5"/>
    <w:rsid w:val="0064558D"/>
    <w:rsid w:val="00653E87"/>
    <w:rsid w:val="00665442"/>
    <w:rsid w:val="00667643"/>
    <w:rsid w:val="006A19DA"/>
    <w:rsid w:val="006C0376"/>
    <w:rsid w:val="006D7729"/>
    <w:rsid w:val="00716CDB"/>
    <w:rsid w:val="00725CDE"/>
    <w:rsid w:val="0076367E"/>
    <w:rsid w:val="00766E10"/>
    <w:rsid w:val="00775D0A"/>
    <w:rsid w:val="0079211E"/>
    <w:rsid w:val="007B02DC"/>
    <w:rsid w:val="007B29F3"/>
    <w:rsid w:val="007C489A"/>
    <w:rsid w:val="007C637C"/>
    <w:rsid w:val="007E60D8"/>
    <w:rsid w:val="00803225"/>
    <w:rsid w:val="008058AD"/>
    <w:rsid w:val="00814349"/>
    <w:rsid w:val="008206D2"/>
    <w:rsid w:val="00837173"/>
    <w:rsid w:val="00886949"/>
    <w:rsid w:val="00891843"/>
    <w:rsid w:val="008B14CA"/>
    <w:rsid w:val="008F5CB2"/>
    <w:rsid w:val="0090575B"/>
    <w:rsid w:val="0091322C"/>
    <w:rsid w:val="00917A11"/>
    <w:rsid w:val="00920EA0"/>
    <w:rsid w:val="00955C6E"/>
    <w:rsid w:val="00956049"/>
    <w:rsid w:val="00967268"/>
    <w:rsid w:val="009A6D37"/>
    <w:rsid w:val="009B4CF1"/>
    <w:rsid w:val="009C0CFA"/>
    <w:rsid w:val="009C6F2D"/>
    <w:rsid w:val="009D2195"/>
    <w:rsid w:val="00A23FBE"/>
    <w:rsid w:val="00A30F67"/>
    <w:rsid w:val="00A63088"/>
    <w:rsid w:val="00A922AC"/>
    <w:rsid w:val="00A94FBA"/>
    <w:rsid w:val="00AA29E6"/>
    <w:rsid w:val="00AC7A4B"/>
    <w:rsid w:val="00AE5F17"/>
    <w:rsid w:val="00AF2775"/>
    <w:rsid w:val="00B03594"/>
    <w:rsid w:val="00B102FD"/>
    <w:rsid w:val="00B14489"/>
    <w:rsid w:val="00B147BD"/>
    <w:rsid w:val="00B25291"/>
    <w:rsid w:val="00B60D38"/>
    <w:rsid w:val="00B64DF6"/>
    <w:rsid w:val="00B73E45"/>
    <w:rsid w:val="00B80871"/>
    <w:rsid w:val="00BC1A7B"/>
    <w:rsid w:val="00BC7269"/>
    <w:rsid w:val="00BD7D35"/>
    <w:rsid w:val="00BF5724"/>
    <w:rsid w:val="00C173AD"/>
    <w:rsid w:val="00C21072"/>
    <w:rsid w:val="00C25D1E"/>
    <w:rsid w:val="00C30AD7"/>
    <w:rsid w:val="00C31089"/>
    <w:rsid w:val="00C70C62"/>
    <w:rsid w:val="00C81124"/>
    <w:rsid w:val="00C822C4"/>
    <w:rsid w:val="00C86115"/>
    <w:rsid w:val="00C92785"/>
    <w:rsid w:val="00CC1DEC"/>
    <w:rsid w:val="00CD32DB"/>
    <w:rsid w:val="00CE4B82"/>
    <w:rsid w:val="00CF3492"/>
    <w:rsid w:val="00D30916"/>
    <w:rsid w:val="00D34B69"/>
    <w:rsid w:val="00D41714"/>
    <w:rsid w:val="00D51D3C"/>
    <w:rsid w:val="00DA326F"/>
    <w:rsid w:val="00E10096"/>
    <w:rsid w:val="00E12C1A"/>
    <w:rsid w:val="00E13A29"/>
    <w:rsid w:val="00E52B8D"/>
    <w:rsid w:val="00E56EA2"/>
    <w:rsid w:val="00E8722D"/>
    <w:rsid w:val="00E96BBD"/>
    <w:rsid w:val="00E97220"/>
    <w:rsid w:val="00EA01CE"/>
    <w:rsid w:val="00EC0487"/>
    <w:rsid w:val="00EC6FF6"/>
    <w:rsid w:val="00ED783D"/>
    <w:rsid w:val="00F05432"/>
    <w:rsid w:val="00F27D8E"/>
    <w:rsid w:val="00F418B3"/>
    <w:rsid w:val="00F602E2"/>
    <w:rsid w:val="00F625FD"/>
    <w:rsid w:val="00F63628"/>
    <w:rsid w:val="00F645D7"/>
    <w:rsid w:val="00F7140E"/>
    <w:rsid w:val="00F73406"/>
    <w:rsid w:val="00F82173"/>
    <w:rsid w:val="00FA0D7C"/>
    <w:rsid w:val="00FA7BDA"/>
    <w:rsid w:val="00FB433D"/>
    <w:rsid w:val="00FB485E"/>
    <w:rsid w:val="00FC2233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84C695"/>
  <w15:chartTrackingRefBased/>
  <w15:docId w15:val="{D7878543-F2E4-4ED5-A25E-71A22C0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4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314"/>
      </w:tabs>
      <w:spacing w:before="120" w:after="240"/>
      <w:ind w:left="567"/>
      <w:outlineLvl w:val="0"/>
    </w:pPr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uppressAutoHyphens w:val="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Arial" w:hAnsi="Arial" w:cs="Arial"/>
      <w:i w:val="0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9z1">
    <w:name w:val="WW8Num9z1"/>
    <w:rPr>
      <w:rFonts w:ascii="Arial" w:hAnsi="Arial" w:cs="Aria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  <w:i w:val="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CharChar10">
    <w:name w:val="Char Char10"/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character" w:customStyle="1" w:styleId="CharChar9">
    <w:name w:val="Char Char9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CharChar8">
    <w:name w:val="Char Char8"/>
    <w:rPr>
      <w:rFonts w:ascii="Arial" w:eastAsia="Times New Roman" w:hAnsi="Arial" w:cs="Arial"/>
      <w:b/>
      <w:bCs/>
      <w:sz w:val="20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7">
    <w:name w:val="Char Char7"/>
    <w:rPr>
      <w:rFonts w:ascii="Times New Roman" w:eastAsia="Times New Roman" w:hAnsi="Times New Roman" w:cs="Arial"/>
      <w:b/>
      <w:sz w:val="28"/>
      <w:szCs w:val="16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1"/>
  </w:style>
  <w:style w:type="character" w:customStyle="1" w:styleId="CharChar4">
    <w:name w:val="Char Char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Pr>
      <w:rFonts w:ascii="Arial" w:eastAsia="Times New Roman" w:hAnsi="Arial" w:cs="Arial"/>
      <w:sz w:val="20"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1">
    <w:name w:val="Char Char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">
    <w:name w:val="Char Char"/>
    <w:rPr>
      <w:rFonts w:ascii="Tahoma" w:eastAsia="Times New Roman" w:hAnsi="Tahoma" w:cs="Tahoma"/>
      <w:sz w:val="16"/>
      <w:szCs w:val="16"/>
    </w:rPr>
  </w:style>
  <w:style w:type="character" w:customStyle="1" w:styleId="CharChar14">
    <w:name w:val="Char Char14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NzevChar">
    <w:name w:val="Název Char"/>
    <w:rPr>
      <w:rFonts w:ascii="Times New Roman" w:eastAsia="Times New Roman" w:hAnsi="Times New Roman" w:cs="Arial"/>
      <w:b/>
      <w:sz w:val="28"/>
      <w:szCs w:val="16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color w:val="000000"/>
      <w:sz w:val="22"/>
      <w:szCs w:val="22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suppressAutoHyphens w:val="0"/>
      <w:jc w:val="center"/>
    </w:pPr>
    <w:rPr>
      <w:rFonts w:cs="Arial"/>
      <w:b/>
      <w:sz w:val="28"/>
      <w:szCs w:val="16"/>
    </w:rPr>
  </w:style>
  <w:style w:type="paragraph" w:styleId="Zkladntext">
    <w:name w:val="Body Text"/>
    <w:basedOn w:val="Normln"/>
    <w:pPr>
      <w:widowControl w:val="0"/>
      <w:spacing w:after="120"/>
    </w:pPr>
    <w:rPr>
      <w:lang w:val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Obsahtabulky">
    <w:name w:val="Obsah tabulky"/>
    <w:basedOn w:val="Normln"/>
    <w:pPr>
      <w:widowControl w:val="0"/>
      <w:suppressLineNumbers/>
      <w:jc w:val="both"/>
    </w:pPr>
    <w:rPr>
      <w:rFonts w:ascii="Arial" w:hAnsi="Arial" w:cs="Arial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uppressAutoHyphens w:val="0"/>
      <w:spacing w:before="280" w:after="280"/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CharChar1CharCharChar">
    <w:name w:val="Char Char1 Char Char Char"/>
    <w:basedOn w:val="Normln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2D4A43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D41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7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71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1869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DSAK</dc:creator>
  <cp:keywords/>
  <cp:lastModifiedBy>Petra Zárubová</cp:lastModifiedBy>
  <cp:revision>2</cp:revision>
  <cp:lastPrinted>2022-09-06T06:56:00Z</cp:lastPrinted>
  <dcterms:created xsi:type="dcterms:W3CDTF">2022-10-03T19:44:00Z</dcterms:created>
  <dcterms:modified xsi:type="dcterms:W3CDTF">2022-10-03T19:44:00Z</dcterms:modified>
</cp:coreProperties>
</file>