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B91B" w14:textId="77777777" w:rsidR="009F382E" w:rsidRPr="000D6466" w:rsidRDefault="009F382E" w:rsidP="009F382E">
      <w:pPr>
        <w:pStyle w:val="Nadpis1"/>
        <w:spacing w:after="60"/>
        <w:rPr>
          <w:rFonts w:ascii="Arial" w:hAnsi="Arial" w:cs="Arial"/>
          <w:color w:val="000000"/>
          <w:sz w:val="28"/>
          <w:szCs w:val="28"/>
        </w:rPr>
      </w:pPr>
      <w:bookmarkStart w:id="0" w:name="_Hlk22650454"/>
      <w:r w:rsidRPr="000D6466">
        <w:rPr>
          <w:rFonts w:ascii="Arial" w:hAnsi="Arial" w:cs="Arial"/>
          <w:color w:val="000000"/>
          <w:sz w:val="28"/>
          <w:szCs w:val="28"/>
        </w:rPr>
        <w:t>PŘÍKAZNÍ SMLOUVA</w:t>
      </w:r>
    </w:p>
    <w:p w14:paraId="08DBF650" w14:textId="77777777" w:rsidR="009F382E" w:rsidRPr="000D6466" w:rsidRDefault="009F382E" w:rsidP="009F382E">
      <w:pPr>
        <w:pStyle w:val="Normodsaz"/>
        <w:numPr>
          <w:ilvl w:val="0"/>
          <w:numId w:val="0"/>
        </w:numPr>
        <w:pBdr>
          <w:bottom w:val="single" w:sz="12" w:space="1" w:color="auto"/>
        </w:pBdr>
        <w:spacing w:after="60"/>
        <w:jc w:val="center"/>
        <w:rPr>
          <w:rFonts w:ascii="Arial" w:hAnsi="Arial" w:cs="Arial"/>
          <w:color w:val="000000"/>
          <w:sz w:val="20"/>
        </w:rPr>
      </w:pPr>
      <w:r w:rsidRPr="000D6466">
        <w:rPr>
          <w:rFonts w:ascii="Arial" w:hAnsi="Arial" w:cs="Arial"/>
          <w:color w:val="000000"/>
          <w:sz w:val="20"/>
        </w:rPr>
        <w:t>uzavřená dle § 2430 a násl. zákona č. 89/2012 Sb., občanský zákoník</w:t>
      </w:r>
      <w:r w:rsidR="00EF6F18" w:rsidRPr="000D6466">
        <w:rPr>
          <w:rFonts w:ascii="Arial" w:hAnsi="Arial" w:cs="Arial"/>
          <w:color w:val="000000"/>
          <w:sz w:val="20"/>
        </w:rPr>
        <w:t>, mezi následujícími smluvními stranami</w:t>
      </w:r>
    </w:p>
    <w:bookmarkEnd w:id="0"/>
    <w:p w14:paraId="798502B2" w14:textId="77777777" w:rsidR="0020577F" w:rsidRPr="000D6466" w:rsidRDefault="0020577F" w:rsidP="0020577F">
      <w:pPr>
        <w:rPr>
          <w:rFonts w:ascii="Arial" w:hAnsi="Arial" w:cs="Arial"/>
          <w:b/>
        </w:rPr>
      </w:pPr>
    </w:p>
    <w:p w14:paraId="7EC56A3C" w14:textId="77777777" w:rsidR="0020577F" w:rsidRPr="000D6466" w:rsidRDefault="0020577F" w:rsidP="0020577F">
      <w:pPr>
        <w:rPr>
          <w:rFonts w:ascii="Arial" w:hAnsi="Arial" w:cs="Arial"/>
          <w:b/>
        </w:rPr>
      </w:pPr>
    </w:p>
    <w:p w14:paraId="76897E7F" w14:textId="77777777" w:rsidR="007E1A7E" w:rsidRPr="00197442" w:rsidRDefault="00433402" w:rsidP="001317F3">
      <w:pPr>
        <w:tabs>
          <w:tab w:val="left" w:pos="1701"/>
        </w:tabs>
        <w:spacing w:after="120"/>
        <w:rPr>
          <w:rStyle w:val="tsubjname"/>
          <w:rFonts w:ascii="Arial" w:hAnsi="Arial" w:cs="Arial"/>
          <w:b/>
        </w:rPr>
      </w:pPr>
      <w:bookmarkStart w:id="1" w:name="_Hlk22650402"/>
      <w:r w:rsidRPr="00197442">
        <w:rPr>
          <w:rStyle w:val="tsubjname"/>
          <w:rFonts w:ascii="Arial" w:hAnsi="Arial" w:cs="Arial"/>
          <w:b/>
        </w:rPr>
        <w:t>Město Nová Paka</w:t>
      </w:r>
    </w:p>
    <w:p w14:paraId="13C6D456" w14:textId="77777777" w:rsidR="007E1A7E" w:rsidRPr="00197442" w:rsidRDefault="007E071F" w:rsidP="001317F3">
      <w:pPr>
        <w:tabs>
          <w:tab w:val="left" w:pos="1701"/>
        </w:tabs>
        <w:spacing w:after="120"/>
        <w:rPr>
          <w:rFonts w:ascii="Arial" w:hAnsi="Arial" w:cs="Arial"/>
        </w:rPr>
      </w:pPr>
      <w:r w:rsidRPr="00197442">
        <w:rPr>
          <w:rFonts w:ascii="Arial" w:hAnsi="Arial" w:cs="Arial"/>
          <w:bCs/>
          <w:iCs/>
        </w:rPr>
        <w:t xml:space="preserve">se sídlem: </w:t>
      </w:r>
      <w:r w:rsidRPr="00197442">
        <w:rPr>
          <w:rFonts w:ascii="Arial" w:hAnsi="Arial" w:cs="Arial"/>
          <w:bCs/>
          <w:iCs/>
        </w:rPr>
        <w:tab/>
      </w:r>
      <w:bookmarkStart w:id="2" w:name="_Hlk22650429"/>
      <w:bookmarkEnd w:id="1"/>
      <w:r w:rsidR="00433402" w:rsidRPr="00197442">
        <w:rPr>
          <w:rFonts w:ascii="Arial" w:hAnsi="Arial" w:cs="Arial"/>
          <w:bCs/>
          <w:iCs/>
        </w:rPr>
        <w:t>Dukelské náměstí 39, Nová Paka 509 24</w:t>
      </w:r>
    </w:p>
    <w:p w14:paraId="4DCCA701" w14:textId="77777777" w:rsidR="001317F3" w:rsidRPr="00197442" w:rsidRDefault="001317F3" w:rsidP="001317F3">
      <w:pPr>
        <w:tabs>
          <w:tab w:val="left" w:pos="1701"/>
        </w:tabs>
        <w:spacing w:after="120"/>
        <w:rPr>
          <w:rFonts w:ascii="Arial" w:hAnsi="Arial" w:cs="Arial"/>
        </w:rPr>
      </w:pPr>
      <w:r w:rsidRPr="00197442">
        <w:rPr>
          <w:rFonts w:ascii="Arial" w:hAnsi="Arial" w:cs="Arial"/>
        </w:rPr>
        <w:t xml:space="preserve">IČ: </w:t>
      </w:r>
      <w:r w:rsidRPr="00197442">
        <w:rPr>
          <w:rFonts w:ascii="Arial" w:hAnsi="Arial" w:cs="Arial"/>
        </w:rPr>
        <w:tab/>
      </w:r>
      <w:r w:rsidR="00433402" w:rsidRPr="00197442">
        <w:rPr>
          <w:rFonts w:ascii="Arial" w:hAnsi="Arial" w:cs="Arial"/>
        </w:rPr>
        <w:t>00271888</w:t>
      </w:r>
    </w:p>
    <w:p w14:paraId="3F2FC14E" w14:textId="77777777" w:rsidR="00433402" w:rsidRPr="00197442" w:rsidRDefault="00433402" w:rsidP="001317F3">
      <w:pPr>
        <w:tabs>
          <w:tab w:val="left" w:pos="1701"/>
        </w:tabs>
        <w:spacing w:after="120"/>
        <w:rPr>
          <w:rFonts w:ascii="Arial" w:hAnsi="Arial" w:cs="Arial"/>
        </w:rPr>
      </w:pPr>
      <w:r w:rsidRPr="00197442">
        <w:rPr>
          <w:rFonts w:ascii="Arial" w:hAnsi="Arial" w:cs="Arial"/>
        </w:rPr>
        <w:t>DIČ:                       CZ00271888</w:t>
      </w:r>
    </w:p>
    <w:p w14:paraId="2617B56A" w14:textId="77777777" w:rsidR="001317F3" w:rsidRPr="00197442" w:rsidRDefault="001317F3" w:rsidP="001317F3">
      <w:pPr>
        <w:tabs>
          <w:tab w:val="left" w:pos="1701"/>
        </w:tabs>
        <w:spacing w:after="120"/>
        <w:rPr>
          <w:rFonts w:ascii="Arial" w:hAnsi="Arial" w:cs="Arial"/>
          <w:color w:val="000000"/>
          <w:shd w:val="clear" w:color="auto" w:fill="FFFF00"/>
        </w:rPr>
      </w:pPr>
      <w:r w:rsidRPr="00197442">
        <w:rPr>
          <w:rFonts w:ascii="Arial" w:hAnsi="Arial" w:cs="Arial"/>
          <w:color w:val="000000"/>
        </w:rPr>
        <w:t>jednající</w:t>
      </w:r>
      <w:r w:rsidRPr="00197442">
        <w:rPr>
          <w:rFonts w:ascii="Arial" w:hAnsi="Arial" w:cs="Arial"/>
        </w:rPr>
        <w:t xml:space="preserve">: </w:t>
      </w:r>
      <w:r w:rsidRPr="00197442">
        <w:rPr>
          <w:rFonts w:ascii="Arial" w:hAnsi="Arial" w:cs="Arial"/>
        </w:rPr>
        <w:tab/>
      </w:r>
      <w:r w:rsidR="00433402" w:rsidRPr="00197442">
        <w:rPr>
          <w:rFonts w:ascii="Arial" w:hAnsi="Arial" w:cs="Arial"/>
        </w:rPr>
        <w:t>Mgr. Josef Cogan, starosta města</w:t>
      </w:r>
    </w:p>
    <w:p w14:paraId="76976272" w14:textId="047EB233" w:rsidR="001317F3" w:rsidRPr="00197442" w:rsidRDefault="00433402" w:rsidP="001317F3">
      <w:pPr>
        <w:tabs>
          <w:tab w:val="left" w:pos="1701"/>
        </w:tabs>
        <w:spacing w:after="120"/>
        <w:rPr>
          <w:rFonts w:ascii="Arial" w:hAnsi="Arial" w:cs="Arial"/>
          <w:color w:val="000000"/>
        </w:rPr>
      </w:pPr>
      <w:r w:rsidRPr="00197442">
        <w:rPr>
          <w:rFonts w:ascii="Arial" w:hAnsi="Arial" w:cs="Arial"/>
          <w:color w:val="000000"/>
        </w:rPr>
        <w:t xml:space="preserve">bankovní </w:t>
      </w:r>
      <w:proofErr w:type="gramStart"/>
      <w:r w:rsidRPr="00197442">
        <w:rPr>
          <w:rFonts w:ascii="Arial" w:hAnsi="Arial" w:cs="Arial"/>
          <w:color w:val="000000"/>
        </w:rPr>
        <w:t xml:space="preserve">spojení:  </w:t>
      </w:r>
      <w:proofErr w:type="spellStart"/>
      <w:r w:rsidR="00BA1266">
        <w:rPr>
          <w:rFonts w:ascii="Arial" w:hAnsi="Arial" w:cs="Arial"/>
          <w:color w:val="000000"/>
        </w:rPr>
        <w:t>xxxxxxxxx</w:t>
      </w:r>
      <w:proofErr w:type="spellEnd"/>
      <w:proofErr w:type="gramEnd"/>
    </w:p>
    <w:p w14:paraId="28A89F6F" w14:textId="6FCBE97C" w:rsidR="001317F3" w:rsidRDefault="001317F3" w:rsidP="001317F3">
      <w:pPr>
        <w:tabs>
          <w:tab w:val="left" w:pos="1701"/>
        </w:tabs>
        <w:spacing w:after="120"/>
        <w:rPr>
          <w:rFonts w:ascii="Arial" w:hAnsi="Arial" w:cs="Arial"/>
          <w:color w:val="000000"/>
        </w:rPr>
      </w:pPr>
      <w:r w:rsidRPr="00197442">
        <w:rPr>
          <w:rFonts w:ascii="Arial" w:hAnsi="Arial" w:cs="Arial"/>
          <w:color w:val="000000"/>
        </w:rPr>
        <w:t xml:space="preserve">číslo účtu: </w:t>
      </w:r>
      <w:r w:rsidRPr="00197442">
        <w:rPr>
          <w:rFonts w:ascii="Arial" w:hAnsi="Arial" w:cs="Arial"/>
          <w:color w:val="000000"/>
        </w:rPr>
        <w:tab/>
      </w:r>
      <w:proofErr w:type="spellStart"/>
      <w:r w:rsidR="00BA1266">
        <w:rPr>
          <w:rFonts w:ascii="Arial" w:hAnsi="Arial" w:cs="Arial"/>
          <w:color w:val="000000"/>
        </w:rPr>
        <w:t>xxxxxxxx</w:t>
      </w:r>
      <w:proofErr w:type="spellEnd"/>
    </w:p>
    <w:p w14:paraId="67F92E14" w14:textId="77777777" w:rsidR="007E071F" w:rsidRPr="000D6466" w:rsidRDefault="001317F3" w:rsidP="001317F3">
      <w:pPr>
        <w:pStyle w:val="Zkladntext"/>
        <w:tabs>
          <w:tab w:val="left" w:pos="1701"/>
        </w:tabs>
        <w:spacing w:after="120"/>
        <w:jc w:val="both"/>
        <w:rPr>
          <w:rFonts w:ascii="Arial" w:hAnsi="Arial" w:cs="Arial"/>
          <w:i w:val="0"/>
          <w:sz w:val="20"/>
        </w:rPr>
      </w:pPr>
      <w:r w:rsidRPr="000D6466">
        <w:rPr>
          <w:rFonts w:ascii="Arial" w:hAnsi="Arial" w:cs="Arial"/>
          <w:i w:val="0"/>
          <w:color w:val="000000"/>
          <w:sz w:val="20"/>
        </w:rPr>
        <w:t xml:space="preserve"> </w:t>
      </w:r>
      <w:r w:rsidR="007E071F" w:rsidRPr="000D6466">
        <w:rPr>
          <w:rFonts w:ascii="Arial" w:hAnsi="Arial" w:cs="Arial"/>
          <w:i w:val="0"/>
          <w:color w:val="000000"/>
          <w:sz w:val="20"/>
        </w:rPr>
        <w:t xml:space="preserve">(dále jen </w:t>
      </w:r>
      <w:r w:rsidR="007E071F" w:rsidRPr="000D6466">
        <w:rPr>
          <w:rFonts w:ascii="Arial" w:hAnsi="Arial" w:cs="Arial"/>
          <w:b/>
          <w:i w:val="0"/>
          <w:color w:val="000000"/>
          <w:sz w:val="20"/>
        </w:rPr>
        <w:t>„příkazce“</w:t>
      </w:r>
      <w:r w:rsidR="007E071F" w:rsidRPr="000D6466">
        <w:rPr>
          <w:rFonts w:ascii="Arial" w:hAnsi="Arial" w:cs="Arial"/>
          <w:i w:val="0"/>
          <w:color w:val="000000"/>
          <w:sz w:val="20"/>
        </w:rPr>
        <w:t>)</w:t>
      </w:r>
    </w:p>
    <w:bookmarkEnd w:id="2"/>
    <w:p w14:paraId="5D699D6A" w14:textId="77777777" w:rsidR="00CD7891" w:rsidRPr="000D6466" w:rsidRDefault="00CD7891" w:rsidP="00CD7891">
      <w:pPr>
        <w:shd w:val="clear" w:color="auto" w:fill="FFFFFF"/>
        <w:tabs>
          <w:tab w:val="left" w:pos="1701"/>
        </w:tabs>
        <w:spacing w:after="120"/>
        <w:jc w:val="both"/>
        <w:rPr>
          <w:rFonts w:ascii="Arial" w:hAnsi="Arial" w:cs="Arial"/>
          <w:color w:val="000000"/>
        </w:rPr>
      </w:pPr>
    </w:p>
    <w:p w14:paraId="37C8D7C8" w14:textId="77777777" w:rsidR="009210F9" w:rsidRPr="000D6466" w:rsidRDefault="009210F9" w:rsidP="00CD7891">
      <w:pPr>
        <w:shd w:val="clear" w:color="auto" w:fill="FFFFFF"/>
        <w:tabs>
          <w:tab w:val="left" w:pos="1701"/>
        </w:tabs>
        <w:spacing w:after="120"/>
        <w:jc w:val="both"/>
        <w:rPr>
          <w:rFonts w:ascii="Arial" w:hAnsi="Arial" w:cs="Arial"/>
          <w:color w:val="000000"/>
        </w:rPr>
      </w:pPr>
      <w:r w:rsidRPr="000D6466">
        <w:rPr>
          <w:rFonts w:ascii="Arial" w:hAnsi="Arial" w:cs="Arial"/>
          <w:color w:val="000000"/>
        </w:rPr>
        <w:t>a</w:t>
      </w:r>
    </w:p>
    <w:p w14:paraId="2F0AD931" w14:textId="77777777" w:rsidR="00CD7891" w:rsidRPr="000D6466" w:rsidRDefault="00CD7891" w:rsidP="00CD7891">
      <w:pPr>
        <w:tabs>
          <w:tab w:val="left" w:pos="1701"/>
        </w:tabs>
        <w:spacing w:after="120"/>
        <w:jc w:val="both"/>
        <w:rPr>
          <w:rFonts w:ascii="Arial" w:hAnsi="Arial" w:cs="Arial"/>
          <w:b/>
          <w:color w:val="000000"/>
        </w:rPr>
      </w:pPr>
    </w:p>
    <w:p w14:paraId="4E3AF5DB" w14:textId="77777777" w:rsidR="009210F9" w:rsidRPr="000D6466" w:rsidRDefault="009210F9" w:rsidP="00CD7891">
      <w:pPr>
        <w:tabs>
          <w:tab w:val="left" w:pos="1701"/>
        </w:tabs>
        <w:spacing w:after="120"/>
        <w:jc w:val="both"/>
        <w:rPr>
          <w:rFonts w:ascii="Arial" w:hAnsi="Arial" w:cs="Arial"/>
          <w:b/>
          <w:color w:val="000000"/>
        </w:rPr>
      </w:pPr>
      <w:bookmarkStart w:id="3" w:name="_Hlk22650421"/>
      <w:r w:rsidRPr="000D6466">
        <w:rPr>
          <w:rFonts w:ascii="Arial" w:hAnsi="Arial" w:cs="Arial"/>
          <w:b/>
          <w:color w:val="000000"/>
        </w:rPr>
        <w:t>Centrum evropského projektování a. s.</w:t>
      </w:r>
    </w:p>
    <w:p w14:paraId="46F6B038" w14:textId="77777777"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 xml:space="preserve">se sídlem: </w:t>
      </w:r>
      <w:r w:rsidRPr="000D6466">
        <w:rPr>
          <w:rFonts w:ascii="Arial" w:hAnsi="Arial" w:cs="Arial"/>
          <w:color w:val="000000"/>
        </w:rPr>
        <w:tab/>
      </w:r>
      <w:r w:rsidR="001413BB" w:rsidRPr="000D6466">
        <w:rPr>
          <w:rFonts w:ascii="Arial" w:hAnsi="Arial" w:cs="Arial"/>
          <w:color w:val="000000"/>
        </w:rPr>
        <w:t>Švendova 1282</w:t>
      </w:r>
      <w:r w:rsidRPr="000D6466">
        <w:rPr>
          <w:rFonts w:ascii="Arial" w:hAnsi="Arial" w:cs="Arial"/>
          <w:color w:val="000000"/>
        </w:rPr>
        <w:t xml:space="preserve">, 500 03 Hradec Králové </w:t>
      </w:r>
    </w:p>
    <w:p w14:paraId="00D33023" w14:textId="77777777"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IČ</w:t>
      </w:r>
      <w:r w:rsidR="000249D1" w:rsidRPr="000D6466">
        <w:rPr>
          <w:rFonts w:ascii="Arial" w:hAnsi="Arial" w:cs="Arial"/>
          <w:color w:val="000000"/>
        </w:rPr>
        <w:t>O</w:t>
      </w:r>
      <w:r w:rsidRPr="000D6466">
        <w:rPr>
          <w:rFonts w:ascii="Arial" w:hAnsi="Arial" w:cs="Arial"/>
          <w:color w:val="000000"/>
        </w:rPr>
        <w:t xml:space="preserve">: </w:t>
      </w:r>
      <w:r w:rsidRPr="000D6466">
        <w:rPr>
          <w:rFonts w:ascii="Arial" w:hAnsi="Arial" w:cs="Arial"/>
          <w:color w:val="000000"/>
        </w:rPr>
        <w:tab/>
        <w:t>27529576</w:t>
      </w:r>
    </w:p>
    <w:p w14:paraId="40EA4F62" w14:textId="77777777"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 xml:space="preserve">DIČ: </w:t>
      </w:r>
      <w:r w:rsidRPr="000D6466">
        <w:rPr>
          <w:rFonts w:ascii="Arial" w:hAnsi="Arial" w:cs="Arial"/>
          <w:color w:val="000000"/>
        </w:rPr>
        <w:tab/>
        <w:t>CZ27529576</w:t>
      </w:r>
    </w:p>
    <w:p w14:paraId="77F443EE" w14:textId="77777777" w:rsidR="009210F9" w:rsidRPr="000D6466" w:rsidRDefault="009210F9" w:rsidP="00CD7891">
      <w:pPr>
        <w:tabs>
          <w:tab w:val="left" w:pos="1701"/>
        </w:tabs>
        <w:spacing w:after="120"/>
        <w:ind w:right="-735"/>
        <w:jc w:val="both"/>
        <w:rPr>
          <w:rFonts w:ascii="Arial" w:hAnsi="Arial" w:cs="Arial"/>
          <w:color w:val="000000"/>
        </w:rPr>
      </w:pPr>
      <w:r w:rsidRPr="000D6466">
        <w:rPr>
          <w:rFonts w:ascii="Arial" w:hAnsi="Arial" w:cs="Arial"/>
          <w:color w:val="000000"/>
        </w:rPr>
        <w:tab/>
        <w:t>zapsaná v OR vedeném KS v Hradci Králové, oddíl B, vložka 2674</w:t>
      </w:r>
    </w:p>
    <w:p w14:paraId="70DF0B40" w14:textId="77777777" w:rsidR="009210F9" w:rsidRPr="000D6466" w:rsidRDefault="0026618A" w:rsidP="00912317">
      <w:pPr>
        <w:tabs>
          <w:tab w:val="left" w:pos="1701"/>
        </w:tabs>
        <w:spacing w:after="120"/>
        <w:ind w:left="1701" w:hanging="1701"/>
        <w:jc w:val="both"/>
        <w:rPr>
          <w:rFonts w:ascii="Arial" w:hAnsi="Arial" w:cs="Arial"/>
          <w:color w:val="000000"/>
        </w:rPr>
      </w:pPr>
      <w:r w:rsidRPr="000D6466">
        <w:rPr>
          <w:rFonts w:ascii="Arial" w:hAnsi="Arial" w:cs="Arial"/>
          <w:color w:val="000000"/>
        </w:rPr>
        <w:t>jednající</w:t>
      </w:r>
      <w:r w:rsidR="009210F9" w:rsidRPr="000D6466">
        <w:rPr>
          <w:rFonts w:ascii="Arial" w:hAnsi="Arial" w:cs="Arial"/>
          <w:color w:val="000000"/>
        </w:rPr>
        <w:t xml:space="preserve">: </w:t>
      </w:r>
      <w:r w:rsidR="009210F9" w:rsidRPr="000D6466">
        <w:rPr>
          <w:rFonts w:ascii="Arial" w:hAnsi="Arial" w:cs="Arial"/>
          <w:color w:val="000000"/>
        </w:rPr>
        <w:tab/>
      </w:r>
      <w:r w:rsidR="00502069">
        <w:rPr>
          <w:rFonts w:ascii="Arial" w:hAnsi="Arial" w:cs="Arial"/>
          <w:color w:val="000000"/>
        </w:rPr>
        <w:t>Mgr. Hana Čižmárová, prokuristka</w:t>
      </w:r>
    </w:p>
    <w:p w14:paraId="37BF97F4" w14:textId="3135EF28"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 xml:space="preserve">bankovní spojení: </w:t>
      </w:r>
      <w:r w:rsidRPr="000D6466">
        <w:rPr>
          <w:rFonts w:ascii="Arial" w:hAnsi="Arial" w:cs="Arial"/>
          <w:color w:val="000000"/>
        </w:rPr>
        <w:tab/>
      </w:r>
      <w:proofErr w:type="spellStart"/>
      <w:r w:rsidR="00BA1266">
        <w:rPr>
          <w:rFonts w:ascii="Arial" w:hAnsi="Arial" w:cs="Arial"/>
          <w:color w:val="000000"/>
        </w:rPr>
        <w:t>xxxxxxxx</w:t>
      </w:r>
      <w:proofErr w:type="spellEnd"/>
    </w:p>
    <w:p w14:paraId="4C352F4D" w14:textId="6FA1C7C0" w:rsidR="009210F9" w:rsidRPr="000D6466" w:rsidRDefault="009210F9" w:rsidP="00CD7891">
      <w:pPr>
        <w:tabs>
          <w:tab w:val="left" w:pos="1701"/>
        </w:tabs>
        <w:spacing w:after="120"/>
        <w:jc w:val="both"/>
        <w:rPr>
          <w:rFonts w:ascii="Arial" w:hAnsi="Arial" w:cs="Arial"/>
          <w:color w:val="000000"/>
        </w:rPr>
      </w:pPr>
      <w:r w:rsidRPr="000D6466">
        <w:rPr>
          <w:rFonts w:ascii="Arial" w:hAnsi="Arial" w:cs="Arial"/>
          <w:color w:val="000000"/>
        </w:rPr>
        <w:t xml:space="preserve">číslo účtu: </w:t>
      </w:r>
      <w:r w:rsidRPr="000D6466">
        <w:rPr>
          <w:rFonts w:ascii="Arial" w:hAnsi="Arial" w:cs="Arial"/>
          <w:color w:val="000000"/>
        </w:rPr>
        <w:tab/>
      </w:r>
      <w:proofErr w:type="spellStart"/>
      <w:r w:rsidR="00BA1266">
        <w:rPr>
          <w:rFonts w:ascii="Arial" w:hAnsi="Arial" w:cs="Arial"/>
          <w:color w:val="000000"/>
        </w:rPr>
        <w:t>xxxxxxxx</w:t>
      </w:r>
      <w:proofErr w:type="spellEnd"/>
    </w:p>
    <w:p w14:paraId="2F6477A3" w14:textId="77777777" w:rsidR="009210F9" w:rsidRPr="000D6466" w:rsidRDefault="009210F9" w:rsidP="00CD7891">
      <w:pPr>
        <w:spacing w:after="120"/>
        <w:rPr>
          <w:rFonts w:ascii="Arial" w:hAnsi="Arial" w:cs="Arial"/>
          <w:color w:val="000000"/>
        </w:rPr>
      </w:pPr>
      <w:r w:rsidRPr="000D6466">
        <w:rPr>
          <w:rFonts w:ascii="Arial" w:hAnsi="Arial" w:cs="Arial"/>
          <w:color w:val="000000"/>
        </w:rPr>
        <w:t xml:space="preserve">(dále jen </w:t>
      </w:r>
      <w:r w:rsidRPr="000D6466">
        <w:rPr>
          <w:rFonts w:ascii="Arial" w:hAnsi="Arial" w:cs="Arial"/>
          <w:b/>
          <w:color w:val="000000"/>
        </w:rPr>
        <w:t>„příkazník”</w:t>
      </w:r>
      <w:r w:rsidRPr="000D6466">
        <w:rPr>
          <w:rFonts w:ascii="Arial" w:hAnsi="Arial" w:cs="Arial"/>
          <w:color w:val="000000"/>
        </w:rPr>
        <w:t>)</w:t>
      </w:r>
    </w:p>
    <w:bookmarkEnd w:id="3"/>
    <w:p w14:paraId="3C4E79D0" w14:textId="77777777" w:rsidR="009210F9" w:rsidRPr="000D6466" w:rsidRDefault="009210F9" w:rsidP="00CD7891">
      <w:pPr>
        <w:spacing w:after="120"/>
        <w:rPr>
          <w:rFonts w:ascii="Arial" w:hAnsi="Arial" w:cs="Arial"/>
          <w:color w:val="000000"/>
        </w:rPr>
      </w:pPr>
    </w:p>
    <w:p w14:paraId="29A3F2FC" w14:textId="77777777" w:rsidR="009210F9" w:rsidRPr="000D6466" w:rsidRDefault="009210F9" w:rsidP="00CD7891">
      <w:pPr>
        <w:spacing w:after="120"/>
        <w:rPr>
          <w:rFonts w:ascii="Arial" w:hAnsi="Arial" w:cs="Arial"/>
          <w:color w:val="000000"/>
        </w:rPr>
      </w:pPr>
      <w:bookmarkStart w:id="4" w:name="_Hlk22650530"/>
      <w:bookmarkStart w:id="5" w:name="_Hlk22650516"/>
      <w:r w:rsidRPr="000D6466">
        <w:rPr>
          <w:rFonts w:ascii="Arial" w:hAnsi="Arial" w:cs="Arial"/>
          <w:color w:val="000000"/>
        </w:rPr>
        <w:t>(dále společně též jako „</w:t>
      </w:r>
      <w:r w:rsidRPr="000D6466">
        <w:rPr>
          <w:rFonts w:ascii="Arial" w:hAnsi="Arial" w:cs="Arial"/>
          <w:b/>
          <w:color w:val="000000"/>
        </w:rPr>
        <w:t>smluvní strany</w:t>
      </w:r>
      <w:r w:rsidRPr="000D6466">
        <w:rPr>
          <w:rFonts w:ascii="Arial" w:hAnsi="Arial" w:cs="Arial"/>
          <w:color w:val="000000"/>
        </w:rPr>
        <w:t>“)</w:t>
      </w:r>
    </w:p>
    <w:p w14:paraId="11AD7FE5" w14:textId="77777777" w:rsidR="002E67E4" w:rsidRPr="000D6466" w:rsidRDefault="002E67E4" w:rsidP="00CD7891">
      <w:pPr>
        <w:spacing w:after="120"/>
        <w:rPr>
          <w:rFonts w:ascii="Arial" w:hAnsi="Arial" w:cs="Arial"/>
          <w:color w:val="000000"/>
        </w:rPr>
      </w:pPr>
    </w:p>
    <w:p w14:paraId="48103F92" w14:textId="77777777" w:rsidR="009F382E" w:rsidRPr="000D6466" w:rsidRDefault="00B023F1" w:rsidP="00CD7891">
      <w:pPr>
        <w:pStyle w:val="Normodsaz"/>
        <w:numPr>
          <w:ilvl w:val="0"/>
          <w:numId w:val="0"/>
        </w:numPr>
        <w:spacing w:after="120"/>
        <w:jc w:val="left"/>
        <w:rPr>
          <w:rFonts w:ascii="Arial" w:hAnsi="Arial" w:cs="Arial"/>
          <w:color w:val="000000"/>
          <w:sz w:val="20"/>
        </w:rPr>
      </w:pPr>
      <w:r w:rsidRPr="000D6466">
        <w:rPr>
          <w:rFonts w:ascii="Arial" w:hAnsi="Arial" w:cs="Arial"/>
          <w:color w:val="000000"/>
          <w:sz w:val="20"/>
        </w:rPr>
        <w:t xml:space="preserve">Shora uvedené </w:t>
      </w:r>
      <w:r w:rsidR="002E67E4" w:rsidRPr="000D6466">
        <w:rPr>
          <w:rFonts w:ascii="Arial" w:hAnsi="Arial" w:cs="Arial"/>
          <w:color w:val="000000"/>
          <w:sz w:val="20"/>
        </w:rPr>
        <w:t>s</w:t>
      </w:r>
      <w:r w:rsidR="009F382E" w:rsidRPr="000D6466">
        <w:rPr>
          <w:rFonts w:ascii="Arial" w:hAnsi="Arial" w:cs="Arial"/>
          <w:color w:val="000000"/>
          <w:sz w:val="20"/>
        </w:rPr>
        <w:t>mluvní strany se ve smyslu ustanovení § 2430 a násl. zákona č. 89/2012</w:t>
      </w:r>
      <w:r w:rsidR="009646FD" w:rsidRPr="000D6466">
        <w:rPr>
          <w:rFonts w:ascii="Arial" w:hAnsi="Arial" w:cs="Arial"/>
          <w:color w:val="000000"/>
          <w:sz w:val="20"/>
        </w:rPr>
        <w:t xml:space="preserve"> Sb., občanský zákoník (dále jen „</w:t>
      </w:r>
      <w:r w:rsidR="002E67E4" w:rsidRPr="000D6466">
        <w:rPr>
          <w:rFonts w:ascii="Arial" w:hAnsi="Arial" w:cs="Arial"/>
          <w:b/>
          <w:color w:val="000000"/>
          <w:sz w:val="20"/>
        </w:rPr>
        <w:t>občanský zákoník</w:t>
      </w:r>
      <w:r w:rsidR="002E67E4" w:rsidRPr="000D6466">
        <w:rPr>
          <w:rFonts w:ascii="Arial" w:hAnsi="Arial" w:cs="Arial"/>
          <w:color w:val="000000"/>
          <w:sz w:val="20"/>
        </w:rPr>
        <w:t>“)</w:t>
      </w:r>
      <w:r w:rsidR="009F382E" w:rsidRPr="000D6466">
        <w:rPr>
          <w:rFonts w:ascii="Arial" w:hAnsi="Arial" w:cs="Arial"/>
          <w:color w:val="000000"/>
          <w:sz w:val="20"/>
        </w:rPr>
        <w:t xml:space="preserve"> ve znění pozdějších předpisů, dohodly na uzavření následující</w:t>
      </w:r>
    </w:p>
    <w:p w14:paraId="3263938A" w14:textId="77777777" w:rsidR="009F382E" w:rsidRPr="000D6466" w:rsidRDefault="009F382E" w:rsidP="0086009D">
      <w:pPr>
        <w:pStyle w:val="Normodsaz"/>
        <w:numPr>
          <w:ilvl w:val="0"/>
          <w:numId w:val="0"/>
        </w:numPr>
        <w:spacing w:before="120" w:after="120"/>
        <w:jc w:val="center"/>
        <w:rPr>
          <w:rFonts w:ascii="Arial" w:hAnsi="Arial" w:cs="Arial"/>
          <w:b/>
          <w:color w:val="000000"/>
          <w:sz w:val="20"/>
        </w:rPr>
      </w:pPr>
    </w:p>
    <w:p w14:paraId="311FE442" w14:textId="77777777" w:rsidR="009F382E" w:rsidRPr="000D6466" w:rsidRDefault="009646FD" w:rsidP="008C58F5">
      <w:pPr>
        <w:pStyle w:val="Normodsaz"/>
        <w:numPr>
          <w:ilvl w:val="0"/>
          <w:numId w:val="0"/>
        </w:numPr>
        <w:spacing w:before="120" w:after="120"/>
        <w:jc w:val="center"/>
        <w:rPr>
          <w:rFonts w:ascii="Arial" w:hAnsi="Arial" w:cs="Arial"/>
          <w:b/>
          <w:color w:val="000000"/>
          <w:sz w:val="20"/>
        </w:rPr>
      </w:pPr>
      <w:r w:rsidRPr="000D6466">
        <w:rPr>
          <w:rFonts w:ascii="Arial" w:hAnsi="Arial" w:cs="Arial"/>
          <w:b/>
          <w:color w:val="000000"/>
          <w:sz w:val="20"/>
        </w:rPr>
        <w:t>příkazní smlouvy</w:t>
      </w:r>
      <w:r w:rsidR="008C58F5" w:rsidRPr="000D6466">
        <w:rPr>
          <w:rFonts w:ascii="Arial" w:hAnsi="Arial" w:cs="Arial"/>
          <w:b/>
          <w:color w:val="000000"/>
          <w:sz w:val="20"/>
        </w:rPr>
        <w:t xml:space="preserve">, </w:t>
      </w:r>
      <w:r w:rsidR="009F382E" w:rsidRPr="000D6466">
        <w:rPr>
          <w:rFonts w:ascii="Arial" w:hAnsi="Arial" w:cs="Arial"/>
          <w:color w:val="000000"/>
          <w:sz w:val="20"/>
        </w:rPr>
        <w:t>(dále jen „</w:t>
      </w:r>
      <w:r w:rsidR="00BC6A57" w:rsidRPr="000D6466">
        <w:rPr>
          <w:rFonts w:ascii="Arial" w:hAnsi="Arial" w:cs="Arial"/>
          <w:b/>
          <w:color w:val="000000"/>
          <w:sz w:val="20"/>
        </w:rPr>
        <w:t>s</w:t>
      </w:r>
      <w:r w:rsidR="009F382E" w:rsidRPr="000D6466">
        <w:rPr>
          <w:rFonts w:ascii="Arial" w:hAnsi="Arial" w:cs="Arial"/>
          <w:b/>
          <w:color w:val="000000"/>
          <w:sz w:val="20"/>
        </w:rPr>
        <w:t>mlouva</w:t>
      </w:r>
      <w:r w:rsidR="009F382E" w:rsidRPr="000D6466">
        <w:rPr>
          <w:rFonts w:ascii="Arial" w:hAnsi="Arial" w:cs="Arial"/>
          <w:color w:val="000000"/>
          <w:sz w:val="20"/>
        </w:rPr>
        <w:t>“)</w:t>
      </w:r>
    </w:p>
    <w:p w14:paraId="2F848AA0" w14:textId="77777777" w:rsidR="0086009D" w:rsidRPr="000D6466" w:rsidRDefault="0086009D" w:rsidP="0086009D">
      <w:pPr>
        <w:pStyle w:val="Nadpis2"/>
        <w:numPr>
          <w:ilvl w:val="0"/>
          <w:numId w:val="0"/>
        </w:numPr>
        <w:spacing w:before="120" w:after="120"/>
        <w:jc w:val="center"/>
        <w:rPr>
          <w:rFonts w:cs="Arial"/>
          <w:sz w:val="20"/>
        </w:rPr>
      </w:pPr>
    </w:p>
    <w:p w14:paraId="0AC6DD04" w14:textId="77777777" w:rsidR="00CD6160" w:rsidRPr="000D6466" w:rsidRDefault="00E06369" w:rsidP="000B5728">
      <w:pPr>
        <w:pStyle w:val="Nadpis2"/>
        <w:numPr>
          <w:ilvl w:val="0"/>
          <w:numId w:val="0"/>
        </w:numPr>
        <w:spacing w:after="120"/>
        <w:jc w:val="center"/>
        <w:rPr>
          <w:rFonts w:cs="Arial"/>
          <w:sz w:val="20"/>
        </w:rPr>
      </w:pPr>
      <w:r w:rsidRPr="000D6466">
        <w:rPr>
          <w:rFonts w:cs="Arial"/>
          <w:sz w:val="20"/>
        </w:rPr>
        <w:t>ÚVODNÍ USTANOVENÍ</w:t>
      </w:r>
      <w:r w:rsidR="00D001C8" w:rsidRPr="000D6466">
        <w:rPr>
          <w:rFonts w:cs="Arial"/>
          <w:sz w:val="20"/>
        </w:rPr>
        <w:t xml:space="preserve"> k  akceptac</w:t>
      </w:r>
      <w:r w:rsidR="009D0350" w:rsidRPr="000D6466">
        <w:rPr>
          <w:rFonts w:cs="Arial"/>
          <w:sz w:val="20"/>
        </w:rPr>
        <w:t>I</w:t>
      </w:r>
      <w:r w:rsidR="00D001C8" w:rsidRPr="000D6466">
        <w:rPr>
          <w:rFonts w:cs="Arial"/>
          <w:sz w:val="20"/>
        </w:rPr>
        <w:t xml:space="preserve"> návrhu smlouvy</w:t>
      </w:r>
      <w:r w:rsidR="00C821C2" w:rsidRPr="000D6466">
        <w:rPr>
          <w:rFonts w:cs="Arial"/>
          <w:sz w:val="20"/>
        </w:rPr>
        <w:t xml:space="preserve"> a předmětu smlouvy</w:t>
      </w:r>
    </w:p>
    <w:p w14:paraId="0A19A179" w14:textId="77777777" w:rsidR="00D001C8" w:rsidRPr="000D6466" w:rsidRDefault="00485791" w:rsidP="000B5728">
      <w:pPr>
        <w:spacing w:after="120"/>
        <w:ind w:left="426" w:hanging="426"/>
        <w:jc w:val="both"/>
        <w:rPr>
          <w:rFonts w:ascii="Arial" w:hAnsi="Arial" w:cs="Arial"/>
          <w:bCs/>
        </w:rPr>
      </w:pPr>
      <w:r w:rsidRPr="000D6466">
        <w:rPr>
          <w:rFonts w:ascii="Arial" w:hAnsi="Arial" w:cs="Arial"/>
          <w:bCs/>
        </w:rPr>
        <w:t xml:space="preserve">1. </w:t>
      </w:r>
      <w:r w:rsidR="005D3EF7" w:rsidRPr="000D6466">
        <w:rPr>
          <w:rFonts w:ascii="Arial" w:hAnsi="Arial" w:cs="Arial"/>
          <w:bCs/>
        </w:rPr>
        <w:tab/>
      </w:r>
      <w:r w:rsidR="00D001C8" w:rsidRPr="000D6466">
        <w:rPr>
          <w:rFonts w:ascii="Arial" w:hAnsi="Arial" w:cs="Arial"/>
          <w:bCs/>
        </w:rPr>
        <w:t>Návrh této smlouvy nelze přijmout s dodatkem nebo odchylkou</w:t>
      </w:r>
      <w:r w:rsidR="00C821C2" w:rsidRPr="000D6466">
        <w:rPr>
          <w:rFonts w:ascii="Arial" w:hAnsi="Arial" w:cs="Arial"/>
          <w:bCs/>
        </w:rPr>
        <w:t xml:space="preserve"> (včetně odchylky nebo dodatku nepodstatného)</w:t>
      </w:r>
      <w:r w:rsidR="00D001C8" w:rsidRPr="000D6466">
        <w:rPr>
          <w:rFonts w:ascii="Arial" w:hAnsi="Arial" w:cs="Arial"/>
          <w:bCs/>
        </w:rPr>
        <w:t xml:space="preserve">. </w:t>
      </w:r>
      <w:r w:rsidR="00C821C2" w:rsidRPr="000D6466">
        <w:rPr>
          <w:rFonts w:ascii="Arial" w:hAnsi="Arial" w:cs="Arial"/>
          <w:bCs/>
        </w:rPr>
        <w:t xml:space="preserve">Takový postup se za akceptaci této smlouvy nepovažuje. </w:t>
      </w:r>
      <w:r w:rsidR="00D001C8" w:rsidRPr="000D6466">
        <w:rPr>
          <w:rFonts w:ascii="Arial" w:hAnsi="Arial" w:cs="Arial"/>
          <w:bCs/>
        </w:rPr>
        <w:t xml:space="preserve">Pro účely přijetí návrhu této smlouvy </w:t>
      </w:r>
      <w:r w:rsidR="008742B1" w:rsidRPr="000D6466">
        <w:rPr>
          <w:rFonts w:ascii="Arial" w:hAnsi="Arial" w:cs="Arial"/>
          <w:bCs/>
        </w:rPr>
        <w:t>p</w:t>
      </w:r>
      <w:r w:rsidR="00D001C8" w:rsidRPr="000D6466">
        <w:rPr>
          <w:rFonts w:ascii="Arial" w:hAnsi="Arial" w:cs="Arial"/>
          <w:bCs/>
        </w:rPr>
        <w:t>říkaz</w:t>
      </w:r>
      <w:r w:rsidR="008742B1" w:rsidRPr="000D6466">
        <w:rPr>
          <w:rFonts w:ascii="Arial" w:hAnsi="Arial" w:cs="Arial"/>
          <w:bCs/>
        </w:rPr>
        <w:t>ník</w:t>
      </w:r>
      <w:r w:rsidR="00D001C8" w:rsidRPr="000D6466">
        <w:rPr>
          <w:rFonts w:ascii="Arial" w:hAnsi="Arial" w:cs="Arial"/>
          <w:bCs/>
        </w:rPr>
        <w:t xml:space="preserve"> tímto vylučuje aplikaci § 1740 odst. 3, věty první občanského zákoníku.</w:t>
      </w:r>
    </w:p>
    <w:p w14:paraId="14544938" w14:textId="77777777" w:rsidR="00CD7891" w:rsidRPr="000D6466" w:rsidRDefault="00485791" w:rsidP="000B5728">
      <w:pPr>
        <w:tabs>
          <w:tab w:val="left" w:pos="426"/>
        </w:tabs>
        <w:autoSpaceDE w:val="0"/>
        <w:autoSpaceDN w:val="0"/>
        <w:adjustRightInd w:val="0"/>
        <w:spacing w:after="120"/>
        <w:ind w:left="426" w:hanging="426"/>
        <w:jc w:val="both"/>
        <w:rPr>
          <w:rFonts w:ascii="Arial" w:hAnsi="Arial" w:cs="Arial"/>
        </w:rPr>
      </w:pPr>
      <w:r w:rsidRPr="000D6466">
        <w:rPr>
          <w:rFonts w:ascii="Arial" w:hAnsi="Arial" w:cs="Arial"/>
        </w:rPr>
        <w:t>2</w:t>
      </w:r>
      <w:r w:rsidR="00ED3AF4" w:rsidRPr="000D6466">
        <w:rPr>
          <w:rFonts w:ascii="Arial" w:hAnsi="Arial" w:cs="Arial"/>
        </w:rPr>
        <w:t xml:space="preserve">. </w:t>
      </w:r>
      <w:r w:rsidR="005D3EF7" w:rsidRPr="000D6466">
        <w:rPr>
          <w:rFonts w:ascii="Arial" w:hAnsi="Arial" w:cs="Arial"/>
        </w:rPr>
        <w:tab/>
      </w:r>
      <w:r w:rsidR="00BA6BB9" w:rsidRPr="000D6466">
        <w:rPr>
          <w:rFonts w:ascii="Arial" w:hAnsi="Arial" w:cs="Arial"/>
        </w:rPr>
        <w:t>Příkazce má zájem realizovat projekt</w:t>
      </w:r>
      <w:r w:rsidR="00DB0E9C" w:rsidRPr="000D6466">
        <w:rPr>
          <w:rFonts w:ascii="Arial" w:hAnsi="Arial" w:cs="Arial"/>
        </w:rPr>
        <w:t xml:space="preserve"> s</w:t>
      </w:r>
      <w:r w:rsidR="003169F4" w:rsidRPr="000D6466">
        <w:rPr>
          <w:rFonts w:ascii="Arial" w:hAnsi="Arial" w:cs="Arial"/>
        </w:rPr>
        <w:t> př</w:t>
      </w:r>
      <w:r w:rsidR="003169F4" w:rsidRPr="00A26872">
        <w:rPr>
          <w:rFonts w:ascii="Arial" w:hAnsi="Arial" w:cs="Arial"/>
        </w:rPr>
        <w:t>e</w:t>
      </w:r>
      <w:r w:rsidR="00003EAC" w:rsidRPr="00A26872">
        <w:rPr>
          <w:rFonts w:ascii="Arial" w:hAnsi="Arial" w:cs="Arial"/>
        </w:rPr>
        <w:t>d</w:t>
      </w:r>
      <w:r w:rsidR="003169F4" w:rsidRPr="00A26872">
        <w:rPr>
          <w:rFonts w:ascii="Arial" w:hAnsi="Arial" w:cs="Arial"/>
        </w:rPr>
        <w:t>po</w:t>
      </w:r>
      <w:r w:rsidR="003169F4" w:rsidRPr="000D6466">
        <w:rPr>
          <w:rFonts w:ascii="Arial" w:hAnsi="Arial" w:cs="Arial"/>
        </w:rPr>
        <w:t xml:space="preserve">kládaným </w:t>
      </w:r>
      <w:r w:rsidR="00DB0E9C" w:rsidRPr="000D6466">
        <w:rPr>
          <w:rFonts w:ascii="Arial" w:hAnsi="Arial" w:cs="Arial"/>
        </w:rPr>
        <w:t>názvem</w:t>
      </w:r>
      <w:r w:rsidR="00B26D80" w:rsidRPr="000D6466">
        <w:rPr>
          <w:rFonts w:ascii="Arial" w:hAnsi="Arial" w:cs="Arial"/>
          <w:bCs/>
        </w:rPr>
        <w:t xml:space="preserve"> </w:t>
      </w:r>
      <w:r w:rsidR="00B26D80" w:rsidRPr="00197442">
        <w:rPr>
          <w:rFonts w:ascii="Arial" w:hAnsi="Arial" w:cs="Arial"/>
          <w:b/>
          <w:bCs/>
        </w:rPr>
        <w:t>„</w:t>
      </w:r>
      <w:r w:rsidR="00373348" w:rsidRPr="00197442">
        <w:rPr>
          <w:rFonts w:ascii="Arial" w:hAnsi="Arial" w:cs="Arial"/>
          <w:b/>
        </w:rPr>
        <w:t>Revitalizace bývalého kláštera paulánů v Nové Pace – 2. etapa</w:t>
      </w:r>
      <w:r w:rsidR="00B26D80" w:rsidRPr="00373348">
        <w:rPr>
          <w:rFonts w:ascii="Arial" w:hAnsi="Arial" w:cs="Arial"/>
          <w:b/>
          <w:bCs/>
          <w:i/>
        </w:rPr>
        <w:t>“</w:t>
      </w:r>
      <w:r w:rsidR="00716B8B" w:rsidRPr="000D6466">
        <w:rPr>
          <w:rFonts w:ascii="Arial" w:hAnsi="Arial" w:cs="Arial"/>
          <w:bCs/>
        </w:rPr>
        <w:t xml:space="preserve"> </w:t>
      </w:r>
      <w:r w:rsidR="00956C4D" w:rsidRPr="000D6466">
        <w:rPr>
          <w:rFonts w:ascii="Arial" w:hAnsi="Arial" w:cs="Arial"/>
        </w:rPr>
        <w:t>(dále jen „</w:t>
      </w:r>
      <w:r w:rsidR="00956C4D" w:rsidRPr="000D6466">
        <w:rPr>
          <w:rFonts w:ascii="Arial" w:hAnsi="Arial" w:cs="Arial"/>
          <w:b/>
        </w:rPr>
        <w:t>Projekt</w:t>
      </w:r>
      <w:r w:rsidR="00956C4D" w:rsidRPr="000D6466">
        <w:rPr>
          <w:rFonts w:ascii="Arial" w:hAnsi="Arial" w:cs="Arial"/>
        </w:rPr>
        <w:t>“)</w:t>
      </w:r>
      <w:r w:rsidR="007D37B7" w:rsidRPr="000D6466">
        <w:rPr>
          <w:rFonts w:ascii="Arial" w:hAnsi="Arial" w:cs="Arial"/>
        </w:rPr>
        <w:t xml:space="preserve">. </w:t>
      </w:r>
      <w:bookmarkStart w:id="6" w:name="OLE_LINK1"/>
      <w:bookmarkStart w:id="7" w:name="OLE_LINK2"/>
      <w:r w:rsidR="00AB79E5" w:rsidRPr="000D6466">
        <w:rPr>
          <w:rFonts w:ascii="Arial" w:hAnsi="Arial" w:cs="Arial"/>
        </w:rPr>
        <w:t>Příkazce má zájem získat finanční prostředky na tento Projekt z</w:t>
      </w:r>
      <w:r w:rsidR="00C35E7E" w:rsidRPr="000D6466">
        <w:rPr>
          <w:rFonts w:ascii="Arial" w:hAnsi="Arial" w:cs="Arial"/>
        </w:rPr>
        <w:t xml:space="preserve"> </w:t>
      </w:r>
      <w:r w:rsidR="00AB79E5" w:rsidRPr="000D6466">
        <w:rPr>
          <w:rFonts w:ascii="Arial" w:hAnsi="Arial" w:cs="Arial"/>
        </w:rPr>
        <w:t>výzvy</w:t>
      </w:r>
      <w:r w:rsidR="00CD7891" w:rsidRPr="000D6466">
        <w:rPr>
          <w:rFonts w:ascii="Arial" w:hAnsi="Arial" w:cs="Arial"/>
        </w:rPr>
        <w:t xml:space="preserve"> </w:t>
      </w:r>
      <w:r w:rsidR="00EB0CA1">
        <w:rPr>
          <w:rFonts w:ascii="Arial" w:hAnsi="Arial" w:cs="Arial"/>
        </w:rPr>
        <w:t>Integrovaného regionálního operační</w:t>
      </w:r>
      <w:r w:rsidR="00373348">
        <w:rPr>
          <w:rFonts w:ascii="Arial" w:hAnsi="Arial" w:cs="Arial"/>
        </w:rPr>
        <w:t>ho programu 2021 - 2027, SC 4.4 Kulturní dědictví a cestovní ruch (</w:t>
      </w:r>
      <w:r w:rsidR="00AB79E5" w:rsidRPr="000D6466">
        <w:rPr>
          <w:rFonts w:ascii="Arial" w:hAnsi="Arial" w:cs="Arial"/>
        </w:rPr>
        <w:t>dále jen „</w:t>
      </w:r>
      <w:r w:rsidR="00AB79E5" w:rsidRPr="000D6466">
        <w:rPr>
          <w:rFonts w:ascii="Arial" w:hAnsi="Arial" w:cs="Arial"/>
          <w:b/>
        </w:rPr>
        <w:t>Dotační program</w:t>
      </w:r>
      <w:r w:rsidR="00AB79E5" w:rsidRPr="000D6466">
        <w:rPr>
          <w:rFonts w:ascii="Arial" w:hAnsi="Arial" w:cs="Arial"/>
        </w:rPr>
        <w:t>“)</w:t>
      </w:r>
      <w:bookmarkEnd w:id="6"/>
      <w:bookmarkEnd w:id="7"/>
      <w:r w:rsidR="00BA6BB9" w:rsidRPr="000D6466">
        <w:rPr>
          <w:rFonts w:ascii="Arial" w:hAnsi="Arial" w:cs="Arial"/>
        </w:rPr>
        <w:t>.</w:t>
      </w:r>
      <w:bookmarkEnd w:id="4"/>
      <w:r w:rsidR="009448D7" w:rsidRPr="000D6466">
        <w:rPr>
          <w:rFonts w:ascii="Arial" w:hAnsi="Arial" w:cs="Arial"/>
        </w:rPr>
        <w:t xml:space="preserve"> </w:t>
      </w:r>
    </w:p>
    <w:bookmarkEnd w:id="5"/>
    <w:p w14:paraId="0089ADE8" w14:textId="77777777" w:rsidR="004F21F2" w:rsidRPr="000D6466" w:rsidRDefault="004F21F2" w:rsidP="000B5728">
      <w:pPr>
        <w:tabs>
          <w:tab w:val="left" w:pos="426"/>
        </w:tabs>
        <w:autoSpaceDE w:val="0"/>
        <w:autoSpaceDN w:val="0"/>
        <w:adjustRightInd w:val="0"/>
        <w:spacing w:after="120"/>
        <w:ind w:left="426" w:hanging="426"/>
        <w:jc w:val="both"/>
        <w:rPr>
          <w:rFonts w:ascii="Arial" w:hAnsi="Arial" w:cs="Arial"/>
        </w:rPr>
      </w:pPr>
    </w:p>
    <w:p w14:paraId="3CE1587A" w14:textId="77777777" w:rsidR="000D6466" w:rsidRPr="000D6466" w:rsidRDefault="000D6466" w:rsidP="000B5728">
      <w:pPr>
        <w:tabs>
          <w:tab w:val="left" w:pos="426"/>
        </w:tabs>
        <w:autoSpaceDE w:val="0"/>
        <w:autoSpaceDN w:val="0"/>
        <w:adjustRightInd w:val="0"/>
        <w:spacing w:after="120"/>
        <w:ind w:left="426" w:hanging="426"/>
        <w:jc w:val="both"/>
        <w:rPr>
          <w:rFonts w:ascii="Arial" w:hAnsi="Arial" w:cs="Arial"/>
        </w:rPr>
      </w:pPr>
    </w:p>
    <w:p w14:paraId="2C0C06D5" w14:textId="77777777" w:rsidR="000D6466" w:rsidRPr="000D6466" w:rsidRDefault="000D6466" w:rsidP="000B5728">
      <w:pPr>
        <w:tabs>
          <w:tab w:val="left" w:pos="426"/>
        </w:tabs>
        <w:autoSpaceDE w:val="0"/>
        <w:autoSpaceDN w:val="0"/>
        <w:adjustRightInd w:val="0"/>
        <w:spacing w:after="120"/>
        <w:ind w:left="426" w:hanging="426"/>
        <w:jc w:val="both"/>
        <w:rPr>
          <w:rFonts w:ascii="Arial" w:hAnsi="Arial" w:cs="Arial"/>
        </w:rPr>
      </w:pPr>
    </w:p>
    <w:p w14:paraId="646ED565" w14:textId="77777777" w:rsidR="00CD6160" w:rsidRPr="000D6466" w:rsidRDefault="00B9614F" w:rsidP="004207E4">
      <w:pPr>
        <w:spacing w:before="360"/>
        <w:jc w:val="center"/>
        <w:rPr>
          <w:rFonts w:ascii="Arial" w:hAnsi="Arial" w:cs="Arial"/>
        </w:rPr>
      </w:pPr>
      <w:r w:rsidRPr="000D6466">
        <w:rPr>
          <w:rFonts w:ascii="Arial" w:hAnsi="Arial" w:cs="Arial"/>
        </w:rPr>
        <w:lastRenderedPageBreak/>
        <w:t>Čl. I</w:t>
      </w:r>
    </w:p>
    <w:p w14:paraId="0AFD707E" w14:textId="77777777" w:rsidR="00CD6160" w:rsidRPr="000D6466" w:rsidRDefault="00CD6160" w:rsidP="004207E4">
      <w:pPr>
        <w:pStyle w:val="Nadpis2"/>
        <w:numPr>
          <w:ilvl w:val="0"/>
          <w:numId w:val="0"/>
        </w:numPr>
        <w:spacing w:after="240"/>
        <w:jc w:val="center"/>
        <w:rPr>
          <w:rFonts w:cs="Arial"/>
          <w:sz w:val="20"/>
        </w:rPr>
      </w:pPr>
      <w:r w:rsidRPr="000D6466">
        <w:rPr>
          <w:rFonts w:cs="Arial"/>
          <w:sz w:val="20"/>
        </w:rPr>
        <w:t>Předmět smlouvy</w:t>
      </w:r>
    </w:p>
    <w:p w14:paraId="37D13B5C" w14:textId="77777777" w:rsidR="00CD6160" w:rsidRPr="000D6466" w:rsidRDefault="00BA6BB9" w:rsidP="005714D0">
      <w:pPr>
        <w:pStyle w:val="Normodsaz"/>
        <w:numPr>
          <w:ilvl w:val="0"/>
          <w:numId w:val="4"/>
        </w:numPr>
        <w:tabs>
          <w:tab w:val="clear" w:pos="720"/>
        </w:tabs>
        <w:spacing w:before="120" w:after="120"/>
        <w:ind w:left="426" w:hanging="426"/>
        <w:rPr>
          <w:rFonts w:ascii="Arial" w:hAnsi="Arial" w:cs="Arial"/>
          <w:color w:val="000000"/>
          <w:sz w:val="20"/>
        </w:rPr>
      </w:pPr>
      <w:bookmarkStart w:id="8" w:name="_Hlk22650663"/>
      <w:r w:rsidRPr="000D6466">
        <w:rPr>
          <w:rFonts w:ascii="Arial" w:hAnsi="Arial" w:cs="Arial"/>
          <w:color w:val="000000"/>
          <w:sz w:val="20"/>
        </w:rPr>
        <w:t>Předmětem této smlouvy je obstarání záležitost</w:t>
      </w:r>
      <w:r w:rsidR="00926A49" w:rsidRPr="000D6466">
        <w:rPr>
          <w:rFonts w:ascii="Arial" w:hAnsi="Arial" w:cs="Arial"/>
          <w:color w:val="000000"/>
          <w:sz w:val="20"/>
        </w:rPr>
        <w:t>í</w:t>
      </w:r>
      <w:r w:rsidRPr="000D6466">
        <w:rPr>
          <w:rFonts w:ascii="Arial" w:hAnsi="Arial" w:cs="Arial"/>
          <w:color w:val="000000"/>
          <w:sz w:val="20"/>
        </w:rPr>
        <w:t xml:space="preserve"> příkazce, konkrétně </w:t>
      </w:r>
      <w:r w:rsidRPr="000D6466">
        <w:rPr>
          <w:rFonts w:ascii="Arial" w:hAnsi="Arial" w:cs="Arial"/>
          <w:b/>
          <w:color w:val="000000"/>
          <w:sz w:val="20"/>
        </w:rPr>
        <w:t>poradensk</w:t>
      </w:r>
      <w:r w:rsidR="009E30D3" w:rsidRPr="000D6466">
        <w:rPr>
          <w:rFonts w:ascii="Arial" w:hAnsi="Arial" w:cs="Arial"/>
          <w:b/>
          <w:color w:val="000000"/>
          <w:sz w:val="20"/>
        </w:rPr>
        <w:t>á</w:t>
      </w:r>
      <w:r w:rsidRPr="000D6466">
        <w:rPr>
          <w:rFonts w:ascii="Arial" w:hAnsi="Arial" w:cs="Arial"/>
          <w:b/>
          <w:color w:val="000000"/>
          <w:sz w:val="20"/>
        </w:rPr>
        <w:t xml:space="preserve"> činnost a</w:t>
      </w:r>
      <w:r w:rsidRPr="000D6466">
        <w:rPr>
          <w:rFonts w:ascii="Arial" w:hAnsi="Arial" w:cs="Arial"/>
          <w:color w:val="000000"/>
          <w:sz w:val="20"/>
        </w:rPr>
        <w:t xml:space="preserve"> </w:t>
      </w:r>
      <w:r w:rsidRPr="000D6466">
        <w:rPr>
          <w:rFonts w:ascii="Arial" w:hAnsi="Arial" w:cs="Arial"/>
          <w:b/>
          <w:color w:val="000000"/>
          <w:sz w:val="20"/>
        </w:rPr>
        <w:t xml:space="preserve">komplexní zpracování </w:t>
      </w:r>
      <w:r w:rsidR="006A6E3B" w:rsidRPr="000D6466">
        <w:rPr>
          <w:rFonts w:ascii="Arial" w:hAnsi="Arial" w:cs="Arial"/>
          <w:b/>
          <w:color w:val="000000"/>
          <w:sz w:val="20"/>
        </w:rPr>
        <w:t xml:space="preserve">elektronické </w:t>
      </w:r>
      <w:r w:rsidRPr="000D6466">
        <w:rPr>
          <w:rFonts w:ascii="Arial" w:hAnsi="Arial" w:cs="Arial"/>
          <w:b/>
          <w:color w:val="000000"/>
          <w:sz w:val="20"/>
        </w:rPr>
        <w:t>žádost</w:t>
      </w:r>
      <w:r w:rsidR="00B26D80" w:rsidRPr="000D6466">
        <w:rPr>
          <w:rFonts w:ascii="Arial" w:hAnsi="Arial" w:cs="Arial"/>
          <w:b/>
          <w:color w:val="000000"/>
          <w:sz w:val="20"/>
        </w:rPr>
        <w:t>i</w:t>
      </w:r>
      <w:r w:rsidRPr="000D6466">
        <w:rPr>
          <w:rFonts w:ascii="Arial" w:hAnsi="Arial" w:cs="Arial"/>
          <w:color w:val="000000"/>
          <w:sz w:val="20"/>
        </w:rPr>
        <w:t xml:space="preserve"> o dotaci v rámci Projektu (dále jen „</w:t>
      </w:r>
      <w:r w:rsidRPr="000D6466">
        <w:rPr>
          <w:rFonts w:ascii="Arial" w:hAnsi="Arial" w:cs="Arial"/>
          <w:b/>
          <w:color w:val="000000"/>
          <w:sz w:val="20"/>
        </w:rPr>
        <w:t>Žádost</w:t>
      </w:r>
      <w:r w:rsidRPr="000D6466">
        <w:rPr>
          <w:rFonts w:ascii="Arial" w:hAnsi="Arial" w:cs="Arial"/>
          <w:color w:val="000000"/>
          <w:sz w:val="20"/>
        </w:rPr>
        <w:t xml:space="preserve">“) v nezbytně nutném rozsahu dle pravidel Dotačního programu, které zahrnuje: </w:t>
      </w:r>
    </w:p>
    <w:p w14:paraId="70DF0AFD" w14:textId="77777777" w:rsidR="00AF5E0F" w:rsidRPr="00D41B15" w:rsidRDefault="00AF5E0F" w:rsidP="00AF5E0F">
      <w:pPr>
        <w:numPr>
          <w:ilvl w:val="1"/>
          <w:numId w:val="4"/>
        </w:numPr>
        <w:jc w:val="both"/>
        <w:rPr>
          <w:rFonts w:ascii="Arial" w:hAnsi="Arial" w:cs="Arial"/>
        </w:rPr>
      </w:pPr>
      <w:bookmarkStart w:id="9" w:name="_Hlk22650796"/>
      <w:bookmarkEnd w:id="8"/>
      <w:r w:rsidRPr="00D41B15">
        <w:rPr>
          <w:rFonts w:ascii="Arial" w:hAnsi="Arial" w:cs="Arial"/>
        </w:rPr>
        <w:t xml:space="preserve">konzultace, zpracování podkladů (z hlediska dotačního managementu), jejich kompletaci a administraci Žádosti od začátku zpracování projektové žádosti do okamžiku vydání tzv. Rozhodnutí o poskytnutí dotace (pro potřeby této smlouvy se Rozhodnutím o poskytnutí dotace rozumí jakékoli sdělení, depeše či zpráva poskytovatele dotace či změna statusu Žádosti v Informačním systému, ze které je patrné, že Žádost byla schválena nebo doporučena k financování) či zamítnutí Žádosti (pro potřeby této smlouvy se zamítnutím Žádosti rozumí jakékoli sdělení, depeše či zpráva poskytovatele dotace či změna statusu Žádosti v Informačním systému, ze které je patrné, že Žádost nebyla schválena či doporučena k financování), </w:t>
      </w:r>
    </w:p>
    <w:p w14:paraId="37B5928F" w14:textId="77777777" w:rsidR="00AF5E0F" w:rsidRPr="00D41B15" w:rsidRDefault="00AF5E0F" w:rsidP="00AF5E0F">
      <w:pPr>
        <w:numPr>
          <w:ilvl w:val="1"/>
          <w:numId w:val="4"/>
        </w:numPr>
        <w:jc w:val="both"/>
        <w:rPr>
          <w:rFonts w:ascii="Arial" w:hAnsi="Arial" w:cs="Arial"/>
        </w:rPr>
      </w:pPr>
      <w:r w:rsidRPr="00D41B15">
        <w:rPr>
          <w:rFonts w:ascii="Arial" w:hAnsi="Arial" w:cs="Arial"/>
        </w:rPr>
        <w:t xml:space="preserve">registraci do informačního systému, zejména informačního </w:t>
      </w:r>
      <w:r w:rsidR="00502069">
        <w:rPr>
          <w:rFonts w:ascii="Arial" w:hAnsi="Arial" w:cs="Arial"/>
        </w:rPr>
        <w:t>systému MS2021</w:t>
      </w:r>
      <w:r w:rsidRPr="00D41B15">
        <w:rPr>
          <w:rFonts w:ascii="Arial" w:hAnsi="Arial" w:cs="Arial"/>
        </w:rPr>
        <w:t>+ či jiného informačního systému dle požadavků příslušného Dotačního programu (dále jen „</w:t>
      </w:r>
      <w:r w:rsidRPr="00D41B15">
        <w:rPr>
          <w:rFonts w:ascii="Arial" w:hAnsi="Arial" w:cs="Arial"/>
          <w:b/>
        </w:rPr>
        <w:t>Informační systém</w:t>
      </w:r>
      <w:r w:rsidRPr="00D41B15">
        <w:rPr>
          <w:rFonts w:ascii="Arial" w:hAnsi="Arial" w:cs="Arial"/>
        </w:rPr>
        <w:t>“), není-li provedena registrace příkazcem,</w:t>
      </w:r>
    </w:p>
    <w:p w14:paraId="4BC43B29" w14:textId="77777777" w:rsidR="00AF5E0F" w:rsidRPr="00D41B15" w:rsidRDefault="00AF5E0F" w:rsidP="00AF5E0F">
      <w:pPr>
        <w:numPr>
          <w:ilvl w:val="1"/>
          <w:numId w:val="4"/>
        </w:numPr>
        <w:jc w:val="both"/>
        <w:rPr>
          <w:rFonts w:ascii="Arial" w:hAnsi="Arial" w:cs="Arial"/>
        </w:rPr>
      </w:pPr>
      <w:r w:rsidRPr="00D41B15">
        <w:rPr>
          <w:rFonts w:ascii="Arial" w:hAnsi="Arial" w:cs="Arial"/>
        </w:rPr>
        <w:t>kompletní zpracování projektové žádosti (vč. nahrání všech požadovaných příloh) v Informačním systému včetně zpracování identifikačních a dalších požadovaných dat o organizaci příkazce a jeho kontaktních osobách, a včetně zpracování všech povinných příloh Žádosti,</w:t>
      </w:r>
    </w:p>
    <w:p w14:paraId="421E6B1C" w14:textId="77777777" w:rsidR="00AF5E0F" w:rsidRPr="00D41B15" w:rsidRDefault="00AF5E0F" w:rsidP="00AF5E0F">
      <w:pPr>
        <w:numPr>
          <w:ilvl w:val="1"/>
          <w:numId w:val="4"/>
        </w:numPr>
        <w:jc w:val="both"/>
        <w:rPr>
          <w:rFonts w:ascii="Arial" w:hAnsi="Arial" w:cs="Arial"/>
        </w:rPr>
      </w:pPr>
      <w:r w:rsidRPr="00D41B15">
        <w:rPr>
          <w:rFonts w:ascii="Arial" w:hAnsi="Arial" w:cs="Arial"/>
        </w:rPr>
        <w:t>finalizaci Žádosti a její přípravu k odeslání prostřednictvím Informačního systému,</w:t>
      </w:r>
    </w:p>
    <w:p w14:paraId="23FFFB7F" w14:textId="77777777" w:rsidR="00AF5E0F" w:rsidRPr="00D41B15" w:rsidRDefault="00AF5E0F" w:rsidP="00AF5E0F">
      <w:pPr>
        <w:numPr>
          <w:ilvl w:val="1"/>
          <w:numId w:val="4"/>
        </w:numPr>
        <w:jc w:val="both"/>
        <w:rPr>
          <w:rFonts w:ascii="Arial" w:hAnsi="Arial" w:cs="Arial"/>
        </w:rPr>
      </w:pPr>
      <w:r w:rsidRPr="00D41B15">
        <w:rPr>
          <w:rFonts w:ascii="Arial" w:hAnsi="Arial" w:cs="Arial"/>
        </w:rPr>
        <w:t xml:space="preserve">případnou opravu či doplnění Žádosti v případě vrácení Žádosti k doplnění ze strany poskytovatele dotace (formální a věcná </w:t>
      </w:r>
      <w:r w:rsidRPr="00A26872">
        <w:rPr>
          <w:rFonts w:ascii="Arial" w:hAnsi="Arial" w:cs="Arial"/>
        </w:rPr>
        <w:t>přijatelnost</w:t>
      </w:r>
      <w:r w:rsidR="00FE2BC3" w:rsidRPr="00A26872">
        <w:rPr>
          <w:rFonts w:ascii="Arial" w:hAnsi="Arial" w:cs="Arial"/>
        </w:rPr>
        <w:t>)</w:t>
      </w:r>
      <w:r w:rsidRPr="00A26872">
        <w:rPr>
          <w:rFonts w:ascii="Arial" w:hAnsi="Arial" w:cs="Arial"/>
        </w:rPr>
        <w:t>.</w:t>
      </w:r>
    </w:p>
    <w:p w14:paraId="2E600750" w14:textId="77777777" w:rsidR="00AF5E0F" w:rsidRPr="000D6466" w:rsidRDefault="00AF5E0F" w:rsidP="00AF5E0F">
      <w:pPr>
        <w:pStyle w:val="Normodsaz"/>
        <w:numPr>
          <w:ilvl w:val="0"/>
          <w:numId w:val="4"/>
        </w:numPr>
        <w:tabs>
          <w:tab w:val="clear" w:pos="720"/>
        </w:tabs>
        <w:spacing w:before="120" w:after="120"/>
        <w:ind w:left="426" w:hanging="426"/>
        <w:rPr>
          <w:rFonts w:ascii="Arial" w:hAnsi="Arial" w:cs="Arial"/>
          <w:color w:val="000000"/>
          <w:sz w:val="20"/>
        </w:rPr>
      </w:pPr>
      <w:r w:rsidRPr="00D41B15">
        <w:rPr>
          <w:rFonts w:ascii="Arial" w:hAnsi="Arial" w:cs="Arial"/>
          <w:sz w:val="20"/>
        </w:rPr>
        <w:t xml:space="preserve">Dokumenty a podklady </w:t>
      </w:r>
      <w:r w:rsidRPr="00D41B15">
        <w:rPr>
          <w:rFonts w:ascii="Arial" w:hAnsi="Arial" w:cs="Arial"/>
          <w:bCs/>
          <w:sz w:val="20"/>
        </w:rPr>
        <w:t>příkazník zpracovává a kontroluje</w:t>
      </w:r>
      <w:r w:rsidRPr="000D6466">
        <w:rPr>
          <w:rFonts w:ascii="Arial" w:hAnsi="Arial" w:cs="Arial"/>
          <w:bCs/>
          <w:sz w:val="20"/>
        </w:rPr>
        <w:t xml:space="preserve"> a vykonává činnosti pouze v rozsahu spadajícím pod Odbornost projektového manažera, definovanou v čl. II, odst. 1 a 1</w:t>
      </w:r>
      <w:r>
        <w:rPr>
          <w:rFonts w:ascii="Arial" w:hAnsi="Arial" w:cs="Arial"/>
          <w:bCs/>
          <w:sz w:val="20"/>
        </w:rPr>
        <w:t>1</w:t>
      </w:r>
      <w:r w:rsidRPr="000D6466">
        <w:rPr>
          <w:rFonts w:ascii="Arial" w:hAnsi="Arial" w:cs="Arial"/>
          <w:bCs/>
          <w:sz w:val="20"/>
        </w:rPr>
        <w:t>.</w:t>
      </w:r>
    </w:p>
    <w:p w14:paraId="3505492D" w14:textId="77777777" w:rsidR="00AF5E0F" w:rsidRPr="000D6466" w:rsidRDefault="00AF5E0F" w:rsidP="00AF5E0F">
      <w:pPr>
        <w:pStyle w:val="Normodsaz"/>
        <w:numPr>
          <w:ilvl w:val="0"/>
          <w:numId w:val="4"/>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Termíny provedení uvedených dílčích činností, nestanoví-li tato smlouva či podmínky Dotačního programu či příslušný orgán Dotačního programu jinak, budou konkrétně stanoveny na základě emailové dohody kontaktních osob obou smluvních stran, a to vždy s ohledem na typ konkrétní činnosti</w:t>
      </w:r>
      <w:r>
        <w:rPr>
          <w:rFonts w:ascii="Arial" w:hAnsi="Arial" w:cs="Arial"/>
          <w:color w:val="000000"/>
          <w:sz w:val="20"/>
        </w:rPr>
        <w:t xml:space="preserve"> a nezbytnosti dodržení mezní lhůty pro podání Žádosti</w:t>
      </w:r>
      <w:r w:rsidRPr="000D6466">
        <w:rPr>
          <w:rFonts w:ascii="Arial" w:hAnsi="Arial" w:cs="Arial"/>
          <w:color w:val="000000"/>
          <w:sz w:val="20"/>
        </w:rPr>
        <w:t xml:space="preserve">. </w:t>
      </w:r>
      <w:r>
        <w:rPr>
          <w:rFonts w:ascii="Arial" w:hAnsi="Arial" w:cs="Arial"/>
          <w:color w:val="000000"/>
          <w:sz w:val="20"/>
        </w:rPr>
        <w:t xml:space="preserve">Příkazník se zavazuje jednotlivé dílčí činnosti a výstupy poskytovat příkazci v elektronické formě, případně prostřednictvím telekomunikace, bude-li to povaha činnosti či výstupu umožňovat. Místem provádění jednotlivých činností dle této smlouvy je sídlo příkazníka, nebude-li dohodnuto jinak. </w:t>
      </w:r>
      <w:r w:rsidRPr="000D6466">
        <w:rPr>
          <w:rFonts w:ascii="Arial" w:hAnsi="Arial" w:cs="Arial"/>
          <w:color w:val="000000"/>
          <w:sz w:val="20"/>
        </w:rPr>
        <w:t xml:space="preserve"> </w:t>
      </w:r>
    </w:p>
    <w:p w14:paraId="26D51745" w14:textId="77777777" w:rsidR="00AF5E0F" w:rsidRPr="000D6466" w:rsidRDefault="00AF5E0F" w:rsidP="00AF5E0F">
      <w:pPr>
        <w:pStyle w:val="Normodsaz"/>
        <w:numPr>
          <w:ilvl w:val="0"/>
          <w:numId w:val="4"/>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Příkazce se zavazuje příkazníkovi uhradit za uskutečnění činností uvedených v odst. 1 tohoto článku odměnu sjednanou v čl. IV smlouvy.</w:t>
      </w:r>
    </w:p>
    <w:p w14:paraId="57EA7653" w14:textId="77777777" w:rsidR="009813F1" w:rsidRPr="000D6466" w:rsidRDefault="00AF5E0F" w:rsidP="00AF5E0F">
      <w:pPr>
        <w:pStyle w:val="Normodsaz"/>
        <w:numPr>
          <w:ilvl w:val="0"/>
          <w:numId w:val="4"/>
        </w:numPr>
        <w:tabs>
          <w:tab w:val="clear" w:pos="720"/>
        </w:tabs>
        <w:spacing w:before="120" w:after="120"/>
        <w:ind w:left="426" w:hanging="426"/>
        <w:rPr>
          <w:rFonts w:ascii="Arial" w:hAnsi="Arial" w:cs="Arial"/>
          <w:sz w:val="20"/>
        </w:rPr>
      </w:pPr>
      <w:r w:rsidRPr="000D6466">
        <w:rPr>
          <w:rFonts w:ascii="Arial" w:hAnsi="Arial" w:cs="Arial"/>
          <w:sz w:val="20"/>
        </w:rPr>
        <w:t xml:space="preserve">Dotační management (administrace </w:t>
      </w:r>
      <w:r>
        <w:rPr>
          <w:rFonts w:ascii="Arial" w:hAnsi="Arial" w:cs="Arial"/>
          <w:sz w:val="20"/>
        </w:rPr>
        <w:t>P</w:t>
      </w:r>
      <w:r w:rsidRPr="000D6466">
        <w:rPr>
          <w:rFonts w:ascii="Arial" w:hAnsi="Arial" w:cs="Arial"/>
          <w:sz w:val="20"/>
        </w:rPr>
        <w:t>rojektu a jeho vyúčtování) po vydání tzv. Rozhodnutí o poskytnutí dotace není předmětem této smlouvy</w:t>
      </w:r>
      <w:r w:rsidR="009813F1" w:rsidRPr="000D6466">
        <w:rPr>
          <w:rFonts w:ascii="Arial" w:hAnsi="Arial" w:cs="Arial"/>
          <w:sz w:val="20"/>
        </w:rPr>
        <w:t xml:space="preserve">. </w:t>
      </w:r>
    </w:p>
    <w:p w14:paraId="58CA3A33" w14:textId="77777777" w:rsidR="009813F1" w:rsidRPr="000D6466" w:rsidRDefault="009813F1" w:rsidP="009813F1">
      <w:pPr>
        <w:pStyle w:val="Normodsaz"/>
        <w:numPr>
          <w:ilvl w:val="0"/>
          <w:numId w:val="0"/>
        </w:numPr>
        <w:spacing w:before="120" w:after="120"/>
        <w:ind w:left="426"/>
        <w:rPr>
          <w:rFonts w:ascii="Arial" w:hAnsi="Arial" w:cs="Arial"/>
          <w:color w:val="000000"/>
          <w:sz w:val="20"/>
        </w:rPr>
      </w:pPr>
    </w:p>
    <w:bookmarkEnd w:id="9"/>
    <w:p w14:paraId="61278D84" w14:textId="77777777" w:rsidR="00CD6160" w:rsidRPr="000D6466" w:rsidRDefault="00CD6160" w:rsidP="00FB535A">
      <w:pPr>
        <w:spacing w:before="360"/>
        <w:jc w:val="center"/>
        <w:rPr>
          <w:rFonts w:ascii="Arial" w:hAnsi="Arial" w:cs="Arial"/>
        </w:rPr>
      </w:pPr>
      <w:r w:rsidRPr="000D6466">
        <w:rPr>
          <w:rFonts w:ascii="Arial" w:hAnsi="Arial" w:cs="Arial"/>
        </w:rPr>
        <w:t>Čl</w:t>
      </w:r>
      <w:r w:rsidR="00B61DD0" w:rsidRPr="000D6466">
        <w:rPr>
          <w:rFonts w:ascii="Arial" w:hAnsi="Arial" w:cs="Arial"/>
        </w:rPr>
        <w:t>. II</w:t>
      </w:r>
    </w:p>
    <w:p w14:paraId="456CFCBC" w14:textId="77777777" w:rsidR="00CD6160" w:rsidRPr="000D6466" w:rsidRDefault="00B61DD0" w:rsidP="00FB535A">
      <w:pPr>
        <w:pStyle w:val="Nadpis2"/>
        <w:numPr>
          <w:ilvl w:val="0"/>
          <w:numId w:val="0"/>
        </w:numPr>
        <w:spacing w:after="240"/>
        <w:jc w:val="center"/>
        <w:rPr>
          <w:rFonts w:cs="Arial"/>
          <w:sz w:val="20"/>
        </w:rPr>
      </w:pPr>
      <w:bookmarkStart w:id="10" w:name="_Hlk22650970"/>
      <w:r w:rsidRPr="000D6466">
        <w:rPr>
          <w:rFonts w:cs="Arial"/>
          <w:sz w:val="20"/>
        </w:rPr>
        <w:t>Práva a povinnosti Příkazníka</w:t>
      </w:r>
    </w:p>
    <w:bookmarkEnd w:id="10"/>
    <w:p w14:paraId="012894D6" w14:textId="77777777" w:rsidR="00CD6160" w:rsidRPr="000D6466" w:rsidRDefault="00B61DD0"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w:t>
      </w:r>
      <w:r w:rsidR="00CD6160" w:rsidRPr="000D6466">
        <w:rPr>
          <w:rFonts w:ascii="Arial" w:hAnsi="Arial" w:cs="Arial"/>
          <w:color w:val="000000"/>
          <w:sz w:val="20"/>
        </w:rPr>
        <w:t xml:space="preserve">je povinen při plnění smlouvy postupovat v zájmu </w:t>
      </w:r>
      <w:r w:rsidR="00BC6A57" w:rsidRPr="000D6466">
        <w:rPr>
          <w:rFonts w:ascii="Arial" w:hAnsi="Arial" w:cs="Arial"/>
          <w:color w:val="000000"/>
          <w:sz w:val="20"/>
        </w:rPr>
        <w:t>p</w:t>
      </w:r>
      <w:r w:rsidRPr="000D6466">
        <w:rPr>
          <w:rFonts w:ascii="Arial" w:hAnsi="Arial" w:cs="Arial"/>
          <w:color w:val="000000"/>
          <w:sz w:val="20"/>
        </w:rPr>
        <w:t>říkazce</w:t>
      </w:r>
      <w:r w:rsidR="00CD6160" w:rsidRPr="000D6466">
        <w:rPr>
          <w:rFonts w:ascii="Arial" w:hAnsi="Arial" w:cs="Arial"/>
          <w:color w:val="000000"/>
          <w:sz w:val="20"/>
        </w:rPr>
        <w:t>, dle platných ustanovení zákona č. </w:t>
      </w:r>
      <w:r w:rsidRPr="000D6466">
        <w:rPr>
          <w:rFonts w:ascii="Arial" w:hAnsi="Arial" w:cs="Arial"/>
          <w:color w:val="000000"/>
          <w:sz w:val="20"/>
        </w:rPr>
        <w:t>89/2012 Sb., občanský zákoník</w:t>
      </w:r>
      <w:r w:rsidRPr="000D6466" w:rsidDel="00B61DD0">
        <w:rPr>
          <w:rFonts w:ascii="Arial" w:hAnsi="Arial" w:cs="Arial"/>
          <w:color w:val="000000"/>
          <w:sz w:val="20"/>
        </w:rPr>
        <w:t xml:space="preserve"> </w:t>
      </w:r>
      <w:r w:rsidR="00BC097A" w:rsidRPr="000D6466">
        <w:rPr>
          <w:rFonts w:ascii="Arial" w:hAnsi="Arial" w:cs="Arial"/>
          <w:color w:val="000000"/>
          <w:sz w:val="20"/>
        </w:rPr>
        <w:t>a dalších právních předpisů a s odbornou péčí dle</w:t>
      </w:r>
      <w:r w:rsidR="00CD6160" w:rsidRPr="000D6466">
        <w:rPr>
          <w:rFonts w:ascii="Arial" w:hAnsi="Arial" w:cs="Arial"/>
          <w:color w:val="000000"/>
          <w:sz w:val="20"/>
        </w:rPr>
        <w:t xml:space="preserve"> předpisů příslušného </w:t>
      </w:r>
      <w:r w:rsidRPr="000D6466">
        <w:rPr>
          <w:rFonts w:ascii="Arial" w:hAnsi="Arial" w:cs="Arial"/>
          <w:color w:val="000000"/>
          <w:sz w:val="20"/>
        </w:rPr>
        <w:t>D</w:t>
      </w:r>
      <w:r w:rsidR="00CD6160" w:rsidRPr="000D6466">
        <w:rPr>
          <w:rFonts w:ascii="Arial" w:hAnsi="Arial" w:cs="Arial"/>
          <w:color w:val="000000"/>
          <w:sz w:val="20"/>
        </w:rPr>
        <w:t>otačního programu</w:t>
      </w:r>
      <w:r w:rsidR="00BC097A" w:rsidRPr="000D6466">
        <w:rPr>
          <w:rFonts w:ascii="Arial" w:hAnsi="Arial" w:cs="Arial"/>
          <w:color w:val="000000"/>
          <w:sz w:val="20"/>
        </w:rPr>
        <w:t xml:space="preserve"> pro podávání žádostí o dotaci</w:t>
      </w:r>
      <w:r w:rsidR="00750FAC" w:rsidRPr="000D6466">
        <w:rPr>
          <w:rFonts w:ascii="Arial" w:hAnsi="Arial" w:cs="Arial"/>
          <w:color w:val="000000"/>
          <w:sz w:val="20"/>
        </w:rPr>
        <w:t xml:space="preserve"> a projektové</w:t>
      </w:r>
      <w:r w:rsidR="007061A7" w:rsidRPr="000D6466">
        <w:rPr>
          <w:rFonts w:ascii="Arial" w:hAnsi="Arial" w:cs="Arial"/>
          <w:color w:val="000000"/>
          <w:sz w:val="20"/>
        </w:rPr>
        <w:t>ho</w:t>
      </w:r>
      <w:r w:rsidR="00750FAC" w:rsidRPr="000D6466">
        <w:rPr>
          <w:rFonts w:ascii="Arial" w:hAnsi="Arial" w:cs="Arial"/>
          <w:color w:val="000000"/>
          <w:sz w:val="20"/>
        </w:rPr>
        <w:t xml:space="preserve"> řízení</w:t>
      </w:r>
      <w:r w:rsidR="00BC097A" w:rsidRPr="000D6466">
        <w:rPr>
          <w:rFonts w:ascii="Arial" w:hAnsi="Arial" w:cs="Arial"/>
          <w:color w:val="000000"/>
          <w:sz w:val="20"/>
        </w:rPr>
        <w:t xml:space="preserve"> </w:t>
      </w:r>
      <w:r w:rsidR="000648FC" w:rsidRPr="000D6466">
        <w:rPr>
          <w:rFonts w:ascii="Arial" w:hAnsi="Arial" w:cs="Arial"/>
          <w:color w:val="000000"/>
          <w:sz w:val="20"/>
        </w:rPr>
        <w:t>(</w:t>
      </w:r>
      <w:r w:rsidR="00ED76EF" w:rsidRPr="000D6466">
        <w:rPr>
          <w:rFonts w:ascii="Arial" w:hAnsi="Arial" w:cs="Arial"/>
          <w:color w:val="000000"/>
          <w:sz w:val="20"/>
        </w:rPr>
        <w:t>v této smlouvě jen „O</w:t>
      </w:r>
      <w:r w:rsidR="000648FC" w:rsidRPr="000D6466">
        <w:rPr>
          <w:rFonts w:ascii="Arial" w:hAnsi="Arial" w:cs="Arial"/>
          <w:color w:val="000000"/>
          <w:sz w:val="20"/>
        </w:rPr>
        <w:t>dbornost</w:t>
      </w:r>
      <w:r w:rsidR="00FA128D" w:rsidRPr="000D6466">
        <w:rPr>
          <w:rFonts w:ascii="Arial" w:hAnsi="Arial" w:cs="Arial"/>
          <w:color w:val="000000"/>
          <w:sz w:val="20"/>
        </w:rPr>
        <w:t xml:space="preserve"> projektového manažera</w:t>
      </w:r>
      <w:r w:rsidR="00ED76EF" w:rsidRPr="000D6466">
        <w:rPr>
          <w:rFonts w:ascii="Arial" w:hAnsi="Arial" w:cs="Arial"/>
          <w:color w:val="000000"/>
          <w:sz w:val="20"/>
        </w:rPr>
        <w:t>“</w:t>
      </w:r>
      <w:r w:rsidR="000648FC" w:rsidRPr="000D6466">
        <w:rPr>
          <w:rFonts w:ascii="Arial" w:hAnsi="Arial" w:cs="Arial"/>
          <w:color w:val="000000"/>
          <w:sz w:val="20"/>
        </w:rPr>
        <w:t>)</w:t>
      </w:r>
      <w:r w:rsidR="00CD6160" w:rsidRPr="000D6466">
        <w:rPr>
          <w:rFonts w:ascii="Arial" w:hAnsi="Arial" w:cs="Arial"/>
          <w:color w:val="000000"/>
          <w:sz w:val="20"/>
        </w:rPr>
        <w:t>.</w:t>
      </w:r>
    </w:p>
    <w:p w14:paraId="0CE295BC" w14:textId="77777777" w:rsidR="000471FE" w:rsidRPr="000D6466" w:rsidRDefault="00BC6A57" w:rsidP="005714D0">
      <w:pPr>
        <w:pStyle w:val="Odstavecseseznamem"/>
        <w:numPr>
          <w:ilvl w:val="0"/>
          <w:numId w:val="5"/>
        </w:numPr>
        <w:tabs>
          <w:tab w:val="clear" w:pos="720"/>
        </w:tabs>
        <w:spacing w:before="120" w:after="120" w:line="240" w:lineRule="auto"/>
        <w:ind w:left="426" w:hanging="426"/>
        <w:rPr>
          <w:rFonts w:ascii="Arial" w:eastAsia="Times New Roman" w:hAnsi="Arial" w:cs="Arial"/>
          <w:color w:val="000000"/>
          <w:sz w:val="20"/>
          <w:szCs w:val="20"/>
          <w:lang w:eastAsia="cs-CZ"/>
        </w:rPr>
      </w:pPr>
      <w:r w:rsidRPr="000D6466">
        <w:rPr>
          <w:rFonts w:ascii="Arial" w:eastAsia="Times New Roman" w:hAnsi="Arial" w:cs="Arial"/>
          <w:color w:val="000000"/>
          <w:sz w:val="20"/>
          <w:szCs w:val="20"/>
          <w:lang w:eastAsia="cs-CZ"/>
        </w:rPr>
        <w:t xml:space="preserve">Při plnění </w:t>
      </w:r>
      <w:r w:rsidR="00F36A39" w:rsidRPr="000D6466">
        <w:rPr>
          <w:rFonts w:ascii="Arial" w:eastAsia="Times New Roman" w:hAnsi="Arial" w:cs="Arial"/>
          <w:color w:val="000000"/>
          <w:sz w:val="20"/>
          <w:szCs w:val="20"/>
          <w:lang w:eastAsia="cs-CZ"/>
        </w:rPr>
        <w:t>s</w:t>
      </w:r>
      <w:r w:rsidRPr="000D6466">
        <w:rPr>
          <w:rFonts w:ascii="Arial" w:eastAsia="Times New Roman" w:hAnsi="Arial" w:cs="Arial"/>
          <w:color w:val="000000"/>
          <w:sz w:val="20"/>
          <w:szCs w:val="20"/>
          <w:lang w:eastAsia="cs-CZ"/>
        </w:rPr>
        <w:t>mlouvy p</w:t>
      </w:r>
      <w:r w:rsidR="000471FE" w:rsidRPr="000D6466">
        <w:rPr>
          <w:rFonts w:ascii="Arial" w:eastAsia="Times New Roman" w:hAnsi="Arial" w:cs="Arial"/>
          <w:color w:val="000000"/>
          <w:sz w:val="20"/>
          <w:szCs w:val="20"/>
          <w:lang w:eastAsia="cs-CZ"/>
        </w:rPr>
        <w:t xml:space="preserve">říkazník použije každého prostředku, </w:t>
      </w:r>
      <w:r w:rsidR="00A03B90" w:rsidRPr="000D6466">
        <w:rPr>
          <w:rFonts w:ascii="Arial" w:eastAsia="Times New Roman" w:hAnsi="Arial" w:cs="Arial"/>
          <w:color w:val="000000"/>
          <w:sz w:val="20"/>
          <w:szCs w:val="20"/>
          <w:lang w:eastAsia="cs-CZ"/>
        </w:rPr>
        <w:t xml:space="preserve">který </w:t>
      </w:r>
      <w:r w:rsidR="000471FE" w:rsidRPr="000D6466">
        <w:rPr>
          <w:rFonts w:ascii="Arial" w:eastAsia="Times New Roman" w:hAnsi="Arial" w:cs="Arial"/>
          <w:color w:val="000000"/>
          <w:sz w:val="20"/>
          <w:szCs w:val="20"/>
          <w:lang w:eastAsia="cs-CZ"/>
        </w:rPr>
        <w:t xml:space="preserve">vyžaduje povaha obstarávané záležitosti, jakož i takového, který se shoduje s vůlí </w:t>
      </w:r>
      <w:r w:rsidRPr="000D6466">
        <w:rPr>
          <w:rFonts w:ascii="Arial" w:eastAsia="Times New Roman" w:hAnsi="Arial" w:cs="Arial"/>
          <w:color w:val="000000"/>
          <w:sz w:val="20"/>
          <w:szCs w:val="20"/>
          <w:lang w:eastAsia="cs-CZ"/>
        </w:rPr>
        <w:t>p</w:t>
      </w:r>
      <w:r w:rsidR="000471FE" w:rsidRPr="000D6466">
        <w:rPr>
          <w:rFonts w:ascii="Arial" w:eastAsia="Times New Roman" w:hAnsi="Arial" w:cs="Arial"/>
          <w:color w:val="000000"/>
          <w:sz w:val="20"/>
          <w:szCs w:val="20"/>
          <w:lang w:eastAsia="cs-CZ"/>
        </w:rPr>
        <w:t xml:space="preserve">říkazce. Od </w:t>
      </w:r>
      <w:r w:rsidRPr="000D6466">
        <w:rPr>
          <w:rFonts w:ascii="Arial" w:eastAsia="Times New Roman" w:hAnsi="Arial" w:cs="Arial"/>
          <w:color w:val="000000"/>
          <w:sz w:val="20"/>
          <w:szCs w:val="20"/>
          <w:lang w:eastAsia="cs-CZ"/>
        </w:rPr>
        <w:t>p</w:t>
      </w:r>
      <w:r w:rsidR="000471FE" w:rsidRPr="000D6466">
        <w:rPr>
          <w:rFonts w:ascii="Arial" w:eastAsia="Times New Roman" w:hAnsi="Arial" w:cs="Arial"/>
          <w:color w:val="000000"/>
          <w:sz w:val="20"/>
          <w:szCs w:val="20"/>
          <w:lang w:eastAsia="cs-CZ"/>
        </w:rPr>
        <w:t xml:space="preserve">říkazcových pokynů se </w:t>
      </w:r>
      <w:r w:rsidRPr="000D6466">
        <w:rPr>
          <w:rFonts w:ascii="Arial" w:eastAsia="Times New Roman" w:hAnsi="Arial" w:cs="Arial"/>
          <w:color w:val="000000"/>
          <w:sz w:val="20"/>
          <w:szCs w:val="20"/>
          <w:lang w:eastAsia="cs-CZ"/>
        </w:rPr>
        <w:t>p</w:t>
      </w:r>
      <w:r w:rsidR="000471FE" w:rsidRPr="000D6466">
        <w:rPr>
          <w:rFonts w:ascii="Arial" w:eastAsia="Times New Roman" w:hAnsi="Arial" w:cs="Arial"/>
          <w:color w:val="000000"/>
          <w:sz w:val="20"/>
          <w:szCs w:val="20"/>
          <w:lang w:eastAsia="cs-CZ"/>
        </w:rPr>
        <w:t xml:space="preserve">říkazník může odchýlit, pokud to je nezbytné v zájmu </w:t>
      </w:r>
      <w:r w:rsidRPr="000D6466">
        <w:rPr>
          <w:rFonts w:ascii="Arial" w:eastAsia="Times New Roman" w:hAnsi="Arial" w:cs="Arial"/>
          <w:color w:val="000000"/>
          <w:sz w:val="20"/>
          <w:szCs w:val="20"/>
          <w:lang w:eastAsia="cs-CZ"/>
        </w:rPr>
        <w:t>p</w:t>
      </w:r>
      <w:r w:rsidR="000471FE" w:rsidRPr="000D6466">
        <w:rPr>
          <w:rFonts w:ascii="Arial" w:eastAsia="Times New Roman" w:hAnsi="Arial" w:cs="Arial"/>
          <w:color w:val="000000"/>
          <w:sz w:val="20"/>
          <w:szCs w:val="20"/>
          <w:lang w:eastAsia="cs-CZ"/>
        </w:rPr>
        <w:t>říkazce a pokud nemůže včas obdržet jeho souhlas.</w:t>
      </w:r>
    </w:p>
    <w:p w14:paraId="6B97056B" w14:textId="77777777" w:rsidR="00CD6160" w:rsidRPr="000D6466" w:rsidRDefault="00627FB2"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w:t>
      </w:r>
      <w:r w:rsidR="00CD6160" w:rsidRPr="000D6466">
        <w:rPr>
          <w:rFonts w:ascii="Arial" w:hAnsi="Arial" w:cs="Arial"/>
          <w:color w:val="000000"/>
          <w:sz w:val="20"/>
        </w:rPr>
        <w:t xml:space="preserve">je oprávněn po písemném </w:t>
      </w:r>
      <w:r w:rsidR="00211A0A" w:rsidRPr="000D6466">
        <w:rPr>
          <w:rFonts w:ascii="Arial" w:hAnsi="Arial" w:cs="Arial"/>
          <w:color w:val="000000"/>
          <w:sz w:val="20"/>
        </w:rPr>
        <w:t>oznámení</w:t>
      </w:r>
      <w:r w:rsidR="00B85953" w:rsidRPr="000D6466">
        <w:rPr>
          <w:rFonts w:ascii="Arial" w:hAnsi="Arial" w:cs="Arial"/>
          <w:color w:val="000000"/>
          <w:sz w:val="20"/>
        </w:rPr>
        <w:t xml:space="preserve"> </w:t>
      </w:r>
      <w:r w:rsidR="000455FE" w:rsidRPr="000D6466">
        <w:rPr>
          <w:rFonts w:ascii="Arial" w:hAnsi="Arial" w:cs="Arial"/>
          <w:color w:val="000000"/>
          <w:sz w:val="20"/>
        </w:rPr>
        <w:t xml:space="preserve">příkazci </w:t>
      </w:r>
      <w:r w:rsidR="00CD6160" w:rsidRPr="000D6466">
        <w:rPr>
          <w:rFonts w:ascii="Arial" w:hAnsi="Arial" w:cs="Arial"/>
          <w:color w:val="000000"/>
          <w:sz w:val="20"/>
        </w:rPr>
        <w:t xml:space="preserve">uskutečňovat část smluvního plnění prostřednictvím třetích osob (např. jinou právnickou nebo fyzickou osobou). K těmto činnostem je </w:t>
      </w:r>
      <w:r w:rsidR="00D05702" w:rsidRPr="000D6466">
        <w:rPr>
          <w:rFonts w:ascii="Arial" w:hAnsi="Arial" w:cs="Arial"/>
          <w:color w:val="000000"/>
          <w:sz w:val="20"/>
        </w:rPr>
        <w:t>p</w:t>
      </w:r>
      <w:r w:rsidRPr="000D6466">
        <w:rPr>
          <w:rFonts w:ascii="Arial" w:hAnsi="Arial" w:cs="Arial"/>
          <w:color w:val="000000"/>
          <w:sz w:val="20"/>
        </w:rPr>
        <w:t xml:space="preserve">říkazník </w:t>
      </w:r>
      <w:r w:rsidR="00CD6160" w:rsidRPr="000D6466">
        <w:rPr>
          <w:rFonts w:ascii="Arial" w:hAnsi="Arial" w:cs="Arial"/>
          <w:color w:val="000000"/>
          <w:sz w:val="20"/>
        </w:rPr>
        <w:t xml:space="preserve">oprávněn udělit třetím osobám plnou moc k uskutečňování právních </w:t>
      </w:r>
      <w:r w:rsidR="00217D04" w:rsidRPr="000D6466">
        <w:rPr>
          <w:rFonts w:ascii="Arial" w:hAnsi="Arial" w:cs="Arial"/>
          <w:color w:val="000000"/>
          <w:sz w:val="20"/>
        </w:rPr>
        <w:t>jednání</w:t>
      </w:r>
      <w:r w:rsidR="00CD6160" w:rsidRPr="000D6466">
        <w:rPr>
          <w:rFonts w:ascii="Arial" w:hAnsi="Arial" w:cs="Arial"/>
          <w:color w:val="000000"/>
          <w:sz w:val="20"/>
        </w:rPr>
        <w:t xml:space="preserve"> jménem </w:t>
      </w:r>
      <w:r w:rsidR="00D05702" w:rsidRPr="000D6466">
        <w:rPr>
          <w:rFonts w:ascii="Arial" w:hAnsi="Arial" w:cs="Arial"/>
          <w:color w:val="000000"/>
          <w:sz w:val="20"/>
        </w:rPr>
        <w:t>p</w:t>
      </w:r>
      <w:r w:rsidRPr="000D6466">
        <w:rPr>
          <w:rFonts w:ascii="Arial" w:hAnsi="Arial" w:cs="Arial"/>
          <w:color w:val="000000"/>
          <w:sz w:val="20"/>
        </w:rPr>
        <w:t>říkazníka</w:t>
      </w:r>
      <w:r w:rsidR="00CD6160" w:rsidRPr="000D6466">
        <w:rPr>
          <w:rFonts w:ascii="Arial" w:hAnsi="Arial" w:cs="Arial"/>
          <w:color w:val="000000"/>
          <w:sz w:val="20"/>
        </w:rPr>
        <w:t xml:space="preserve">, a to v rámci zmocnění </w:t>
      </w:r>
      <w:r w:rsidRPr="000D6466">
        <w:rPr>
          <w:rFonts w:ascii="Arial" w:hAnsi="Arial" w:cs="Arial"/>
          <w:color w:val="000000"/>
          <w:sz w:val="20"/>
        </w:rPr>
        <w:t xml:space="preserve">uděleném </w:t>
      </w:r>
      <w:r w:rsidR="00D05702" w:rsidRPr="000D6466">
        <w:rPr>
          <w:rFonts w:ascii="Arial" w:hAnsi="Arial" w:cs="Arial"/>
          <w:color w:val="000000"/>
          <w:sz w:val="20"/>
        </w:rPr>
        <w:t>p</w:t>
      </w:r>
      <w:r w:rsidRPr="000D6466">
        <w:rPr>
          <w:rFonts w:ascii="Arial" w:hAnsi="Arial" w:cs="Arial"/>
          <w:color w:val="000000"/>
          <w:sz w:val="20"/>
        </w:rPr>
        <w:t>říkazcem</w:t>
      </w:r>
      <w:r w:rsidR="00CD6160" w:rsidRPr="000D6466">
        <w:rPr>
          <w:rFonts w:ascii="Arial" w:hAnsi="Arial" w:cs="Arial"/>
          <w:color w:val="000000"/>
          <w:sz w:val="20"/>
        </w:rPr>
        <w:t xml:space="preserve"> podle této smlouvy.</w:t>
      </w:r>
    </w:p>
    <w:p w14:paraId="1BB7C116" w14:textId="77777777" w:rsidR="006869DA" w:rsidRPr="000D6466" w:rsidRDefault="00BA6BB9"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Příkazník přenechá příkazci veškerý užitek z obstarané záležitosti</w:t>
      </w:r>
      <w:r w:rsidR="00A03B90" w:rsidRPr="000D6466">
        <w:rPr>
          <w:rFonts w:ascii="Arial" w:hAnsi="Arial" w:cs="Arial"/>
          <w:color w:val="000000"/>
          <w:sz w:val="20"/>
        </w:rPr>
        <w:t xml:space="preserve"> včetně věci, které za ně převzal během plnění smlouvy</w:t>
      </w:r>
      <w:r w:rsidR="003E0078" w:rsidRPr="000D6466">
        <w:rPr>
          <w:rFonts w:ascii="Arial" w:hAnsi="Arial" w:cs="Arial"/>
          <w:color w:val="000000"/>
          <w:sz w:val="20"/>
        </w:rPr>
        <w:t>.</w:t>
      </w:r>
    </w:p>
    <w:p w14:paraId="737737BD" w14:textId="77777777" w:rsidR="00B85953" w:rsidRPr="000D6466" w:rsidRDefault="00BA6BB9"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Zjistí-li příkazník při zajišťování prací překážky, které znemožňují řádné uskutečnění činnosti a právních </w:t>
      </w:r>
      <w:r w:rsidR="00FD443D" w:rsidRPr="000D6466">
        <w:rPr>
          <w:rFonts w:ascii="Arial" w:hAnsi="Arial" w:cs="Arial"/>
          <w:color w:val="000000"/>
          <w:sz w:val="20"/>
        </w:rPr>
        <w:t xml:space="preserve">jednání </w:t>
      </w:r>
      <w:r w:rsidRPr="000D6466">
        <w:rPr>
          <w:rFonts w:ascii="Arial" w:hAnsi="Arial" w:cs="Arial"/>
          <w:color w:val="000000"/>
          <w:sz w:val="20"/>
        </w:rPr>
        <w:t xml:space="preserve">v souladu s touto smlouvou nebo v souladu s právními předpisy, oznámí to neprodleně příkazci, </w:t>
      </w:r>
      <w:r w:rsidRPr="000D6466">
        <w:rPr>
          <w:rFonts w:ascii="Arial" w:hAnsi="Arial" w:cs="Arial"/>
          <w:color w:val="000000"/>
          <w:sz w:val="20"/>
        </w:rPr>
        <w:lastRenderedPageBreak/>
        <w:t xml:space="preserve">se kterým se dohodne na odstranění těchto překážek. Nedohodnou-li se strany na odstranění překážek, popř. změně smlouvy ve lhůtě 7 </w:t>
      </w:r>
      <w:r w:rsidR="00A03B90" w:rsidRPr="000D6466">
        <w:rPr>
          <w:rFonts w:ascii="Arial" w:hAnsi="Arial" w:cs="Arial"/>
          <w:color w:val="000000"/>
          <w:sz w:val="20"/>
        </w:rPr>
        <w:t xml:space="preserve">(sedmi) </w:t>
      </w:r>
      <w:r w:rsidRPr="000D6466">
        <w:rPr>
          <w:rFonts w:ascii="Arial" w:hAnsi="Arial" w:cs="Arial"/>
          <w:color w:val="000000"/>
          <w:sz w:val="20"/>
        </w:rPr>
        <w:t>kalendářních dnů od doručení písemného oz</w:t>
      </w:r>
      <w:r w:rsidR="009646FD" w:rsidRPr="000D6466">
        <w:rPr>
          <w:rFonts w:ascii="Arial" w:hAnsi="Arial" w:cs="Arial"/>
          <w:color w:val="000000"/>
          <w:sz w:val="20"/>
        </w:rPr>
        <w:t>námení, je příkazník oprávněn od této smlouvy odstoupit.</w:t>
      </w:r>
    </w:p>
    <w:p w14:paraId="3FA24A31" w14:textId="77777777" w:rsidR="00CD6160" w:rsidRPr="00ED60C2" w:rsidRDefault="009646FD" w:rsidP="00ED60C2">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Nestanoví-li tato smlouva jinak, je příkazník povinen zachovávat mlčenlivost o všech údajích, které jsou obsaženy v projektových a realizačních podkladech nebo o jiných skutečnostech, se kterými</w:t>
      </w:r>
      <w:r w:rsidR="00D41FBC" w:rsidRPr="000D6466">
        <w:rPr>
          <w:rFonts w:ascii="Arial" w:hAnsi="Arial" w:cs="Arial"/>
          <w:color w:val="000000"/>
          <w:sz w:val="20"/>
        </w:rPr>
        <w:t xml:space="preserve"> přijde při plnění </w:t>
      </w:r>
      <w:r w:rsidR="00D05702" w:rsidRPr="000D6466">
        <w:rPr>
          <w:rFonts w:ascii="Arial" w:hAnsi="Arial" w:cs="Arial"/>
          <w:color w:val="000000"/>
          <w:sz w:val="20"/>
        </w:rPr>
        <w:t>s</w:t>
      </w:r>
      <w:r w:rsidR="00D41FBC" w:rsidRPr="000D6466">
        <w:rPr>
          <w:rFonts w:ascii="Arial" w:hAnsi="Arial" w:cs="Arial"/>
          <w:color w:val="000000"/>
          <w:sz w:val="20"/>
        </w:rPr>
        <w:t>mlouvy do styku</w:t>
      </w:r>
      <w:r w:rsidR="00D05702" w:rsidRPr="000D6466">
        <w:rPr>
          <w:rFonts w:ascii="Arial" w:hAnsi="Arial" w:cs="Arial"/>
          <w:color w:val="000000"/>
          <w:sz w:val="20"/>
        </w:rPr>
        <w:t xml:space="preserve"> a jsou jako důvěrné příkazcem </w:t>
      </w:r>
      <w:r w:rsidR="008107D6" w:rsidRPr="000D6466">
        <w:rPr>
          <w:rFonts w:ascii="Arial" w:hAnsi="Arial" w:cs="Arial"/>
          <w:color w:val="000000"/>
          <w:sz w:val="20"/>
        </w:rPr>
        <w:t xml:space="preserve">písemně </w:t>
      </w:r>
      <w:r w:rsidR="00D05702" w:rsidRPr="000D6466">
        <w:rPr>
          <w:rFonts w:ascii="Arial" w:hAnsi="Arial" w:cs="Arial"/>
          <w:color w:val="000000"/>
          <w:sz w:val="20"/>
        </w:rPr>
        <w:t>označeny</w:t>
      </w:r>
      <w:r w:rsidR="00D41FBC" w:rsidRPr="000D6466">
        <w:rPr>
          <w:rFonts w:ascii="Arial" w:hAnsi="Arial" w:cs="Arial"/>
          <w:color w:val="000000"/>
          <w:sz w:val="20"/>
        </w:rPr>
        <w:t xml:space="preserve">. Tato povinnost se nevztahuje na údaje a informace, které </w:t>
      </w:r>
      <w:r w:rsidR="00815473" w:rsidRPr="000D6466">
        <w:rPr>
          <w:rFonts w:ascii="Arial" w:hAnsi="Arial" w:cs="Arial"/>
          <w:color w:val="000000"/>
          <w:sz w:val="20"/>
        </w:rPr>
        <w:t>p</w:t>
      </w:r>
      <w:r w:rsidR="00A73933" w:rsidRPr="000D6466">
        <w:rPr>
          <w:rFonts w:ascii="Arial" w:hAnsi="Arial" w:cs="Arial"/>
          <w:color w:val="000000"/>
          <w:sz w:val="20"/>
        </w:rPr>
        <w:t xml:space="preserve">říkazník </w:t>
      </w:r>
      <w:r w:rsidR="00D41FBC" w:rsidRPr="000D6466">
        <w:rPr>
          <w:rFonts w:ascii="Arial" w:hAnsi="Arial" w:cs="Arial"/>
          <w:color w:val="000000"/>
          <w:sz w:val="20"/>
        </w:rPr>
        <w:t>sdělí svým s</w:t>
      </w:r>
      <w:r w:rsidR="00ED60C2">
        <w:rPr>
          <w:rFonts w:ascii="Arial" w:hAnsi="Arial" w:cs="Arial"/>
          <w:color w:val="000000"/>
          <w:sz w:val="20"/>
        </w:rPr>
        <w:t xml:space="preserve">ubdodavatelům či zaměstnancům za </w:t>
      </w:r>
      <w:r w:rsidR="00ED60C2" w:rsidRPr="000D6466">
        <w:rPr>
          <w:rFonts w:ascii="Arial" w:hAnsi="Arial" w:cs="Arial"/>
          <w:color w:val="000000"/>
          <w:sz w:val="20"/>
        </w:rPr>
        <w:t>účelem plnění svých povinností dle této smlouvy, ani na údaje a informace, které je povinen poskytnout příslušným orgánům p</w:t>
      </w:r>
      <w:r w:rsidR="00D41B15">
        <w:rPr>
          <w:rFonts w:ascii="Arial" w:hAnsi="Arial" w:cs="Arial"/>
          <w:color w:val="000000"/>
          <w:sz w:val="20"/>
        </w:rPr>
        <w:t>ři plnění své zákonné povinnosti.</w:t>
      </w:r>
    </w:p>
    <w:p w14:paraId="50050F71" w14:textId="77777777" w:rsidR="00CD6160" w:rsidRPr="000D6466" w:rsidRDefault="0032118B"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je povinen mít uzavřenou pojistnou smlouvu, jejímž předmětem je pojištění odpovědnosti za škodu způsobenou </w:t>
      </w:r>
      <w:r w:rsidR="004665DA" w:rsidRPr="000D6466">
        <w:rPr>
          <w:rFonts w:ascii="Arial" w:hAnsi="Arial" w:cs="Arial"/>
          <w:color w:val="000000"/>
          <w:sz w:val="20"/>
        </w:rPr>
        <w:t>příkazci</w:t>
      </w:r>
      <w:r w:rsidR="00716B8B" w:rsidRPr="000D6466">
        <w:rPr>
          <w:rFonts w:ascii="Arial" w:hAnsi="Arial" w:cs="Arial"/>
          <w:color w:val="000000"/>
          <w:sz w:val="20"/>
        </w:rPr>
        <w:t xml:space="preserve"> </w:t>
      </w:r>
      <w:r w:rsidRPr="000D6466">
        <w:rPr>
          <w:rFonts w:ascii="Arial" w:hAnsi="Arial" w:cs="Arial"/>
          <w:color w:val="000000"/>
          <w:sz w:val="20"/>
        </w:rPr>
        <w:t>v přímé souvislosti s činností příkazníka tak, aby výše pojistných částek byla úměrná možným škodám, které lze v rozumné míře předpokládat</w:t>
      </w:r>
      <w:r w:rsidR="004665DA" w:rsidRPr="000D6466">
        <w:rPr>
          <w:rFonts w:ascii="Arial" w:hAnsi="Arial" w:cs="Arial"/>
          <w:color w:val="000000"/>
          <w:sz w:val="20"/>
        </w:rPr>
        <w:t xml:space="preserve"> (typově jde o tzv. pojištění odpovědnosti za škodu způsobenou třetí osobě)</w:t>
      </w:r>
      <w:r w:rsidRPr="000D6466">
        <w:rPr>
          <w:rFonts w:ascii="Arial" w:hAnsi="Arial" w:cs="Arial"/>
          <w:color w:val="000000"/>
          <w:sz w:val="20"/>
        </w:rPr>
        <w:t xml:space="preserve">. </w:t>
      </w:r>
      <w:r w:rsidR="009646FD" w:rsidRPr="000D6466">
        <w:rPr>
          <w:rFonts w:ascii="Arial" w:hAnsi="Arial" w:cs="Arial"/>
          <w:color w:val="000000"/>
          <w:sz w:val="20"/>
        </w:rPr>
        <w:t>Příkazník je povinen pojistnou smlouvu udržovat po dobu uskutečňování činnosti v platnosti a řádně a včas platit pojistné.</w:t>
      </w:r>
    </w:p>
    <w:p w14:paraId="6D2E537D" w14:textId="77777777" w:rsidR="0093555E" w:rsidRPr="000D6466" w:rsidRDefault="00241736" w:rsidP="005F4A8E">
      <w:pPr>
        <w:pStyle w:val="Normodsaz"/>
        <w:numPr>
          <w:ilvl w:val="0"/>
          <w:numId w:val="5"/>
        </w:numPr>
        <w:tabs>
          <w:tab w:val="clear" w:pos="720"/>
        </w:tabs>
        <w:spacing w:after="60"/>
        <w:ind w:left="426" w:hanging="426"/>
        <w:rPr>
          <w:rFonts w:ascii="Arial" w:hAnsi="Arial" w:cs="Arial"/>
          <w:bCs/>
          <w:color w:val="000000"/>
          <w:sz w:val="20"/>
        </w:rPr>
      </w:pPr>
      <w:r w:rsidRPr="000D6466">
        <w:rPr>
          <w:rFonts w:ascii="Arial" w:hAnsi="Arial" w:cs="Arial"/>
          <w:bCs/>
          <w:color w:val="000000"/>
          <w:sz w:val="20"/>
        </w:rPr>
        <w:t>Mezní lhůta pro podání Žádosti je stanovena v příslušné výzvě pro podávání žádostí dle Dotačního programu. Příkazník se zavazuje informovat příkazce o finalizaci Žádosti,</w:t>
      </w:r>
      <w:r w:rsidR="008A5BD9" w:rsidRPr="000D6466">
        <w:rPr>
          <w:rFonts w:ascii="Arial" w:hAnsi="Arial" w:cs="Arial"/>
          <w:bCs/>
          <w:color w:val="000000"/>
          <w:sz w:val="20"/>
        </w:rPr>
        <w:t xml:space="preserve"> včetně příloh, </w:t>
      </w:r>
      <w:r w:rsidR="008A5BD9" w:rsidRPr="001317F3">
        <w:rPr>
          <w:rFonts w:ascii="Arial" w:hAnsi="Arial" w:cs="Arial"/>
          <w:bCs/>
          <w:color w:val="000000"/>
          <w:sz w:val="20"/>
        </w:rPr>
        <w:t>zahrnující studii proveditelnosti a jej</w:t>
      </w:r>
      <w:r w:rsidR="00E46C10" w:rsidRPr="001317F3">
        <w:rPr>
          <w:rFonts w:ascii="Arial" w:hAnsi="Arial" w:cs="Arial"/>
          <w:bCs/>
          <w:color w:val="000000"/>
          <w:sz w:val="20"/>
        </w:rPr>
        <w:t>í</w:t>
      </w:r>
      <w:r w:rsidR="008A5BD9" w:rsidRPr="001317F3">
        <w:rPr>
          <w:rFonts w:ascii="Arial" w:hAnsi="Arial" w:cs="Arial"/>
          <w:bCs/>
          <w:color w:val="000000"/>
          <w:sz w:val="20"/>
        </w:rPr>
        <w:t xml:space="preserve"> připravenosti k podpisu kvalifikovaným elektronickým podpisem příkazce</w:t>
      </w:r>
      <w:r w:rsidR="008A5BD9" w:rsidRPr="000D6466">
        <w:rPr>
          <w:rFonts w:ascii="Arial" w:hAnsi="Arial" w:cs="Arial"/>
          <w:bCs/>
          <w:color w:val="000000"/>
          <w:sz w:val="20"/>
        </w:rPr>
        <w:t xml:space="preserve"> </w:t>
      </w:r>
      <w:r w:rsidRPr="000D6466">
        <w:rPr>
          <w:rFonts w:ascii="Arial" w:hAnsi="Arial" w:cs="Arial"/>
          <w:bCs/>
          <w:color w:val="000000"/>
          <w:sz w:val="20"/>
        </w:rPr>
        <w:t xml:space="preserve">v systému MS </w:t>
      </w:r>
      <w:r w:rsidRPr="00A26872">
        <w:rPr>
          <w:rFonts w:ascii="Arial" w:hAnsi="Arial" w:cs="Arial"/>
          <w:bCs/>
          <w:color w:val="000000"/>
          <w:sz w:val="20"/>
        </w:rPr>
        <w:t>20</w:t>
      </w:r>
      <w:r w:rsidR="00003EAC" w:rsidRPr="00A26872">
        <w:rPr>
          <w:rFonts w:ascii="Arial" w:hAnsi="Arial" w:cs="Arial"/>
          <w:bCs/>
          <w:color w:val="000000"/>
          <w:sz w:val="20"/>
        </w:rPr>
        <w:t>21</w:t>
      </w:r>
      <w:r w:rsidRPr="00A26872">
        <w:rPr>
          <w:rFonts w:ascii="Arial" w:hAnsi="Arial" w:cs="Arial"/>
          <w:bCs/>
          <w:color w:val="000000"/>
          <w:sz w:val="20"/>
        </w:rPr>
        <w:t>+</w:t>
      </w:r>
      <w:r w:rsidR="00886587" w:rsidRPr="00A26872">
        <w:rPr>
          <w:rFonts w:ascii="Arial" w:hAnsi="Arial" w:cs="Arial"/>
          <w:bCs/>
          <w:color w:val="000000"/>
          <w:sz w:val="20"/>
        </w:rPr>
        <w:t xml:space="preserve"> nejpozději v den ukončení příjmu žádostí</w:t>
      </w:r>
      <w:r w:rsidR="00E86B55" w:rsidRPr="00A26872">
        <w:rPr>
          <w:rFonts w:ascii="Arial" w:hAnsi="Arial" w:cs="Arial"/>
          <w:bCs/>
          <w:sz w:val="20"/>
        </w:rPr>
        <w:t>.</w:t>
      </w:r>
      <w:r w:rsidRPr="00A26872">
        <w:rPr>
          <w:rFonts w:ascii="Arial" w:hAnsi="Arial" w:cs="Arial"/>
          <w:bCs/>
          <w:sz w:val="20"/>
        </w:rPr>
        <w:t xml:space="preserve"> </w:t>
      </w:r>
      <w:r w:rsidRPr="00A26872">
        <w:rPr>
          <w:rFonts w:ascii="Arial" w:hAnsi="Arial" w:cs="Arial"/>
          <w:bCs/>
          <w:color w:val="000000"/>
          <w:sz w:val="20"/>
        </w:rPr>
        <w:t>Podpis Žádosti zajišťuje příkazce na vlastní odpovědnost</w:t>
      </w:r>
      <w:r w:rsidR="007734C6" w:rsidRPr="00A26872">
        <w:rPr>
          <w:rFonts w:ascii="Arial" w:hAnsi="Arial" w:cs="Arial"/>
          <w:bCs/>
          <w:color w:val="000000"/>
          <w:sz w:val="20"/>
        </w:rPr>
        <w:t>.</w:t>
      </w:r>
    </w:p>
    <w:p w14:paraId="2545E2C4" w14:textId="77777777" w:rsidR="003A64A3" w:rsidRPr="000D6466" w:rsidRDefault="003A64A3" w:rsidP="005F4A8E">
      <w:pPr>
        <w:pStyle w:val="Normodsaz"/>
        <w:numPr>
          <w:ilvl w:val="0"/>
          <w:numId w:val="5"/>
        </w:numPr>
        <w:tabs>
          <w:tab w:val="clear" w:pos="720"/>
        </w:tabs>
        <w:spacing w:after="60"/>
        <w:ind w:left="426" w:hanging="426"/>
        <w:rPr>
          <w:rFonts w:ascii="Arial" w:hAnsi="Arial" w:cs="Arial"/>
          <w:color w:val="000000"/>
          <w:sz w:val="20"/>
        </w:rPr>
      </w:pPr>
      <w:r w:rsidRPr="000D6466">
        <w:rPr>
          <w:rFonts w:ascii="Arial" w:hAnsi="Arial" w:cs="Arial"/>
          <w:color w:val="000000"/>
          <w:sz w:val="20"/>
        </w:rPr>
        <w:t>Příkazník neodpovídá za věcné hodnocení Žádosti, či za činnosti či dokumenty, které jsou mimo Odbornost projektového manažera.</w:t>
      </w:r>
    </w:p>
    <w:p w14:paraId="05193287" w14:textId="77777777" w:rsidR="003A64A3" w:rsidRPr="000D6466" w:rsidRDefault="003A64A3" w:rsidP="005714D0">
      <w:pPr>
        <w:pStyle w:val="Normodsaz"/>
        <w:numPr>
          <w:ilvl w:val="0"/>
          <w:numId w:val="5"/>
        </w:numPr>
        <w:tabs>
          <w:tab w:val="clear" w:pos="720"/>
        </w:tabs>
        <w:spacing w:after="60"/>
        <w:ind w:left="426" w:hanging="426"/>
        <w:rPr>
          <w:rFonts w:ascii="Arial" w:hAnsi="Arial" w:cs="Arial"/>
          <w:color w:val="000000"/>
          <w:sz w:val="20"/>
        </w:rPr>
      </w:pPr>
      <w:r w:rsidRPr="000D6466">
        <w:rPr>
          <w:rFonts w:ascii="Arial" w:hAnsi="Arial" w:cs="Arial"/>
          <w:color w:val="000000"/>
          <w:sz w:val="20"/>
        </w:rPr>
        <w:t>Příkazník neodpovídá za vady v jakékoliv pro příkazce provedené práci nebo poradenské činnosti nebo za prodlení s poskytnutím plnění v rozsahu, ve kterém byly způsobeny použitím vadných, neúplných, nesprávných, zkreslených, nebo jinak nedostatečných informací, pokynů, podkladů a věcí převzatých od příkazce nebo příkazcem určené třetí osoby a za vady, které jsou mimo příkazníkovu Odbornost projektového manažera. Jedná se zejména o vady v projektové dokumentaci, v právních podkladech, v odborných posudcích, chybné technické parametry či překlady, rozpočty a další podklady či chyby, které jsou mimo příkazníkovu Odbornost projektového manažera.  Dále za vady způsobené neposkytnutím dostatečné součinnosti ze strany příkazce. Příkazník též neodpovídá za vady v rozsahu, ve kterém byly způsobeny neinformováním příkazníka o krocích příkazce v souvislosti s projektem. Za vady dle předchozí věty nese odpovědnost příkazce a shodně i náklady na jejich odstranění.</w:t>
      </w:r>
    </w:p>
    <w:p w14:paraId="32B416CC" w14:textId="77777777" w:rsidR="003A64A3" w:rsidRPr="000D6466" w:rsidRDefault="003A64A3" w:rsidP="005714D0">
      <w:pPr>
        <w:pStyle w:val="Normodsaz"/>
        <w:numPr>
          <w:ilvl w:val="0"/>
          <w:numId w:val="5"/>
        </w:numPr>
        <w:tabs>
          <w:tab w:val="clear" w:pos="720"/>
        </w:tabs>
        <w:spacing w:after="60"/>
        <w:ind w:left="426" w:hanging="426"/>
        <w:rPr>
          <w:rFonts w:ascii="Arial" w:hAnsi="Arial" w:cs="Arial"/>
          <w:color w:val="000000"/>
          <w:sz w:val="20"/>
        </w:rPr>
      </w:pPr>
      <w:r w:rsidRPr="000D6466">
        <w:rPr>
          <w:rFonts w:ascii="Arial" w:hAnsi="Arial" w:cs="Arial"/>
          <w:color w:val="000000"/>
          <w:sz w:val="20"/>
        </w:rPr>
        <w:t xml:space="preserve">Pro vyloučení pochybností smluvní strany uvádějí, že Odbornost projektového manažera nezahrnuje poradenství, kontrolu ani činnosti z jiného </w:t>
      </w:r>
      <w:r w:rsidR="00E46C10" w:rsidRPr="000D6466">
        <w:rPr>
          <w:rFonts w:ascii="Arial" w:hAnsi="Arial" w:cs="Arial"/>
          <w:color w:val="000000"/>
          <w:sz w:val="20"/>
        </w:rPr>
        <w:t>odvětví,</w:t>
      </w:r>
      <w:r w:rsidRPr="000D6466">
        <w:rPr>
          <w:rFonts w:ascii="Arial" w:hAnsi="Arial" w:cs="Arial"/>
          <w:color w:val="000000"/>
          <w:sz w:val="20"/>
        </w:rPr>
        <w:t xml:space="preserve"> než které se týká Projektu, tedy nezahrnuje poradenství, kontrolu ani činnosti např. z oblasti daňové, ekonomické, elektrotechnické, stavební, technické, rozpočtové, hygienické, pedagogické, umělecké, pojišťovnictví aj.</w:t>
      </w:r>
    </w:p>
    <w:p w14:paraId="41DB5AF7" w14:textId="77777777" w:rsidR="009813F1" w:rsidRPr="000D6466" w:rsidRDefault="009813F1" w:rsidP="005714D0">
      <w:pPr>
        <w:pStyle w:val="Normodsaz"/>
        <w:numPr>
          <w:ilvl w:val="0"/>
          <w:numId w:val="5"/>
        </w:numPr>
        <w:tabs>
          <w:tab w:val="clear" w:pos="720"/>
        </w:tabs>
        <w:spacing w:after="60"/>
        <w:ind w:left="426" w:hanging="426"/>
        <w:rPr>
          <w:rFonts w:ascii="Arial" w:hAnsi="Arial" w:cs="Arial"/>
          <w:color w:val="000000"/>
          <w:sz w:val="20"/>
        </w:rPr>
      </w:pPr>
      <w:r w:rsidRPr="000D6466">
        <w:rPr>
          <w:rFonts w:ascii="Arial" w:hAnsi="Arial" w:cs="Arial"/>
          <w:color w:val="000000"/>
          <w:sz w:val="20"/>
        </w:rPr>
        <w:t>Příkazník nenese odpovědnost za obsahovou správnost a pravdivost údajů a dokumentů, které mu Příkazce pro zpracování Projektové žádosti předal.</w:t>
      </w:r>
    </w:p>
    <w:p w14:paraId="173D7AD1" w14:textId="77777777" w:rsidR="003A64A3" w:rsidRPr="000D6466" w:rsidRDefault="003A64A3"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dle této smlouvy nebude provádět kontrolu smluv uzavřených mezi příkazcem a třetími osobami v rámci Projektu nebo jiných smluv předložených příkazcem. Tuto kontrolu si zajistí příkazce sám, na vlastní náklady a odpovědnost. </w:t>
      </w:r>
    </w:p>
    <w:p w14:paraId="2C9D6989" w14:textId="77777777" w:rsidR="00DD0BB6" w:rsidRPr="000D6466" w:rsidRDefault="00DD0BB6"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je povinen uchovávat doklady související s plněním této smlouvy od jejího skončení, a to po dobu, jež je v souladu s dobou stanovenou právními předpisy ČR k jejich archivaci (zejména zákon č. 563/1991 Sb., o účetnictví, zákon č. 235/2004 Sb., o dani z přidané hodnoty a zákon </w:t>
      </w:r>
      <w:r w:rsidRPr="000D6466">
        <w:rPr>
          <w:rFonts w:ascii="Arial" w:hAnsi="Arial" w:cs="Arial"/>
          <w:color w:val="000000"/>
          <w:sz w:val="20"/>
        </w:rPr>
        <w:br/>
        <w:t xml:space="preserve">č. 499/2004 Sb., o archivnictví a spisové službě), nejméně však po dobu </w:t>
      </w:r>
      <w:r w:rsidR="003A64A3" w:rsidRPr="000D6466">
        <w:rPr>
          <w:rFonts w:ascii="Arial" w:hAnsi="Arial" w:cs="Arial"/>
          <w:color w:val="000000"/>
          <w:sz w:val="20"/>
        </w:rPr>
        <w:t xml:space="preserve">10 (deseti) </w:t>
      </w:r>
      <w:r w:rsidRPr="000D6466">
        <w:rPr>
          <w:rFonts w:ascii="Arial" w:hAnsi="Arial" w:cs="Arial"/>
          <w:color w:val="000000"/>
          <w:sz w:val="20"/>
        </w:rPr>
        <w:t>let od skončení plnění této smlouvy. Dále má povinnost umožnit osobám oprávněným k výkonu kontroly Projektu, z něhož je smlouva hrazena, provést kontrolu těchto dokladů souvisejících s plněním smlouvy.</w:t>
      </w:r>
    </w:p>
    <w:p w14:paraId="2DE67CCB" w14:textId="77777777" w:rsidR="001C3B30" w:rsidRPr="000D6466" w:rsidRDefault="001C3B30"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Příkazník se zavazuje chránit a prosazovat práva a oprávněné zájmy příkazce a řídit se jeho pokyny, využívat důsledně všechny zákonné prostředky a v jejich rámci uplatnit v zájmu příkazce vše, co podle svého přesvědčení pokládá za prospěšné.</w:t>
      </w:r>
    </w:p>
    <w:p w14:paraId="7E4E5148" w14:textId="77777777" w:rsidR="0061284F" w:rsidRPr="000D6466" w:rsidRDefault="0061284F" w:rsidP="0061284F">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Příkazník dle této smlouvy neodpovídá za jakákoliv zadávací řízení včetně těch, která jsou uskutečněná v rámci Projektu, popř. která jsou jeho prostřednictvím předávána řídícímu orgánu nebo zprostředkujícímu subjektu Dotačního programu. Příkazník na základě této smlouvy neposkytuje ani vyjádření či stanoviska v oblasti zadávání veřejných zakázek. Příkazník nenese jakoukoli odpovědnost za administraci </w:t>
      </w:r>
      <w:r w:rsidR="00E040C6" w:rsidRPr="000D6466">
        <w:rPr>
          <w:rFonts w:ascii="Arial" w:hAnsi="Arial" w:cs="Arial"/>
          <w:color w:val="000000"/>
          <w:sz w:val="20"/>
        </w:rPr>
        <w:t>zadávacích</w:t>
      </w:r>
      <w:r w:rsidRPr="000D6466">
        <w:rPr>
          <w:rFonts w:ascii="Arial" w:hAnsi="Arial" w:cs="Arial"/>
          <w:color w:val="000000"/>
          <w:sz w:val="20"/>
        </w:rPr>
        <w:t xml:space="preserve"> řízení, ani za obsahovou a formální správnost související dokumentace. </w:t>
      </w:r>
    </w:p>
    <w:p w14:paraId="1D9139AF" w14:textId="77777777" w:rsidR="0061284F" w:rsidRPr="000D6466" w:rsidRDefault="0061284F" w:rsidP="0061284F">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Z ustanovení odst. 1</w:t>
      </w:r>
      <w:r w:rsidR="000D6466" w:rsidRPr="000D6466">
        <w:rPr>
          <w:rFonts w:ascii="Arial" w:hAnsi="Arial" w:cs="Arial"/>
          <w:color w:val="000000"/>
          <w:sz w:val="20"/>
        </w:rPr>
        <w:t>6</w:t>
      </w:r>
      <w:r w:rsidRPr="000D6466">
        <w:rPr>
          <w:rFonts w:ascii="Arial" w:hAnsi="Arial" w:cs="Arial"/>
          <w:color w:val="000000"/>
          <w:sz w:val="20"/>
        </w:rPr>
        <w:t xml:space="preserve"> tohoto článku jsou vyjmuta zadávací řízení, která budou administrována v rámci samostatně uzavřených příkazních smluv mezi příkazcem a příkazníkem na administraci veřejných zakázek</w:t>
      </w:r>
    </w:p>
    <w:p w14:paraId="675EB23B" w14:textId="77777777" w:rsidR="003B4D7E" w:rsidRPr="000D6466" w:rsidRDefault="003B4D7E" w:rsidP="005714D0">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lastRenderedPageBreak/>
        <w:t>Příkazník se zavazuje určit kontaktní osobu zodpovědnou za přípravu Projektu (dále jen „</w:t>
      </w:r>
      <w:r w:rsidRPr="000D6466">
        <w:rPr>
          <w:rFonts w:ascii="Arial" w:hAnsi="Arial" w:cs="Arial"/>
          <w:b/>
          <w:color w:val="000000"/>
          <w:sz w:val="20"/>
        </w:rPr>
        <w:t>Projektový manažer</w:t>
      </w:r>
      <w:r w:rsidRPr="000D6466">
        <w:rPr>
          <w:rFonts w:ascii="Arial" w:hAnsi="Arial" w:cs="Arial"/>
          <w:color w:val="000000"/>
          <w:sz w:val="20"/>
        </w:rPr>
        <w:t>“). Tuto osobu může změnit písemným sdělením příkazci spolu s uvedením jména nové kontaktní osoby a jejích kontaktních údajů tak, aby tato změna nenarušila plynulost poskytovaných služeb. Projektový manažer je oprávněn činit za příkazníka jakékoliv úkony související s plněním předmětu dle této smlouvy.</w:t>
      </w:r>
    </w:p>
    <w:p w14:paraId="36E88276" w14:textId="0B86FF89" w:rsidR="00C35E7E" w:rsidRPr="000D6466" w:rsidRDefault="00C35E7E" w:rsidP="000D6466">
      <w:pPr>
        <w:pStyle w:val="Normodsaz"/>
        <w:numPr>
          <w:ilvl w:val="0"/>
          <w:numId w:val="5"/>
        </w:numPr>
        <w:tabs>
          <w:tab w:val="clear" w:pos="720"/>
        </w:tabs>
        <w:spacing w:before="120" w:after="120"/>
        <w:ind w:left="426" w:hanging="426"/>
        <w:rPr>
          <w:rFonts w:ascii="Arial" w:hAnsi="Arial" w:cs="Arial"/>
          <w:color w:val="000000"/>
          <w:sz w:val="20"/>
        </w:rPr>
      </w:pPr>
      <w:r w:rsidRPr="000D6466">
        <w:rPr>
          <w:rFonts w:ascii="Arial" w:hAnsi="Arial" w:cs="Arial"/>
          <w:color w:val="000000"/>
          <w:sz w:val="20"/>
        </w:rPr>
        <w:t xml:space="preserve">Jako Projektový manažer byl ustanoven: </w:t>
      </w:r>
      <w:r w:rsidR="009A1241">
        <w:rPr>
          <w:rFonts w:ascii="Arial" w:hAnsi="Arial" w:cs="Arial"/>
          <w:b/>
          <w:bCs/>
          <w:color w:val="000000"/>
          <w:sz w:val="20"/>
        </w:rPr>
        <w:t xml:space="preserve">Ing. Vladimír </w:t>
      </w:r>
      <w:proofErr w:type="spellStart"/>
      <w:r w:rsidR="009A1241">
        <w:rPr>
          <w:rFonts w:ascii="Arial" w:hAnsi="Arial" w:cs="Arial"/>
          <w:b/>
          <w:bCs/>
          <w:color w:val="000000"/>
          <w:sz w:val="20"/>
        </w:rPr>
        <w:t>Neškudla</w:t>
      </w:r>
      <w:proofErr w:type="spellEnd"/>
      <w:r w:rsidR="000E016C" w:rsidRPr="003D066B">
        <w:rPr>
          <w:rFonts w:ascii="Arial" w:hAnsi="Arial" w:cs="Arial"/>
          <w:b/>
          <w:bCs/>
          <w:color w:val="000000"/>
          <w:sz w:val="20"/>
        </w:rPr>
        <w:t xml:space="preserve">, e-mail: </w:t>
      </w:r>
      <w:hyperlink r:id="rId8" w:history="1">
        <w:r w:rsidR="007E1A7E" w:rsidRPr="002A7C76">
          <w:rPr>
            <w:rStyle w:val="Hypertextovodkaz"/>
            <w:rFonts w:ascii="Arial" w:hAnsi="Arial" w:cs="Arial"/>
            <w:b/>
            <w:bCs/>
            <w:sz w:val="20"/>
          </w:rPr>
          <w:t>neskudla@cep-rra.cz</w:t>
        </w:r>
      </w:hyperlink>
      <w:r w:rsidRPr="000D6466">
        <w:rPr>
          <w:rFonts w:ascii="Arial" w:hAnsi="Arial" w:cs="Arial"/>
          <w:color w:val="000000"/>
          <w:sz w:val="20"/>
        </w:rPr>
        <w:t>. Příkazce bude veškeré informace a podkladové materiály zasílat této osobě.</w:t>
      </w:r>
    </w:p>
    <w:p w14:paraId="10E1BA78" w14:textId="77777777" w:rsidR="003B4D7E" w:rsidRPr="000D6466" w:rsidRDefault="003B4D7E" w:rsidP="00C35E7E">
      <w:pPr>
        <w:pStyle w:val="Normodsaz"/>
        <w:numPr>
          <w:ilvl w:val="0"/>
          <w:numId w:val="0"/>
        </w:numPr>
        <w:spacing w:before="120" w:after="120"/>
        <w:ind w:left="936" w:hanging="576"/>
        <w:rPr>
          <w:rFonts w:ascii="Arial" w:hAnsi="Arial" w:cs="Arial"/>
          <w:color w:val="000000" w:themeColor="text1"/>
          <w:sz w:val="20"/>
        </w:rPr>
      </w:pPr>
    </w:p>
    <w:p w14:paraId="3EBB39A7" w14:textId="77777777" w:rsidR="00CD6160" w:rsidRPr="000D6466" w:rsidRDefault="00CD6160" w:rsidP="001E377D">
      <w:pPr>
        <w:spacing w:before="360"/>
        <w:jc w:val="center"/>
        <w:rPr>
          <w:rFonts w:ascii="Arial" w:hAnsi="Arial" w:cs="Arial"/>
        </w:rPr>
      </w:pPr>
      <w:r w:rsidRPr="000D6466">
        <w:rPr>
          <w:rFonts w:ascii="Arial" w:hAnsi="Arial" w:cs="Arial"/>
        </w:rPr>
        <w:t>Č</w:t>
      </w:r>
      <w:r w:rsidR="000E7FB1" w:rsidRPr="000D6466">
        <w:rPr>
          <w:rFonts w:ascii="Arial" w:hAnsi="Arial" w:cs="Arial"/>
        </w:rPr>
        <w:t>l.</w:t>
      </w:r>
      <w:r w:rsidRPr="000D6466">
        <w:rPr>
          <w:rFonts w:ascii="Arial" w:hAnsi="Arial" w:cs="Arial"/>
        </w:rPr>
        <w:t xml:space="preserve"> </w:t>
      </w:r>
      <w:r w:rsidR="000E7FB1" w:rsidRPr="000D6466">
        <w:rPr>
          <w:rFonts w:ascii="Arial" w:hAnsi="Arial" w:cs="Arial"/>
        </w:rPr>
        <w:t>III</w:t>
      </w:r>
    </w:p>
    <w:p w14:paraId="2F9F8E04" w14:textId="77777777" w:rsidR="00CD6160" w:rsidRPr="000D6466" w:rsidRDefault="00CD6160" w:rsidP="008E28D7">
      <w:pPr>
        <w:pStyle w:val="Nadpis2"/>
        <w:numPr>
          <w:ilvl w:val="0"/>
          <w:numId w:val="0"/>
        </w:numPr>
        <w:spacing w:after="240"/>
        <w:ind w:left="426" w:hanging="426"/>
        <w:jc w:val="center"/>
        <w:rPr>
          <w:rFonts w:cs="Arial"/>
          <w:sz w:val="20"/>
        </w:rPr>
      </w:pPr>
      <w:r w:rsidRPr="000D6466">
        <w:rPr>
          <w:rFonts w:cs="Arial"/>
          <w:sz w:val="20"/>
        </w:rPr>
        <w:t xml:space="preserve">Práva a povinnosti </w:t>
      </w:r>
      <w:r w:rsidR="000E7FB1" w:rsidRPr="000D6466">
        <w:rPr>
          <w:rFonts w:cs="Arial"/>
          <w:sz w:val="20"/>
        </w:rPr>
        <w:t>příkazce</w:t>
      </w:r>
    </w:p>
    <w:p w14:paraId="1717FAD5" w14:textId="77777777" w:rsidR="00700B70" w:rsidRPr="000D6466" w:rsidRDefault="00700B70" w:rsidP="00700B70">
      <w:pPr>
        <w:pStyle w:val="Normodsaz"/>
        <w:widowControl w:val="0"/>
        <w:numPr>
          <w:ilvl w:val="0"/>
          <w:numId w:val="10"/>
        </w:numPr>
        <w:suppressAutoHyphens/>
        <w:spacing w:before="120"/>
        <w:ind w:left="426" w:hanging="426"/>
        <w:rPr>
          <w:rFonts w:ascii="Arial" w:hAnsi="Arial" w:cs="Arial"/>
          <w:color w:val="000000"/>
          <w:sz w:val="20"/>
        </w:rPr>
      </w:pPr>
      <w:r w:rsidRPr="000D6466">
        <w:rPr>
          <w:rFonts w:ascii="Arial" w:hAnsi="Arial" w:cs="Arial"/>
          <w:color w:val="000000"/>
          <w:sz w:val="20"/>
        </w:rPr>
        <w:t>Příkazce je povinen předat včas příkazníkovi úplné, pravdivé a přehledné informace, jež jsou nezbytně nutné k věcnému plnění této smlouvy, pokud z této smlouvy výslovně nevyplývá, že je má zajistit příkazník v rámci své činnosti. Příkazce je povinen řádně a včas předat příkazníkovi veškerý listinný materiál potřebný k řádnému plnění smlouvy, když čl. I. bod 2 této smlouvy platí obdobně. Všechny informace je příkazce povinen předat příkazníkovi nejpozději 14 dní před datem ukončení příjmu žádostí, které je uvedeno ve výzvě</w:t>
      </w:r>
      <w:r>
        <w:rPr>
          <w:rFonts w:ascii="Arial" w:hAnsi="Arial" w:cs="Arial"/>
          <w:color w:val="000000"/>
          <w:sz w:val="20"/>
        </w:rPr>
        <w:t xml:space="preserve"> v rámci Dotačního programu, nebude-li dohodnuto jinak</w:t>
      </w:r>
      <w:r w:rsidRPr="000D6466">
        <w:rPr>
          <w:rFonts w:ascii="Arial" w:hAnsi="Arial" w:cs="Arial"/>
          <w:color w:val="000000"/>
          <w:sz w:val="20"/>
        </w:rPr>
        <w:t>.</w:t>
      </w:r>
    </w:p>
    <w:p w14:paraId="0DFE8CE2" w14:textId="77777777" w:rsidR="00700B70" w:rsidRPr="000D6466" w:rsidRDefault="00700B70" w:rsidP="00700B70">
      <w:pPr>
        <w:pStyle w:val="Normodsaz"/>
        <w:widowControl w:val="0"/>
        <w:numPr>
          <w:ilvl w:val="0"/>
          <w:numId w:val="10"/>
        </w:numPr>
        <w:suppressAutoHyphens/>
        <w:spacing w:before="120" w:after="120"/>
        <w:ind w:left="426" w:hanging="426"/>
        <w:rPr>
          <w:rFonts w:ascii="Arial" w:hAnsi="Arial" w:cs="Arial"/>
          <w:color w:val="000000"/>
          <w:sz w:val="20"/>
        </w:rPr>
      </w:pPr>
      <w:r w:rsidRPr="000D6466">
        <w:rPr>
          <w:rFonts w:ascii="Arial" w:hAnsi="Arial" w:cs="Arial"/>
          <w:color w:val="000000"/>
          <w:sz w:val="20"/>
        </w:rPr>
        <w:t>Příkazce se zavazuje dodat příkazníkovi neprodleně po podpisu této smlouvy následující podklady v elektronické podobě a v příkazníkem požadovaném formátu k Projektu:</w:t>
      </w:r>
    </w:p>
    <w:p w14:paraId="796F62DC" w14:textId="77777777" w:rsidR="00700B70" w:rsidRPr="000D6466"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podklady pro vyplnění Žádosti dle požadavků příkazníka, projektovou dokumentaci;</w:t>
      </w:r>
    </w:p>
    <w:p w14:paraId="41308AEE" w14:textId="77777777" w:rsidR="00700B70" w:rsidRPr="000D6466"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 xml:space="preserve">informace o </w:t>
      </w:r>
      <w:r>
        <w:rPr>
          <w:rFonts w:ascii="Arial" w:hAnsi="Arial" w:cs="Arial"/>
          <w:sz w:val="20"/>
          <w:lang w:val="cs-CZ"/>
        </w:rPr>
        <w:t>příkazci</w:t>
      </w:r>
      <w:r w:rsidRPr="000D6466">
        <w:rPr>
          <w:rFonts w:ascii="Arial" w:hAnsi="Arial" w:cs="Arial"/>
          <w:sz w:val="20"/>
          <w:lang w:val="cs-CZ"/>
        </w:rPr>
        <w:t xml:space="preserve"> ve struktuře požadované příkazníkem;</w:t>
      </w:r>
    </w:p>
    <w:p w14:paraId="7E4EB3C9" w14:textId="77777777" w:rsidR="00700B70" w:rsidRPr="000D6466"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 xml:space="preserve">složení realizačního týmu </w:t>
      </w:r>
      <w:r>
        <w:rPr>
          <w:rFonts w:ascii="Arial" w:hAnsi="Arial" w:cs="Arial"/>
          <w:sz w:val="20"/>
          <w:lang w:val="cs-CZ"/>
        </w:rPr>
        <w:t>příkazce</w:t>
      </w:r>
      <w:r w:rsidRPr="000D6466">
        <w:rPr>
          <w:rFonts w:ascii="Arial" w:hAnsi="Arial" w:cs="Arial"/>
          <w:sz w:val="20"/>
          <w:lang w:val="cs-CZ"/>
        </w:rPr>
        <w:t>;</w:t>
      </w:r>
    </w:p>
    <w:p w14:paraId="2C54125E" w14:textId="77777777" w:rsidR="00700B70" w:rsidRPr="000D6466"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podklady pro sestavení dotačního rozpočtu Projektu;</w:t>
      </w:r>
    </w:p>
    <w:p w14:paraId="30516CCD" w14:textId="77777777" w:rsidR="00700B70" w:rsidRPr="006E1647" w:rsidRDefault="00700B70" w:rsidP="00700B70">
      <w:pPr>
        <w:pStyle w:val="odrky"/>
        <w:widowControl/>
        <w:numPr>
          <w:ilvl w:val="0"/>
          <w:numId w:val="12"/>
        </w:numPr>
        <w:tabs>
          <w:tab w:val="clear" w:pos="215"/>
          <w:tab w:val="clear" w:pos="374"/>
          <w:tab w:val="clear" w:pos="438"/>
        </w:tabs>
        <w:suppressAutoHyphens/>
        <w:spacing w:after="60" w:line="100" w:lineRule="atLeast"/>
        <w:ind w:left="851" w:right="157" w:hanging="425"/>
        <w:rPr>
          <w:rFonts w:ascii="Arial" w:hAnsi="Arial" w:cs="Arial"/>
          <w:sz w:val="20"/>
          <w:lang w:val="cs-CZ"/>
        </w:rPr>
      </w:pPr>
      <w:r w:rsidRPr="000D6466">
        <w:rPr>
          <w:rFonts w:ascii="Arial" w:hAnsi="Arial" w:cs="Arial"/>
          <w:sz w:val="20"/>
          <w:lang w:val="cs-CZ"/>
        </w:rPr>
        <w:t>harmonogram realizace Projektu</w:t>
      </w:r>
      <w:r w:rsidRPr="006E1647">
        <w:rPr>
          <w:rFonts w:ascii="Arial" w:hAnsi="Arial" w:cs="Arial"/>
          <w:sz w:val="20"/>
          <w:lang w:val="cs-CZ"/>
        </w:rPr>
        <w:t>.</w:t>
      </w:r>
    </w:p>
    <w:p w14:paraId="3EC7C758" w14:textId="77777777" w:rsidR="00700B70" w:rsidRPr="000D6466" w:rsidRDefault="00700B70" w:rsidP="00700B70">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 xml:space="preserve">Kromě podkladů vymezených v odst. 2 je příkazce povinen </w:t>
      </w:r>
      <w:r>
        <w:rPr>
          <w:rFonts w:ascii="Arial" w:hAnsi="Arial" w:cs="Arial"/>
          <w:color w:val="000000"/>
          <w:sz w:val="20"/>
        </w:rPr>
        <w:t xml:space="preserve">příkazníkovi </w:t>
      </w:r>
      <w:r w:rsidRPr="000D6466">
        <w:rPr>
          <w:rFonts w:ascii="Arial" w:hAnsi="Arial" w:cs="Arial"/>
          <w:color w:val="000000"/>
          <w:sz w:val="20"/>
        </w:rPr>
        <w:t>poskytnout další podklady a informace požadované příkazníkem, a to nejpozději 3 (tři) kalendářní dny</w:t>
      </w:r>
      <w:r w:rsidRPr="000D6466">
        <w:rPr>
          <w:rFonts w:ascii="Arial" w:hAnsi="Arial" w:cs="Arial"/>
          <w:b/>
          <w:color w:val="000000"/>
          <w:sz w:val="20"/>
        </w:rPr>
        <w:t xml:space="preserve"> </w:t>
      </w:r>
      <w:r w:rsidRPr="000D6466">
        <w:rPr>
          <w:rFonts w:ascii="Arial" w:hAnsi="Arial" w:cs="Arial"/>
          <w:color w:val="000000"/>
          <w:sz w:val="20"/>
        </w:rPr>
        <w:t>od</w:t>
      </w:r>
      <w:r w:rsidRPr="000D6466">
        <w:rPr>
          <w:rFonts w:ascii="Arial" w:hAnsi="Arial" w:cs="Arial"/>
          <w:b/>
          <w:color w:val="000000"/>
          <w:sz w:val="20"/>
        </w:rPr>
        <w:t xml:space="preserve"> </w:t>
      </w:r>
      <w:r w:rsidRPr="000D6466">
        <w:rPr>
          <w:rFonts w:ascii="Arial" w:hAnsi="Arial" w:cs="Arial"/>
          <w:color w:val="000000"/>
          <w:sz w:val="20"/>
        </w:rPr>
        <w:t>doručení žádosti příkazníka</w:t>
      </w:r>
      <w:r>
        <w:rPr>
          <w:rFonts w:ascii="Arial" w:hAnsi="Arial" w:cs="Arial"/>
          <w:color w:val="000000"/>
          <w:sz w:val="20"/>
        </w:rPr>
        <w:t xml:space="preserve"> či v termínu dřívějším určeným příkazníkem s ohledem na to, aby byla dodržena mezní lhůta pro podání Žádosti či jiné termíny vyplývající z požadavků poskytovatele dotace či podmínek Dotačního programu</w:t>
      </w:r>
      <w:r w:rsidRPr="000D6466">
        <w:rPr>
          <w:rFonts w:ascii="Arial" w:hAnsi="Arial" w:cs="Arial"/>
          <w:color w:val="000000"/>
          <w:sz w:val="20"/>
        </w:rPr>
        <w:t>.</w:t>
      </w:r>
      <w:r w:rsidRPr="000D6466">
        <w:rPr>
          <w:rFonts w:ascii="Arial" w:hAnsi="Arial" w:cs="Arial"/>
          <w:b/>
          <w:color w:val="000000"/>
          <w:sz w:val="20"/>
        </w:rPr>
        <w:t xml:space="preserve"> </w:t>
      </w:r>
    </w:p>
    <w:p w14:paraId="113750C4" w14:textId="77777777" w:rsidR="00700B70" w:rsidRPr="000D6466" w:rsidRDefault="00700B70" w:rsidP="00700B70">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Příkazce je povinen vytvořit řádné podmínky pro činnost příkazníka a poskytovat mu během plnění této smlouvy nezbytnou další součinnost a podklady</w:t>
      </w:r>
      <w:r>
        <w:rPr>
          <w:rFonts w:ascii="Arial" w:hAnsi="Arial" w:cs="Arial"/>
          <w:color w:val="000000"/>
          <w:sz w:val="20"/>
        </w:rPr>
        <w:t xml:space="preserve"> (odst. 3 tohoto článku platí v takovém případě obdobně)</w:t>
      </w:r>
      <w:r w:rsidRPr="000D6466">
        <w:rPr>
          <w:rFonts w:ascii="Arial" w:hAnsi="Arial" w:cs="Arial"/>
          <w:color w:val="000000"/>
          <w:sz w:val="20"/>
        </w:rPr>
        <w:t xml:space="preserve">, a to i po podání Žádosti příslušnému orgánu za účelem odstranění jejích </w:t>
      </w:r>
      <w:r>
        <w:rPr>
          <w:rFonts w:ascii="Arial" w:hAnsi="Arial" w:cs="Arial"/>
          <w:color w:val="000000"/>
          <w:sz w:val="20"/>
        </w:rPr>
        <w:t xml:space="preserve">případných </w:t>
      </w:r>
      <w:r w:rsidRPr="000D6466">
        <w:rPr>
          <w:rFonts w:ascii="Arial" w:hAnsi="Arial" w:cs="Arial"/>
          <w:color w:val="000000"/>
          <w:sz w:val="20"/>
        </w:rPr>
        <w:t xml:space="preserve">formálních a dalších vad a nedostatků. Příkazce se také zavazuje poskytnout příkazníkovi, pokud to okolnosti objektivně umožňují, veškeré potřebné informace a podklady najednou, v celku a bez </w:t>
      </w:r>
      <w:r>
        <w:rPr>
          <w:rFonts w:ascii="Arial" w:hAnsi="Arial" w:cs="Arial"/>
          <w:color w:val="000000"/>
          <w:sz w:val="20"/>
        </w:rPr>
        <w:t>důležitého důvodu</w:t>
      </w:r>
      <w:r w:rsidRPr="000D6466">
        <w:rPr>
          <w:rFonts w:ascii="Arial" w:hAnsi="Arial" w:cs="Arial"/>
          <w:color w:val="000000"/>
          <w:sz w:val="20"/>
        </w:rPr>
        <w:t xml:space="preserve"> neměnit své požadavky.</w:t>
      </w:r>
    </w:p>
    <w:p w14:paraId="122221DC" w14:textId="77777777" w:rsidR="00700B70" w:rsidRPr="000D6466" w:rsidRDefault="00700B70" w:rsidP="00700B70">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 xml:space="preserve">Příkazce je dále povinen bezodkladně </w:t>
      </w:r>
      <w:r>
        <w:rPr>
          <w:rFonts w:ascii="Arial" w:hAnsi="Arial" w:cs="Arial"/>
          <w:color w:val="000000"/>
          <w:sz w:val="20"/>
        </w:rPr>
        <w:t xml:space="preserve">a v dostatečném předstihu před uplynutím mezní lhůty pro podání Žádosti </w:t>
      </w:r>
      <w:r w:rsidRPr="000D6466">
        <w:rPr>
          <w:rFonts w:ascii="Arial" w:hAnsi="Arial" w:cs="Arial"/>
          <w:color w:val="000000"/>
          <w:sz w:val="20"/>
        </w:rPr>
        <w:t>poskytnout příkazníkovi podklady a informace, které se oproti původně předaným podkladům a informacím změnily nebo nové podklady a informace, které jsou nezbytné pro zpracování dokumentů nebo poskytnutí služeb, a to včetně informací a pokynů, které obdržel od příslušných kontrolních orgánů, či informací ve vztahu k Projektu a příkazcem připravovaných či očekávaných změn.</w:t>
      </w:r>
    </w:p>
    <w:p w14:paraId="4279A04E" w14:textId="77777777" w:rsidR="006302DF" w:rsidRPr="00A26872" w:rsidRDefault="001613FF" w:rsidP="009067DD">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Příkazce</w:t>
      </w:r>
      <w:r w:rsidR="006302DF" w:rsidRPr="000D6466">
        <w:rPr>
          <w:rFonts w:ascii="Arial" w:hAnsi="Arial" w:cs="Arial"/>
          <w:color w:val="000000"/>
          <w:sz w:val="20"/>
        </w:rPr>
        <w:t xml:space="preserve"> tímto uděluje </w:t>
      </w:r>
      <w:r w:rsidR="001433FC" w:rsidRPr="000D6466">
        <w:rPr>
          <w:rFonts w:ascii="Arial" w:hAnsi="Arial" w:cs="Arial"/>
          <w:color w:val="000000"/>
          <w:sz w:val="20"/>
        </w:rPr>
        <w:t>p</w:t>
      </w:r>
      <w:r w:rsidR="00213516" w:rsidRPr="000D6466">
        <w:rPr>
          <w:rFonts w:ascii="Arial" w:hAnsi="Arial" w:cs="Arial"/>
          <w:color w:val="000000"/>
          <w:sz w:val="20"/>
        </w:rPr>
        <w:t>říkazníkov</w:t>
      </w:r>
      <w:r w:rsidR="001433FC" w:rsidRPr="000D6466">
        <w:rPr>
          <w:rFonts w:ascii="Arial" w:hAnsi="Arial" w:cs="Arial"/>
          <w:color w:val="000000"/>
          <w:sz w:val="20"/>
        </w:rPr>
        <w:t>i</w:t>
      </w:r>
      <w:r w:rsidR="00213516" w:rsidRPr="000D6466">
        <w:rPr>
          <w:rFonts w:ascii="Arial" w:hAnsi="Arial" w:cs="Arial"/>
          <w:color w:val="000000"/>
          <w:sz w:val="20"/>
        </w:rPr>
        <w:t xml:space="preserve"> </w:t>
      </w:r>
      <w:r w:rsidR="006302DF" w:rsidRPr="000D6466">
        <w:rPr>
          <w:rFonts w:ascii="Arial" w:hAnsi="Arial" w:cs="Arial"/>
          <w:color w:val="000000"/>
          <w:sz w:val="20"/>
        </w:rPr>
        <w:t xml:space="preserve">výslovný souhlas s tím, aby bezúplatně používal </w:t>
      </w:r>
      <w:r w:rsidR="005D0B15" w:rsidRPr="000D6466">
        <w:rPr>
          <w:rFonts w:ascii="Arial" w:hAnsi="Arial" w:cs="Arial"/>
          <w:color w:val="000000"/>
          <w:sz w:val="20"/>
        </w:rPr>
        <w:t>znak</w:t>
      </w:r>
      <w:r w:rsidR="0061284F" w:rsidRPr="000D6466">
        <w:rPr>
          <w:rFonts w:ascii="Arial" w:hAnsi="Arial" w:cs="Arial"/>
          <w:color w:val="000000"/>
          <w:sz w:val="20"/>
        </w:rPr>
        <w:t>, název příkazce</w:t>
      </w:r>
      <w:r w:rsidR="006302DF" w:rsidRPr="000D6466">
        <w:rPr>
          <w:rFonts w:ascii="Arial" w:hAnsi="Arial" w:cs="Arial"/>
          <w:color w:val="000000"/>
          <w:sz w:val="20"/>
        </w:rPr>
        <w:t xml:space="preserve"> a </w:t>
      </w:r>
      <w:r w:rsidR="008E6C14" w:rsidRPr="000D6466">
        <w:rPr>
          <w:rFonts w:ascii="Arial" w:hAnsi="Arial" w:cs="Arial"/>
          <w:color w:val="000000"/>
          <w:sz w:val="20"/>
        </w:rPr>
        <w:t xml:space="preserve">informace o </w:t>
      </w:r>
      <w:r w:rsidR="001433FC" w:rsidRPr="000D6466">
        <w:rPr>
          <w:rFonts w:ascii="Arial" w:hAnsi="Arial" w:cs="Arial"/>
          <w:color w:val="000000"/>
          <w:sz w:val="20"/>
        </w:rPr>
        <w:t>nákladech</w:t>
      </w:r>
      <w:r w:rsidR="006302DF" w:rsidRPr="000D6466">
        <w:rPr>
          <w:rFonts w:ascii="Arial" w:hAnsi="Arial" w:cs="Arial"/>
          <w:color w:val="000000"/>
          <w:sz w:val="20"/>
        </w:rPr>
        <w:t xml:space="preserve"> související</w:t>
      </w:r>
      <w:r w:rsidR="001433FC" w:rsidRPr="000D6466">
        <w:rPr>
          <w:rFonts w:ascii="Arial" w:hAnsi="Arial" w:cs="Arial"/>
          <w:color w:val="000000"/>
          <w:sz w:val="20"/>
        </w:rPr>
        <w:t>ch</w:t>
      </w:r>
      <w:r w:rsidR="006302DF" w:rsidRPr="000D6466">
        <w:rPr>
          <w:rFonts w:ascii="Arial" w:hAnsi="Arial" w:cs="Arial"/>
          <w:color w:val="000000"/>
          <w:sz w:val="20"/>
        </w:rPr>
        <w:t xml:space="preserve"> s realizací </w:t>
      </w:r>
      <w:r w:rsidR="00213516" w:rsidRPr="000D6466">
        <w:rPr>
          <w:rFonts w:ascii="Arial" w:hAnsi="Arial" w:cs="Arial"/>
          <w:color w:val="000000"/>
          <w:sz w:val="20"/>
        </w:rPr>
        <w:t>P</w:t>
      </w:r>
      <w:r w:rsidR="006302DF" w:rsidRPr="000D6466">
        <w:rPr>
          <w:rFonts w:ascii="Arial" w:hAnsi="Arial" w:cs="Arial"/>
          <w:color w:val="000000"/>
          <w:sz w:val="20"/>
        </w:rPr>
        <w:t xml:space="preserve">rojektu, a to v elektronické nebo písemné podobě, za účelem marketingové podpory </w:t>
      </w:r>
      <w:r w:rsidR="001433FC" w:rsidRPr="000D6466">
        <w:rPr>
          <w:rFonts w:ascii="Arial" w:hAnsi="Arial" w:cs="Arial"/>
          <w:color w:val="000000"/>
          <w:sz w:val="20"/>
        </w:rPr>
        <w:t>p</w:t>
      </w:r>
      <w:r w:rsidR="00213516" w:rsidRPr="000D6466">
        <w:rPr>
          <w:rFonts w:ascii="Arial" w:hAnsi="Arial" w:cs="Arial"/>
          <w:color w:val="000000"/>
          <w:sz w:val="20"/>
        </w:rPr>
        <w:t xml:space="preserve">říkazníka </w:t>
      </w:r>
      <w:r w:rsidR="006302DF" w:rsidRPr="000D6466">
        <w:rPr>
          <w:rFonts w:ascii="Arial" w:hAnsi="Arial" w:cs="Arial"/>
          <w:color w:val="000000"/>
          <w:sz w:val="20"/>
        </w:rPr>
        <w:t xml:space="preserve">a pro přípravu referenčních materiálů pro </w:t>
      </w:r>
      <w:r w:rsidR="00217D04" w:rsidRPr="000D6466">
        <w:rPr>
          <w:rFonts w:ascii="Arial" w:hAnsi="Arial" w:cs="Arial"/>
          <w:color w:val="000000"/>
          <w:sz w:val="20"/>
        </w:rPr>
        <w:t>zadávací</w:t>
      </w:r>
      <w:r w:rsidR="006302DF" w:rsidRPr="000D6466">
        <w:rPr>
          <w:rFonts w:ascii="Arial" w:hAnsi="Arial" w:cs="Arial"/>
          <w:color w:val="000000"/>
          <w:sz w:val="20"/>
        </w:rPr>
        <w:t xml:space="preserve"> řízení, kde je </w:t>
      </w:r>
      <w:r w:rsidR="001433FC" w:rsidRPr="000D6466">
        <w:rPr>
          <w:rFonts w:ascii="Arial" w:hAnsi="Arial" w:cs="Arial"/>
          <w:color w:val="000000"/>
          <w:sz w:val="20"/>
        </w:rPr>
        <w:t>p</w:t>
      </w:r>
      <w:r w:rsidR="00213516" w:rsidRPr="000D6466">
        <w:rPr>
          <w:rFonts w:ascii="Arial" w:hAnsi="Arial" w:cs="Arial"/>
          <w:color w:val="000000"/>
          <w:sz w:val="20"/>
        </w:rPr>
        <w:t xml:space="preserve">říkazník </w:t>
      </w:r>
      <w:r w:rsidR="006302DF" w:rsidRPr="000D6466">
        <w:rPr>
          <w:rFonts w:ascii="Arial" w:hAnsi="Arial" w:cs="Arial"/>
          <w:color w:val="000000"/>
          <w:sz w:val="20"/>
        </w:rPr>
        <w:t xml:space="preserve">účastníkem. </w:t>
      </w:r>
      <w:r w:rsidRPr="000D6466">
        <w:rPr>
          <w:rFonts w:ascii="Arial" w:hAnsi="Arial" w:cs="Arial"/>
          <w:color w:val="000000"/>
          <w:sz w:val="20"/>
        </w:rPr>
        <w:t>Příkazce</w:t>
      </w:r>
      <w:r w:rsidR="006302DF" w:rsidRPr="000D6466">
        <w:rPr>
          <w:rFonts w:ascii="Arial" w:hAnsi="Arial" w:cs="Arial"/>
          <w:color w:val="000000"/>
          <w:sz w:val="20"/>
        </w:rPr>
        <w:t xml:space="preserve"> tímto prohlašuje, že je osobou oprávněnou k udělení souhlasu dle tohoto odstavce a odpovídá </w:t>
      </w:r>
      <w:r w:rsidR="001433FC" w:rsidRPr="000D6466">
        <w:rPr>
          <w:rFonts w:ascii="Arial" w:hAnsi="Arial" w:cs="Arial"/>
          <w:color w:val="000000"/>
          <w:sz w:val="20"/>
        </w:rPr>
        <w:t>p</w:t>
      </w:r>
      <w:r w:rsidR="00213516" w:rsidRPr="000D6466">
        <w:rPr>
          <w:rFonts w:ascii="Arial" w:hAnsi="Arial" w:cs="Arial"/>
          <w:color w:val="000000"/>
          <w:sz w:val="20"/>
        </w:rPr>
        <w:t>říkazníkovi</w:t>
      </w:r>
      <w:r w:rsidR="00DF080D" w:rsidRPr="000D6466">
        <w:rPr>
          <w:rFonts w:ascii="Arial" w:hAnsi="Arial" w:cs="Arial"/>
          <w:color w:val="000000"/>
          <w:sz w:val="20"/>
        </w:rPr>
        <w:t xml:space="preserve"> za </w:t>
      </w:r>
      <w:r w:rsidR="00DF080D" w:rsidRPr="00A26872">
        <w:rPr>
          <w:rFonts w:ascii="Arial" w:hAnsi="Arial" w:cs="Arial"/>
          <w:color w:val="000000"/>
          <w:sz w:val="20"/>
        </w:rPr>
        <w:t>správnost tohoto prohlášení.</w:t>
      </w:r>
      <w:r w:rsidR="00213516" w:rsidRPr="00A26872">
        <w:rPr>
          <w:rFonts w:ascii="Arial" w:hAnsi="Arial" w:cs="Arial"/>
          <w:color w:val="000000"/>
          <w:sz w:val="20"/>
        </w:rPr>
        <w:t xml:space="preserve"> </w:t>
      </w:r>
    </w:p>
    <w:p w14:paraId="4F07B0B1" w14:textId="4F5DB6EE" w:rsidR="00CD6160" w:rsidRPr="000D6466" w:rsidRDefault="00BA6BB9" w:rsidP="009067DD">
      <w:pPr>
        <w:pStyle w:val="Normodsaz"/>
        <w:numPr>
          <w:ilvl w:val="0"/>
          <w:numId w:val="10"/>
        </w:numPr>
        <w:tabs>
          <w:tab w:val="clear" w:pos="720"/>
          <w:tab w:val="left" w:pos="426"/>
        </w:tabs>
        <w:spacing w:before="120" w:after="120"/>
        <w:ind w:left="426" w:hanging="426"/>
        <w:rPr>
          <w:rFonts w:ascii="Arial" w:hAnsi="Arial" w:cs="Arial"/>
          <w:color w:val="000000"/>
          <w:sz w:val="20"/>
        </w:rPr>
      </w:pPr>
      <w:r w:rsidRPr="00A26872">
        <w:rPr>
          <w:rFonts w:ascii="Arial" w:hAnsi="Arial" w:cs="Arial"/>
          <w:color w:val="000000"/>
          <w:sz w:val="20"/>
        </w:rPr>
        <w:t>Pro účely poskytování součinnosti určuje příkazce, jako</w:t>
      </w:r>
      <w:r w:rsidRPr="00A26872">
        <w:rPr>
          <w:rFonts w:ascii="Arial" w:hAnsi="Arial" w:cs="Arial"/>
          <w:sz w:val="20"/>
        </w:rPr>
        <w:t xml:space="preserve"> </w:t>
      </w:r>
      <w:r w:rsidRPr="00A26872">
        <w:rPr>
          <w:rFonts w:ascii="Arial" w:hAnsi="Arial" w:cs="Arial"/>
          <w:color w:val="000000"/>
          <w:sz w:val="20"/>
        </w:rPr>
        <w:t xml:space="preserve">kontaktní </w:t>
      </w:r>
      <w:r w:rsidR="00003EAC" w:rsidRPr="00A26872">
        <w:rPr>
          <w:rFonts w:ascii="Arial" w:hAnsi="Arial" w:cs="Arial"/>
          <w:color w:val="000000"/>
          <w:sz w:val="20"/>
        </w:rPr>
        <w:t>osobu</w:t>
      </w:r>
      <w:r w:rsidR="00003EAC" w:rsidRPr="00A26872">
        <w:rPr>
          <w:rFonts w:ascii="Arial" w:hAnsi="Arial" w:cs="Arial"/>
          <w:b/>
          <w:bCs/>
          <w:sz w:val="20"/>
        </w:rPr>
        <w:t xml:space="preserve"> Moniku Hanušovou</w:t>
      </w:r>
      <w:r w:rsidR="00BA1266">
        <w:rPr>
          <w:rFonts w:ascii="Arial" w:hAnsi="Arial" w:cs="Arial"/>
          <w:b/>
          <w:bCs/>
          <w:sz w:val="20"/>
        </w:rPr>
        <w:t>,</w:t>
      </w:r>
      <w:r w:rsidR="00003EAC" w:rsidRPr="00A26872">
        <w:rPr>
          <w:rFonts w:ascii="Arial" w:hAnsi="Arial" w:cs="Arial"/>
          <w:b/>
          <w:bCs/>
        </w:rPr>
        <w:t xml:space="preserve"> </w:t>
      </w:r>
      <w:r w:rsidR="00003EAC" w:rsidRPr="00A26872">
        <w:rPr>
          <w:rFonts w:ascii="Arial" w:hAnsi="Arial" w:cs="Arial"/>
          <w:b/>
          <w:bCs/>
          <w:color w:val="000000"/>
          <w:sz w:val="20"/>
        </w:rPr>
        <w:t xml:space="preserve">mail: </w:t>
      </w:r>
      <w:r w:rsidR="00003EAC" w:rsidRPr="00A26872">
        <w:rPr>
          <w:rFonts w:ascii="Arial" w:hAnsi="Arial" w:cs="Arial"/>
          <w:b/>
          <w:bCs/>
          <w:sz w:val="20"/>
        </w:rPr>
        <w:t>hanusova@munovapaka.cz</w:t>
      </w:r>
      <w:r w:rsidR="000E016C" w:rsidRPr="00A26872">
        <w:rPr>
          <w:rFonts w:ascii="Arial" w:hAnsi="Arial" w:cs="Arial"/>
          <w:color w:val="000000"/>
          <w:sz w:val="20"/>
        </w:rPr>
        <w:t>.</w:t>
      </w:r>
      <w:r w:rsidR="000E016C" w:rsidRPr="00A26872">
        <w:rPr>
          <w:rFonts w:ascii="Arial" w:hAnsi="Arial" w:cs="Arial"/>
          <w:bCs/>
        </w:rPr>
        <w:t xml:space="preserve"> </w:t>
      </w:r>
      <w:r w:rsidR="00CD6160" w:rsidRPr="00A26872">
        <w:rPr>
          <w:rFonts w:ascii="Arial" w:hAnsi="Arial" w:cs="Arial"/>
          <w:color w:val="000000"/>
          <w:sz w:val="20"/>
        </w:rPr>
        <w:t>Veškeré</w:t>
      </w:r>
      <w:r w:rsidR="003E0078" w:rsidRPr="000D6466">
        <w:rPr>
          <w:rFonts w:ascii="Arial" w:hAnsi="Arial" w:cs="Arial"/>
          <w:color w:val="000000"/>
          <w:sz w:val="20"/>
        </w:rPr>
        <w:t xml:space="preserve"> </w:t>
      </w:r>
      <w:r w:rsidR="00CD6160" w:rsidRPr="000D6466">
        <w:rPr>
          <w:rFonts w:ascii="Arial" w:hAnsi="Arial" w:cs="Arial"/>
          <w:color w:val="000000"/>
          <w:sz w:val="20"/>
        </w:rPr>
        <w:t xml:space="preserve">požadavky na poskytnutí součinnosti budou ze strany </w:t>
      </w:r>
      <w:r w:rsidR="008E6C14" w:rsidRPr="000D6466">
        <w:rPr>
          <w:rFonts w:ascii="Arial" w:hAnsi="Arial" w:cs="Arial"/>
          <w:color w:val="000000"/>
          <w:sz w:val="20"/>
        </w:rPr>
        <w:t>p</w:t>
      </w:r>
      <w:r w:rsidR="00DF080D" w:rsidRPr="000D6466">
        <w:rPr>
          <w:rFonts w:ascii="Arial" w:hAnsi="Arial" w:cs="Arial"/>
          <w:color w:val="000000"/>
          <w:sz w:val="20"/>
        </w:rPr>
        <w:t xml:space="preserve">říkazníka </w:t>
      </w:r>
      <w:r w:rsidR="00CD6160" w:rsidRPr="000D6466">
        <w:rPr>
          <w:rFonts w:ascii="Arial" w:hAnsi="Arial" w:cs="Arial"/>
          <w:color w:val="000000"/>
          <w:sz w:val="20"/>
        </w:rPr>
        <w:t xml:space="preserve">doručovány této osobě. </w:t>
      </w:r>
      <w:r w:rsidR="001613FF" w:rsidRPr="000D6466">
        <w:rPr>
          <w:rFonts w:ascii="Arial" w:hAnsi="Arial" w:cs="Arial"/>
          <w:color w:val="000000"/>
          <w:sz w:val="20"/>
        </w:rPr>
        <w:t>Příkazce</w:t>
      </w:r>
      <w:r w:rsidR="00CD6160" w:rsidRPr="000D6466">
        <w:rPr>
          <w:rFonts w:ascii="Arial" w:hAnsi="Arial" w:cs="Arial"/>
          <w:color w:val="000000"/>
          <w:sz w:val="20"/>
        </w:rPr>
        <w:t xml:space="preserve"> je oprávněn tuto kontaktní osobu jednostranně změnit písemným sdělením </w:t>
      </w:r>
      <w:r w:rsidR="008E6C14" w:rsidRPr="000D6466">
        <w:rPr>
          <w:rFonts w:ascii="Arial" w:hAnsi="Arial" w:cs="Arial"/>
          <w:color w:val="000000"/>
          <w:sz w:val="20"/>
        </w:rPr>
        <w:t>p</w:t>
      </w:r>
      <w:r w:rsidR="00DF080D" w:rsidRPr="000D6466">
        <w:rPr>
          <w:rFonts w:ascii="Arial" w:hAnsi="Arial" w:cs="Arial"/>
          <w:color w:val="000000"/>
          <w:sz w:val="20"/>
        </w:rPr>
        <w:t xml:space="preserve">říkazníkovi </w:t>
      </w:r>
      <w:r w:rsidR="00CD6160" w:rsidRPr="000D6466">
        <w:rPr>
          <w:rFonts w:ascii="Arial" w:hAnsi="Arial" w:cs="Arial"/>
          <w:color w:val="000000"/>
          <w:sz w:val="20"/>
        </w:rPr>
        <w:t>spolu s uvedením jména této nové kontaktní osoby a jejich kontaktních údajů.</w:t>
      </w:r>
    </w:p>
    <w:p w14:paraId="751266C4" w14:textId="77777777" w:rsidR="006302DF" w:rsidRPr="000D6466" w:rsidRDefault="001613FF" w:rsidP="009067DD">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t>Příkazce</w:t>
      </w:r>
      <w:r w:rsidR="006302DF" w:rsidRPr="000D6466">
        <w:rPr>
          <w:rFonts w:ascii="Arial" w:hAnsi="Arial" w:cs="Arial"/>
          <w:color w:val="000000"/>
          <w:sz w:val="20"/>
        </w:rPr>
        <w:t xml:space="preserve"> tímto uděluje </w:t>
      </w:r>
      <w:r w:rsidR="001433FC" w:rsidRPr="000D6466">
        <w:rPr>
          <w:rFonts w:ascii="Arial" w:hAnsi="Arial" w:cs="Arial"/>
          <w:color w:val="000000"/>
          <w:sz w:val="20"/>
        </w:rPr>
        <w:t>p</w:t>
      </w:r>
      <w:r w:rsidR="00DF080D" w:rsidRPr="000D6466">
        <w:rPr>
          <w:rFonts w:ascii="Arial" w:hAnsi="Arial" w:cs="Arial"/>
          <w:color w:val="000000"/>
          <w:sz w:val="20"/>
        </w:rPr>
        <w:t xml:space="preserve">říkazníkovi </w:t>
      </w:r>
      <w:r w:rsidR="006302DF" w:rsidRPr="000D6466">
        <w:rPr>
          <w:rFonts w:ascii="Arial" w:hAnsi="Arial" w:cs="Arial"/>
          <w:color w:val="000000"/>
          <w:sz w:val="20"/>
        </w:rPr>
        <w:t xml:space="preserve">plnou moc k uskutečňování všech právních </w:t>
      </w:r>
      <w:r w:rsidR="004A1540" w:rsidRPr="000D6466">
        <w:rPr>
          <w:rFonts w:ascii="Arial" w:hAnsi="Arial" w:cs="Arial"/>
          <w:color w:val="000000"/>
          <w:sz w:val="20"/>
        </w:rPr>
        <w:t xml:space="preserve">jednání </w:t>
      </w:r>
      <w:r w:rsidR="006302DF" w:rsidRPr="000D6466">
        <w:rPr>
          <w:rFonts w:ascii="Arial" w:hAnsi="Arial" w:cs="Arial"/>
          <w:color w:val="000000"/>
          <w:sz w:val="20"/>
        </w:rPr>
        <w:t xml:space="preserve">jménem </w:t>
      </w:r>
      <w:r w:rsidR="001433FC" w:rsidRPr="000D6466">
        <w:rPr>
          <w:rFonts w:ascii="Arial" w:hAnsi="Arial" w:cs="Arial"/>
          <w:color w:val="000000"/>
          <w:sz w:val="20"/>
        </w:rPr>
        <w:t>p</w:t>
      </w:r>
      <w:r w:rsidRPr="000D6466">
        <w:rPr>
          <w:rFonts w:ascii="Arial" w:hAnsi="Arial" w:cs="Arial"/>
          <w:color w:val="000000"/>
          <w:sz w:val="20"/>
        </w:rPr>
        <w:t>říkazce</w:t>
      </w:r>
      <w:r w:rsidR="006302DF" w:rsidRPr="000D6466">
        <w:rPr>
          <w:rFonts w:ascii="Arial" w:hAnsi="Arial" w:cs="Arial"/>
          <w:color w:val="000000"/>
          <w:sz w:val="20"/>
        </w:rPr>
        <w:t xml:space="preserve"> v rámci plnění předmětu této </w:t>
      </w:r>
      <w:r w:rsidR="001433FC" w:rsidRPr="000D6466">
        <w:rPr>
          <w:rFonts w:ascii="Arial" w:hAnsi="Arial" w:cs="Arial"/>
          <w:color w:val="000000"/>
          <w:sz w:val="20"/>
        </w:rPr>
        <w:t>s</w:t>
      </w:r>
      <w:r w:rsidR="006302DF" w:rsidRPr="000D6466">
        <w:rPr>
          <w:rFonts w:ascii="Arial" w:hAnsi="Arial" w:cs="Arial"/>
          <w:color w:val="000000"/>
          <w:sz w:val="20"/>
        </w:rPr>
        <w:t xml:space="preserve">mlouvy. V případě potřeby vystaví </w:t>
      </w:r>
      <w:r w:rsidR="001433FC" w:rsidRPr="000D6466">
        <w:rPr>
          <w:rFonts w:ascii="Arial" w:hAnsi="Arial" w:cs="Arial"/>
          <w:color w:val="000000"/>
          <w:sz w:val="20"/>
        </w:rPr>
        <w:t xml:space="preserve">příkazce </w:t>
      </w:r>
      <w:r w:rsidR="0094530A" w:rsidRPr="000D6466">
        <w:rPr>
          <w:rFonts w:ascii="Arial" w:hAnsi="Arial" w:cs="Arial"/>
          <w:color w:val="000000"/>
          <w:sz w:val="20"/>
        </w:rPr>
        <w:t xml:space="preserve">na žádost </w:t>
      </w:r>
      <w:r w:rsidR="001433FC" w:rsidRPr="000D6466">
        <w:rPr>
          <w:rFonts w:ascii="Arial" w:hAnsi="Arial" w:cs="Arial"/>
          <w:color w:val="000000"/>
          <w:sz w:val="20"/>
        </w:rPr>
        <w:t>p</w:t>
      </w:r>
      <w:r w:rsidR="00DF080D" w:rsidRPr="000D6466">
        <w:rPr>
          <w:rFonts w:ascii="Arial" w:hAnsi="Arial" w:cs="Arial"/>
          <w:color w:val="000000"/>
          <w:sz w:val="20"/>
        </w:rPr>
        <w:t>říkazníka</w:t>
      </w:r>
      <w:r w:rsidR="0094530A" w:rsidRPr="000D6466">
        <w:rPr>
          <w:rFonts w:ascii="Arial" w:hAnsi="Arial" w:cs="Arial"/>
          <w:color w:val="000000"/>
          <w:sz w:val="20"/>
        </w:rPr>
        <w:t xml:space="preserve"> </w:t>
      </w:r>
      <w:r w:rsidR="006302DF" w:rsidRPr="000D6466">
        <w:rPr>
          <w:rFonts w:ascii="Arial" w:hAnsi="Arial" w:cs="Arial"/>
          <w:color w:val="000000"/>
          <w:sz w:val="20"/>
        </w:rPr>
        <w:t xml:space="preserve">k plnění předmětu této smlouvy plnou moc na samostatné listině. Platnost plné moci končí současně s ukončením platnosti této smlouvy. </w:t>
      </w:r>
    </w:p>
    <w:p w14:paraId="5DFD5FB1" w14:textId="77777777" w:rsidR="001D7DF8" w:rsidRPr="00EB1A67" w:rsidRDefault="00315FE6" w:rsidP="00EB1A67">
      <w:pPr>
        <w:pStyle w:val="Normodsaz"/>
        <w:numPr>
          <w:ilvl w:val="0"/>
          <w:numId w:val="10"/>
        </w:numPr>
        <w:tabs>
          <w:tab w:val="clear" w:pos="720"/>
          <w:tab w:val="left" w:pos="426"/>
        </w:tabs>
        <w:spacing w:before="120" w:after="120"/>
        <w:ind w:left="426" w:hanging="426"/>
        <w:rPr>
          <w:rFonts w:ascii="Arial" w:hAnsi="Arial" w:cs="Arial"/>
          <w:color w:val="000000"/>
          <w:sz w:val="20"/>
        </w:rPr>
      </w:pPr>
      <w:r w:rsidRPr="000D6466">
        <w:rPr>
          <w:rFonts w:ascii="Arial" w:hAnsi="Arial" w:cs="Arial"/>
          <w:color w:val="000000"/>
          <w:sz w:val="20"/>
        </w:rPr>
        <w:lastRenderedPageBreak/>
        <w:t>Příkaz</w:t>
      </w:r>
      <w:r w:rsidR="00AE4AB9" w:rsidRPr="000D6466">
        <w:rPr>
          <w:rFonts w:ascii="Arial" w:hAnsi="Arial" w:cs="Arial"/>
          <w:color w:val="000000"/>
          <w:sz w:val="20"/>
        </w:rPr>
        <w:t>ce</w:t>
      </w:r>
      <w:r w:rsidRPr="000D6466">
        <w:rPr>
          <w:rFonts w:ascii="Arial" w:hAnsi="Arial" w:cs="Arial"/>
          <w:color w:val="000000"/>
          <w:sz w:val="20"/>
        </w:rPr>
        <w:t xml:space="preserve"> je povinen zachovávat mlčenlivost o obsahu a podmínkách spolupráce dle této </w:t>
      </w:r>
      <w:r w:rsidR="001433FC" w:rsidRPr="000D6466">
        <w:rPr>
          <w:rFonts w:ascii="Arial" w:hAnsi="Arial" w:cs="Arial"/>
          <w:color w:val="000000"/>
          <w:sz w:val="20"/>
        </w:rPr>
        <w:t>s</w:t>
      </w:r>
      <w:r w:rsidRPr="000D6466">
        <w:rPr>
          <w:rFonts w:ascii="Arial" w:hAnsi="Arial" w:cs="Arial"/>
          <w:color w:val="000000"/>
          <w:sz w:val="20"/>
        </w:rPr>
        <w:t>mlouvy</w:t>
      </w:r>
      <w:r w:rsidR="00ED5888" w:rsidRPr="000D6466">
        <w:rPr>
          <w:rFonts w:ascii="Arial" w:hAnsi="Arial" w:cs="Arial"/>
          <w:color w:val="000000"/>
          <w:sz w:val="20"/>
        </w:rPr>
        <w:t xml:space="preserve"> s výjimkou plnění zákonných povinností</w:t>
      </w:r>
      <w:r w:rsidR="00D61DE2" w:rsidRPr="000D6466">
        <w:rPr>
          <w:rFonts w:ascii="Arial" w:hAnsi="Arial" w:cs="Arial"/>
          <w:color w:val="000000"/>
          <w:sz w:val="20"/>
        </w:rPr>
        <w:t>.</w:t>
      </w:r>
    </w:p>
    <w:p w14:paraId="5C4CF81E" w14:textId="77777777" w:rsidR="00CD6160" w:rsidRPr="000D6466" w:rsidRDefault="00CD6160" w:rsidP="00784CE2">
      <w:pPr>
        <w:spacing w:before="360"/>
        <w:jc w:val="center"/>
        <w:rPr>
          <w:rFonts w:ascii="Arial" w:hAnsi="Arial" w:cs="Arial"/>
        </w:rPr>
      </w:pPr>
      <w:r w:rsidRPr="000D6466">
        <w:rPr>
          <w:rFonts w:ascii="Arial" w:hAnsi="Arial" w:cs="Arial"/>
        </w:rPr>
        <w:t>Čl</w:t>
      </w:r>
      <w:r w:rsidR="000744CD" w:rsidRPr="000D6466">
        <w:rPr>
          <w:rFonts w:ascii="Arial" w:hAnsi="Arial" w:cs="Arial"/>
        </w:rPr>
        <w:t>. IV</w:t>
      </w:r>
    </w:p>
    <w:p w14:paraId="0FD7898B" w14:textId="77777777" w:rsidR="00CD6160" w:rsidRPr="00973DFB" w:rsidRDefault="00973DFB" w:rsidP="00973DFB">
      <w:pPr>
        <w:pStyle w:val="Nadpis2"/>
        <w:numPr>
          <w:ilvl w:val="0"/>
          <w:numId w:val="0"/>
        </w:numPr>
        <w:tabs>
          <w:tab w:val="left" w:pos="426"/>
          <w:tab w:val="center" w:pos="4762"/>
        </w:tabs>
        <w:spacing w:after="240"/>
        <w:ind w:left="426" w:hanging="426"/>
        <w:rPr>
          <w:rFonts w:cs="Arial"/>
          <w:sz w:val="20"/>
        </w:rPr>
      </w:pPr>
      <w:r>
        <w:rPr>
          <w:rFonts w:cs="Arial"/>
          <w:sz w:val="20"/>
        </w:rPr>
        <w:tab/>
      </w:r>
      <w:r>
        <w:rPr>
          <w:rFonts w:cs="Arial"/>
          <w:sz w:val="20"/>
        </w:rPr>
        <w:tab/>
      </w:r>
      <w:r w:rsidR="00CD6160" w:rsidRPr="00973DFB">
        <w:rPr>
          <w:rFonts w:cs="Arial"/>
          <w:sz w:val="20"/>
        </w:rPr>
        <w:t>Odměna a platební podmínky</w:t>
      </w:r>
    </w:p>
    <w:p w14:paraId="5AC44986" w14:textId="77777777" w:rsidR="001A5EE6" w:rsidRPr="00973DFB" w:rsidRDefault="001A5EE6" w:rsidP="001A5EE6">
      <w:pPr>
        <w:pStyle w:val="Normodsaz"/>
        <w:numPr>
          <w:ilvl w:val="0"/>
          <w:numId w:val="14"/>
        </w:numPr>
        <w:tabs>
          <w:tab w:val="left" w:pos="426"/>
        </w:tabs>
        <w:spacing w:before="120" w:after="120"/>
        <w:rPr>
          <w:rFonts w:ascii="Arial" w:hAnsi="Arial" w:cs="Arial"/>
          <w:color w:val="000000"/>
          <w:sz w:val="20"/>
        </w:rPr>
      </w:pPr>
      <w:r w:rsidRPr="00973DFB">
        <w:rPr>
          <w:rFonts w:ascii="Arial" w:hAnsi="Arial" w:cs="Arial"/>
          <w:color w:val="000000"/>
          <w:sz w:val="20"/>
        </w:rPr>
        <w:t>Za plnění předmětu této smlouvy dle v čl. I., odst. 1 náleží příkazníkovi odměna v následující struktuře:</w:t>
      </w:r>
    </w:p>
    <w:p w14:paraId="37458414" w14:textId="77777777" w:rsidR="001A5EE6" w:rsidRPr="00973DFB" w:rsidRDefault="001A5EE6" w:rsidP="001A5EE6">
      <w:pPr>
        <w:pStyle w:val="Normodsaz"/>
        <w:numPr>
          <w:ilvl w:val="0"/>
          <w:numId w:val="19"/>
        </w:numPr>
        <w:tabs>
          <w:tab w:val="left" w:pos="426"/>
        </w:tabs>
        <w:spacing w:before="120" w:after="120"/>
        <w:ind w:left="851" w:hanging="425"/>
        <w:rPr>
          <w:rFonts w:ascii="Arial" w:hAnsi="Arial" w:cs="Arial"/>
          <w:color w:val="000000"/>
          <w:sz w:val="20"/>
        </w:rPr>
      </w:pPr>
      <w:r w:rsidRPr="00973DFB">
        <w:rPr>
          <w:rFonts w:ascii="Arial" w:hAnsi="Arial" w:cs="Arial"/>
          <w:color w:val="000000"/>
          <w:sz w:val="20"/>
        </w:rPr>
        <w:t xml:space="preserve">Základní odměna ve výši </w:t>
      </w:r>
      <w:r w:rsidR="00A015FD">
        <w:rPr>
          <w:rFonts w:ascii="Arial" w:hAnsi="Arial" w:cs="Arial"/>
          <w:b/>
          <w:sz w:val="20"/>
        </w:rPr>
        <w:t>67</w:t>
      </w:r>
      <w:r w:rsidRPr="0005322D">
        <w:rPr>
          <w:rFonts w:ascii="Arial" w:hAnsi="Arial" w:cs="Arial"/>
          <w:b/>
          <w:sz w:val="20"/>
        </w:rPr>
        <w:t>.000</w:t>
      </w:r>
      <w:r w:rsidRPr="0005322D">
        <w:rPr>
          <w:rFonts w:ascii="Arial" w:hAnsi="Arial" w:cs="Arial"/>
          <w:b/>
          <w:color w:val="000000"/>
          <w:sz w:val="20"/>
        </w:rPr>
        <w:t xml:space="preserve">,- Kč (slovy </w:t>
      </w:r>
      <w:r w:rsidR="00513567">
        <w:rPr>
          <w:rFonts w:ascii="Arial" w:hAnsi="Arial" w:cs="Arial"/>
          <w:b/>
          <w:sz w:val="20"/>
        </w:rPr>
        <w:t>šedesát</w:t>
      </w:r>
      <w:r w:rsidRPr="0005322D">
        <w:rPr>
          <w:rFonts w:ascii="Arial" w:hAnsi="Arial" w:cs="Arial"/>
          <w:b/>
          <w:sz w:val="20"/>
        </w:rPr>
        <w:t xml:space="preserve"> </w:t>
      </w:r>
      <w:r w:rsidR="00A015FD">
        <w:rPr>
          <w:rFonts w:ascii="Arial" w:hAnsi="Arial" w:cs="Arial"/>
          <w:b/>
          <w:sz w:val="20"/>
        </w:rPr>
        <w:t xml:space="preserve">sedm </w:t>
      </w:r>
      <w:r w:rsidRPr="0005322D">
        <w:rPr>
          <w:rFonts w:ascii="Arial" w:hAnsi="Arial" w:cs="Arial"/>
          <w:b/>
          <w:sz w:val="20"/>
        </w:rPr>
        <w:t xml:space="preserve">tisíc </w:t>
      </w:r>
      <w:r w:rsidRPr="0005322D">
        <w:rPr>
          <w:rFonts w:ascii="Arial" w:hAnsi="Arial" w:cs="Arial"/>
          <w:b/>
          <w:color w:val="000000"/>
          <w:sz w:val="20"/>
        </w:rPr>
        <w:t>korun českých) bez DPH</w:t>
      </w:r>
    </w:p>
    <w:p w14:paraId="00E8CA69" w14:textId="77777777" w:rsidR="00A155C9" w:rsidRPr="00973DFB" w:rsidRDefault="00973DFB" w:rsidP="00A155C9">
      <w:pPr>
        <w:pStyle w:val="Normodsaz"/>
        <w:numPr>
          <w:ilvl w:val="0"/>
          <w:numId w:val="0"/>
        </w:numPr>
        <w:tabs>
          <w:tab w:val="left" w:pos="426"/>
        </w:tabs>
        <w:spacing w:before="120" w:after="120"/>
        <w:ind w:left="936" w:hanging="576"/>
        <w:rPr>
          <w:rFonts w:ascii="Arial" w:hAnsi="Arial" w:cs="Arial"/>
          <w:color w:val="000000"/>
          <w:sz w:val="20"/>
        </w:rPr>
      </w:pPr>
      <w:r w:rsidRPr="00973DFB">
        <w:rPr>
          <w:rFonts w:ascii="Arial" w:hAnsi="Arial" w:cs="Arial"/>
          <w:color w:val="000000"/>
          <w:sz w:val="20"/>
        </w:rPr>
        <w:t xml:space="preserve">         - část celkové odměny ve výši </w:t>
      </w:r>
      <w:r w:rsidR="00A155C9">
        <w:rPr>
          <w:rFonts w:ascii="Arial" w:hAnsi="Arial" w:cs="Arial"/>
          <w:b/>
          <w:color w:val="000000"/>
          <w:sz w:val="20"/>
        </w:rPr>
        <w:t>7</w:t>
      </w:r>
      <w:r w:rsidRPr="00973DFB">
        <w:rPr>
          <w:rFonts w:ascii="Arial" w:hAnsi="Arial" w:cs="Arial"/>
          <w:b/>
          <w:color w:val="000000"/>
          <w:sz w:val="20"/>
        </w:rPr>
        <w:t xml:space="preserve">.000,- Kč bez DPH </w:t>
      </w:r>
      <w:r w:rsidRPr="00A26872">
        <w:rPr>
          <w:rFonts w:ascii="Arial" w:hAnsi="Arial" w:cs="Arial"/>
          <w:color w:val="000000"/>
          <w:sz w:val="20"/>
        </w:rPr>
        <w:t>bude vyúčtována ke dni odeslání informace o finalizaci Žádosti včetně příloh v systému MS 20</w:t>
      </w:r>
      <w:r w:rsidR="00003EAC" w:rsidRPr="00A26872">
        <w:rPr>
          <w:rFonts w:ascii="Arial" w:hAnsi="Arial" w:cs="Arial"/>
          <w:color w:val="000000"/>
          <w:sz w:val="20"/>
        </w:rPr>
        <w:t>21</w:t>
      </w:r>
      <w:r w:rsidRPr="00973DFB">
        <w:rPr>
          <w:rFonts w:ascii="Arial" w:hAnsi="Arial" w:cs="Arial"/>
          <w:color w:val="000000"/>
          <w:sz w:val="20"/>
        </w:rPr>
        <w:t>+ emailem kontaktní osobě příkazce</w:t>
      </w:r>
      <w:r w:rsidR="0005322D">
        <w:rPr>
          <w:rFonts w:ascii="Arial" w:hAnsi="Arial" w:cs="Arial"/>
          <w:color w:val="000000"/>
          <w:sz w:val="20"/>
        </w:rPr>
        <w:t xml:space="preserve"> </w:t>
      </w:r>
      <w:r w:rsidR="0005322D" w:rsidRPr="00973DFB">
        <w:rPr>
          <w:rFonts w:ascii="Arial" w:hAnsi="Arial" w:cs="Arial"/>
          <w:color w:val="000000"/>
          <w:sz w:val="20"/>
        </w:rPr>
        <w:t>dle této smlouvy v termínu dle čl. II odst. 8 této smlouvy</w:t>
      </w:r>
      <w:r w:rsidRPr="00973DFB">
        <w:rPr>
          <w:rFonts w:ascii="Arial" w:hAnsi="Arial" w:cs="Arial"/>
          <w:color w:val="000000"/>
          <w:sz w:val="20"/>
        </w:rPr>
        <w:t>. Ke dni dle předchozí věty dochází k uskutečnění dílčího zdanitelného plnění a příkazník je oprávněn vystavit fakturu – daňový doklad;</w:t>
      </w:r>
    </w:p>
    <w:p w14:paraId="7DA9DB22" w14:textId="77777777" w:rsidR="00F41154" w:rsidRDefault="00A155C9" w:rsidP="00F41154">
      <w:pPr>
        <w:pStyle w:val="Normodsaz"/>
        <w:numPr>
          <w:ilvl w:val="0"/>
          <w:numId w:val="0"/>
        </w:numPr>
        <w:tabs>
          <w:tab w:val="left" w:pos="426"/>
        </w:tabs>
        <w:spacing w:before="120" w:after="120"/>
        <w:ind w:left="851"/>
        <w:rPr>
          <w:rFonts w:ascii="Arial" w:hAnsi="Arial" w:cs="Arial"/>
          <w:color w:val="000000"/>
          <w:sz w:val="20"/>
        </w:rPr>
      </w:pPr>
      <w:r>
        <w:rPr>
          <w:rFonts w:ascii="Arial" w:hAnsi="Arial" w:cs="Arial"/>
          <w:color w:val="000000"/>
          <w:sz w:val="20"/>
        </w:rPr>
        <w:t xml:space="preserve">- </w:t>
      </w:r>
      <w:r w:rsidRPr="00973DFB">
        <w:rPr>
          <w:rFonts w:ascii="Arial" w:hAnsi="Arial" w:cs="Arial"/>
          <w:color w:val="000000"/>
          <w:sz w:val="20"/>
        </w:rPr>
        <w:t xml:space="preserve">část celkové odměny ve výši </w:t>
      </w:r>
      <w:r w:rsidR="00A015FD">
        <w:rPr>
          <w:rFonts w:ascii="Arial" w:hAnsi="Arial" w:cs="Arial"/>
          <w:b/>
          <w:color w:val="000000"/>
          <w:sz w:val="20"/>
        </w:rPr>
        <w:t>6</w:t>
      </w:r>
      <w:r w:rsidRPr="00973DFB">
        <w:rPr>
          <w:rFonts w:ascii="Arial" w:hAnsi="Arial" w:cs="Arial"/>
          <w:b/>
          <w:color w:val="000000"/>
          <w:sz w:val="20"/>
        </w:rPr>
        <w:t xml:space="preserve">0.000,- Kč bez DPH </w:t>
      </w:r>
      <w:r w:rsidRPr="00973DFB">
        <w:rPr>
          <w:rFonts w:ascii="Arial" w:hAnsi="Arial" w:cs="Arial"/>
          <w:color w:val="000000"/>
          <w:sz w:val="20"/>
        </w:rPr>
        <w:t>bude vyúčtována ke dni odeslání studie proveditelnosti emailem kontaktní osobě příkazce</w:t>
      </w:r>
      <w:r>
        <w:rPr>
          <w:rFonts w:ascii="Arial" w:hAnsi="Arial" w:cs="Arial"/>
          <w:color w:val="000000"/>
          <w:sz w:val="20"/>
        </w:rPr>
        <w:t xml:space="preserve"> </w:t>
      </w:r>
      <w:r w:rsidRPr="00973DFB">
        <w:rPr>
          <w:rFonts w:ascii="Arial" w:hAnsi="Arial" w:cs="Arial"/>
          <w:color w:val="000000"/>
          <w:sz w:val="20"/>
        </w:rPr>
        <w:t>dle této smlouvy v termínu dle čl. II odst. 8 této smlouvy. Ke dni dle předchozí věty dochází k uskutečnění dílčího zdanitelného plnění a příkazník je oprávněn vystavit fakturu – daňový doklad</w:t>
      </w:r>
    </w:p>
    <w:p w14:paraId="7848A202" w14:textId="77777777" w:rsidR="00F41154" w:rsidRDefault="00F41154" w:rsidP="00F41154">
      <w:pPr>
        <w:pStyle w:val="Normodsaz"/>
        <w:numPr>
          <w:ilvl w:val="0"/>
          <w:numId w:val="0"/>
        </w:numPr>
        <w:tabs>
          <w:tab w:val="left" w:pos="426"/>
        </w:tabs>
        <w:spacing w:before="120" w:after="120"/>
        <w:ind w:left="936" w:hanging="576"/>
        <w:rPr>
          <w:rFonts w:ascii="Arial" w:hAnsi="Arial" w:cs="Arial"/>
          <w:color w:val="000000"/>
          <w:sz w:val="20"/>
        </w:rPr>
      </w:pPr>
      <w:r>
        <w:rPr>
          <w:rFonts w:ascii="Arial" w:hAnsi="Arial" w:cs="Arial"/>
          <w:color w:val="000000"/>
          <w:sz w:val="20"/>
        </w:rPr>
        <w:t>b)  Odměna z úspěchu ve výši dle následujícího sazebníku</w:t>
      </w:r>
      <w:r w:rsidR="00944E8C">
        <w:rPr>
          <w:rFonts w:ascii="Arial" w:hAnsi="Arial" w:cs="Arial"/>
          <w:color w:val="000000"/>
          <w:sz w:val="20"/>
        </w:rPr>
        <w:t>:</w:t>
      </w:r>
    </w:p>
    <w:tbl>
      <w:tblPr>
        <w:tblStyle w:val="Mkatabulky"/>
        <w:tblW w:w="7587" w:type="dxa"/>
        <w:tblInd w:w="1242"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3828"/>
        <w:gridCol w:w="3759"/>
      </w:tblGrid>
      <w:tr w:rsidR="00A015FD" w14:paraId="051F3F4C" w14:textId="77777777" w:rsidTr="00A015FD">
        <w:tc>
          <w:tcPr>
            <w:tcW w:w="3828" w:type="dxa"/>
            <w:tcBorders>
              <w:bottom w:val="thickThinLargeGap" w:sz="24" w:space="0" w:color="auto"/>
            </w:tcBorders>
            <w:shd w:val="clear" w:color="auto" w:fill="BFBFBF" w:themeFill="background1" w:themeFillShade="BF"/>
          </w:tcPr>
          <w:p w14:paraId="157C1972" w14:textId="77777777" w:rsidR="00A015FD" w:rsidRDefault="00A015FD" w:rsidP="00387BE5">
            <w:pPr>
              <w:rPr>
                <w:b/>
                <w:sz w:val="22"/>
                <w:szCs w:val="22"/>
              </w:rPr>
            </w:pPr>
            <w:r>
              <w:rPr>
                <w:b/>
                <w:sz w:val="22"/>
                <w:szCs w:val="22"/>
              </w:rPr>
              <w:t xml:space="preserve">Výše dotace  </w:t>
            </w:r>
          </w:p>
        </w:tc>
        <w:tc>
          <w:tcPr>
            <w:tcW w:w="3759" w:type="dxa"/>
            <w:shd w:val="clear" w:color="auto" w:fill="BFBFBF" w:themeFill="background1" w:themeFillShade="BF"/>
          </w:tcPr>
          <w:p w14:paraId="54E8E17C" w14:textId="77777777" w:rsidR="00A015FD" w:rsidRDefault="00A015FD" w:rsidP="00387BE5">
            <w:pPr>
              <w:rPr>
                <w:b/>
                <w:sz w:val="22"/>
                <w:szCs w:val="22"/>
              </w:rPr>
            </w:pPr>
            <w:r>
              <w:rPr>
                <w:b/>
                <w:sz w:val="22"/>
                <w:szCs w:val="22"/>
              </w:rPr>
              <w:t>Výše platby za úspěch bez DPH</w:t>
            </w:r>
          </w:p>
        </w:tc>
      </w:tr>
      <w:tr w:rsidR="00A015FD" w:rsidRPr="00362805" w14:paraId="7060938C" w14:textId="77777777" w:rsidTr="00A015FD">
        <w:tc>
          <w:tcPr>
            <w:tcW w:w="3828" w:type="dxa"/>
            <w:shd w:val="clear" w:color="auto" w:fill="FFFFCC"/>
          </w:tcPr>
          <w:p w14:paraId="1ACBF3A5" w14:textId="77777777" w:rsidR="00A015FD" w:rsidRPr="00362805" w:rsidRDefault="00A015FD" w:rsidP="00387BE5">
            <w:pPr>
              <w:rPr>
                <w:sz w:val="22"/>
                <w:szCs w:val="22"/>
              </w:rPr>
            </w:pPr>
            <w:r w:rsidRPr="00362805">
              <w:rPr>
                <w:sz w:val="22"/>
                <w:szCs w:val="22"/>
              </w:rPr>
              <w:t>Do 1 mil Kč</w:t>
            </w:r>
          </w:p>
        </w:tc>
        <w:tc>
          <w:tcPr>
            <w:tcW w:w="3759" w:type="dxa"/>
          </w:tcPr>
          <w:p w14:paraId="1D4EBACA" w14:textId="77777777" w:rsidR="00A015FD" w:rsidRPr="00362805" w:rsidRDefault="00A015FD" w:rsidP="00387BE5">
            <w:pPr>
              <w:rPr>
                <w:sz w:val="22"/>
                <w:szCs w:val="22"/>
              </w:rPr>
            </w:pPr>
            <w:r w:rsidRPr="00362805">
              <w:rPr>
                <w:sz w:val="22"/>
                <w:szCs w:val="22"/>
              </w:rPr>
              <w:t>20 000 Kč</w:t>
            </w:r>
          </w:p>
        </w:tc>
      </w:tr>
      <w:tr w:rsidR="00A015FD" w:rsidRPr="00362805" w14:paraId="3679E929" w14:textId="77777777" w:rsidTr="00A015FD">
        <w:tc>
          <w:tcPr>
            <w:tcW w:w="3828" w:type="dxa"/>
            <w:shd w:val="clear" w:color="auto" w:fill="FFFFCC"/>
          </w:tcPr>
          <w:p w14:paraId="44095C98" w14:textId="77777777" w:rsidR="00A015FD" w:rsidRPr="00362805" w:rsidRDefault="00A015FD" w:rsidP="00387BE5">
            <w:pPr>
              <w:rPr>
                <w:sz w:val="22"/>
                <w:szCs w:val="22"/>
              </w:rPr>
            </w:pPr>
            <w:r>
              <w:rPr>
                <w:sz w:val="22"/>
                <w:szCs w:val="22"/>
              </w:rPr>
              <w:t xml:space="preserve">Od 1 – 3 </w:t>
            </w:r>
            <w:r w:rsidRPr="00362805">
              <w:rPr>
                <w:sz w:val="22"/>
                <w:szCs w:val="22"/>
              </w:rPr>
              <w:t>mil Kč</w:t>
            </w:r>
          </w:p>
        </w:tc>
        <w:tc>
          <w:tcPr>
            <w:tcW w:w="3759" w:type="dxa"/>
          </w:tcPr>
          <w:p w14:paraId="3631FB13" w14:textId="77777777" w:rsidR="00A015FD" w:rsidRPr="00362805" w:rsidRDefault="00A015FD" w:rsidP="00387BE5">
            <w:pPr>
              <w:rPr>
                <w:sz w:val="22"/>
                <w:szCs w:val="22"/>
              </w:rPr>
            </w:pPr>
            <w:r w:rsidRPr="00362805">
              <w:rPr>
                <w:sz w:val="22"/>
                <w:szCs w:val="22"/>
              </w:rPr>
              <w:t>30 000 Kč</w:t>
            </w:r>
          </w:p>
        </w:tc>
      </w:tr>
      <w:tr w:rsidR="00A015FD" w:rsidRPr="00362805" w14:paraId="5D081862" w14:textId="77777777" w:rsidTr="00A015FD">
        <w:tc>
          <w:tcPr>
            <w:tcW w:w="3828" w:type="dxa"/>
            <w:shd w:val="clear" w:color="auto" w:fill="FFFFCC"/>
          </w:tcPr>
          <w:p w14:paraId="7DF29AE3" w14:textId="77777777" w:rsidR="00A015FD" w:rsidRPr="00362805" w:rsidRDefault="00A015FD" w:rsidP="00387BE5">
            <w:pPr>
              <w:rPr>
                <w:sz w:val="22"/>
                <w:szCs w:val="22"/>
              </w:rPr>
            </w:pPr>
            <w:r w:rsidRPr="00362805">
              <w:rPr>
                <w:sz w:val="22"/>
                <w:szCs w:val="22"/>
              </w:rPr>
              <w:t xml:space="preserve">Od 3 </w:t>
            </w:r>
            <w:r>
              <w:rPr>
                <w:sz w:val="22"/>
                <w:szCs w:val="22"/>
              </w:rPr>
              <w:t>-</w:t>
            </w:r>
            <w:r w:rsidRPr="00362805">
              <w:rPr>
                <w:sz w:val="22"/>
                <w:szCs w:val="22"/>
              </w:rPr>
              <w:t xml:space="preserve"> 5 mil. Kč</w:t>
            </w:r>
          </w:p>
        </w:tc>
        <w:tc>
          <w:tcPr>
            <w:tcW w:w="3759" w:type="dxa"/>
          </w:tcPr>
          <w:p w14:paraId="5F2D043A" w14:textId="77777777" w:rsidR="00A015FD" w:rsidRPr="00362805" w:rsidRDefault="00A015FD" w:rsidP="00387BE5">
            <w:pPr>
              <w:rPr>
                <w:sz w:val="22"/>
                <w:szCs w:val="22"/>
              </w:rPr>
            </w:pPr>
            <w:r w:rsidRPr="00362805">
              <w:rPr>
                <w:sz w:val="22"/>
                <w:szCs w:val="22"/>
              </w:rPr>
              <w:t>40 000 Kč</w:t>
            </w:r>
          </w:p>
        </w:tc>
      </w:tr>
      <w:tr w:rsidR="00A015FD" w:rsidRPr="00362805" w14:paraId="4DE0C317" w14:textId="77777777" w:rsidTr="00A015FD">
        <w:tc>
          <w:tcPr>
            <w:tcW w:w="3828" w:type="dxa"/>
            <w:shd w:val="clear" w:color="auto" w:fill="FFFFCC"/>
          </w:tcPr>
          <w:p w14:paraId="1A9C5659" w14:textId="77777777" w:rsidR="00A015FD" w:rsidRPr="00362805" w:rsidRDefault="00A015FD" w:rsidP="00387BE5">
            <w:pPr>
              <w:rPr>
                <w:sz w:val="22"/>
                <w:szCs w:val="22"/>
              </w:rPr>
            </w:pPr>
            <w:r>
              <w:rPr>
                <w:sz w:val="22"/>
                <w:szCs w:val="22"/>
              </w:rPr>
              <w:t>Od 5 -10 mil Kč</w:t>
            </w:r>
          </w:p>
        </w:tc>
        <w:tc>
          <w:tcPr>
            <w:tcW w:w="3759" w:type="dxa"/>
          </w:tcPr>
          <w:p w14:paraId="7AA959A3" w14:textId="77777777" w:rsidR="00A015FD" w:rsidRPr="00362805" w:rsidRDefault="00A015FD" w:rsidP="00387BE5">
            <w:pPr>
              <w:rPr>
                <w:sz w:val="22"/>
                <w:szCs w:val="22"/>
              </w:rPr>
            </w:pPr>
            <w:r>
              <w:rPr>
                <w:sz w:val="22"/>
                <w:szCs w:val="22"/>
              </w:rPr>
              <w:t>55 000 Kč</w:t>
            </w:r>
          </w:p>
        </w:tc>
      </w:tr>
      <w:tr w:rsidR="00A015FD" w:rsidRPr="00362805" w14:paraId="53547184" w14:textId="77777777" w:rsidTr="00A015FD">
        <w:tc>
          <w:tcPr>
            <w:tcW w:w="3828" w:type="dxa"/>
            <w:shd w:val="clear" w:color="auto" w:fill="FFFFCC"/>
          </w:tcPr>
          <w:p w14:paraId="42A93361" w14:textId="77777777" w:rsidR="00A015FD" w:rsidRDefault="00A015FD" w:rsidP="00387BE5">
            <w:pPr>
              <w:rPr>
                <w:sz w:val="22"/>
                <w:szCs w:val="22"/>
              </w:rPr>
            </w:pPr>
            <w:r>
              <w:rPr>
                <w:sz w:val="22"/>
                <w:szCs w:val="22"/>
              </w:rPr>
              <w:t>Od 10 – 20 mil. Kč</w:t>
            </w:r>
          </w:p>
        </w:tc>
        <w:tc>
          <w:tcPr>
            <w:tcW w:w="3759" w:type="dxa"/>
          </w:tcPr>
          <w:p w14:paraId="7024EAE6" w14:textId="77777777" w:rsidR="00A015FD" w:rsidRDefault="00A015FD" w:rsidP="00387BE5">
            <w:pPr>
              <w:rPr>
                <w:sz w:val="22"/>
                <w:szCs w:val="22"/>
              </w:rPr>
            </w:pPr>
            <w:r>
              <w:rPr>
                <w:sz w:val="22"/>
                <w:szCs w:val="22"/>
              </w:rPr>
              <w:t>75 000 Kč</w:t>
            </w:r>
          </w:p>
        </w:tc>
      </w:tr>
      <w:tr w:rsidR="00A015FD" w:rsidRPr="00362805" w14:paraId="6C551FF9" w14:textId="77777777" w:rsidTr="00A015FD">
        <w:tc>
          <w:tcPr>
            <w:tcW w:w="3828" w:type="dxa"/>
            <w:shd w:val="clear" w:color="auto" w:fill="FFFFCC"/>
          </w:tcPr>
          <w:p w14:paraId="6993A772" w14:textId="77777777" w:rsidR="00A015FD" w:rsidRDefault="00A015FD" w:rsidP="00387BE5">
            <w:pPr>
              <w:rPr>
                <w:sz w:val="22"/>
                <w:szCs w:val="22"/>
              </w:rPr>
            </w:pPr>
            <w:r>
              <w:rPr>
                <w:sz w:val="22"/>
                <w:szCs w:val="22"/>
              </w:rPr>
              <w:t>Od 20 – 30 mil Kč</w:t>
            </w:r>
          </w:p>
        </w:tc>
        <w:tc>
          <w:tcPr>
            <w:tcW w:w="3759" w:type="dxa"/>
          </w:tcPr>
          <w:p w14:paraId="608BC017" w14:textId="77777777" w:rsidR="00A015FD" w:rsidRDefault="00A015FD" w:rsidP="00387BE5">
            <w:pPr>
              <w:rPr>
                <w:sz w:val="22"/>
                <w:szCs w:val="22"/>
              </w:rPr>
            </w:pPr>
            <w:r>
              <w:rPr>
                <w:sz w:val="22"/>
                <w:szCs w:val="22"/>
              </w:rPr>
              <w:t>90 000 Kč</w:t>
            </w:r>
          </w:p>
        </w:tc>
      </w:tr>
      <w:tr w:rsidR="00A015FD" w:rsidRPr="00362805" w14:paraId="314BFDDA" w14:textId="77777777" w:rsidTr="00A015FD">
        <w:tc>
          <w:tcPr>
            <w:tcW w:w="3828" w:type="dxa"/>
            <w:shd w:val="clear" w:color="auto" w:fill="FFFFCC"/>
          </w:tcPr>
          <w:p w14:paraId="18B889B2" w14:textId="77777777" w:rsidR="00A015FD" w:rsidRDefault="00A015FD" w:rsidP="00387BE5">
            <w:pPr>
              <w:rPr>
                <w:sz w:val="22"/>
                <w:szCs w:val="22"/>
              </w:rPr>
            </w:pPr>
            <w:r>
              <w:rPr>
                <w:sz w:val="22"/>
                <w:szCs w:val="22"/>
              </w:rPr>
              <w:t>Od 30 – 50 mil. Kč</w:t>
            </w:r>
          </w:p>
        </w:tc>
        <w:tc>
          <w:tcPr>
            <w:tcW w:w="3759" w:type="dxa"/>
          </w:tcPr>
          <w:p w14:paraId="7A873D6A" w14:textId="77777777" w:rsidR="00A015FD" w:rsidRDefault="00A015FD" w:rsidP="00387BE5">
            <w:pPr>
              <w:rPr>
                <w:sz w:val="22"/>
                <w:szCs w:val="22"/>
              </w:rPr>
            </w:pPr>
            <w:r>
              <w:rPr>
                <w:sz w:val="22"/>
                <w:szCs w:val="22"/>
              </w:rPr>
              <w:t>120 000 Kč</w:t>
            </w:r>
          </w:p>
        </w:tc>
      </w:tr>
      <w:tr w:rsidR="00A015FD" w:rsidRPr="00362805" w14:paraId="5F38846C" w14:textId="77777777" w:rsidTr="00A015FD">
        <w:tc>
          <w:tcPr>
            <w:tcW w:w="3828" w:type="dxa"/>
            <w:shd w:val="clear" w:color="auto" w:fill="FFFFCC"/>
          </w:tcPr>
          <w:p w14:paraId="4B564EDD" w14:textId="77777777" w:rsidR="00A015FD" w:rsidRDefault="00A015FD" w:rsidP="00387BE5">
            <w:pPr>
              <w:rPr>
                <w:sz w:val="22"/>
                <w:szCs w:val="22"/>
              </w:rPr>
            </w:pPr>
            <w:r>
              <w:rPr>
                <w:sz w:val="22"/>
                <w:szCs w:val="22"/>
              </w:rPr>
              <w:t>Nad 50 mil. Kč</w:t>
            </w:r>
          </w:p>
        </w:tc>
        <w:tc>
          <w:tcPr>
            <w:tcW w:w="3759" w:type="dxa"/>
          </w:tcPr>
          <w:p w14:paraId="491C56BE" w14:textId="77777777" w:rsidR="00A015FD" w:rsidRDefault="00A015FD" w:rsidP="00387BE5">
            <w:pPr>
              <w:rPr>
                <w:sz w:val="22"/>
                <w:szCs w:val="22"/>
              </w:rPr>
            </w:pPr>
            <w:r>
              <w:rPr>
                <w:sz w:val="22"/>
                <w:szCs w:val="22"/>
              </w:rPr>
              <w:t>150 000 Kč</w:t>
            </w:r>
          </w:p>
        </w:tc>
      </w:tr>
    </w:tbl>
    <w:p w14:paraId="163D156E" w14:textId="77777777" w:rsidR="00F41154" w:rsidRDefault="00F41154" w:rsidP="00F41154">
      <w:pPr>
        <w:pStyle w:val="Normodsaz"/>
        <w:numPr>
          <w:ilvl w:val="0"/>
          <w:numId w:val="0"/>
        </w:numPr>
        <w:tabs>
          <w:tab w:val="left" w:pos="426"/>
        </w:tabs>
        <w:spacing w:before="120" w:after="120"/>
        <w:rPr>
          <w:rFonts w:ascii="Arial" w:hAnsi="Arial" w:cs="Arial"/>
          <w:color w:val="000000"/>
          <w:sz w:val="20"/>
        </w:rPr>
      </w:pPr>
    </w:p>
    <w:p w14:paraId="406BC98B" w14:textId="77777777" w:rsidR="00F41154" w:rsidRDefault="00F41154" w:rsidP="00F41154">
      <w:pPr>
        <w:pStyle w:val="Normodsaz"/>
        <w:numPr>
          <w:ilvl w:val="0"/>
          <w:numId w:val="0"/>
        </w:numPr>
        <w:tabs>
          <w:tab w:val="left" w:pos="426"/>
        </w:tabs>
        <w:spacing w:before="120" w:after="120"/>
        <w:ind w:left="936" w:hanging="576"/>
        <w:rPr>
          <w:rFonts w:ascii="Arial" w:hAnsi="Arial" w:cs="Arial"/>
          <w:color w:val="000000"/>
          <w:sz w:val="20"/>
        </w:rPr>
      </w:pPr>
      <w:r>
        <w:rPr>
          <w:rFonts w:ascii="Arial" w:hAnsi="Arial" w:cs="Arial"/>
          <w:color w:val="000000"/>
          <w:sz w:val="20"/>
        </w:rPr>
        <w:t xml:space="preserve">         Nárok na zaplacení odměny z úspěchu vzniká příkazníkovi v okamžiku, kdy Řídící orgán Dotačního programu odešle do prostředí Informačního systému rozhodnutí o doporučení projektu k financování. Pro vyloučení pochybností smluvní strany výslovně prohlašují, že na vznik nároku na zaplacení odměny nemá vliv, pokud se příkazce následně rozhodne Projekt nerealizovat či Projekt nebude realizován z jakéhokoli jiného důvodu</w:t>
      </w:r>
    </w:p>
    <w:p w14:paraId="021FB643" w14:textId="77777777" w:rsidR="00944E8C" w:rsidRDefault="001A5EE6" w:rsidP="00944E8C">
      <w:pPr>
        <w:pStyle w:val="Normodsaz"/>
        <w:numPr>
          <w:ilvl w:val="0"/>
          <w:numId w:val="14"/>
        </w:numPr>
        <w:tabs>
          <w:tab w:val="left" w:pos="0"/>
        </w:tabs>
        <w:spacing w:before="120" w:after="120"/>
        <w:ind w:left="426" w:hanging="426"/>
        <w:rPr>
          <w:rFonts w:ascii="Arial" w:hAnsi="Arial" w:cs="Arial"/>
          <w:color w:val="000000"/>
          <w:sz w:val="20"/>
        </w:rPr>
      </w:pPr>
      <w:r w:rsidRPr="003909C7">
        <w:rPr>
          <w:rFonts w:ascii="Arial" w:hAnsi="Arial" w:cs="Arial"/>
          <w:color w:val="000000"/>
          <w:sz w:val="20"/>
        </w:rPr>
        <w:t xml:space="preserve">Příkazník je oprávněn vystavit daňový doklad (fakturu) na příslušnou část odměny ihned po vzniku nároku na odměnu </w:t>
      </w:r>
      <w:r>
        <w:rPr>
          <w:rFonts w:ascii="Arial" w:hAnsi="Arial" w:cs="Arial"/>
          <w:color w:val="000000"/>
          <w:sz w:val="20"/>
        </w:rPr>
        <w:t>dle předchozího bodu.</w:t>
      </w:r>
    </w:p>
    <w:p w14:paraId="159FD6E0" w14:textId="77777777" w:rsidR="00944E8C" w:rsidRDefault="001A5EE6" w:rsidP="00944E8C">
      <w:pPr>
        <w:pStyle w:val="Normodsaz"/>
        <w:numPr>
          <w:ilvl w:val="0"/>
          <w:numId w:val="14"/>
        </w:numPr>
        <w:tabs>
          <w:tab w:val="left" w:pos="0"/>
        </w:tabs>
        <w:spacing w:before="120" w:after="120"/>
        <w:ind w:left="426" w:hanging="426"/>
        <w:rPr>
          <w:rFonts w:ascii="Arial" w:hAnsi="Arial" w:cs="Arial"/>
          <w:color w:val="000000"/>
          <w:sz w:val="20"/>
        </w:rPr>
      </w:pPr>
      <w:r w:rsidRPr="00944E8C">
        <w:rPr>
          <w:rFonts w:ascii="Arial" w:hAnsi="Arial" w:cs="Arial"/>
          <w:color w:val="000000"/>
          <w:sz w:val="20"/>
        </w:rPr>
        <w:t>V odměně příkazníka není zahrnuta DPH. Příslušná sazba DPH bude vždy připočtena k fakturované částce ve výši dle platné právní úpravy v době uskutečnění zdanitelného plnění, přičemž příkazce se zavazuje zaplatit příkazníkovi odměnu vč. DPH.</w:t>
      </w:r>
    </w:p>
    <w:p w14:paraId="3002FB23" w14:textId="77777777" w:rsidR="00944E8C" w:rsidRDefault="001A5EE6" w:rsidP="00944E8C">
      <w:pPr>
        <w:pStyle w:val="Normodsaz"/>
        <w:numPr>
          <w:ilvl w:val="0"/>
          <w:numId w:val="14"/>
        </w:numPr>
        <w:tabs>
          <w:tab w:val="left" w:pos="0"/>
        </w:tabs>
        <w:spacing w:before="120" w:after="120"/>
        <w:ind w:left="426" w:hanging="426"/>
        <w:rPr>
          <w:rFonts w:ascii="Arial" w:hAnsi="Arial" w:cs="Arial"/>
          <w:color w:val="000000"/>
          <w:sz w:val="20"/>
        </w:rPr>
      </w:pPr>
      <w:r w:rsidRPr="00944E8C">
        <w:rPr>
          <w:rFonts w:ascii="Arial" w:hAnsi="Arial" w:cs="Arial"/>
          <w:color w:val="000000"/>
          <w:sz w:val="20"/>
        </w:rPr>
        <w:t xml:space="preserve">Odměna příkazníka zahrnuje veškeré vynaložené náklady příkazníka související s předmětem plnění, </w:t>
      </w:r>
    </w:p>
    <w:p w14:paraId="7D693B30" w14:textId="77777777" w:rsidR="00944E8C" w:rsidRDefault="001A5EE6" w:rsidP="00944E8C">
      <w:pPr>
        <w:pStyle w:val="Normodsaz"/>
        <w:numPr>
          <w:ilvl w:val="0"/>
          <w:numId w:val="14"/>
        </w:numPr>
        <w:tabs>
          <w:tab w:val="left" w:pos="0"/>
        </w:tabs>
        <w:spacing w:before="120" w:after="120"/>
        <w:ind w:left="426" w:hanging="426"/>
        <w:rPr>
          <w:rFonts w:ascii="Arial" w:hAnsi="Arial" w:cs="Arial"/>
          <w:color w:val="000000"/>
          <w:sz w:val="20"/>
        </w:rPr>
      </w:pPr>
      <w:r w:rsidRPr="00944E8C">
        <w:rPr>
          <w:rFonts w:ascii="Arial" w:hAnsi="Arial" w:cs="Arial"/>
          <w:color w:val="000000"/>
          <w:sz w:val="20"/>
        </w:rPr>
        <w:t>Odměna však nezahrnuje zejména poskytování služeb v cizím jazyce, odborné, znalecké, právní či jiné posudky, překlady a jiné činnosti, včetně těch, které je třeba provést v důsledku porušení povinnosti příkazce; uvedené činnosti mohou být zajištěny příkazníkem na základě samostatné dohody smluvních stran a budou příkazcem uhrazeny samostatně.</w:t>
      </w:r>
    </w:p>
    <w:p w14:paraId="49109999" w14:textId="77777777" w:rsidR="00944E8C" w:rsidRDefault="001A5EE6" w:rsidP="00944E8C">
      <w:pPr>
        <w:pStyle w:val="Normodsaz"/>
        <w:numPr>
          <w:ilvl w:val="0"/>
          <w:numId w:val="14"/>
        </w:numPr>
        <w:tabs>
          <w:tab w:val="left" w:pos="0"/>
        </w:tabs>
        <w:spacing w:before="120" w:after="120"/>
        <w:ind w:left="426" w:hanging="426"/>
        <w:rPr>
          <w:rFonts w:ascii="Arial" w:hAnsi="Arial" w:cs="Arial"/>
          <w:color w:val="000000"/>
          <w:sz w:val="20"/>
        </w:rPr>
      </w:pPr>
      <w:r w:rsidRPr="00944E8C">
        <w:rPr>
          <w:rFonts w:ascii="Arial" w:hAnsi="Arial" w:cs="Arial"/>
          <w:color w:val="000000"/>
          <w:sz w:val="20"/>
        </w:rPr>
        <w:t>Smluvní strany sjednávají splatnost veškerých faktur vystavených dle této smlouvy do 14 dnů ode dne jejich vystavení. Za den úhrady faktury je stanoven den, kdy jsou finanční prostředky připsány na bankovní účet příkazníka uvedený na příslušné faktuře.</w:t>
      </w:r>
    </w:p>
    <w:p w14:paraId="1CE1517C" w14:textId="77777777" w:rsidR="001A5EE6" w:rsidRPr="00944E8C" w:rsidRDefault="001A5EE6" w:rsidP="00944E8C">
      <w:pPr>
        <w:pStyle w:val="Normodsaz"/>
        <w:numPr>
          <w:ilvl w:val="0"/>
          <w:numId w:val="14"/>
        </w:numPr>
        <w:tabs>
          <w:tab w:val="left" w:pos="0"/>
        </w:tabs>
        <w:spacing w:before="120" w:after="120"/>
        <w:ind w:left="426" w:hanging="426"/>
        <w:rPr>
          <w:rFonts w:ascii="Arial" w:hAnsi="Arial" w:cs="Arial"/>
          <w:color w:val="000000"/>
          <w:sz w:val="20"/>
        </w:rPr>
      </w:pPr>
      <w:r w:rsidRPr="00944E8C">
        <w:rPr>
          <w:rFonts w:ascii="Arial" w:hAnsi="Arial" w:cs="Arial"/>
          <w:color w:val="000000"/>
          <w:sz w:val="20"/>
        </w:rPr>
        <w:t>Zálohové platby nejsou v rámci této smlouvy sjednány.</w:t>
      </w:r>
    </w:p>
    <w:p w14:paraId="0AFFBFCB" w14:textId="77777777" w:rsidR="007E071F" w:rsidRPr="000D6466" w:rsidRDefault="007E071F" w:rsidP="007E071F">
      <w:pPr>
        <w:pStyle w:val="Normodsaz"/>
        <w:numPr>
          <w:ilvl w:val="0"/>
          <w:numId w:val="0"/>
        </w:numPr>
        <w:tabs>
          <w:tab w:val="left" w:pos="426"/>
        </w:tabs>
        <w:spacing w:before="120" w:after="120"/>
        <w:ind w:left="936" w:hanging="576"/>
        <w:rPr>
          <w:rFonts w:ascii="Arial" w:hAnsi="Arial" w:cs="Arial"/>
          <w:color w:val="000000"/>
          <w:sz w:val="20"/>
        </w:rPr>
      </w:pPr>
    </w:p>
    <w:p w14:paraId="106D75A3" w14:textId="77777777" w:rsidR="00CD6160" w:rsidRPr="000D6466" w:rsidRDefault="008A6D9B" w:rsidP="00FA79DD">
      <w:pPr>
        <w:spacing w:before="360"/>
        <w:jc w:val="center"/>
        <w:rPr>
          <w:rFonts w:ascii="Arial" w:hAnsi="Arial" w:cs="Arial"/>
          <w:color w:val="000000"/>
        </w:rPr>
      </w:pPr>
      <w:r w:rsidRPr="000D6466">
        <w:rPr>
          <w:rFonts w:ascii="Arial" w:hAnsi="Arial" w:cs="Arial"/>
          <w:color w:val="000000"/>
        </w:rPr>
        <w:lastRenderedPageBreak/>
        <w:t>Čl. V</w:t>
      </w:r>
    </w:p>
    <w:p w14:paraId="5246AC1B" w14:textId="77777777" w:rsidR="00CD6160" w:rsidRPr="000D6466" w:rsidRDefault="008A6D9B" w:rsidP="00420035">
      <w:pPr>
        <w:pStyle w:val="Nadpis2"/>
        <w:numPr>
          <w:ilvl w:val="0"/>
          <w:numId w:val="0"/>
        </w:numPr>
        <w:spacing w:after="240"/>
        <w:jc w:val="center"/>
        <w:rPr>
          <w:rFonts w:cs="Arial"/>
          <w:sz w:val="20"/>
        </w:rPr>
      </w:pPr>
      <w:r w:rsidRPr="000D6466">
        <w:rPr>
          <w:rFonts w:cs="Arial"/>
          <w:sz w:val="20"/>
        </w:rPr>
        <w:t>SAnkce</w:t>
      </w:r>
      <w:r w:rsidR="001B4D5F" w:rsidRPr="000D6466">
        <w:rPr>
          <w:rFonts w:cs="Arial"/>
          <w:sz w:val="20"/>
        </w:rPr>
        <w:t xml:space="preserve"> a </w:t>
      </w:r>
      <w:r w:rsidR="004A1540" w:rsidRPr="000D6466">
        <w:rPr>
          <w:rFonts w:cs="Arial"/>
          <w:sz w:val="20"/>
        </w:rPr>
        <w:t>POVINNOST K NÁHRADĚ ŠKODY</w:t>
      </w:r>
    </w:p>
    <w:p w14:paraId="7C4562FE" w14:textId="77777777" w:rsidR="008D38F4" w:rsidRPr="000D6466" w:rsidRDefault="008D38F4" w:rsidP="009067DD">
      <w:pPr>
        <w:numPr>
          <w:ilvl w:val="0"/>
          <w:numId w:val="6"/>
        </w:numPr>
        <w:tabs>
          <w:tab w:val="clear" w:pos="720"/>
        </w:tabs>
        <w:spacing w:after="120"/>
        <w:ind w:left="425" w:hanging="425"/>
        <w:jc w:val="both"/>
        <w:rPr>
          <w:rFonts w:ascii="Arial" w:hAnsi="Arial" w:cs="Arial"/>
          <w:color w:val="000000"/>
        </w:rPr>
      </w:pPr>
      <w:r w:rsidRPr="000D6466">
        <w:rPr>
          <w:rFonts w:ascii="Arial" w:hAnsi="Arial" w:cs="Arial"/>
          <w:color w:val="000000"/>
        </w:rPr>
        <w:t xml:space="preserve">Příkazce je srozuměn s tím, že na poskytnutí dotace neexistuje právní nárok. V případě, že dotace nebude přidělena z jiných důvodů než </w:t>
      </w:r>
      <w:r w:rsidR="00D94C67" w:rsidRPr="000D6466">
        <w:rPr>
          <w:rFonts w:ascii="Arial" w:hAnsi="Arial" w:cs="Arial"/>
          <w:color w:val="000000"/>
        </w:rPr>
        <w:t xml:space="preserve">výlučně </w:t>
      </w:r>
      <w:r w:rsidRPr="000D6466">
        <w:rPr>
          <w:rFonts w:ascii="Arial" w:hAnsi="Arial" w:cs="Arial"/>
          <w:color w:val="000000"/>
        </w:rPr>
        <w:t>porušením povinnosti příkazníka, nemá nárok na uhrazení jakékoli smluvní pokuty stanovené touto smlouvou ani na náhradu škody.</w:t>
      </w:r>
    </w:p>
    <w:p w14:paraId="0CF3ACA7" w14:textId="77777777" w:rsidR="00C30C04" w:rsidRPr="000D6466" w:rsidRDefault="008D38F4" w:rsidP="00C30C04">
      <w:pPr>
        <w:numPr>
          <w:ilvl w:val="0"/>
          <w:numId w:val="6"/>
        </w:numPr>
        <w:tabs>
          <w:tab w:val="clear" w:pos="720"/>
        </w:tabs>
        <w:spacing w:after="120"/>
        <w:ind w:left="425" w:hanging="425"/>
        <w:jc w:val="both"/>
        <w:rPr>
          <w:rFonts w:ascii="Arial" w:hAnsi="Arial" w:cs="Arial"/>
          <w:color w:val="000000"/>
        </w:rPr>
      </w:pPr>
      <w:r w:rsidRPr="000D6466">
        <w:rPr>
          <w:rFonts w:ascii="Arial" w:hAnsi="Arial" w:cs="Arial"/>
          <w:color w:val="000000"/>
        </w:rPr>
        <w:t xml:space="preserve">V případě, kdy příkazce neposkytne potřebnou součinnost ve lhůtách stanovených touto smlouvou (např. nedodá příkazníkovi řádně a včas poklady pro podání Žádosti nebo podklady nutné k odstranění formálních či ostatních nedostatků Žádosti) a dojde k nepřidělení finančních prostředků z některého z tohoto důvodu, není příkazce oprávněn požadovat po příkazníkovi uhrazení smluvní </w:t>
      </w:r>
      <w:r w:rsidR="00B71BC6" w:rsidRPr="00A26872">
        <w:rPr>
          <w:rFonts w:ascii="Arial" w:hAnsi="Arial" w:cs="Arial"/>
          <w:color w:val="000000"/>
        </w:rPr>
        <w:t>p</w:t>
      </w:r>
      <w:r w:rsidR="00003EAC" w:rsidRPr="00A26872">
        <w:rPr>
          <w:rFonts w:ascii="Arial" w:hAnsi="Arial" w:cs="Arial"/>
          <w:color w:val="000000"/>
        </w:rPr>
        <w:t xml:space="preserve">okuty. </w:t>
      </w:r>
      <w:r w:rsidR="00C30C04" w:rsidRPr="00A26872">
        <w:rPr>
          <w:rFonts w:ascii="Arial" w:hAnsi="Arial" w:cs="Arial"/>
          <w:color w:val="000000"/>
        </w:rPr>
        <w:t>Příkazce je srozuměn s tím, že na poskytnutí dotace neexistuje právní nárok. V případě, že</w:t>
      </w:r>
      <w:r w:rsidR="00C30C04" w:rsidRPr="000D6466">
        <w:rPr>
          <w:rFonts w:ascii="Arial" w:hAnsi="Arial" w:cs="Arial"/>
          <w:color w:val="000000"/>
        </w:rPr>
        <w:t xml:space="preserve"> dotace nebude přidělena </w:t>
      </w:r>
      <w:r w:rsidR="00C30C04">
        <w:rPr>
          <w:rFonts w:ascii="Arial" w:hAnsi="Arial" w:cs="Arial"/>
          <w:color w:val="000000"/>
        </w:rPr>
        <w:t xml:space="preserve">či doporučena k financování </w:t>
      </w:r>
      <w:r w:rsidR="00C30C04" w:rsidRPr="000D6466">
        <w:rPr>
          <w:rFonts w:ascii="Arial" w:hAnsi="Arial" w:cs="Arial"/>
          <w:color w:val="000000"/>
        </w:rPr>
        <w:t>z jiných důvodů než výlučně porušením povinnosti příkazníka, nemá nárok na uhrazení jakékoli smluvní pokuty stanovené touto smlouvou ani na náhradu škody.</w:t>
      </w:r>
    </w:p>
    <w:p w14:paraId="7B33383D" w14:textId="77777777" w:rsidR="00C30C04" w:rsidRPr="005D242A" w:rsidRDefault="00C30C04" w:rsidP="00C30C04">
      <w:pPr>
        <w:pStyle w:val="Normodsaz"/>
        <w:numPr>
          <w:ilvl w:val="0"/>
          <w:numId w:val="6"/>
        </w:numPr>
        <w:tabs>
          <w:tab w:val="clear" w:pos="720"/>
        </w:tabs>
        <w:spacing w:after="120"/>
        <w:ind w:left="425" w:hanging="425"/>
        <w:rPr>
          <w:rFonts w:ascii="Arial" w:hAnsi="Arial" w:cs="Arial"/>
          <w:color w:val="000000"/>
          <w:sz w:val="20"/>
        </w:rPr>
      </w:pPr>
      <w:r w:rsidRPr="000D6466">
        <w:rPr>
          <w:rFonts w:ascii="Arial" w:hAnsi="Arial" w:cs="Arial"/>
          <w:color w:val="000000"/>
          <w:sz w:val="20"/>
        </w:rPr>
        <w:t>Dotčená smluvní strana má nárok na uhrazení smluvní pokuty ve výši 1.000,00 Kč za každý jednotlivý případ porušení povinnosti mlčenlivosti stanovené v čl. II a III této smlouvy druhou smluvní stranou.</w:t>
      </w:r>
      <w:r>
        <w:rPr>
          <w:rFonts w:ascii="Arial" w:hAnsi="Arial" w:cs="Arial"/>
          <w:color w:val="000000"/>
          <w:sz w:val="20"/>
        </w:rPr>
        <w:t xml:space="preserve"> </w:t>
      </w:r>
    </w:p>
    <w:p w14:paraId="7701777D" w14:textId="77777777" w:rsidR="00C30C04" w:rsidRPr="000D6466" w:rsidRDefault="00C30C04" w:rsidP="00C30C04">
      <w:pPr>
        <w:pStyle w:val="Normodsaz"/>
        <w:numPr>
          <w:ilvl w:val="0"/>
          <w:numId w:val="6"/>
        </w:numPr>
        <w:tabs>
          <w:tab w:val="clear" w:pos="720"/>
        </w:tabs>
        <w:spacing w:after="120"/>
        <w:ind w:left="425" w:hanging="425"/>
        <w:rPr>
          <w:rFonts w:ascii="Arial" w:hAnsi="Arial" w:cs="Arial"/>
          <w:color w:val="000000"/>
          <w:sz w:val="20"/>
        </w:rPr>
      </w:pPr>
      <w:r>
        <w:rPr>
          <w:rFonts w:ascii="Arial" w:hAnsi="Arial" w:cs="Arial"/>
          <w:color w:val="000000"/>
          <w:sz w:val="20"/>
        </w:rPr>
        <w:t>Pro případ porušení jakékoli povinnosti příkazníka vyplývající z této smlouvy, v jejímž důsledku dojde k zamítnutí Žádosti, se příkazník zavazuje uhradit příkazci smluvní pokutu ve výši 1.000,- Kč.</w:t>
      </w:r>
    </w:p>
    <w:p w14:paraId="0E51F604" w14:textId="77777777" w:rsidR="00C30C04" w:rsidRPr="000D6466" w:rsidRDefault="00C30C04" w:rsidP="00C30C04">
      <w:pPr>
        <w:pStyle w:val="Normodsaz"/>
        <w:numPr>
          <w:ilvl w:val="0"/>
          <w:numId w:val="6"/>
        </w:numPr>
        <w:tabs>
          <w:tab w:val="clear" w:pos="720"/>
        </w:tabs>
        <w:spacing w:after="120"/>
        <w:ind w:left="425" w:hanging="425"/>
        <w:rPr>
          <w:rFonts w:ascii="Arial" w:hAnsi="Arial" w:cs="Arial"/>
          <w:color w:val="000000"/>
          <w:sz w:val="20"/>
        </w:rPr>
      </w:pPr>
      <w:r w:rsidRPr="000D6466">
        <w:rPr>
          <w:rFonts w:ascii="Arial" w:hAnsi="Arial" w:cs="Arial"/>
          <w:color w:val="000000"/>
          <w:sz w:val="20"/>
        </w:rPr>
        <w:t xml:space="preserve">Pro případ nesplnění </w:t>
      </w:r>
      <w:r>
        <w:rPr>
          <w:rFonts w:ascii="Arial" w:hAnsi="Arial" w:cs="Arial"/>
          <w:color w:val="000000"/>
          <w:sz w:val="20"/>
        </w:rPr>
        <w:t xml:space="preserve">povinnosti příkazce uhradit sjednanou odměnu dle vystavené </w:t>
      </w:r>
      <w:r w:rsidRPr="000D6466">
        <w:rPr>
          <w:rFonts w:ascii="Arial" w:hAnsi="Arial" w:cs="Arial"/>
          <w:color w:val="000000"/>
          <w:sz w:val="20"/>
        </w:rPr>
        <w:t>faktury ve lhůtě splatnosti</w:t>
      </w:r>
      <w:r>
        <w:rPr>
          <w:rFonts w:ascii="Arial" w:hAnsi="Arial" w:cs="Arial"/>
          <w:color w:val="000000"/>
          <w:sz w:val="20"/>
        </w:rPr>
        <w:t>,</w:t>
      </w:r>
      <w:r w:rsidRPr="000D6466">
        <w:rPr>
          <w:rFonts w:ascii="Arial" w:hAnsi="Arial" w:cs="Arial"/>
          <w:color w:val="000000"/>
          <w:sz w:val="20"/>
        </w:rPr>
        <w:t xml:space="preserve"> je příkazce povinen zaplatit příkazníkovi smluvní pokutu ve výši 0,5 % z dlužné částky za každý i započatý den prodlení. </w:t>
      </w:r>
    </w:p>
    <w:p w14:paraId="7957B7D0" w14:textId="77777777" w:rsidR="00C30C04" w:rsidRPr="00547775" w:rsidRDefault="00C30C04" w:rsidP="00C30C04">
      <w:pPr>
        <w:pStyle w:val="Normodsaz"/>
        <w:numPr>
          <w:ilvl w:val="0"/>
          <w:numId w:val="6"/>
        </w:numPr>
        <w:tabs>
          <w:tab w:val="clear" w:pos="720"/>
        </w:tabs>
        <w:spacing w:after="120"/>
        <w:ind w:left="425" w:hanging="425"/>
        <w:rPr>
          <w:rFonts w:ascii="Arial" w:hAnsi="Arial" w:cs="Arial"/>
          <w:color w:val="000000"/>
          <w:sz w:val="20"/>
        </w:rPr>
      </w:pPr>
      <w:r w:rsidRPr="000D6466">
        <w:rPr>
          <w:rFonts w:ascii="Arial" w:hAnsi="Arial" w:cs="Arial"/>
          <w:color w:val="000000"/>
          <w:sz w:val="20"/>
        </w:rPr>
        <w:t>Sankci (smluvní pokutu, úrok z prodlení) může vyúčtovat oprávněná strana straně povinné. Strana povinná je povinna uhradit smluvní pokutu nejpozději do 20 kalendářních dnů od dne obdržení příslušného vyúčtování. Dnem uhrazení se rozumí den odeslání peněžních prostředků z peněžního ústavu na účet druhé smluvní strany.</w:t>
      </w:r>
    </w:p>
    <w:p w14:paraId="3533A7E4" w14:textId="77777777" w:rsidR="009067DD" w:rsidRPr="000D6466" w:rsidRDefault="009067DD" w:rsidP="00EA7101">
      <w:pPr>
        <w:spacing w:after="120"/>
        <w:ind w:left="425"/>
        <w:jc w:val="both"/>
        <w:rPr>
          <w:rFonts w:ascii="Arial" w:hAnsi="Arial" w:cs="Arial"/>
          <w:color w:val="000000"/>
        </w:rPr>
      </w:pPr>
    </w:p>
    <w:p w14:paraId="19BC9D16" w14:textId="77777777" w:rsidR="00053F58" w:rsidRPr="000D6466" w:rsidRDefault="009646FD" w:rsidP="00EE7E14">
      <w:pPr>
        <w:spacing w:before="360"/>
        <w:jc w:val="center"/>
        <w:rPr>
          <w:rFonts w:ascii="Arial" w:hAnsi="Arial" w:cs="Arial"/>
          <w:color w:val="000000"/>
        </w:rPr>
      </w:pPr>
      <w:r w:rsidRPr="000D6466">
        <w:rPr>
          <w:rFonts w:ascii="Arial" w:hAnsi="Arial" w:cs="Arial"/>
          <w:color w:val="000000"/>
        </w:rPr>
        <w:t>Čl. VI</w:t>
      </w:r>
    </w:p>
    <w:p w14:paraId="73E324DD" w14:textId="77777777" w:rsidR="004F3391" w:rsidRPr="000D6466" w:rsidRDefault="004F3391" w:rsidP="004F3391">
      <w:pPr>
        <w:pStyle w:val="Nadpis2"/>
        <w:numPr>
          <w:ilvl w:val="0"/>
          <w:numId w:val="0"/>
        </w:numPr>
        <w:spacing w:after="240"/>
        <w:jc w:val="center"/>
        <w:rPr>
          <w:rFonts w:cs="Arial"/>
          <w:sz w:val="20"/>
        </w:rPr>
      </w:pPr>
      <w:r w:rsidRPr="000D6466">
        <w:rPr>
          <w:rFonts w:cs="Arial"/>
          <w:sz w:val="20"/>
        </w:rPr>
        <w:t xml:space="preserve">DORUČOVÁNÍ </w:t>
      </w:r>
    </w:p>
    <w:p w14:paraId="6C0A2440" w14:textId="77777777" w:rsidR="00635FB1" w:rsidRDefault="004F3391" w:rsidP="00031747">
      <w:pPr>
        <w:spacing w:before="120" w:after="120"/>
        <w:jc w:val="both"/>
        <w:rPr>
          <w:rFonts w:ascii="Arial" w:hAnsi="Arial" w:cs="Arial"/>
          <w:color w:val="000000"/>
        </w:rPr>
      </w:pPr>
      <w:r w:rsidRPr="000D6466">
        <w:rPr>
          <w:rFonts w:ascii="Arial" w:hAnsi="Arial" w:cs="Arial"/>
          <w:color w:val="000000"/>
        </w:rPr>
        <w:t xml:space="preserve">Není – li stanoveno touto smlouvou jinak, je pro jakákoliv jednání související se smlouvou a jejím plněním postačující alespoň elektronická forma nebo zápis z jednání. Elektronická pošta bude zasílána kontaktní osobě příslušné smluvní strany </w:t>
      </w:r>
      <w:r w:rsidRPr="00A26872">
        <w:rPr>
          <w:rFonts w:ascii="Arial" w:hAnsi="Arial" w:cs="Arial"/>
          <w:color w:val="000000"/>
        </w:rPr>
        <w:t xml:space="preserve">a </w:t>
      </w:r>
      <w:r w:rsidR="00003EAC" w:rsidRPr="00A26872">
        <w:rPr>
          <w:rFonts w:ascii="Arial" w:hAnsi="Arial" w:cs="Arial"/>
          <w:color w:val="000000"/>
        </w:rPr>
        <w:t>v</w:t>
      </w:r>
      <w:r w:rsidR="00003EAC">
        <w:rPr>
          <w:rFonts w:ascii="Arial" w:hAnsi="Arial" w:cs="Arial"/>
          <w:color w:val="000000"/>
        </w:rPr>
        <w:t xml:space="preserve"> </w:t>
      </w:r>
      <w:r w:rsidRPr="000D6466">
        <w:rPr>
          <w:rFonts w:ascii="Arial" w:hAnsi="Arial" w:cs="Arial"/>
          <w:color w:val="000000"/>
        </w:rPr>
        <w:t xml:space="preserve">době její nepřítomnosti jejímu určenému zástupci. Pro fakturu a právní jednání směřující k ukončení či změně smlouvy je vyloučena jiná než </w:t>
      </w:r>
      <w:r>
        <w:rPr>
          <w:rFonts w:ascii="Arial" w:hAnsi="Arial" w:cs="Arial"/>
          <w:color w:val="000000"/>
        </w:rPr>
        <w:t>písemná</w:t>
      </w:r>
      <w:r w:rsidRPr="000D6466">
        <w:rPr>
          <w:rFonts w:ascii="Arial" w:hAnsi="Arial" w:cs="Arial"/>
          <w:color w:val="000000"/>
        </w:rPr>
        <w:t xml:space="preserve"> forma</w:t>
      </w:r>
      <w:r>
        <w:rPr>
          <w:rFonts w:ascii="Arial" w:hAnsi="Arial" w:cs="Arial"/>
          <w:color w:val="000000"/>
        </w:rPr>
        <w:t xml:space="preserve"> zachycená na listině</w:t>
      </w:r>
      <w:r w:rsidRPr="000D6466">
        <w:rPr>
          <w:rFonts w:ascii="Arial" w:hAnsi="Arial" w:cs="Arial"/>
          <w:color w:val="000000"/>
        </w:rPr>
        <w:t xml:space="preserve">. </w:t>
      </w:r>
    </w:p>
    <w:p w14:paraId="5C1D8FBA" w14:textId="77777777" w:rsidR="004F3391" w:rsidRPr="000D6466" w:rsidRDefault="004F3391" w:rsidP="004F3391">
      <w:pPr>
        <w:spacing w:before="120" w:after="120"/>
        <w:jc w:val="center"/>
        <w:rPr>
          <w:rFonts w:ascii="Arial" w:hAnsi="Arial" w:cs="Arial"/>
          <w:color w:val="000000"/>
        </w:rPr>
      </w:pPr>
    </w:p>
    <w:p w14:paraId="751FC2BC" w14:textId="77777777" w:rsidR="001611D3" w:rsidRPr="000D6466" w:rsidRDefault="001611D3" w:rsidP="007856B3">
      <w:pPr>
        <w:spacing w:before="120"/>
        <w:jc w:val="center"/>
        <w:rPr>
          <w:rFonts w:ascii="Arial" w:hAnsi="Arial" w:cs="Arial"/>
          <w:color w:val="000000"/>
        </w:rPr>
      </w:pPr>
      <w:r w:rsidRPr="000D6466">
        <w:rPr>
          <w:rFonts w:ascii="Arial" w:hAnsi="Arial" w:cs="Arial"/>
          <w:color w:val="000000"/>
        </w:rPr>
        <w:t>Čl. VII</w:t>
      </w:r>
    </w:p>
    <w:p w14:paraId="5E7EA347" w14:textId="77777777" w:rsidR="001611D3" w:rsidRPr="000D6466" w:rsidRDefault="001611D3" w:rsidP="007856B3">
      <w:pPr>
        <w:spacing w:after="120"/>
        <w:jc w:val="center"/>
        <w:rPr>
          <w:rFonts w:ascii="Arial" w:hAnsi="Arial" w:cs="Arial"/>
          <w:b/>
          <w:color w:val="000000"/>
        </w:rPr>
      </w:pPr>
      <w:r w:rsidRPr="000D6466">
        <w:rPr>
          <w:rFonts w:ascii="Arial" w:hAnsi="Arial" w:cs="Arial"/>
          <w:b/>
          <w:color w:val="000000"/>
        </w:rPr>
        <w:t>TRVÁNÍ A UKONČENÍ SMLOUVY</w:t>
      </w:r>
    </w:p>
    <w:p w14:paraId="3B4AB3BC" w14:textId="77777777" w:rsidR="00C95018" w:rsidRPr="000D6466" w:rsidRDefault="00EA6B93" w:rsidP="009067DD">
      <w:pPr>
        <w:pStyle w:val="Normodsaz"/>
        <w:numPr>
          <w:ilvl w:val="0"/>
          <w:numId w:val="11"/>
        </w:numPr>
        <w:tabs>
          <w:tab w:val="clear" w:pos="720"/>
          <w:tab w:val="num" w:pos="426"/>
        </w:tabs>
        <w:suppressAutoHyphens/>
        <w:spacing w:before="120" w:after="120"/>
        <w:ind w:left="426" w:hanging="426"/>
        <w:rPr>
          <w:rFonts w:ascii="Arial" w:hAnsi="Arial" w:cs="Arial"/>
          <w:sz w:val="20"/>
        </w:rPr>
      </w:pPr>
      <w:r w:rsidRPr="000D6466">
        <w:rPr>
          <w:rFonts w:ascii="Arial" w:hAnsi="Arial" w:cs="Arial"/>
          <w:color w:val="000000"/>
          <w:sz w:val="20"/>
        </w:rPr>
        <w:t xml:space="preserve">Tato smlouva se uzavírá na dobu určitou, a to do okamžiku vypořádání případných připomínek příkazce nebo řídícího orgánu </w:t>
      </w:r>
      <w:r w:rsidR="004A1BBD" w:rsidRPr="000D6466">
        <w:rPr>
          <w:rFonts w:ascii="Arial" w:hAnsi="Arial" w:cs="Arial"/>
          <w:color w:val="000000"/>
          <w:sz w:val="20"/>
        </w:rPr>
        <w:t xml:space="preserve">Dotačního programu </w:t>
      </w:r>
      <w:r w:rsidRPr="000D6466">
        <w:rPr>
          <w:rFonts w:ascii="Arial" w:hAnsi="Arial" w:cs="Arial"/>
          <w:color w:val="000000"/>
          <w:sz w:val="20"/>
        </w:rPr>
        <w:t>k Žádosti</w:t>
      </w:r>
      <w:r w:rsidR="00C95018" w:rsidRPr="000D6466">
        <w:rPr>
          <w:rFonts w:ascii="Arial" w:hAnsi="Arial" w:cs="Arial"/>
          <w:color w:val="000000"/>
          <w:sz w:val="20"/>
        </w:rPr>
        <w:t xml:space="preserve">. </w:t>
      </w:r>
    </w:p>
    <w:p w14:paraId="3BDDFE13" w14:textId="77777777" w:rsidR="00CD6160" w:rsidRPr="000D6466" w:rsidRDefault="000140BE" w:rsidP="009067DD">
      <w:pPr>
        <w:pStyle w:val="Normodsaz"/>
        <w:numPr>
          <w:ilvl w:val="0"/>
          <w:numId w:val="11"/>
        </w:numPr>
        <w:tabs>
          <w:tab w:val="clear" w:pos="720"/>
          <w:tab w:val="num" w:pos="426"/>
        </w:tabs>
        <w:suppressAutoHyphens/>
        <w:spacing w:before="120" w:after="120"/>
        <w:ind w:left="426" w:hanging="426"/>
        <w:rPr>
          <w:rFonts w:ascii="Arial" w:hAnsi="Arial" w:cs="Arial"/>
          <w:sz w:val="20"/>
        </w:rPr>
      </w:pPr>
      <w:r w:rsidRPr="000D6466">
        <w:rPr>
          <w:rFonts w:ascii="Arial" w:hAnsi="Arial" w:cs="Arial"/>
          <w:color w:val="000000"/>
          <w:sz w:val="20"/>
        </w:rPr>
        <w:t>Tento smluvní vztah může být, mimo důvody uvedené v textu smlouvy, ukončen:</w:t>
      </w:r>
    </w:p>
    <w:p w14:paraId="4E690361" w14:textId="77777777" w:rsidR="00CD6160" w:rsidRPr="000D6466" w:rsidRDefault="000140BE"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0D6466">
        <w:rPr>
          <w:rFonts w:ascii="Arial" w:hAnsi="Arial" w:cs="Arial"/>
          <w:i w:val="0"/>
          <w:color w:val="000000"/>
          <w:sz w:val="20"/>
        </w:rPr>
        <w:t xml:space="preserve">oboustrannou vzájemnou dohodou s tím, že platnost </w:t>
      </w:r>
      <w:r w:rsidR="00EB4113" w:rsidRPr="000D6466">
        <w:rPr>
          <w:rFonts w:ascii="Arial" w:hAnsi="Arial" w:cs="Arial"/>
          <w:i w:val="0"/>
          <w:color w:val="000000"/>
          <w:sz w:val="20"/>
        </w:rPr>
        <w:t>s</w:t>
      </w:r>
      <w:r w:rsidRPr="000D6466">
        <w:rPr>
          <w:rFonts w:ascii="Arial" w:hAnsi="Arial" w:cs="Arial"/>
          <w:i w:val="0"/>
          <w:color w:val="000000"/>
          <w:sz w:val="20"/>
        </w:rPr>
        <w:t>mlouvy končí dnem uvedeným v t</w:t>
      </w:r>
      <w:r w:rsidR="00EB4113" w:rsidRPr="000D6466">
        <w:rPr>
          <w:rFonts w:ascii="Arial" w:hAnsi="Arial" w:cs="Arial"/>
          <w:i w:val="0"/>
          <w:color w:val="000000"/>
          <w:sz w:val="20"/>
        </w:rPr>
        <w:t>akové</w:t>
      </w:r>
      <w:r w:rsidRPr="000D6466">
        <w:rPr>
          <w:rFonts w:ascii="Arial" w:hAnsi="Arial" w:cs="Arial"/>
          <w:i w:val="0"/>
          <w:color w:val="000000"/>
          <w:sz w:val="20"/>
        </w:rPr>
        <w:t xml:space="preserve"> dohodě;</w:t>
      </w:r>
    </w:p>
    <w:p w14:paraId="2DB39055" w14:textId="77777777" w:rsidR="00CD6160" w:rsidRPr="000D6466" w:rsidRDefault="000140BE"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0D6466">
        <w:rPr>
          <w:rFonts w:ascii="Arial" w:hAnsi="Arial" w:cs="Arial"/>
          <w:i w:val="0"/>
          <w:color w:val="000000"/>
          <w:sz w:val="20"/>
        </w:rPr>
        <w:t>odstoupením od smlouvy při podstatném</w:t>
      </w:r>
      <w:r w:rsidR="009633DE" w:rsidRPr="000D6466">
        <w:rPr>
          <w:rFonts w:ascii="Arial" w:hAnsi="Arial" w:cs="Arial"/>
          <w:i w:val="0"/>
          <w:color w:val="000000"/>
          <w:sz w:val="20"/>
        </w:rPr>
        <w:t xml:space="preserve"> </w:t>
      </w:r>
      <w:r w:rsidRPr="000D6466">
        <w:rPr>
          <w:rFonts w:ascii="Arial" w:hAnsi="Arial" w:cs="Arial"/>
          <w:i w:val="0"/>
          <w:color w:val="000000"/>
          <w:sz w:val="20"/>
        </w:rPr>
        <w:t>porušení závazků touto smlouvou přijatých</w:t>
      </w:r>
      <w:r w:rsidR="004278D9" w:rsidRPr="000D6466">
        <w:rPr>
          <w:rFonts w:ascii="Arial" w:hAnsi="Arial" w:cs="Arial"/>
          <w:i w:val="0"/>
          <w:color w:val="000000"/>
          <w:sz w:val="20"/>
        </w:rPr>
        <w:t xml:space="preserve"> a v dalších případech specifikovaných občanským zákoní</w:t>
      </w:r>
      <w:r w:rsidR="006F6E9C" w:rsidRPr="000D6466">
        <w:rPr>
          <w:rFonts w:ascii="Arial" w:hAnsi="Arial" w:cs="Arial"/>
          <w:i w:val="0"/>
          <w:color w:val="000000"/>
          <w:sz w:val="20"/>
        </w:rPr>
        <w:t>ke</w:t>
      </w:r>
      <w:r w:rsidR="004278D9" w:rsidRPr="000D6466">
        <w:rPr>
          <w:rFonts w:ascii="Arial" w:hAnsi="Arial" w:cs="Arial"/>
          <w:i w:val="0"/>
          <w:color w:val="000000"/>
          <w:sz w:val="20"/>
        </w:rPr>
        <w:t>m</w:t>
      </w:r>
      <w:r w:rsidR="006F6E9C" w:rsidRPr="000D6466">
        <w:rPr>
          <w:rFonts w:ascii="Arial" w:hAnsi="Arial" w:cs="Arial"/>
          <w:i w:val="0"/>
          <w:color w:val="000000"/>
          <w:sz w:val="20"/>
        </w:rPr>
        <w:t xml:space="preserve"> a </w:t>
      </w:r>
      <w:r w:rsidR="00EB4113" w:rsidRPr="000D6466">
        <w:rPr>
          <w:rFonts w:ascii="Arial" w:hAnsi="Arial" w:cs="Arial"/>
          <w:i w:val="0"/>
          <w:color w:val="000000"/>
          <w:sz w:val="20"/>
        </w:rPr>
        <w:t>touto s</w:t>
      </w:r>
      <w:r w:rsidR="006F6E9C" w:rsidRPr="000D6466">
        <w:rPr>
          <w:rFonts w:ascii="Arial" w:hAnsi="Arial" w:cs="Arial"/>
          <w:i w:val="0"/>
          <w:color w:val="000000"/>
          <w:sz w:val="20"/>
        </w:rPr>
        <w:t>mlouvou</w:t>
      </w:r>
      <w:r w:rsidRPr="000D6466">
        <w:rPr>
          <w:rFonts w:ascii="Arial" w:hAnsi="Arial" w:cs="Arial"/>
          <w:i w:val="0"/>
          <w:color w:val="000000"/>
          <w:sz w:val="20"/>
        </w:rPr>
        <w:t>;</w:t>
      </w:r>
    </w:p>
    <w:p w14:paraId="5CB4DC87" w14:textId="77777777" w:rsidR="00A96616" w:rsidRPr="000D6466" w:rsidRDefault="009646FD"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0D6466">
        <w:rPr>
          <w:rFonts w:ascii="Arial" w:hAnsi="Arial" w:cs="Arial"/>
          <w:i w:val="0"/>
          <w:color w:val="000000"/>
          <w:sz w:val="20"/>
        </w:rPr>
        <w:t>výpovědí v souladu s příslušnými ustanoveními ob</w:t>
      </w:r>
      <w:r w:rsidR="006824F3" w:rsidRPr="000D6466">
        <w:rPr>
          <w:rFonts w:ascii="Arial" w:hAnsi="Arial" w:cs="Arial"/>
          <w:i w:val="0"/>
          <w:color w:val="000000"/>
          <w:sz w:val="20"/>
        </w:rPr>
        <w:t xml:space="preserve">čanského </w:t>
      </w:r>
      <w:r w:rsidR="000140BE" w:rsidRPr="000D6466">
        <w:rPr>
          <w:rFonts w:ascii="Arial" w:hAnsi="Arial" w:cs="Arial"/>
          <w:i w:val="0"/>
          <w:color w:val="000000"/>
          <w:sz w:val="20"/>
        </w:rPr>
        <w:t xml:space="preserve">zákoníku o </w:t>
      </w:r>
      <w:r w:rsidR="006824F3" w:rsidRPr="000D6466">
        <w:rPr>
          <w:rFonts w:ascii="Arial" w:hAnsi="Arial" w:cs="Arial"/>
          <w:i w:val="0"/>
          <w:color w:val="000000"/>
          <w:sz w:val="20"/>
        </w:rPr>
        <w:t>příkaz</w:t>
      </w:r>
      <w:r w:rsidR="004F317A" w:rsidRPr="000D6466">
        <w:rPr>
          <w:rFonts w:ascii="Arial" w:hAnsi="Arial" w:cs="Arial"/>
          <w:i w:val="0"/>
          <w:color w:val="000000"/>
          <w:sz w:val="20"/>
        </w:rPr>
        <w:t>ní smlouvě</w:t>
      </w:r>
      <w:r w:rsidR="00A96616" w:rsidRPr="000D6466">
        <w:rPr>
          <w:rFonts w:ascii="Arial" w:hAnsi="Arial" w:cs="Arial"/>
          <w:i w:val="0"/>
          <w:color w:val="000000"/>
          <w:sz w:val="20"/>
        </w:rPr>
        <w:t>,</w:t>
      </w:r>
    </w:p>
    <w:p w14:paraId="217D041B" w14:textId="77777777" w:rsidR="00BD70C3" w:rsidRPr="000D6466" w:rsidRDefault="00DC1C73" w:rsidP="005714D0">
      <w:pPr>
        <w:pStyle w:val="Zkladntext"/>
        <w:numPr>
          <w:ilvl w:val="0"/>
          <w:numId w:val="2"/>
        </w:numPr>
        <w:tabs>
          <w:tab w:val="clear" w:pos="900"/>
          <w:tab w:val="num" w:pos="709"/>
        </w:tabs>
        <w:spacing w:after="60"/>
        <w:ind w:left="709" w:hanging="283"/>
        <w:jc w:val="both"/>
        <w:rPr>
          <w:rFonts w:ascii="Arial" w:hAnsi="Arial" w:cs="Arial"/>
          <w:i w:val="0"/>
          <w:color w:val="000000"/>
          <w:sz w:val="20"/>
        </w:rPr>
      </w:pPr>
      <w:r w:rsidRPr="000D6466">
        <w:rPr>
          <w:rFonts w:ascii="Arial" w:hAnsi="Arial" w:cs="Arial"/>
          <w:i w:val="0"/>
          <w:color w:val="000000"/>
          <w:sz w:val="20"/>
        </w:rPr>
        <w:t>k</w:t>
      </w:r>
      <w:r w:rsidR="00BD70C3" w:rsidRPr="000D6466">
        <w:rPr>
          <w:rFonts w:ascii="Arial" w:hAnsi="Arial" w:cs="Arial"/>
          <w:i w:val="0"/>
          <w:color w:val="000000"/>
          <w:sz w:val="20"/>
        </w:rPr>
        <w:t>e dni účinnosti konečného rozhodnutí poskytovatele dotace o zamítnutí Žádosti, kdy Projekt nedojde do fáze realizace.</w:t>
      </w:r>
    </w:p>
    <w:p w14:paraId="54134A36" w14:textId="77777777" w:rsidR="00A96616" w:rsidRPr="000D6466" w:rsidRDefault="008A00BC" w:rsidP="00D5427F">
      <w:pPr>
        <w:pStyle w:val="Normodsaz"/>
        <w:numPr>
          <w:ilvl w:val="0"/>
          <w:numId w:val="0"/>
        </w:numPr>
        <w:shd w:val="clear" w:color="auto" w:fill="FFFFFF"/>
        <w:spacing w:before="120" w:after="120"/>
        <w:ind w:left="426"/>
        <w:rPr>
          <w:rFonts w:ascii="Arial" w:hAnsi="Arial" w:cs="Arial"/>
          <w:color w:val="000000"/>
          <w:sz w:val="20"/>
        </w:rPr>
      </w:pPr>
      <w:r w:rsidRPr="000D6466">
        <w:rPr>
          <w:rFonts w:ascii="Arial" w:hAnsi="Arial" w:cs="Arial"/>
          <w:color w:val="000000"/>
          <w:sz w:val="20"/>
        </w:rPr>
        <w:t>Smluvní strany se dohodly</w:t>
      </w:r>
      <w:r w:rsidR="00053F58" w:rsidRPr="000D6466">
        <w:rPr>
          <w:rFonts w:ascii="Arial" w:hAnsi="Arial" w:cs="Arial"/>
          <w:color w:val="000000"/>
          <w:sz w:val="20"/>
        </w:rPr>
        <w:t xml:space="preserve">, že odstoupení od </w:t>
      </w:r>
      <w:r w:rsidR="00EB4113" w:rsidRPr="000D6466">
        <w:rPr>
          <w:rFonts w:ascii="Arial" w:hAnsi="Arial" w:cs="Arial"/>
          <w:color w:val="000000"/>
          <w:sz w:val="20"/>
        </w:rPr>
        <w:t>s</w:t>
      </w:r>
      <w:r w:rsidR="00053F58" w:rsidRPr="000D6466">
        <w:rPr>
          <w:rFonts w:ascii="Arial" w:hAnsi="Arial" w:cs="Arial"/>
          <w:color w:val="000000"/>
          <w:sz w:val="20"/>
        </w:rPr>
        <w:t>mlouvy je účinné okamžikem doručení oznámení o odstoupení druhé smluvní straně.</w:t>
      </w:r>
      <w:r w:rsidR="00A96616" w:rsidRPr="000D6466">
        <w:rPr>
          <w:rFonts w:ascii="Arial" w:hAnsi="Arial" w:cs="Arial"/>
          <w:i/>
          <w:color w:val="000000"/>
          <w:sz w:val="20"/>
        </w:rPr>
        <w:t xml:space="preserve"> </w:t>
      </w:r>
      <w:r w:rsidR="00A96616" w:rsidRPr="000D6466">
        <w:rPr>
          <w:rFonts w:ascii="Arial" w:hAnsi="Arial" w:cs="Arial"/>
          <w:color w:val="000000"/>
          <w:sz w:val="20"/>
        </w:rPr>
        <w:t xml:space="preserve">V případě odstoupení od smlouvy nemají smluvní strany povinnost si vrátit vzájemná plnění poskytnutá v průběhu trvání smlouvy a pro vypořádání odměny příkazníka, se použije ustanovení písm. b) odst. </w:t>
      </w:r>
      <w:r w:rsidR="00EA6B93" w:rsidRPr="000D6466">
        <w:rPr>
          <w:rFonts w:ascii="Arial" w:hAnsi="Arial" w:cs="Arial"/>
          <w:color w:val="000000"/>
          <w:sz w:val="20"/>
        </w:rPr>
        <w:t>3</w:t>
      </w:r>
      <w:r w:rsidR="00A96616" w:rsidRPr="000D6466">
        <w:rPr>
          <w:rFonts w:ascii="Arial" w:hAnsi="Arial" w:cs="Arial"/>
          <w:color w:val="000000"/>
          <w:sz w:val="20"/>
        </w:rPr>
        <w:t>.</w:t>
      </w:r>
    </w:p>
    <w:p w14:paraId="0312E19F" w14:textId="77777777" w:rsidR="002F6200" w:rsidRPr="000D6466" w:rsidRDefault="00053F58" w:rsidP="009067DD">
      <w:pPr>
        <w:pStyle w:val="Normodsaz"/>
        <w:numPr>
          <w:ilvl w:val="0"/>
          <w:numId w:val="11"/>
        </w:numPr>
        <w:shd w:val="clear" w:color="auto" w:fill="FFFFFF"/>
        <w:tabs>
          <w:tab w:val="clear" w:pos="720"/>
          <w:tab w:val="num" w:pos="426"/>
        </w:tabs>
        <w:spacing w:before="120" w:after="120"/>
        <w:ind w:left="426" w:hanging="426"/>
        <w:rPr>
          <w:rFonts w:ascii="Arial" w:hAnsi="Arial" w:cs="Arial"/>
          <w:color w:val="000000"/>
          <w:sz w:val="20"/>
        </w:rPr>
      </w:pPr>
      <w:r w:rsidRPr="000D6466">
        <w:rPr>
          <w:rFonts w:ascii="Arial" w:hAnsi="Arial" w:cs="Arial"/>
          <w:color w:val="000000"/>
          <w:sz w:val="20"/>
        </w:rPr>
        <w:t xml:space="preserve">Jestliže je smlouva </w:t>
      </w:r>
      <w:r w:rsidR="00425005" w:rsidRPr="000D6466">
        <w:rPr>
          <w:rFonts w:ascii="Arial" w:hAnsi="Arial" w:cs="Arial"/>
          <w:color w:val="000000"/>
          <w:sz w:val="20"/>
        </w:rPr>
        <w:t xml:space="preserve">předčasně </w:t>
      </w:r>
      <w:r w:rsidRPr="000D6466">
        <w:rPr>
          <w:rFonts w:ascii="Arial" w:hAnsi="Arial" w:cs="Arial"/>
          <w:color w:val="000000"/>
          <w:sz w:val="20"/>
        </w:rPr>
        <w:t>ukončena</w:t>
      </w:r>
      <w:r w:rsidR="00671170" w:rsidRPr="000D6466">
        <w:rPr>
          <w:rFonts w:ascii="Arial" w:hAnsi="Arial" w:cs="Arial"/>
          <w:color w:val="000000"/>
          <w:sz w:val="20"/>
        </w:rPr>
        <w:t xml:space="preserve">, </w:t>
      </w:r>
      <w:r w:rsidR="00247203" w:rsidRPr="000D6466">
        <w:rPr>
          <w:rFonts w:ascii="Arial" w:hAnsi="Arial" w:cs="Arial"/>
          <w:color w:val="000000"/>
          <w:sz w:val="20"/>
        </w:rPr>
        <w:t xml:space="preserve">a to bez ohledu </w:t>
      </w:r>
      <w:r w:rsidR="008A00BC" w:rsidRPr="000D6466">
        <w:rPr>
          <w:rFonts w:ascii="Arial" w:hAnsi="Arial" w:cs="Arial"/>
          <w:color w:val="000000"/>
          <w:sz w:val="20"/>
        </w:rPr>
        <w:t xml:space="preserve">na </w:t>
      </w:r>
      <w:r w:rsidR="00247203" w:rsidRPr="000D6466">
        <w:rPr>
          <w:rFonts w:ascii="Arial" w:hAnsi="Arial" w:cs="Arial"/>
          <w:color w:val="000000"/>
          <w:sz w:val="20"/>
        </w:rPr>
        <w:t>právní důvod ukončení</w:t>
      </w:r>
      <w:r w:rsidR="00671170" w:rsidRPr="000D6466">
        <w:rPr>
          <w:rFonts w:ascii="Arial" w:hAnsi="Arial" w:cs="Arial"/>
          <w:color w:val="000000"/>
          <w:sz w:val="20"/>
        </w:rPr>
        <w:t>, dojde k určení odměny</w:t>
      </w:r>
      <w:r w:rsidR="00C83AFE" w:rsidRPr="000D6466">
        <w:rPr>
          <w:rFonts w:ascii="Arial" w:hAnsi="Arial" w:cs="Arial"/>
          <w:color w:val="000000"/>
          <w:sz w:val="20"/>
        </w:rPr>
        <w:t xml:space="preserve"> (</w:t>
      </w:r>
      <w:r w:rsidR="00EB4113" w:rsidRPr="000D6466">
        <w:rPr>
          <w:rFonts w:ascii="Arial" w:hAnsi="Arial" w:cs="Arial"/>
          <w:color w:val="000000"/>
          <w:sz w:val="20"/>
        </w:rPr>
        <w:t xml:space="preserve">včetně náhrady </w:t>
      </w:r>
      <w:r w:rsidR="00C83AFE" w:rsidRPr="000D6466">
        <w:rPr>
          <w:rFonts w:ascii="Arial" w:hAnsi="Arial" w:cs="Arial"/>
          <w:color w:val="000000"/>
          <w:sz w:val="20"/>
        </w:rPr>
        <w:t>nákladů)</w:t>
      </w:r>
      <w:r w:rsidR="00671170" w:rsidRPr="000D6466">
        <w:rPr>
          <w:rFonts w:ascii="Arial" w:hAnsi="Arial" w:cs="Arial"/>
          <w:color w:val="000000"/>
          <w:sz w:val="20"/>
        </w:rPr>
        <w:t xml:space="preserve"> </w:t>
      </w:r>
      <w:r w:rsidR="00EB4113" w:rsidRPr="000D6466">
        <w:rPr>
          <w:rFonts w:ascii="Arial" w:hAnsi="Arial" w:cs="Arial"/>
          <w:color w:val="000000"/>
          <w:sz w:val="20"/>
        </w:rPr>
        <w:t>p</w:t>
      </w:r>
      <w:r w:rsidR="00127F7E" w:rsidRPr="000D6466">
        <w:rPr>
          <w:rFonts w:ascii="Arial" w:hAnsi="Arial" w:cs="Arial"/>
          <w:color w:val="000000"/>
          <w:sz w:val="20"/>
        </w:rPr>
        <w:t xml:space="preserve">říkazníka </w:t>
      </w:r>
      <w:r w:rsidR="00671170" w:rsidRPr="000D6466">
        <w:rPr>
          <w:rFonts w:ascii="Arial" w:hAnsi="Arial" w:cs="Arial"/>
          <w:color w:val="000000"/>
          <w:sz w:val="20"/>
        </w:rPr>
        <w:t>následujícím způsobem:</w:t>
      </w:r>
      <w:r w:rsidR="00247203" w:rsidRPr="000D6466">
        <w:rPr>
          <w:rFonts w:ascii="Arial" w:hAnsi="Arial" w:cs="Arial"/>
          <w:color w:val="000000"/>
          <w:sz w:val="20"/>
        </w:rPr>
        <w:t xml:space="preserve"> </w:t>
      </w:r>
    </w:p>
    <w:p w14:paraId="066648BD" w14:textId="77777777" w:rsidR="00247203" w:rsidRPr="000D6466" w:rsidRDefault="00211A0A" w:rsidP="009067DD">
      <w:pPr>
        <w:pStyle w:val="Normodsaz"/>
        <w:numPr>
          <w:ilvl w:val="0"/>
          <w:numId w:val="9"/>
        </w:numPr>
        <w:shd w:val="clear" w:color="auto" w:fill="FFFFFF"/>
        <w:tabs>
          <w:tab w:val="clear" w:pos="720"/>
          <w:tab w:val="left" w:pos="851"/>
        </w:tabs>
        <w:spacing w:before="120" w:after="120"/>
        <w:ind w:hanging="294"/>
        <w:rPr>
          <w:rFonts w:ascii="Arial" w:hAnsi="Arial" w:cs="Arial"/>
          <w:color w:val="000000"/>
          <w:sz w:val="20"/>
        </w:rPr>
      </w:pPr>
      <w:r w:rsidRPr="000D6466">
        <w:rPr>
          <w:rFonts w:ascii="Arial" w:hAnsi="Arial" w:cs="Arial"/>
          <w:color w:val="000000"/>
          <w:sz w:val="20"/>
        </w:rPr>
        <w:lastRenderedPageBreak/>
        <w:t xml:space="preserve">Odměna za plnění, která </w:t>
      </w:r>
      <w:r w:rsidR="00AD5763" w:rsidRPr="000D6466">
        <w:rPr>
          <w:rFonts w:ascii="Arial" w:hAnsi="Arial" w:cs="Arial"/>
          <w:color w:val="000000"/>
          <w:sz w:val="20"/>
        </w:rPr>
        <w:t xml:space="preserve">příkazník </w:t>
      </w:r>
      <w:r w:rsidRPr="000D6466">
        <w:rPr>
          <w:rFonts w:ascii="Arial" w:hAnsi="Arial" w:cs="Arial"/>
          <w:color w:val="000000"/>
          <w:sz w:val="20"/>
        </w:rPr>
        <w:t>realizoval před okamžikem ukončení smlouvy</w:t>
      </w:r>
      <w:r w:rsidR="00A34105" w:rsidRPr="000D6466">
        <w:rPr>
          <w:rFonts w:ascii="Arial" w:hAnsi="Arial" w:cs="Arial"/>
          <w:color w:val="000000"/>
          <w:sz w:val="20"/>
        </w:rPr>
        <w:t>,</w:t>
      </w:r>
      <w:r w:rsidRPr="000D6466">
        <w:rPr>
          <w:rFonts w:ascii="Arial" w:hAnsi="Arial" w:cs="Arial"/>
          <w:color w:val="000000"/>
          <w:sz w:val="20"/>
        </w:rPr>
        <w:t xml:space="preserve"> a na kterou vznikl </w:t>
      </w:r>
      <w:r w:rsidR="00AD5763" w:rsidRPr="000D6466">
        <w:rPr>
          <w:rFonts w:ascii="Arial" w:hAnsi="Arial" w:cs="Arial"/>
          <w:color w:val="000000"/>
          <w:sz w:val="20"/>
        </w:rPr>
        <w:t xml:space="preserve">příkazníkovi </w:t>
      </w:r>
      <w:r w:rsidRPr="000D6466">
        <w:rPr>
          <w:rFonts w:ascii="Arial" w:hAnsi="Arial" w:cs="Arial"/>
          <w:color w:val="000000"/>
          <w:sz w:val="20"/>
        </w:rPr>
        <w:t xml:space="preserve">nárok </w:t>
      </w:r>
      <w:r w:rsidR="00EE7E14" w:rsidRPr="000D6466">
        <w:rPr>
          <w:rFonts w:ascii="Arial" w:hAnsi="Arial" w:cs="Arial"/>
          <w:color w:val="000000"/>
          <w:sz w:val="20"/>
        </w:rPr>
        <w:t xml:space="preserve">v rozsahu </w:t>
      </w:r>
      <w:r w:rsidRPr="000D6466">
        <w:rPr>
          <w:rFonts w:ascii="Arial" w:hAnsi="Arial" w:cs="Arial"/>
          <w:color w:val="000000"/>
          <w:sz w:val="20"/>
        </w:rPr>
        <w:t xml:space="preserve">dle </w:t>
      </w:r>
      <w:r w:rsidR="00EE7E14" w:rsidRPr="000D6466">
        <w:rPr>
          <w:rFonts w:ascii="Arial" w:hAnsi="Arial" w:cs="Arial"/>
          <w:color w:val="000000"/>
          <w:sz w:val="20"/>
        </w:rPr>
        <w:t xml:space="preserve">čl. </w:t>
      </w:r>
      <w:r w:rsidR="00C756D9" w:rsidRPr="000D6466">
        <w:rPr>
          <w:rFonts w:ascii="Arial" w:hAnsi="Arial" w:cs="Arial"/>
          <w:color w:val="000000"/>
          <w:sz w:val="20"/>
        </w:rPr>
        <w:t>IV</w:t>
      </w:r>
      <w:r w:rsidRPr="000D6466">
        <w:rPr>
          <w:rFonts w:ascii="Arial" w:hAnsi="Arial" w:cs="Arial"/>
          <w:color w:val="000000"/>
          <w:sz w:val="20"/>
        </w:rPr>
        <w:t>, bude fakturována dle podmínek stanovených v</w:t>
      </w:r>
      <w:r w:rsidR="00EE7E14" w:rsidRPr="000D6466">
        <w:rPr>
          <w:rFonts w:ascii="Arial" w:hAnsi="Arial" w:cs="Arial"/>
          <w:color w:val="000000"/>
          <w:sz w:val="20"/>
        </w:rPr>
        <w:t xml:space="preserve"> čl. </w:t>
      </w:r>
      <w:r w:rsidR="00C756D9" w:rsidRPr="000D6466">
        <w:rPr>
          <w:rFonts w:ascii="Arial" w:hAnsi="Arial" w:cs="Arial"/>
          <w:color w:val="000000"/>
          <w:sz w:val="20"/>
        </w:rPr>
        <w:t>IV.</w:t>
      </w:r>
      <w:r w:rsidRPr="000D6466">
        <w:rPr>
          <w:rFonts w:ascii="Arial" w:hAnsi="Arial" w:cs="Arial"/>
          <w:color w:val="000000"/>
          <w:sz w:val="20"/>
        </w:rPr>
        <w:t xml:space="preserve"> </w:t>
      </w:r>
    </w:p>
    <w:p w14:paraId="1D012214" w14:textId="77777777" w:rsidR="002F6200" w:rsidRPr="000D6466" w:rsidRDefault="00A34105" w:rsidP="009067DD">
      <w:pPr>
        <w:pStyle w:val="Normodsaz"/>
        <w:numPr>
          <w:ilvl w:val="0"/>
          <w:numId w:val="9"/>
        </w:numPr>
        <w:shd w:val="clear" w:color="auto" w:fill="FFFFFF"/>
        <w:tabs>
          <w:tab w:val="left" w:pos="851"/>
        </w:tabs>
        <w:spacing w:before="120" w:after="120"/>
        <w:ind w:hanging="294"/>
        <w:rPr>
          <w:rFonts w:ascii="Arial" w:hAnsi="Arial" w:cs="Arial"/>
          <w:color w:val="000000"/>
          <w:sz w:val="20"/>
        </w:rPr>
      </w:pPr>
      <w:r w:rsidRPr="000D6466">
        <w:rPr>
          <w:rFonts w:ascii="Arial" w:hAnsi="Arial" w:cs="Arial"/>
          <w:color w:val="000000"/>
          <w:sz w:val="20"/>
        </w:rPr>
        <w:t xml:space="preserve">Odměna příkazníka za úkony a činnosti (tj. kde příkazníkovi doposud nevznikl nárok na uhrazení odměny nebo její části dle čl. IV) je určena tak, že příkazníkovi náleží odměna, která bude krýt i náklady příkazníka, ve výši </w:t>
      </w:r>
      <w:r w:rsidR="008E28D7" w:rsidRPr="000D6466">
        <w:rPr>
          <w:rFonts w:ascii="Arial" w:hAnsi="Arial" w:cs="Arial"/>
          <w:b/>
          <w:color w:val="000000"/>
          <w:sz w:val="20"/>
        </w:rPr>
        <w:t>1.</w:t>
      </w:r>
      <w:r w:rsidR="009067DD">
        <w:rPr>
          <w:rFonts w:ascii="Arial" w:hAnsi="Arial" w:cs="Arial"/>
          <w:b/>
          <w:color w:val="000000"/>
          <w:sz w:val="20"/>
        </w:rPr>
        <w:t>0</w:t>
      </w:r>
      <w:r w:rsidR="00D94C67" w:rsidRPr="000D6466">
        <w:rPr>
          <w:rFonts w:ascii="Arial" w:hAnsi="Arial" w:cs="Arial"/>
          <w:b/>
          <w:color w:val="000000"/>
          <w:sz w:val="20"/>
        </w:rPr>
        <w:t>00</w:t>
      </w:r>
      <w:r w:rsidR="009B6636" w:rsidRPr="000D6466">
        <w:rPr>
          <w:rFonts w:ascii="Arial" w:hAnsi="Arial" w:cs="Arial"/>
          <w:b/>
          <w:color w:val="000000"/>
          <w:sz w:val="20"/>
        </w:rPr>
        <w:t>,</w:t>
      </w:r>
      <w:r w:rsidR="005B73FF" w:rsidRPr="000D6466">
        <w:rPr>
          <w:rFonts w:ascii="Arial" w:hAnsi="Arial" w:cs="Arial"/>
          <w:b/>
          <w:color w:val="000000"/>
          <w:sz w:val="20"/>
        </w:rPr>
        <w:t>00</w:t>
      </w:r>
      <w:r w:rsidRPr="000D6466">
        <w:rPr>
          <w:rFonts w:ascii="Arial" w:hAnsi="Arial" w:cs="Arial"/>
          <w:b/>
          <w:color w:val="000000"/>
          <w:sz w:val="20"/>
        </w:rPr>
        <w:t xml:space="preserve"> Kč bez DPH </w:t>
      </w:r>
      <w:r w:rsidRPr="000D6466">
        <w:rPr>
          <w:rFonts w:ascii="Arial" w:hAnsi="Arial" w:cs="Arial"/>
          <w:color w:val="000000"/>
          <w:sz w:val="20"/>
        </w:rPr>
        <w:t>za každou hodinu činnosti příkazníka odpracovanou za účelem plnění předmětu smlouvy. Tato odměna bude fakturována na základě inventarizace veškerých plnění s uvedením počtu skutečně odpracovaných hodin s uvedením, jména pracovníka a poskytovaných služeb. Fakturu – daňový doklad příkazník vystaví ke dni ukončení smlouvy, přílohou každé faktury bude inventarizace dle předchozí věty. K uskutečnění dílčího zdanitelného plnění dochází ke dni ukončení smlouvy. Toto ustanovení se nepoužije v případě, kdy dojde k odstoupení od této smlouvy ze strany příkazce pro prokázané podstatné porušení povinnosti příkazníka.</w:t>
      </w:r>
    </w:p>
    <w:p w14:paraId="4F851233" w14:textId="77777777" w:rsidR="009633DE" w:rsidRPr="000D6466" w:rsidRDefault="009633DE" w:rsidP="009067DD">
      <w:pPr>
        <w:pStyle w:val="Normodsaz"/>
        <w:numPr>
          <w:ilvl w:val="0"/>
          <w:numId w:val="11"/>
        </w:numPr>
        <w:shd w:val="clear" w:color="auto" w:fill="FFFFFF"/>
        <w:spacing w:before="120" w:after="120"/>
        <w:ind w:left="426" w:hanging="426"/>
        <w:rPr>
          <w:rFonts w:ascii="Arial" w:hAnsi="Arial" w:cs="Arial"/>
          <w:color w:val="000000"/>
          <w:sz w:val="20"/>
        </w:rPr>
      </w:pPr>
      <w:r w:rsidRPr="000D6466">
        <w:rPr>
          <w:rFonts w:ascii="Arial" w:hAnsi="Arial" w:cs="Arial"/>
          <w:color w:val="000000"/>
          <w:sz w:val="20"/>
        </w:rPr>
        <w:t xml:space="preserve">Ustanovení § 2004 občanského zákoníku se v případě odstoupení </w:t>
      </w:r>
      <w:r w:rsidR="00EB4113" w:rsidRPr="000D6466">
        <w:rPr>
          <w:rFonts w:ascii="Arial" w:hAnsi="Arial" w:cs="Arial"/>
          <w:color w:val="000000"/>
          <w:sz w:val="20"/>
        </w:rPr>
        <w:t xml:space="preserve">od této smlouvy </w:t>
      </w:r>
      <w:r w:rsidRPr="000D6466">
        <w:rPr>
          <w:rFonts w:ascii="Arial" w:hAnsi="Arial" w:cs="Arial"/>
          <w:color w:val="000000"/>
          <w:sz w:val="20"/>
        </w:rPr>
        <w:t>nepoužijí.</w:t>
      </w:r>
    </w:p>
    <w:p w14:paraId="3F182148" w14:textId="77777777" w:rsidR="00EB7103" w:rsidRPr="000D6466" w:rsidRDefault="00281C59" w:rsidP="009067DD">
      <w:pPr>
        <w:pStyle w:val="Odstavecseseznamem"/>
        <w:numPr>
          <w:ilvl w:val="0"/>
          <w:numId w:val="11"/>
        </w:numPr>
        <w:spacing w:before="120" w:after="120" w:line="240" w:lineRule="auto"/>
        <w:ind w:left="426" w:hanging="426"/>
        <w:rPr>
          <w:rFonts w:ascii="Arial" w:eastAsia="Times New Roman" w:hAnsi="Arial" w:cs="Arial"/>
          <w:color w:val="000000"/>
          <w:sz w:val="20"/>
          <w:szCs w:val="20"/>
          <w:lang w:eastAsia="cs-CZ"/>
        </w:rPr>
      </w:pPr>
      <w:r w:rsidRPr="000D6466">
        <w:rPr>
          <w:rFonts w:ascii="Arial" w:eastAsia="Times New Roman" w:hAnsi="Arial" w:cs="Arial"/>
          <w:color w:val="000000"/>
          <w:sz w:val="20"/>
          <w:szCs w:val="20"/>
          <w:lang w:eastAsia="cs-CZ"/>
        </w:rPr>
        <w:t>Při zániku příkazu odvoláním nebo</w:t>
      </w:r>
      <w:r w:rsidR="00EB7103" w:rsidRPr="000D6466">
        <w:rPr>
          <w:rFonts w:ascii="Arial" w:eastAsia="Times New Roman" w:hAnsi="Arial" w:cs="Arial"/>
          <w:color w:val="000000"/>
          <w:sz w:val="20"/>
          <w:szCs w:val="20"/>
          <w:lang w:eastAsia="cs-CZ"/>
        </w:rPr>
        <w:t xml:space="preserve"> výpovědí zařídí </w:t>
      </w:r>
      <w:r w:rsidR="00EB4113" w:rsidRPr="000D6466">
        <w:rPr>
          <w:rFonts w:ascii="Arial" w:eastAsia="Times New Roman" w:hAnsi="Arial" w:cs="Arial"/>
          <w:color w:val="000000"/>
          <w:sz w:val="20"/>
          <w:szCs w:val="20"/>
          <w:lang w:eastAsia="cs-CZ"/>
        </w:rPr>
        <w:t>p</w:t>
      </w:r>
      <w:r w:rsidR="00EB7103" w:rsidRPr="000D6466">
        <w:rPr>
          <w:rFonts w:ascii="Arial" w:eastAsia="Times New Roman" w:hAnsi="Arial" w:cs="Arial"/>
          <w:color w:val="000000"/>
          <w:sz w:val="20"/>
          <w:szCs w:val="20"/>
          <w:lang w:eastAsia="cs-CZ"/>
        </w:rPr>
        <w:t xml:space="preserve">říkazník </w:t>
      </w:r>
      <w:r w:rsidR="00E91AF7" w:rsidRPr="000D6466">
        <w:rPr>
          <w:rFonts w:ascii="Arial" w:eastAsia="Times New Roman" w:hAnsi="Arial" w:cs="Arial"/>
          <w:color w:val="000000"/>
          <w:sz w:val="20"/>
          <w:szCs w:val="20"/>
          <w:lang w:eastAsia="cs-CZ"/>
        </w:rPr>
        <w:t xml:space="preserve">vše, co nesnese odkladu, dokud </w:t>
      </w:r>
      <w:r w:rsidR="00EB4113" w:rsidRPr="000D6466">
        <w:rPr>
          <w:rFonts w:ascii="Arial" w:eastAsia="Times New Roman" w:hAnsi="Arial" w:cs="Arial"/>
          <w:color w:val="000000"/>
          <w:sz w:val="20"/>
          <w:szCs w:val="20"/>
          <w:lang w:eastAsia="cs-CZ"/>
        </w:rPr>
        <w:t>p</w:t>
      </w:r>
      <w:r w:rsidR="00EB7103" w:rsidRPr="000D6466">
        <w:rPr>
          <w:rFonts w:ascii="Arial" w:eastAsia="Times New Roman" w:hAnsi="Arial" w:cs="Arial"/>
          <w:color w:val="000000"/>
          <w:sz w:val="20"/>
          <w:szCs w:val="20"/>
          <w:lang w:eastAsia="cs-CZ"/>
        </w:rPr>
        <w:t xml:space="preserve">říkazce nebo jeho právní nástupce neprojeví jinou vůli. </w:t>
      </w:r>
      <w:r w:rsidR="00E91AF7" w:rsidRPr="000D6466">
        <w:rPr>
          <w:rFonts w:ascii="Arial" w:eastAsia="Times New Roman" w:hAnsi="Arial" w:cs="Arial"/>
          <w:color w:val="000000"/>
          <w:sz w:val="20"/>
          <w:szCs w:val="20"/>
          <w:lang w:eastAsia="cs-CZ"/>
        </w:rPr>
        <w:t>Činnosti, které nesnesou odkladu</w:t>
      </w:r>
      <w:r w:rsidR="00C263B5" w:rsidRPr="000D6466">
        <w:rPr>
          <w:rFonts w:ascii="Arial" w:eastAsia="Times New Roman" w:hAnsi="Arial" w:cs="Arial"/>
          <w:color w:val="000000"/>
          <w:sz w:val="20"/>
          <w:szCs w:val="20"/>
          <w:lang w:eastAsia="cs-CZ"/>
        </w:rPr>
        <w:t>,</w:t>
      </w:r>
      <w:r w:rsidR="00E91AF7" w:rsidRPr="000D6466">
        <w:rPr>
          <w:rFonts w:ascii="Arial" w:eastAsia="Times New Roman" w:hAnsi="Arial" w:cs="Arial"/>
          <w:color w:val="000000"/>
          <w:sz w:val="20"/>
          <w:szCs w:val="20"/>
          <w:lang w:eastAsia="cs-CZ"/>
        </w:rPr>
        <w:t xml:space="preserve"> jsou takové činnosti, které budou realizovány nejpozději ve lhůtě 1</w:t>
      </w:r>
      <w:r w:rsidR="00D636E7" w:rsidRPr="000D6466">
        <w:rPr>
          <w:rFonts w:ascii="Arial" w:eastAsia="Times New Roman" w:hAnsi="Arial" w:cs="Arial"/>
          <w:color w:val="000000"/>
          <w:sz w:val="20"/>
          <w:szCs w:val="20"/>
          <w:lang w:eastAsia="cs-CZ"/>
        </w:rPr>
        <w:t>4</w:t>
      </w:r>
      <w:r w:rsidR="00E91AF7" w:rsidRPr="000D6466">
        <w:rPr>
          <w:rFonts w:ascii="Arial" w:eastAsia="Times New Roman" w:hAnsi="Arial" w:cs="Arial"/>
          <w:color w:val="000000"/>
          <w:sz w:val="20"/>
          <w:szCs w:val="20"/>
          <w:lang w:eastAsia="cs-CZ"/>
        </w:rPr>
        <w:t xml:space="preserve"> kalendářních dnů od okamžiku ukončení smlouvy. </w:t>
      </w:r>
      <w:r w:rsidR="00240C07" w:rsidRPr="000D6466">
        <w:rPr>
          <w:rFonts w:ascii="Arial" w:eastAsia="Times New Roman" w:hAnsi="Arial" w:cs="Arial"/>
          <w:color w:val="000000"/>
          <w:sz w:val="20"/>
          <w:szCs w:val="20"/>
          <w:lang w:eastAsia="cs-CZ"/>
        </w:rPr>
        <w:t>Uplynutím doby dle předchozí věty</w:t>
      </w:r>
      <w:r w:rsidR="00E91AF7" w:rsidRPr="000D6466">
        <w:rPr>
          <w:rFonts w:ascii="Arial" w:eastAsia="Times New Roman" w:hAnsi="Arial" w:cs="Arial"/>
          <w:color w:val="000000"/>
          <w:sz w:val="20"/>
          <w:szCs w:val="20"/>
          <w:lang w:eastAsia="cs-CZ"/>
        </w:rPr>
        <w:t xml:space="preserve"> povinnost </w:t>
      </w:r>
      <w:r w:rsidR="00240C07" w:rsidRPr="000D6466">
        <w:rPr>
          <w:rFonts w:ascii="Arial" w:eastAsia="Times New Roman" w:hAnsi="Arial" w:cs="Arial"/>
          <w:color w:val="000000"/>
          <w:sz w:val="20"/>
          <w:szCs w:val="20"/>
          <w:lang w:eastAsia="cs-CZ"/>
        </w:rPr>
        <w:t>p</w:t>
      </w:r>
      <w:r w:rsidR="00E91AF7" w:rsidRPr="000D6466">
        <w:rPr>
          <w:rFonts w:ascii="Arial" w:eastAsia="Times New Roman" w:hAnsi="Arial" w:cs="Arial"/>
          <w:color w:val="000000"/>
          <w:sz w:val="20"/>
          <w:szCs w:val="20"/>
          <w:lang w:eastAsia="cs-CZ"/>
        </w:rPr>
        <w:t xml:space="preserve">říkazníka </w:t>
      </w:r>
      <w:r w:rsidR="009B33A1" w:rsidRPr="000D6466">
        <w:rPr>
          <w:rFonts w:ascii="Arial" w:eastAsia="Times New Roman" w:hAnsi="Arial" w:cs="Arial"/>
          <w:color w:val="000000"/>
          <w:sz w:val="20"/>
          <w:szCs w:val="20"/>
          <w:lang w:eastAsia="cs-CZ"/>
        </w:rPr>
        <w:t xml:space="preserve">dle předchozí věty </w:t>
      </w:r>
      <w:r w:rsidR="00E91AF7" w:rsidRPr="000D6466">
        <w:rPr>
          <w:rFonts w:ascii="Arial" w:eastAsia="Times New Roman" w:hAnsi="Arial" w:cs="Arial"/>
          <w:color w:val="000000"/>
          <w:sz w:val="20"/>
          <w:szCs w:val="20"/>
          <w:lang w:eastAsia="cs-CZ"/>
        </w:rPr>
        <w:t xml:space="preserve">zaniká. </w:t>
      </w:r>
      <w:r w:rsidR="00EB7103" w:rsidRPr="000D6466">
        <w:rPr>
          <w:rFonts w:ascii="Arial" w:eastAsia="Times New Roman" w:hAnsi="Arial" w:cs="Arial"/>
          <w:color w:val="000000"/>
          <w:sz w:val="20"/>
          <w:szCs w:val="20"/>
          <w:lang w:eastAsia="cs-CZ"/>
        </w:rPr>
        <w:t>Výše náhrady</w:t>
      </w:r>
      <w:r w:rsidR="00240C07" w:rsidRPr="000D6466">
        <w:rPr>
          <w:rFonts w:ascii="Arial" w:eastAsia="Times New Roman" w:hAnsi="Arial" w:cs="Arial"/>
          <w:color w:val="000000"/>
          <w:sz w:val="20"/>
          <w:szCs w:val="20"/>
          <w:lang w:eastAsia="cs-CZ"/>
        </w:rPr>
        <w:t xml:space="preserve"> nákladů p</w:t>
      </w:r>
      <w:r w:rsidR="00EB7103" w:rsidRPr="000D6466">
        <w:rPr>
          <w:rFonts w:ascii="Arial" w:eastAsia="Times New Roman" w:hAnsi="Arial" w:cs="Arial"/>
          <w:color w:val="000000"/>
          <w:sz w:val="20"/>
          <w:szCs w:val="20"/>
          <w:lang w:eastAsia="cs-CZ"/>
        </w:rPr>
        <w:t>říkazníka bude v takovém případě určena obdobně</w:t>
      </w:r>
      <w:r w:rsidR="00240C07" w:rsidRPr="000D6466">
        <w:rPr>
          <w:rFonts w:ascii="Arial" w:eastAsia="Times New Roman" w:hAnsi="Arial" w:cs="Arial"/>
          <w:color w:val="000000"/>
          <w:sz w:val="20"/>
          <w:szCs w:val="20"/>
          <w:lang w:eastAsia="cs-CZ"/>
        </w:rPr>
        <w:t xml:space="preserve"> za užití</w:t>
      </w:r>
      <w:r w:rsidR="00EB7103" w:rsidRPr="000D6466">
        <w:rPr>
          <w:rFonts w:ascii="Arial" w:eastAsia="Times New Roman" w:hAnsi="Arial" w:cs="Arial"/>
          <w:color w:val="000000"/>
          <w:sz w:val="20"/>
          <w:szCs w:val="20"/>
          <w:lang w:eastAsia="cs-CZ"/>
        </w:rPr>
        <w:t xml:space="preserve"> odst. 3</w:t>
      </w:r>
      <w:r w:rsidR="003A6035" w:rsidRPr="000D6466">
        <w:rPr>
          <w:rFonts w:ascii="Arial" w:eastAsia="Times New Roman" w:hAnsi="Arial" w:cs="Arial"/>
          <w:color w:val="000000"/>
          <w:sz w:val="20"/>
          <w:szCs w:val="20"/>
          <w:lang w:eastAsia="cs-CZ"/>
        </w:rPr>
        <w:t>,</w:t>
      </w:r>
      <w:r w:rsidR="00EB7103" w:rsidRPr="000D6466">
        <w:rPr>
          <w:rFonts w:ascii="Arial" w:eastAsia="Times New Roman" w:hAnsi="Arial" w:cs="Arial"/>
          <w:color w:val="000000"/>
          <w:sz w:val="20"/>
          <w:szCs w:val="20"/>
          <w:lang w:eastAsia="cs-CZ"/>
        </w:rPr>
        <w:t xml:space="preserve"> </w:t>
      </w:r>
      <w:r w:rsidR="009B33A1" w:rsidRPr="000D6466">
        <w:rPr>
          <w:rFonts w:ascii="Arial" w:eastAsia="Times New Roman" w:hAnsi="Arial" w:cs="Arial"/>
          <w:color w:val="000000"/>
          <w:sz w:val="20"/>
          <w:szCs w:val="20"/>
          <w:lang w:eastAsia="cs-CZ"/>
        </w:rPr>
        <w:t xml:space="preserve">písm. b) </w:t>
      </w:r>
      <w:r w:rsidR="00EB7103" w:rsidRPr="000D6466">
        <w:rPr>
          <w:rFonts w:ascii="Arial" w:eastAsia="Times New Roman" w:hAnsi="Arial" w:cs="Arial"/>
          <w:color w:val="000000"/>
          <w:sz w:val="20"/>
          <w:szCs w:val="20"/>
          <w:lang w:eastAsia="cs-CZ"/>
        </w:rPr>
        <w:t>tohoto článku.</w:t>
      </w:r>
    </w:p>
    <w:p w14:paraId="1BC194C9" w14:textId="77777777" w:rsidR="001611D3" w:rsidRPr="000D6466" w:rsidRDefault="001611D3" w:rsidP="001611D3">
      <w:pPr>
        <w:spacing w:before="360"/>
        <w:jc w:val="center"/>
        <w:rPr>
          <w:rFonts w:ascii="Arial" w:hAnsi="Arial" w:cs="Arial"/>
          <w:color w:val="000000"/>
        </w:rPr>
      </w:pPr>
      <w:r w:rsidRPr="000D6466">
        <w:rPr>
          <w:rFonts w:ascii="Arial" w:hAnsi="Arial" w:cs="Arial"/>
          <w:color w:val="000000"/>
        </w:rPr>
        <w:t>Č</w:t>
      </w:r>
      <w:r w:rsidR="00277234" w:rsidRPr="000D6466">
        <w:rPr>
          <w:rFonts w:ascii="Arial" w:hAnsi="Arial" w:cs="Arial"/>
          <w:color w:val="000000"/>
        </w:rPr>
        <w:t>I</w:t>
      </w:r>
      <w:r w:rsidRPr="000D6466">
        <w:rPr>
          <w:rFonts w:ascii="Arial" w:hAnsi="Arial" w:cs="Arial"/>
          <w:color w:val="000000"/>
        </w:rPr>
        <w:t>. VIII</w:t>
      </w:r>
    </w:p>
    <w:p w14:paraId="6C759D63" w14:textId="77777777" w:rsidR="001611D3" w:rsidRPr="000D6466" w:rsidRDefault="001611D3" w:rsidP="001611D3">
      <w:pPr>
        <w:pStyle w:val="Nadpis2"/>
        <w:numPr>
          <w:ilvl w:val="0"/>
          <w:numId w:val="0"/>
        </w:numPr>
        <w:spacing w:after="240"/>
        <w:jc w:val="center"/>
        <w:rPr>
          <w:rFonts w:cs="Arial"/>
          <w:sz w:val="20"/>
        </w:rPr>
      </w:pPr>
      <w:r w:rsidRPr="000D6466">
        <w:rPr>
          <w:rFonts w:cs="Arial"/>
          <w:sz w:val="20"/>
        </w:rPr>
        <w:t>Závěrečná ustanovení</w:t>
      </w:r>
    </w:p>
    <w:p w14:paraId="7723CBE8" w14:textId="77777777" w:rsidR="008E28D7" w:rsidRPr="000D6466" w:rsidRDefault="008E28D7" w:rsidP="009067DD">
      <w:pPr>
        <w:pStyle w:val="Normodsaz"/>
        <w:widowControl w:val="0"/>
        <w:numPr>
          <w:ilvl w:val="0"/>
          <w:numId w:val="13"/>
        </w:numPr>
        <w:suppressAutoHyphens/>
        <w:spacing w:before="120"/>
        <w:ind w:left="540" w:hanging="540"/>
        <w:rPr>
          <w:rFonts w:ascii="Arial" w:hAnsi="Arial" w:cs="Arial"/>
          <w:color w:val="000000"/>
          <w:sz w:val="20"/>
        </w:rPr>
      </w:pPr>
      <w:r w:rsidRPr="000D6466">
        <w:rPr>
          <w:rFonts w:ascii="Arial" w:hAnsi="Arial" w:cs="Arial"/>
          <w:color w:val="000000"/>
          <w:sz w:val="20"/>
        </w:rPr>
        <w:t>Smluvní strany se dohodly, že právní vztahy ve smlouvě výslovně neupravené a z ní vyplývající, se řídí právním řádem České republiky, zejména příslušnými ustanoveními zák. č. 89/2012 Sb., občanský zákoník.</w:t>
      </w:r>
    </w:p>
    <w:p w14:paraId="335287AE" w14:textId="77777777" w:rsidR="008E28D7" w:rsidRPr="000D6466" w:rsidRDefault="008E28D7" w:rsidP="009067DD">
      <w:pPr>
        <w:pStyle w:val="Normodsaz"/>
        <w:widowControl w:val="0"/>
        <w:numPr>
          <w:ilvl w:val="0"/>
          <w:numId w:val="13"/>
        </w:numPr>
        <w:suppressAutoHyphens/>
        <w:spacing w:before="120" w:after="120"/>
        <w:ind w:left="540" w:hanging="540"/>
        <w:rPr>
          <w:rFonts w:ascii="Arial" w:hAnsi="Arial" w:cs="Arial"/>
          <w:color w:val="000000"/>
          <w:sz w:val="20"/>
        </w:rPr>
      </w:pPr>
      <w:r w:rsidRPr="000D6466">
        <w:rPr>
          <w:rFonts w:ascii="Arial" w:hAnsi="Arial" w:cs="Arial"/>
          <w:color w:val="000000"/>
          <w:sz w:val="20"/>
        </w:rPr>
        <w:t xml:space="preserve">Smluvní strany se dohodly, že na vztah založený touto smlouvou se použije ustanovení § 558, odst. 2 občanského zákoníku, avšak s tím omezením, že obchodní zvyklost nemá přednost před ustanoveními občanského zákoníku, která nemají donucovací povahu. </w:t>
      </w:r>
    </w:p>
    <w:p w14:paraId="002BF68E" w14:textId="77777777" w:rsidR="008E28D7" w:rsidRPr="000D6466" w:rsidRDefault="008E28D7" w:rsidP="009067DD">
      <w:pPr>
        <w:pStyle w:val="Odstavecseseznamem1"/>
        <w:numPr>
          <w:ilvl w:val="0"/>
          <w:numId w:val="13"/>
        </w:numPr>
        <w:spacing w:before="120" w:after="120" w:line="100" w:lineRule="atLeast"/>
        <w:ind w:left="567" w:hanging="567"/>
        <w:rPr>
          <w:rFonts w:ascii="Arial" w:hAnsi="Arial" w:cs="Arial"/>
          <w:sz w:val="20"/>
          <w:szCs w:val="20"/>
        </w:rPr>
      </w:pPr>
      <w:r w:rsidRPr="000D6466">
        <w:rPr>
          <w:rFonts w:ascii="Arial" w:hAnsi="Arial" w:cs="Arial"/>
          <w:sz w:val="20"/>
          <w:szCs w:val="20"/>
        </w:rPr>
        <w:t>Ustanovení této smlouvy jsou úplná, kompletní a pouze tato upravují vzájemná práva a povinnosti smluvních stran. Samotný text této smlouvy, nestanoví-li smlouva jinak, je možné měnit pouze formou písemných číslovaných dodatků podepsaných oprávněnými osobami obou smluvních stran.</w:t>
      </w:r>
    </w:p>
    <w:p w14:paraId="319E5EFB" w14:textId="77777777" w:rsidR="008E28D7" w:rsidRDefault="008E28D7" w:rsidP="009067DD">
      <w:pPr>
        <w:pStyle w:val="Normodsaz"/>
        <w:widowControl w:val="0"/>
        <w:numPr>
          <w:ilvl w:val="0"/>
          <w:numId w:val="13"/>
        </w:numPr>
        <w:suppressAutoHyphens/>
        <w:spacing w:before="120" w:after="120"/>
        <w:ind w:left="540" w:hanging="540"/>
        <w:rPr>
          <w:rFonts w:ascii="Arial" w:hAnsi="Arial" w:cs="Arial"/>
          <w:color w:val="000000"/>
          <w:sz w:val="20"/>
        </w:rPr>
      </w:pPr>
      <w:r w:rsidRPr="000D6466">
        <w:rPr>
          <w:rFonts w:ascii="Arial" w:hAnsi="Arial" w:cs="Arial"/>
          <w:color w:val="000000"/>
          <w:sz w:val="20"/>
        </w:rPr>
        <w:t>Tato smlouva nabývá platnosti a účinnosti dnem jejího podpisu oběma smluvními stranami.</w:t>
      </w:r>
    </w:p>
    <w:p w14:paraId="23AEA245" w14:textId="77777777" w:rsidR="00003EAC" w:rsidRPr="00A26872" w:rsidRDefault="00003EAC" w:rsidP="00003EAC">
      <w:pPr>
        <w:pStyle w:val="Normodsaz"/>
        <w:widowControl w:val="0"/>
        <w:numPr>
          <w:ilvl w:val="0"/>
          <w:numId w:val="13"/>
        </w:numPr>
        <w:suppressAutoHyphens/>
        <w:spacing w:before="120" w:after="120"/>
        <w:ind w:left="540" w:hanging="540"/>
        <w:rPr>
          <w:rFonts w:ascii="Arial" w:hAnsi="Arial" w:cs="Arial"/>
          <w:color w:val="000000"/>
          <w:sz w:val="20"/>
        </w:rPr>
      </w:pPr>
      <w:r w:rsidRPr="00A26872">
        <w:rPr>
          <w:rFonts w:ascii="Arial" w:hAnsi="Arial" w:cs="Arial"/>
          <w:sz w:val="20"/>
        </w:rPr>
        <w:t xml:space="preserve">Smluvní strany berou na vědomí, že na tuto smlouvu se vztahuje povinnost jejího zveřejnění v registru smluv podle zákona č. 340/2015 Sb., o zvláštních podmínkách účinnosti některých smluv, uveřejňování těchto smluv a o registru smluv (zákon o registru smluv). Zveřejnění smlouvy zajistí příkazce neprodleně po jejím uzavření. </w:t>
      </w:r>
      <w:r w:rsidRPr="00A26872">
        <w:rPr>
          <w:szCs w:val="22"/>
        </w:rPr>
        <w:t xml:space="preserve"> </w:t>
      </w:r>
    </w:p>
    <w:p w14:paraId="7D94062E" w14:textId="77777777" w:rsidR="008E28D7" w:rsidRPr="000D6466" w:rsidRDefault="008E28D7" w:rsidP="009067DD">
      <w:pPr>
        <w:pStyle w:val="Normodsaz"/>
        <w:widowControl w:val="0"/>
        <w:numPr>
          <w:ilvl w:val="0"/>
          <w:numId w:val="13"/>
        </w:numPr>
        <w:suppressAutoHyphens/>
        <w:spacing w:before="120" w:after="120"/>
        <w:ind w:left="540" w:hanging="540"/>
        <w:rPr>
          <w:rFonts w:ascii="Arial" w:hAnsi="Arial" w:cs="Arial"/>
          <w:color w:val="000000"/>
          <w:sz w:val="20"/>
        </w:rPr>
      </w:pPr>
      <w:r w:rsidRPr="000D6466">
        <w:rPr>
          <w:rFonts w:ascii="Arial" w:hAnsi="Arial" w:cs="Arial"/>
          <w:color w:val="000000"/>
          <w:sz w:val="20"/>
        </w:rPr>
        <w:t xml:space="preserve">Příkazce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32BE201A" w14:textId="77777777" w:rsidR="008E28D7" w:rsidRPr="000D6466" w:rsidRDefault="008E28D7" w:rsidP="009067DD">
      <w:pPr>
        <w:pStyle w:val="Normodsaz"/>
        <w:widowControl w:val="0"/>
        <w:numPr>
          <w:ilvl w:val="0"/>
          <w:numId w:val="13"/>
        </w:numPr>
        <w:suppressAutoHyphens/>
        <w:spacing w:before="120" w:after="120"/>
        <w:ind w:left="540" w:hanging="540"/>
        <w:rPr>
          <w:rFonts w:ascii="Arial" w:hAnsi="Arial" w:cs="Arial"/>
          <w:color w:val="000000"/>
          <w:sz w:val="20"/>
        </w:rPr>
      </w:pPr>
      <w:r w:rsidRPr="000D6466">
        <w:rPr>
          <w:rFonts w:ascii="Arial" w:hAnsi="Arial" w:cs="Arial"/>
          <w:color w:val="000000"/>
          <w:sz w:val="20"/>
        </w:rPr>
        <w:t>Příkazce není oprávněn postoupit jakoukoliv svoji pohledávku, a to ani část pohledávky za příkazníkem, která vznikne na základě a/nebo v souvislosti s touto smlouvou, ani k ní zřídit smluvní zástavní právo ani svoje smluvní postavení z této smlouvy postoupit na třetí osobu.</w:t>
      </w:r>
    </w:p>
    <w:p w14:paraId="42E255FE" w14:textId="77777777" w:rsidR="008E28D7" w:rsidRPr="000D6466" w:rsidRDefault="008E28D7" w:rsidP="009067DD">
      <w:pPr>
        <w:pStyle w:val="Normodsaz"/>
        <w:widowControl w:val="0"/>
        <w:numPr>
          <w:ilvl w:val="0"/>
          <w:numId w:val="13"/>
        </w:numPr>
        <w:suppressAutoHyphens/>
        <w:spacing w:before="120" w:after="120"/>
        <w:ind w:left="567" w:hanging="567"/>
        <w:rPr>
          <w:rFonts w:ascii="Arial" w:hAnsi="Arial" w:cs="Arial"/>
          <w:color w:val="000000"/>
          <w:sz w:val="20"/>
        </w:rPr>
      </w:pPr>
      <w:r w:rsidRPr="000D6466">
        <w:rPr>
          <w:rFonts w:ascii="Arial" w:hAnsi="Arial" w:cs="Arial"/>
          <w:color w:val="000000"/>
          <w:sz w:val="20"/>
        </w:rPr>
        <w:t>Smluvní strany sjednávají, že příkazce není oprávněn započíst si jakoukoliv svoji peněžitou pohledávku za příkazníkem, a to ani část své pohledávky, včetně pohledávek získaných postoupením, vůči jakékoliv peněžité pohledávce příkazníka za příkazcem.</w:t>
      </w:r>
    </w:p>
    <w:p w14:paraId="0009D53B" w14:textId="77777777" w:rsidR="00E3113F" w:rsidRPr="00CC7E08" w:rsidRDefault="00E3113F" w:rsidP="009067DD">
      <w:pPr>
        <w:numPr>
          <w:ilvl w:val="0"/>
          <w:numId w:val="13"/>
        </w:numPr>
        <w:suppressAutoHyphens/>
        <w:spacing w:before="120" w:after="120"/>
        <w:ind w:left="567" w:right="27" w:hanging="567"/>
        <w:jc w:val="both"/>
        <w:rPr>
          <w:rFonts w:ascii="Arial" w:hAnsi="Arial" w:cs="Arial"/>
        </w:rPr>
      </w:pPr>
      <w:r w:rsidRPr="00CC7E08">
        <w:rPr>
          <w:rFonts w:ascii="Arial" w:hAnsi="Arial" w:cs="Arial"/>
        </w:rPr>
        <w:t xml:space="preserve">Tato smlouva bude uzavřena elektronicky připojením certifikovaných elektronických podpisů smluvních stran. </w:t>
      </w:r>
    </w:p>
    <w:p w14:paraId="1445F7C0" w14:textId="77777777" w:rsidR="008E28D7" w:rsidRPr="000D6466" w:rsidRDefault="008E28D7" w:rsidP="009067DD">
      <w:pPr>
        <w:numPr>
          <w:ilvl w:val="0"/>
          <w:numId w:val="13"/>
        </w:numPr>
        <w:suppressAutoHyphens/>
        <w:spacing w:before="120" w:after="120"/>
        <w:ind w:left="567" w:right="27" w:hanging="567"/>
        <w:jc w:val="both"/>
        <w:rPr>
          <w:rFonts w:ascii="Arial" w:hAnsi="Arial" w:cs="Arial"/>
        </w:rPr>
      </w:pPr>
      <w:r w:rsidRPr="000D6466">
        <w:rPr>
          <w:rFonts w:ascii="Arial" w:hAnsi="Arial" w:cs="Arial"/>
          <w:bCs/>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r w:rsidRPr="000D6466">
        <w:rPr>
          <w:rFonts w:ascii="Arial" w:hAnsi="Arial" w:cs="Arial"/>
        </w:rPr>
        <w:t xml:space="preserve"> Pokud je nebo by se stala </w:t>
      </w:r>
      <w:r w:rsidRPr="000D6466">
        <w:rPr>
          <w:rFonts w:ascii="Arial" w:hAnsi="Arial" w:cs="Arial"/>
        </w:rPr>
        <w:lastRenderedPageBreak/>
        <w:t xml:space="preserve">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je podle výslovné vůle smluvních stran oddělitelný od zbývajícího obsahu smlouvy a má platit i v případě neplatnosti zbývajícího obsahu smlouvy. </w:t>
      </w:r>
    </w:p>
    <w:tbl>
      <w:tblPr>
        <w:tblpPr w:leftFromText="141" w:rightFromText="141" w:vertAnchor="text" w:horzAnchor="margin" w:tblpY="1898"/>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4805"/>
      </w:tblGrid>
      <w:tr w:rsidR="00371C37" w:rsidRPr="00A26872" w14:paraId="7FBB94F3" w14:textId="77777777" w:rsidTr="00371C37">
        <w:trPr>
          <w:trHeight w:val="339"/>
        </w:trPr>
        <w:tc>
          <w:tcPr>
            <w:tcW w:w="4994" w:type="dxa"/>
            <w:tcBorders>
              <w:top w:val="nil"/>
              <w:left w:val="nil"/>
              <w:bottom w:val="nil"/>
              <w:right w:val="nil"/>
            </w:tcBorders>
          </w:tcPr>
          <w:p w14:paraId="5B3E46E2" w14:textId="77777777" w:rsidR="00371C37" w:rsidRDefault="00371C37" w:rsidP="00371C37">
            <w:pPr>
              <w:spacing w:after="60"/>
              <w:rPr>
                <w:rFonts w:ascii="Arial" w:hAnsi="Arial" w:cs="Arial"/>
                <w:color w:val="000000"/>
              </w:rPr>
            </w:pPr>
          </w:p>
          <w:p w14:paraId="7F323431" w14:textId="77777777" w:rsidR="00371C37" w:rsidRDefault="00371C37" w:rsidP="00371C37">
            <w:pPr>
              <w:spacing w:after="60"/>
              <w:rPr>
                <w:rFonts w:ascii="Arial" w:hAnsi="Arial" w:cs="Arial"/>
                <w:color w:val="000000"/>
              </w:rPr>
            </w:pPr>
          </w:p>
          <w:p w14:paraId="44093F9A" w14:textId="77777777" w:rsidR="00371C37" w:rsidRPr="000D6466" w:rsidRDefault="00371C37" w:rsidP="00371C37">
            <w:pPr>
              <w:spacing w:after="60"/>
              <w:rPr>
                <w:rFonts w:ascii="Arial" w:hAnsi="Arial" w:cs="Arial"/>
                <w:color w:val="000000"/>
              </w:rPr>
            </w:pPr>
          </w:p>
          <w:p w14:paraId="31D9BDE7" w14:textId="77777777" w:rsidR="00371C37" w:rsidRPr="00A26872" w:rsidRDefault="00371C37" w:rsidP="00371C37">
            <w:pPr>
              <w:spacing w:after="60"/>
              <w:rPr>
                <w:rFonts w:ascii="Arial" w:hAnsi="Arial" w:cs="Arial"/>
                <w:color w:val="000000"/>
              </w:rPr>
            </w:pPr>
            <w:r w:rsidRPr="00A26872">
              <w:rPr>
                <w:rFonts w:ascii="Arial" w:hAnsi="Arial" w:cs="Arial"/>
                <w:color w:val="000000"/>
              </w:rPr>
              <w:t>V</w:t>
            </w:r>
            <w:r w:rsidR="00003EAC" w:rsidRPr="00A26872">
              <w:rPr>
                <w:rFonts w:ascii="Arial" w:hAnsi="Arial" w:cs="Arial"/>
                <w:color w:val="000000"/>
              </w:rPr>
              <w:t> Nové Pace</w:t>
            </w:r>
            <w:r w:rsidRPr="00A26872">
              <w:rPr>
                <w:rFonts w:ascii="Arial" w:hAnsi="Arial" w:cs="Arial"/>
                <w:color w:val="000000"/>
              </w:rPr>
              <w:t xml:space="preserve"> ___________ 20</w:t>
            </w:r>
            <w:r w:rsidR="00CD3AC5" w:rsidRPr="00A26872">
              <w:rPr>
                <w:rFonts w:ascii="Arial" w:hAnsi="Arial" w:cs="Arial"/>
                <w:color w:val="000000"/>
              </w:rPr>
              <w:t>22</w:t>
            </w:r>
          </w:p>
          <w:p w14:paraId="09572149" w14:textId="77777777" w:rsidR="00371C37" w:rsidRPr="00A26872" w:rsidRDefault="00371C37" w:rsidP="00371C37">
            <w:pPr>
              <w:spacing w:after="60"/>
              <w:rPr>
                <w:rFonts w:ascii="Arial" w:hAnsi="Arial" w:cs="Arial"/>
                <w:color w:val="000000"/>
              </w:rPr>
            </w:pPr>
          </w:p>
        </w:tc>
        <w:tc>
          <w:tcPr>
            <w:tcW w:w="4805" w:type="dxa"/>
            <w:tcBorders>
              <w:top w:val="nil"/>
              <w:left w:val="nil"/>
              <w:bottom w:val="nil"/>
              <w:right w:val="nil"/>
            </w:tcBorders>
          </w:tcPr>
          <w:p w14:paraId="6EA4A33E" w14:textId="77777777" w:rsidR="00371C37" w:rsidRPr="00A26872" w:rsidRDefault="00371C37" w:rsidP="00371C37">
            <w:pPr>
              <w:spacing w:after="60"/>
              <w:rPr>
                <w:rFonts w:ascii="Arial" w:hAnsi="Arial" w:cs="Arial"/>
                <w:color w:val="000000"/>
              </w:rPr>
            </w:pPr>
          </w:p>
          <w:p w14:paraId="3D17646E" w14:textId="77777777" w:rsidR="00371C37" w:rsidRPr="00A26872" w:rsidRDefault="00371C37" w:rsidP="00371C37">
            <w:pPr>
              <w:spacing w:after="60"/>
              <w:rPr>
                <w:rFonts w:ascii="Arial" w:hAnsi="Arial" w:cs="Arial"/>
                <w:color w:val="000000"/>
              </w:rPr>
            </w:pPr>
          </w:p>
          <w:p w14:paraId="4574A0CF" w14:textId="77777777" w:rsidR="00371C37" w:rsidRPr="00A26872" w:rsidRDefault="00371C37" w:rsidP="00371C37">
            <w:pPr>
              <w:spacing w:after="60"/>
              <w:rPr>
                <w:rFonts w:ascii="Arial" w:hAnsi="Arial" w:cs="Arial"/>
                <w:color w:val="000000"/>
              </w:rPr>
            </w:pPr>
          </w:p>
          <w:p w14:paraId="2649FEAA" w14:textId="77777777" w:rsidR="00371C37" w:rsidRPr="00A26872" w:rsidRDefault="00371C37" w:rsidP="00371C37">
            <w:pPr>
              <w:spacing w:after="60"/>
              <w:rPr>
                <w:rFonts w:ascii="Arial" w:hAnsi="Arial" w:cs="Arial"/>
                <w:color w:val="000000"/>
              </w:rPr>
            </w:pPr>
            <w:r w:rsidRPr="00A26872">
              <w:rPr>
                <w:rFonts w:ascii="Arial" w:hAnsi="Arial" w:cs="Arial"/>
                <w:color w:val="000000"/>
              </w:rPr>
              <w:t>V Hradci Králové dne _____________ 202</w:t>
            </w:r>
            <w:r w:rsidR="00CD3AC5" w:rsidRPr="00A26872">
              <w:rPr>
                <w:rFonts w:ascii="Arial" w:hAnsi="Arial" w:cs="Arial"/>
                <w:color w:val="000000"/>
              </w:rPr>
              <w:t>2</w:t>
            </w:r>
          </w:p>
        </w:tc>
      </w:tr>
      <w:tr w:rsidR="00371C37" w:rsidRPr="00A26872" w14:paraId="7FD0C7A0" w14:textId="77777777" w:rsidTr="00371C37">
        <w:trPr>
          <w:trHeight w:val="1852"/>
        </w:trPr>
        <w:tc>
          <w:tcPr>
            <w:tcW w:w="4994" w:type="dxa"/>
            <w:tcBorders>
              <w:top w:val="nil"/>
              <w:left w:val="nil"/>
              <w:bottom w:val="nil"/>
              <w:right w:val="nil"/>
            </w:tcBorders>
          </w:tcPr>
          <w:p w14:paraId="5A4E1C45" w14:textId="77777777" w:rsidR="00371C37" w:rsidRPr="00A26872" w:rsidRDefault="00371C37" w:rsidP="00371C37">
            <w:pPr>
              <w:spacing w:before="720" w:after="60"/>
              <w:rPr>
                <w:rFonts w:ascii="Arial" w:hAnsi="Arial" w:cs="Arial"/>
                <w:color w:val="000000"/>
              </w:rPr>
            </w:pPr>
            <w:r w:rsidRPr="00A26872">
              <w:rPr>
                <w:rFonts w:ascii="Arial" w:hAnsi="Arial" w:cs="Arial"/>
                <w:color w:val="000000"/>
              </w:rPr>
              <w:t>__________________________________</w:t>
            </w:r>
          </w:p>
          <w:p w14:paraId="019F75C9" w14:textId="77777777" w:rsidR="00371C37" w:rsidRPr="00A26872" w:rsidRDefault="00371C37" w:rsidP="00371C37">
            <w:pPr>
              <w:spacing w:after="60"/>
              <w:rPr>
                <w:rFonts w:ascii="Arial" w:hAnsi="Arial" w:cs="Arial"/>
                <w:color w:val="000000"/>
              </w:rPr>
            </w:pPr>
            <w:r w:rsidRPr="00A26872">
              <w:rPr>
                <w:rFonts w:ascii="Arial" w:hAnsi="Arial" w:cs="Arial"/>
                <w:color w:val="000000"/>
              </w:rPr>
              <w:t>Příkazce</w:t>
            </w:r>
          </w:p>
          <w:p w14:paraId="5D765704" w14:textId="77777777" w:rsidR="00CD3AC5" w:rsidRPr="00A26872" w:rsidRDefault="00CD3AC5" w:rsidP="00371C37">
            <w:pPr>
              <w:spacing w:after="60"/>
              <w:rPr>
                <w:rFonts w:ascii="Arial" w:hAnsi="Arial" w:cs="Arial"/>
                <w:b/>
                <w:color w:val="000000"/>
              </w:rPr>
            </w:pPr>
            <w:r w:rsidRPr="00A26872">
              <w:rPr>
                <w:rFonts w:ascii="Arial" w:hAnsi="Arial" w:cs="Arial"/>
                <w:b/>
                <w:color w:val="000000"/>
              </w:rPr>
              <w:t xml:space="preserve">Město Nová Paka </w:t>
            </w:r>
          </w:p>
          <w:p w14:paraId="1FF51ABC" w14:textId="77777777" w:rsidR="00CD3AC5" w:rsidRPr="00A26872" w:rsidRDefault="00CD3AC5" w:rsidP="00371C37">
            <w:pPr>
              <w:spacing w:after="60"/>
              <w:rPr>
                <w:rFonts w:ascii="Arial" w:hAnsi="Arial" w:cs="Arial"/>
                <w:color w:val="000000"/>
              </w:rPr>
            </w:pPr>
            <w:r w:rsidRPr="00A26872">
              <w:rPr>
                <w:rFonts w:ascii="Arial" w:hAnsi="Arial" w:cs="Arial"/>
                <w:color w:val="000000"/>
              </w:rPr>
              <w:t>Mgr. Josef Cogan</w:t>
            </w:r>
          </w:p>
          <w:p w14:paraId="190F5AEB" w14:textId="77777777" w:rsidR="00CD3AC5" w:rsidRPr="00A26872" w:rsidRDefault="00540B9C" w:rsidP="00371C37">
            <w:pPr>
              <w:spacing w:after="60"/>
              <w:rPr>
                <w:rFonts w:ascii="Arial" w:hAnsi="Arial" w:cs="Arial"/>
                <w:color w:val="000000"/>
              </w:rPr>
            </w:pPr>
            <w:r>
              <w:rPr>
                <w:rFonts w:ascii="Arial" w:hAnsi="Arial" w:cs="Arial"/>
                <w:color w:val="000000"/>
              </w:rPr>
              <w:t>s</w:t>
            </w:r>
            <w:r w:rsidR="00CD3AC5" w:rsidRPr="00A26872">
              <w:rPr>
                <w:rFonts w:ascii="Arial" w:hAnsi="Arial" w:cs="Arial"/>
                <w:color w:val="000000"/>
              </w:rPr>
              <w:t xml:space="preserve">tarosta města </w:t>
            </w:r>
          </w:p>
        </w:tc>
        <w:tc>
          <w:tcPr>
            <w:tcW w:w="4805" w:type="dxa"/>
            <w:tcBorders>
              <w:top w:val="nil"/>
              <w:left w:val="nil"/>
              <w:bottom w:val="nil"/>
              <w:right w:val="nil"/>
            </w:tcBorders>
          </w:tcPr>
          <w:p w14:paraId="7D1F9AD2" w14:textId="77777777" w:rsidR="00371C37" w:rsidRPr="00A26872" w:rsidRDefault="00371C37" w:rsidP="00371C37">
            <w:pPr>
              <w:spacing w:before="720" w:after="60"/>
              <w:rPr>
                <w:rFonts w:ascii="Arial" w:hAnsi="Arial" w:cs="Arial"/>
                <w:color w:val="000000"/>
              </w:rPr>
            </w:pPr>
            <w:r w:rsidRPr="00A26872">
              <w:rPr>
                <w:rFonts w:ascii="Arial" w:hAnsi="Arial" w:cs="Arial"/>
                <w:color w:val="000000"/>
              </w:rPr>
              <w:t>__________________________________</w:t>
            </w:r>
          </w:p>
          <w:p w14:paraId="408365FF" w14:textId="77777777" w:rsidR="00371C37" w:rsidRPr="00A26872" w:rsidRDefault="00C955CB" w:rsidP="00371C37">
            <w:pPr>
              <w:spacing w:after="60"/>
              <w:rPr>
                <w:rFonts w:ascii="Arial" w:hAnsi="Arial" w:cs="Arial"/>
                <w:color w:val="000000"/>
              </w:rPr>
            </w:pPr>
            <w:r w:rsidRPr="00A26872">
              <w:rPr>
                <w:rFonts w:ascii="Arial" w:hAnsi="Arial" w:cs="Arial"/>
                <w:color w:val="000000"/>
              </w:rPr>
              <w:t>P</w:t>
            </w:r>
            <w:r w:rsidR="00371C37" w:rsidRPr="00A26872">
              <w:rPr>
                <w:rFonts w:ascii="Arial" w:hAnsi="Arial" w:cs="Arial"/>
                <w:color w:val="000000"/>
              </w:rPr>
              <w:t>říkazník</w:t>
            </w:r>
          </w:p>
          <w:p w14:paraId="0BECBD49" w14:textId="77777777" w:rsidR="00371C37" w:rsidRPr="00A26872" w:rsidRDefault="00371C37" w:rsidP="00371C37">
            <w:pPr>
              <w:rPr>
                <w:rFonts w:ascii="Arial" w:hAnsi="Arial" w:cs="Arial"/>
                <w:b/>
                <w:color w:val="000000"/>
              </w:rPr>
            </w:pPr>
            <w:r w:rsidRPr="00A26872">
              <w:rPr>
                <w:rFonts w:ascii="Arial" w:hAnsi="Arial" w:cs="Arial"/>
                <w:b/>
                <w:color w:val="000000"/>
              </w:rPr>
              <w:t>Centrum evropského projektování a. s.</w:t>
            </w:r>
          </w:p>
          <w:p w14:paraId="14263E3D" w14:textId="77777777" w:rsidR="00371C37" w:rsidRPr="00A26872" w:rsidRDefault="00371C37" w:rsidP="00371C37">
            <w:pPr>
              <w:rPr>
                <w:rFonts w:ascii="Arial" w:hAnsi="Arial" w:cs="Arial"/>
                <w:color w:val="000000"/>
              </w:rPr>
            </w:pPr>
            <w:r w:rsidRPr="00A26872">
              <w:rPr>
                <w:rFonts w:ascii="Arial" w:hAnsi="Arial" w:cs="Arial"/>
                <w:color w:val="000000"/>
              </w:rPr>
              <w:t>Mgr. Hana Čižmárová</w:t>
            </w:r>
          </w:p>
          <w:p w14:paraId="1A2E5DCA" w14:textId="77777777" w:rsidR="00371C37" w:rsidRPr="00A26872" w:rsidRDefault="00B10F42" w:rsidP="00371C37">
            <w:pPr>
              <w:rPr>
                <w:rFonts w:ascii="Arial" w:hAnsi="Arial" w:cs="Arial"/>
                <w:color w:val="000000"/>
              </w:rPr>
            </w:pPr>
            <w:r w:rsidRPr="00A26872">
              <w:rPr>
                <w:rFonts w:ascii="Arial" w:hAnsi="Arial" w:cs="Arial"/>
                <w:color w:val="000000"/>
              </w:rPr>
              <w:t>p</w:t>
            </w:r>
            <w:r w:rsidR="00371C37" w:rsidRPr="00A26872">
              <w:rPr>
                <w:rFonts w:ascii="Arial" w:hAnsi="Arial" w:cs="Arial"/>
                <w:color w:val="000000"/>
              </w:rPr>
              <w:t xml:space="preserve">rokuristka </w:t>
            </w:r>
          </w:p>
        </w:tc>
      </w:tr>
      <w:tr w:rsidR="00371C37" w:rsidRPr="00A26872" w14:paraId="02FFE462" w14:textId="77777777" w:rsidTr="00371C37">
        <w:trPr>
          <w:trHeight w:val="1852"/>
        </w:trPr>
        <w:tc>
          <w:tcPr>
            <w:tcW w:w="4994" w:type="dxa"/>
            <w:tcBorders>
              <w:top w:val="nil"/>
              <w:left w:val="nil"/>
              <w:bottom w:val="nil"/>
              <w:right w:val="nil"/>
            </w:tcBorders>
          </w:tcPr>
          <w:p w14:paraId="07873CA4" w14:textId="77777777" w:rsidR="00371C37" w:rsidRPr="00A26872" w:rsidRDefault="00371C37" w:rsidP="00371C37">
            <w:pPr>
              <w:spacing w:after="60"/>
              <w:rPr>
                <w:rFonts w:ascii="Arial" w:hAnsi="Arial" w:cs="Arial"/>
                <w:color w:val="000000"/>
              </w:rPr>
            </w:pPr>
          </w:p>
        </w:tc>
        <w:tc>
          <w:tcPr>
            <w:tcW w:w="4805" w:type="dxa"/>
            <w:tcBorders>
              <w:top w:val="nil"/>
              <w:left w:val="nil"/>
              <w:bottom w:val="nil"/>
              <w:right w:val="nil"/>
            </w:tcBorders>
          </w:tcPr>
          <w:p w14:paraId="6A2E0843" w14:textId="77777777" w:rsidR="00371C37" w:rsidRPr="00A26872" w:rsidRDefault="00371C37" w:rsidP="00371C37">
            <w:pPr>
              <w:rPr>
                <w:rFonts w:ascii="Arial" w:hAnsi="Arial" w:cs="Arial"/>
                <w:color w:val="000000"/>
              </w:rPr>
            </w:pPr>
          </w:p>
        </w:tc>
      </w:tr>
    </w:tbl>
    <w:p w14:paraId="2DE9489D" w14:textId="77777777" w:rsidR="00D10863" w:rsidRPr="00BB66CE" w:rsidRDefault="008E28D7" w:rsidP="00BB66CE">
      <w:pPr>
        <w:pStyle w:val="Normodsaz"/>
        <w:widowControl w:val="0"/>
        <w:numPr>
          <w:ilvl w:val="0"/>
          <w:numId w:val="13"/>
        </w:numPr>
        <w:suppressAutoHyphens/>
        <w:spacing w:before="120" w:after="120"/>
        <w:ind w:left="567" w:hanging="567"/>
        <w:rPr>
          <w:rFonts w:ascii="Arial" w:hAnsi="Arial" w:cs="Arial"/>
          <w:color w:val="000000"/>
          <w:sz w:val="20"/>
        </w:rPr>
      </w:pPr>
      <w:r w:rsidRPr="00A26872">
        <w:rPr>
          <w:rFonts w:ascii="Arial" w:hAnsi="Arial" w:cs="Arial"/>
          <w:color w:val="000000"/>
          <w:sz w:val="20"/>
        </w:rPr>
        <w:t>Smluvní strany prohlašují, že ujednání v této smlouvě obsažená jsou jim jasná a srozumitelná, jsou jimi míněna vážně a byla učiněna na základě jejich pravé a svobodné vůle. Na důkaz tohoto</w:t>
      </w:r>
      <w:r w:rsidRPr="000D6466">
        <w:rPr>
          <w:rFonts w:ascii="Arial" w:hAnsi="Arial" w:cs="Arial"/>
          <w:color w:val="000000"/>
          <w:sz w:val="20"/>
        </w:rPr>
        <w:t xml:space="preserve"> tvrzení smluvní strany připojují níže své podpisy</w:t>
      </w:r>
      <w:r w:rsidR="00BB66CE">
        <w:rPr>
          <w:rFonts w:ascii="Arial" w:hAnsi="Arial" w:cs="Arial"/>
          <w:color w:val="000000"/>
          <w:sz w:val="20"/>
        </w:rPr>
        <w:t xml:space="preserve">. </w:t>
      </w:r>
    </w:p>
    <w:sectPr w:rsidR="00D10863" w:rsidRPr="00BB66CE" w:rsidSect="008C58F5">
      <w:headerReference w:type="default" r:id="rId9"/>
      <w:footerReference w:type="default" r:id="rId10"/>
      <w:pgSz w:w="11906" w:h="16838" w:code="9"/>
      <w:pgMar w:top="993" w:right="1134" w:bottom="709" w:left="124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B435" w14:textId="77777777" w:rsidR="00497473" w:rsidRDefault="00497473">
      <w:r>
        <w:separator/>
      </w:r>
    </w:p>
  </w:endnote>
  <w:endnote w:type="continuationSeparator" w:id="0">
    <w:p w14:paraId="70FAC859" w14:textId="77777777" w:rsidR="00497473" w:rsidRDefault="0049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A963" w14:textId="77777777" w:rsidR="005B73FF" w:rsidRPr="00340309" w:rsidRDefault="005B73FF" w:rsidP="00E40738">
    <w:pPr>
      <w:pStyle w:val="Zpat"/>
      <w:tabs>
        <w:tab w:val="clear" w:pos="9072"/>
      </w:tabs>
      <w:spacing w:after="100"/>
      <w:ind w:right="360"/>
      <w:jc w:val="center"/>
      <w:rPr>
        <w:rFonts w:ascii="Arial" w:hAnsi="Arial" w:cs="Arial"/>
        <w:sz w:val="20"/>
      </w:rPr>
    </w:pPr>
    <w:r w:rsidRPr="00340309">
      <w:rPr>
        <w:rFonts w:ascii="Arial" w:hAnsi="Arial"/>
        <w:sz w:val="16"/>
      </w:rPr>
      <w:t xml:space="preserve">Strana </w:t>
    </w:r>
    <w:r w:rsidR="004A044F" w:rsidRPr="00340309">
      <w:rPr>
        <w:rFonts w:ascii="Arial" w:hAnsi="Arial"/>
        <w:sz w:val="16"/>
      </w:rPr>
      <w:fldChar w:fldCharType="begin"/>
    </w:r>
    <w:r w:rsidRPr="00340309">
      <w:rPr>
        <w:rFonts w:ascii="Arial" w:hAnsi="Arial"/>
        <w:sz w:val="16"/>
      </w:rPr>
      <w:instrText xml:space="preserve"> PAGE </w:instrText>
    </w:r>
    <w:r w:rsidR="004A044F" w:rsidRPr="00340309">
      <w:rPr>
        <w:rFonts w:ascii="Arial" w:hAnsi="Arial"/>
        <w:sz w:val="16"/>
      </w:rPr>
      <w:fldChar w:fldCharType="separate"/>
    </w:r>
    <w:r w:rsidR="00944E8C">
      <w:rPr>
        <w:rFonts w:ascii="Arial" w:hAnsi="Arial"/>
        <w:noProof/>
        <w:sz w:val="16"/>
      </w:rPr>
      <w:t>5</w:t>
    </w:r>
    <w:r w:rsidR="004A044F" w:rsidRPr="00340309">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11F7" w14:textId="77777777" w:rsidR="00497473" w:rsidRDefault="00497473">
      <w:r>
        <w:separator/>
      </w:r>
    </w:p>
  </w:footnote>
  <w:footnote w:type="continuationSeparator" w:id="0">
    <w:p w14:paraId="26B18557" w14:textId="77777777" w:rsidR="00497473" w:rsidRDefault="0049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6014" w14:textId="77777777" w:rsidR="005B73FF" w:rsidRDefault="005B73FF" w:rsidP="009813F1">
    <w:pPr>
      <w:pStyle w:val="Zhlav"/>
    </w:pPr>
  </w:p>
  <w:p w14:paraId="1CC9CD6A" w14:textId="77777777" w:rsidR="009813F1" w:rsidRDefault="009813F1" w:rsidP="009813F1">
    <w:pPr>
      <w:pStyle w:val="Zhlav"/>
    </w:pPr>
  </w:p>
  <w:p w14:paraId="04DA0F96" w14:textId="77777777" w:rsidR="009813F1" w:rsidRDefault="009813F1" w:rsidP="009813F1">
    <w:pPr>
      <w:pStyle w:val="Zhlav"/>
    </w:pPr>
  </w:p>
  <w:p w14:paraId="3C94AA2F" w14:textId="77777777" w:rsidR="009813F1" w:rsidRDefault="009813F1" w:rsidP="009813F1">
    <w:pPr>
      <w:pStyle w:val="Zhlav"/>
    </w:pPr>
  </w:p>
  <w:p w14:paraId="2E51ABDC" w14:textId="77777777" w:rsidR="009813F1" w:rsidRPr="009813F1" w:rsidRDefault="009813F1" w:rsidP="009813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lowerLetter"/>
      <w:lvlText w:val="%1)"/>
      <w:lvlJc w:val="left"/>
      <w:pPr>
        <w:tabs>
          <w:tab w:val="num" w:pos="438"/>
        </w:tabs>
        <w:ind w:left="438" w:hanging="360"/>
      </w:pPr>
      <w:rPr>
        <w:rFonts w:cs="Times New Roman"/>
      </w:rPr>
    </w:lvl>
    <w:lvl w:ilvl="1">
      <w:start w:val="1"/>
      <w:numFmt w:val="lowerLetter"/>
      <w:lvlText w:val="%2."/>
      <w:lvlJc w:val="left"/>
      <w:pPr>
        <w:tabs>
          <w:tab w:val="num" w:pos="798"/>
        </w:tabs>
        <w:ind w:left="798" w:hanging="360"/>
      </w:pPr>
      <w:rPr>
        <w:rFonts w:cs="Times New Roman"/>
      </w:rPr>
    </w:lvl>
    <w:lvl w:ilvl="2">
      <w:start w:val="1"/>
      <w:numFmt w:val="lowerRoman"/>
      <w:lvlText w:val="%3."/>
      <w:lvlJc w:val="left"/>
      <w:pPr>
        <w:tabs>
          <w:tab w:val="num" w:pos="1158"/>
        </w:tabs>
        <w:ind w:left="1158" w:hanging="360"/>
      </w:pPr>
      <w:rPr>
        <w:rFonts w:cs="Times New Roman"/>
      </w:rPr>
    </w:lvl>
    <w:lvl w:ilvl="3">
      <w:start w:val="1"/>
      <w:numFmt w:val="decimal"/>
      <w:lvlText w:val="%4."/>
      <w:lvlJc w:val="left"/>
      <w:pPr>
        <w:tabs>
          <w:tab w:val="num" w:pos="1518"/>
        </w:tabs>
        <w:ind w:left="1518" w:hanging="360"/>
      </w:pPr>
      <w:rPr>
        <w:rFonts w:cs="Times New Roman"/>
      </w:rPr>
    </w:lvl>
    <w:lvl w:ilvl="4">
      <w:start w:val="1"/>
      <w:numFmt w:val="lowerLetter"/>
      <w:lvlText w:val="%5."/>
      <w:lvlJc w:val="left"/>
      <w:pPr>
        <w:tabs>
          <w:tab w:val="num" w:pos="1878"/>
        </w:tabs>
        <w:ind w:left="1878" w:hanging="360"/>
      </w:pPr>
      <w:rPr>
        <w:rFonts w:cs="Times New Roman"/>
      </w:rPr>
    </w:lvl>
    <w:lvl w:ilvl="5">
      <w:start w:val="1"/>
      <w:numFmt w:val="lowerRoman"/>
      <w:lvlText w:val="%6."/>
      <w:lvlJc w:val="left"/>
      <w:pPr>
        <w:tabs>
          <w:tab w:val="num" w:pos="2238"/>
        </w:tabs>
        <w:ind w:left="2238" w:hanging="360"/>
      </w:pPr>
      <w:rPr>
        <w:rFonts w:cs="Times New Roman"/>
      </w:rPr>
    </w:lvl>
    <w:lvl w:ilvl="6">
      <w:start w:val="1"/>
      <w:numFmt w:val="decimal"/>
      <w:lvlText w:val="%7."/>
      <w:lvlJc w:val="left"/>
      <w:pPr>
        <w:tabs>
          <w:tab w:val="num" w:pos="2598"/>
        </w:tabs>
        <w:ind w:left="2598" w:hanging="360"/>
      </w:pPr>
      <w:rPr>
        <w:rFonts w:cs="Times New Roman"/>
      </w:rPr>
    </w:lvl>
    <w:lvl w:ilvl="7">
      <w:start w:val="1"/>
      <w:numFmt w:val="lowerLetter"/>
      <w:lvlText w:val="%8."/>
      <w:lvlJc w:val="left"/>
      <w:pPr>
        <w:tabs>
          <w:tab w:val="num" w:pos="2958"/>
        </w:tabs>
        <w:ind w:left="2958" w:hanging="360"/>
      </w:pPr>
      <w:rPr>
        <w:rFonts w:cs="Times New Roman"/>
      </w:rPr>
    </w:lvl>
    <w:lvl w:ilvl="8">
      <w:start w:val="1"/>
      <w:numFmt w:val="lowerRoman"/>
      <w:lvlText w:val="%9."/>
      <w:lvlJc w:val="left"/>
      <w:pPr>
        <w:tabs>
          <w:tab w:val="num" w:pos="3318"/>
        </w:tabs>
        <w:ind w:left="3318" w:hanging="360"/>
      </w:pPr>
      <w:rPr>
        <w:rFonts w:cs="Times New Roman"/>
      </w:rPr>
    </w:lvl>
  </w:abstractNum>
  <w:abstractNum w:abstractNumId="2"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E"/>
    <w:multiLevelType w:val="multilevel"/>
    <w:tmpl w:val="0000000E"/>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15:restartNumberingAfterBreak="0">
    <w:nsid w:val="048D4716"/>
    <w:multiLevelType w:val="multilevel"/>
    <w:tmpl w:val="616CFBBE"/>
    <w:name w:val="WW8Num5"/>
    <w:lvl w:ilvl="0">
      <w:start w:val="1"/>
      <w:numFmt w:val="decimal"/>
      <w:pStyle w:val="Nadpis2"/>
      <w:lvlText w:val="%1."/>
      <w:lvlJc w:val="left"/>
      <w:pPr>
        <w:tabs>
          <w:tab w:val="num" w:pos="720"/>
        </w:tabs>
        <w:ind w:left="432" w:hanging="432"/>
      </w:pPr>
      <w:rPr>
        <w:rFonts w:cs="Times New Roman" w:hint="default"/>
        <w:b/>
      </w:rPr>
    </w:lvl>
    <w:lvl w:ilvl="1">
      <w:start w:val="1"/>
      <w:numFmt w:val="decimal"/>
      <w:pStyle w:val="Normodsaz"/>
      <w:lvlText w:val="%1.%2"/>
      <w:lvlJc w:val="left"/>
      <w:pPr>
        <w:tabs>
          <w:tab w:val="num" w:pos="1440"/>
        </w:tabs>
        <w:ind w:left="936" w:hanging="576"/>
      </w:pPr>
      <w:rPr>
        <w:rFonts w:cs="Times New Roman" w:hint="default"/>
        <w:sz w:val="20"/>
        <w:szCs w:val="20"/>
      </w:rPr>
    </w:lvl>
    <w:lvl w:ilvl="2">
      <w:numFmt w:val="none"/>
      <w:lvlText w:val=""/>
      <w:lvlJc w:val="left"/>
      <w:pPr>
        <w:tabs>
          <w:tab w:val="num" w:pos="360"/>
        </w:tabs>
      </w:pPr>
      <w:rPr>
        <w:rFonts w:cs="Times New Roman"/>
      </w:rPr>
    </w:lvl>
    <w:lvl w:ilvl="3">
      <w:start w:val="1"/>
      <w:numFmt w:val="decimal"/>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5" w15:restartNumberingAfterBreak="0">
    <w:nsid w:val="09E552E6"/>
    <w:multiLevelType w:val="multilevel"/>
    <w:tmpl w:val="FEEC5270"/>
    <w:name w:val="WW8Num4"/>
    <w:lvl w:ilvl="0">
      <w:start w:val="2"/>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900"/>
        </w:tabs>
        <w:ind w:left="900" w:hanging="360"/>
      </w:pPr>
      <w:rPr>
        <w:rFonts w:ascii="Arial" w:hAnsi="Arial" w:cs="Times New Roman" w:hint="default"/>
        <w:sz w:val="20"/>
        <w:szCs w:val="2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6" w15:restartNumberingAfterBreak="0">
    <w:nsid w:val="0DE2523E"/>
    <w:multiLevelType w:val="hybridMultilevel"/>
    <w:tmpl w:val="F26CA56E"/>
    <w:name w:val="WW8Num1"/>
    <w:lvl w:ilvl="0" w:tplc="2134383C">
      <w:start w:val="1"/>
      <w:numFmt w:val="lowerLetter"/>
      <w:lvlText w:val="%1)"/>
      <w:lvlJc w:val="left"/>
      <w:pPr>
        <w:tabs>
          <w:tab w:val="num" w:pos="900"/>
        </w:tabs>
        <w:ind w:left="900" w:hanging="360"/>
      </w:pPr>
      <w:rPr>
        <w:rFonts w:ascii="Arial" w:hAnsi="Arial" w:cs="Times New Roman" w:hint="default"/>
        <w:sz w:val="20"/>
        <w:szCs w:val="20"/>
      </w:rPr>
    </w:lvl>
    <w:lvl w:ilvl="1" w:tplc="A19676D8">
      <w:start w:val="1"/>
      <w:numFmt w:val="lowerLetter"/>
      <w:lvlText w:val="%2."/>
      <w:lvlJc w:val="left"/>
      <w:pPr>
        <w:tabs>
          <w:tab w:val="num" w:pos="1440"/>
        </w:tabs>
        <w:ind w:left="1440" w:hanging="360"/>
      </w:pPr>
      <w:rPr>
        <w:rFonts w:cs="Times New Roman"/>
      </w:rPr>
    </w:lvl>
    <w:lvl w:ilvl="2" w:tplc="B3EE3AD4">
      <w:start w:val="1"/>
      <w:numFmt w:val="lowerRoman"/>
      <w:lvlText w:val="%3."/>
      <w:lvlJc w:val="right"/>
      <w:pPr>
        <w:tabs>
          <w:tab w:val="num" w:pos="2160"/>
        </w:tabs>
        <w:ind w:left="2160" w:hanging="180"/>
      </w:pPr>
      <w:rPr>
        <w:rFonts w:cs="Times New Roman"/>
      </w:rPr>
    </w:lvl>
    <w:lvl w:ilvl="3" w:tplc="5EA8C252">
      <w:start w:val="1"/>
      <w:numFmt w:val="decimal"/>
      <w:lvlText w:val="%4."/>
      <w:lvlJc w:val="left"/>
      <w:pPr>
        <w:tabs>
          <w:tab w:val="num" w:pos="2880"/>
        </w:tabs>
        <w:ind w:left="2880" w:hanging="360"/>
      </w:pPr>
      <w:rPr>
        <w:rFonts w:cs="Times New Roman"/>
        <w:b w:val="0"/>
        <w:i w:val="0"/>
      </w:rPr>
    </w:lvl>
    <w:lvl w:ilvl="4" w:tplc="3C1C9148">
      <w:start w:val="1"/>
      <w:numFmt w:val="lowerLetter"/>
      <w:lvlText w:val="%5."/>
      <w:lvlJc w:val="left"/>
      <w:pPr>
        <w:tabs>
          <w:tab w:val="num" w:pos="3600"/>
        </w:tabs>
        <w:ind w:left="3600" w:hanging="360"/>
      </w:pPr>
      <w:rPr>
        <w:rFonts w:cs="Times New Roman"/>
      </w:rPr>
    </w:lvl>
    <w:lvl w:ilvl="5" w:tplc="1F20543A">
      <w:start w:val="1"/>
      <w:numFmt w:val="lowerRoman"/>
      <w:lvlText w:val="%6."/>
      <w:lvlJc w:val="right"/>
      <w:pPr>
        <w:tabs>
          <w:tab w:val="num" w:pos="4320"/>
        </w:tabs>
        <w:ind w:left="4320" w:hanging="180"/>
      </w:pPr>
      <w:rPr>
        <w:rFonts w:cs="Times New Roman"/>
      </w:rPr>
    </w:lvl>
    <w:lvl w:ilvl="6" w:tplc="C20A88A4">
      <w:start w:val="1"/>
      <w:numFmt w:val="decimal"/>
      <w:lvlText w:val="%7."/>
      <w:lvlJc w:val="left"/>
      <w:pPr>
        <w:tabs>
          <w:tab w:val="num" w:pos="5040"/>
        </w:tabs>
        <w:ind w:left="5040" w:hanging="360"/>
      </w:pPr>
      <w:rPr>
        <w:rFonts w:cs="Times New Roman"/>
      </w:rPr>
    </w:lvl>
    <w:lvl w:ilvl="7" w:tplc="932C9284">
      <w:start w:val="1"/>
      <w:numFmt w:val="lowerLetter"/>
      <w:lvlText w:val="%8."/>
      <w:lvlJc w:val="left"/>
      <w:pPr>
        <w:tabs>
          <w:tab w:val="num" w:pos="5760"/>
        </w:tabs>
        <w:ind w:left="5760" w:hanging="360"/>
      </w:pPr>
      <w:rPr>
        <w:rFonts w:cs="Times New Roman"/>
      </w:rPr>
    </w:lvl>
    <w:lvl w:ilvl="8" w:tplc="8026BCEC">
      <w:start w:val="1"/>
      <w:numFmt w:val="lowerRoman"/>
      <w:lvlText w:val="%9."/>
      <w:lvlJc w:val="right"/>
      <w:pPr>
        <w:tabs>
          <w:tab w:val="num" w:pos="6480"/>
        </w:tabs>
        <w:ind w:left="6480" w:hanging="180"/>
      </w:pPr>
      <w:rPr>
        <w:rFonts w:cs="Times New Roman"/>
      </w:rPr>
    </w:lvl>
  </w:abstractNum>
  <w:abstractNum w:abstractNumId="7" w15:restartNumberingAfterBreak="0">
    <w:nsid w:val="0E9A6C46"/>
    <w:multiLevelType w:val="multilevel"/>
    <w:tmpl w:val="FEEC5270"/>
    <w:lvl w:ilvl="0">
      <w:start w:val="2"/>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900"/>
        </w:tabs>
        <w:ind w:left="900" w:hanging="360"/>
      </w:pPr>
      <w:rPr>
        <w:rFonts w:ascii="Arial" w:hAnsi="Arial" w:cs="Times New Roman" w:hint="default"/>
        <w:sz w:val="20"/>
        <w:szCs w:val="2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8" w15:restartNumberingAfterBreak="0">
    <w:nsid w:val="2923538B"/>
    <w:multiLevelType w:val="hybridMultilevel"/>
    <w:tmpl w:val="975083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CDF185E"/>
    <w:multiLevelType w:val="multilevel"/>
    <w:tmpl w:val="8B362F14"/>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900"/>
        </w:tabs>
        <w:ind w:left="900" w:hanging="360"/>
      </w:pPr>
      <w:rPr>
        <w:rFonts w:ascii="Arial" w:hAnsi="Arial" w:cs="Times New Roman" w:hint="default"/>
        <w:sz w:val="20"/>
        <w:szCs w:val="2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0" w15:restartNumberingAfterBreak="0">
    <w:nsid w:val="3BCA6540"/>
    <w:multiLevelType w:val="hybridMultilevel"/>
    <w:tmpl w:val="48426960"/>
    <w:lvl w:ilvl="0" w:tplc="79DA0CD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13A0B39"/>
    <w:multiLevelType w:val="singleLevel"/>
    <w:tmpl w:val="79DA0CDE"/>
    <w:lvl w:ilvl="0">
      <w:start w:val="1"/>
      <w:numFmt w:val="lowerLetter"/>
      <w:lvlText w:val="%1)"/>
      <w:lvlJc w:val="left"/>
      <w:pPr>
        <w:tabs>
          <w:tab w:val="num" w:pos="900"/>
        </w:tabs>
        <w:ind w:left="900" w:hanging="360"/>
      </w:pPr>
      <w:rPr>
        <w:rFonts w:cs="Times New Roman" w:hint="default"/>
      </w:rPr>
    </w:lvl>
  </w:abstractNum>
  <w:abstractNum w:abstractNumId="12" w15:restartNumberingAfterBreak="0">
    <w:nsid w:val="539E1F50"/>
    <w:multiLevelType w:val="hybridMultilevel"/>
    <w:tmpl w:val="DE748810"/>
    <w:lvl w:ilvl="0" w:tplc="4FCC93C4">
      <w:start w:val="1"/>
      <w:numFmt w:val="decimal"/>
      <w:lvlText w:val="%1."/>
      <w:lvlJc w:val="left"/>
      <w:pPr>
        <w:tabs>
          <w:tab w:val="num" w:pos="720"/>
        </w:tabs>
        <w:ind w:left="720" w:hanging="360"/>
      </w:pPr>
      <w:rPr>
        <w:rFonts w:cs="Times New Roman"/>
      </w:rPr>
    </w:lvl>
    <w:lvl w:ilvl="1" w:tplc="606EC664">
      <w:start w:val="1"/>
      <w:numFmt w:val="lowerLetter"/>
      <w:lvlText w:val="%2."/>
      <w:lvlJc w:val="left"/>
      <w:pPr>
        <w:tabs>
          <w:tab w:val="num" w:pos="1440"/>
        </w:tabs>
        <w:ind w:left="1440" w:hanging="360"/>
      </w:pPr>
      <w:rPr>
        <w:rFonts w:cs="Times New Roman"/>
      </w:rPr>
    </w:lvl>
    <w:lvl w:ilvl="2" w:tplc="866ED156">
      <w:start w:val="1"/>
      <w:numFmt w:val="lowerRoman"/>
      <w:lvlText w:val="%3."/>
      <w:lvlJc w:val="right"/>
      <w:pPr>
        <w:tabs>
          <w:tab w:val="num" w:pos="2160"/>
        </w:tabs>
        <w:ind w:left="2160" w:hanging="180"/>
      </w:pPr>
      <w:rPr>
        <w:rFonts w:cs="Times New Roman"/>
      </w:rPr>
    </w:lvl>
    <w:lvl w:ilvl="3" w:tplc="771A7C88">
      <w:start w:val="1"/>
      <w:numFmt w:val="decimal"/>
      <w:lvlText w:val="%4."/>
      <w:lvlJc w:val="left"/>
      <w:pPr>
        <w:tabs>
          <w:tab w:val="num" w:pos="2880"/>
        </w:tabs>
        <w:ind w:left="2880" w:hanging="360"/>
      </w:pPr>
      <w:rPr>
        <w:rFonts w:cs="Times New Roman"/>
      </w:rPr>
    </w:lvl>
    <w:lvl w:ilvl="4" w:tplc="00F2816E">
      <w:start w:val="1"/>
      <w:numFmt w:val="lowerLetter"/>
      <w:lvlText w:val="%5."/>
      <w:lvlJc w:val="left"/>
      <w:pPr>
        <w:tabs>
          <w:tab w:val="num" w:pos="3600"/>
        </w:tabs>
        <w:ind w:left="3600" w:hanging="360"/>
      </w:pPr>
      <w:rPr>
        <w:rFonts w:cs="Times New Roman"/>
      </w:rPr>
    </w:lvl>
    <w:lvl w:ilvl="5" w:tplc="DF008384">
      <w:start w:val="1"/>
      <w:numFmt w:val="lowerRoman"/>
      <w:lvlText w:val="%6."/>
      <w:lvlJc w:val="right"/>
      <w:pPr>
        <w:tabs>
          <w:tab w:val="num" w:pos="4320"/>
        </w:tabs>
        <w:ind w:left="4320" w:hanging="180"/>
      </w:pPr>
      <w:rPr>
        <w:rFonts w:cs="Times New Roman"/>
      </w:rPr>
    </w:lvl>
    <w:lvl w:ilvl="6" w:tplc="D638E1E6">
      <w:start w:val="1"/>
      <w:numFmt w:val="decimal"/>
      <w:lvlText w:val="%7."/>
      <w:lvlJc w:val="left"/>
      <w:pPr>
        <w:tabs>
          <w:tab w:val="num" w:pos="5040"/>
        </w:tabs>
        <w:ind w:left="5040" w:hanging="360"/>
      </w:pPr>
      <w:rPr>
        <w:rFonts w:cs="Times New Roman"/>
      </w:rPr>
    </w:lvl>
    <w:lvl w:ilvl="7" w:tplc="CA12A526">
      <w:start w:val="1"/>
      <w:numFmt w:val="lowerLetter"/>
      <w:lvlText w:val="%8."/>
      <w:lvlJc w:val="left"/>
      <w:pPr>
        <w:tabs>
          <w:tab w:val="num" w:pos="5760"/>
        </w:tabs>
        <w:ind w:left="5760" w:hanging="360"/>
      </w:pPr>
      <w:rPr>
        <w:rFonts w:cs="Times New Roman"/>
      </w:rPr>
    </w:lvl>
    <w:lvl w:ilvl="8" w:tplc="2556C2F0">
      <w:start w:val="1"/>
      <w:numFmt w:val="lowerRoman"/>
      <w:lvlText w:val="%9."/>
      <w:lvlJc w:val="right"/>
      <w:pPr>
        <w:tabs>
          <w:tab w:val="num" w:pos="6480"/>
        </w:tabs>
        <w:ind w:left="6480" w:hanging="180"/>
      </w:pPr>
      <w:rPr>
        <w:rFonts w:cs="Times New Roman"/>
      </w:rPr>
    </w:lvl>
  </w:abstractNum>
  <w:abstractNum w:abstractNumId="13" w15:restartNumberingAfterBreak="0">
    <w:nsid w:val="54BB3F94"/>
    <w:multiLevelType w:val="hybridMultilevel"/>
    <w:tmpl w:val="1B8E6094"/>
    <w:lvl w:ilvl="0" w:tplc="1FB23796">
      <w:start w:val="1"/>
      <w:numFmt w:val="lowerLetter"/>
      <w:lvlText w:val="%1)"/>
      <w:lvlJc w:val="left"/>
      <w:pPr>
        <w:tabs>
          <w:tab w:val="num" w:pos="720"/>
        </w:tabs>
        <w:ind w:left="720" w:hanging="360"/>
      </w:pPr>
    </w:lvl>
    <w:lvl w:ilvl="1" w:tplc="F300FA9C">
      <w:start w:val="1"/>
      <w:numFmt w:val="lowerLetter"/>
      <w:lvlText w:val="%2."/>
      <w:lvlJc w:val="left"/>
      <w:pPr>
        <w:tabs>
          <w:tab w:val="num" w:pos="1440"/>
        </w:tabs>
        <w:ind w:left="1440" w:hanging="360"/>
      </w:pPr>
      <w:rPr>
        <w:rFonts w:cs="Times New Roman"/>
      </w:rPr>
    </w:lvl>
    <w:lvl w:ilvl="2" w:tplc="FDC4F304">
      <w:start w:val="1"/>
      <w:numFmt w:val="lowerRoman"/>
      <w:lvlText w:val="%3."/>
      <w:lvlJc w:val="right"/>
      <w:pPr>
        <w:tabs>
          <w:tab w:val="num" w:pos="2160"/>
        </w:tabs>
        <w:ind w:left="2160" w:hanging="180"/>
      </w:pPr>
      <w:rPr>
        <w:rFonts w:cs="Times New Roman"/>
      </w:rPr>
    </w:lvl>
    <w:lvl w:ilvl="3" w:tplc="65A4D5F6">
      <w:start w:val="1"/>
      <w:numFmt w:val="decimal"/>
      <w:lvlText w:val="%4."/>
      <w:lvlJc w:val="left"/>
      <w:pPr>
        <w:tabs>
          <w:tab w:val="num" w:pos="2880"/>
        </w:tabs>
        <w:ind w:left="2880" w:hanging="360"/>
      </w:pPr>
      <w:rPr>
        <w:rFonts w:cs="Times New Roman"/>
      </w:rPr>
    </w:lvl>
    <w:lvl w:ilvl="4" w:tplc="FF3EBA1E">
      <w:start w:val="1"/>
      <w:numFmt w:val="lowerLetter"/>
      <w:lvlText w:val="%5."/>
      <w:lvlJc w:val="left"/>
      <w:pPr>
        <w:tabs>
          <w:tab w:val="num" w:pos="3600"/>
        </w:tabs>
        <w:ind w:left="3600" w:hanging="360"/>
      </w:pPr>
      <w:rPr>
        <w:rFonts w:cs="Times New Roman"/>
      </w:rPr>
    </w:lvl>
    <w:lvl w:ilvl="5" w:tplc="9392F47E">
      <w:start w:val="1"/>
      <w:numFmt w:val="lowerRoman"/>
      <w:lvlText w:val="%6."/>
      <w:lvlJc w:val="right"/>
      <w:pPr>
        <w:tabs>
          <w:tab w:val="num" w:pos="4320"/>
        </w:tabs>
        <w:ind w:left="4320" w:hanging="180"/>
      </w:pPr>
      <w:rPr>
        <w:rFonts w:cs="Times New Roman"/>
      </w:rPr>
    </w:lvl>
    <w:lvl w:ilvl="6" w:tplc="2CAC266A">
      <w:start w:val="1"/>
      <w:numFmt w:val="decimal"/>
      <w:lvlText w:val="%7."/>
      <w:lvlJc w:val="left"/>
      <w:pPr>
        <w:tabs>
          <w:tab w:val="num" w:pos="5040"/>
        </w:tabs>
        <w:ind w:left="5040" w:hanging="360"/>
      </w:pPr>
      <w:rPr>
        <w:rFonts w:cs="Times New Roman"/>
      </w:rPr>
    </w:lvl>
    <w:lvl w:ilvl="7" w:tplc="0634528E">
      <w:start w:val="1"/>
      <w:numFmt w:val="lowerLetter"/>
      <w:lvlText w:val="%8."/>
      <w:lvlJc w:val="left"/>
      <w:pPr>
        <w:tabs>
          <w:tab w:val="num" w:pos="5760"/>
        </w:tabs>
        <w:ind w:left="5760" w:hanging="360"/>
      </w:pPr>
      <w:rPr>
        <w:rFonts w:cs="Times New Roman"/>
      </w:rPr>
    </w:lvl>
    <w:lvl w:ilvl="8" w:tplc="82346666">
      <w:start w:val="1"/>
      <w:numFmt w:val="lowerRoman"/>
      <w:lvlText w:val="%9."/>
      <w:lvlJc w:val="right"/>
      <w:pPr>
        <w:tabs>
          <w:tab w:val="num" w:pos="6480"/>
        </w:tabs>
        <w:ind w:left="6480" w:hanging="180"/>
      </w:pPr>
      <w:rPr>
        <w:rFonts w:cs="Times New Roman"/>
      </w:rPr>
    </w:lvl>
  </w:abstractNum>
  <w:abstractNum w:abstractNumId="14" w15:restartNumberingAfterBreak="0">
    <w:nsid w:val="61F841C2"/>
    <w:multiLevelType w:val="hybridMultilevel"/>
    <w:tmpl w:val="7CF06706"/>
    <w:lvl w:ilvl="0" w:tplc="04050017">
      <w:start w:val="1"/>
      <w:numFmt w:val="decimal"/>
      <w:lvlText w:val="%1."/>
      <w:lvlJc w:val="left"/>
      <w:pPr>
        <w:tabs>
          <w:tab w:val="num" w:pos="720"/>
        </w:tabs>
        <w:ind w:left="720" w:hanging="360"/>
      </w:pPr>
      <w:rPr>
        <w:rFonts w:hint="default"/>
      </w:rPr>
    </w:lvl>
    <w:lvl w:ilvl="1" w:tplc="E4D6802C"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576528"/>
    <w:multiLevelType w:val="hybridMultilevel"/>
    <w:tmpl w:val="047C4D3A"/>
    <w:lvl w:ilvl="0" w:tplc="04050017">
      <w:start w:val="1"/>
      <w:numFmt w:val="bullet"/>
      <w:pStyle w:val="Styl2"/>
      <w:lvlText w:val=""/>
      <w:lvlJc w:val="left"/>
      <w:pPr>
        <w:tabs>
          <w:tab w:val="num" w:pos="851"/>
        </w:tabs>
        <w:ind w:left="851"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A7457"/>
    <w:multiLevelType w:val="hybridMultilevel"/>
    <w:tmpl w:val="DE7A9F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C8D05B5"/>
    <w:multiLevelType w:val="hybridMultilevel"/>
    <w:tmpl w:val="3E40A140"/>
    <w:lvl w:ilvl="0" w:tplc="04050001">
      <w:start w:val="1"/>
      <w:numFmt w:val="decimal"/>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num w:numId="1" w16cid:durableId="1233198135">
    <w:abstractNumId w:val="4"/>
  </w:num>
  <w:num w:numId="2" w16cid:durableId="2042894583">
    <w:abstractNumId w:val="11"/>
  </w:num>
  <w:num w:numId="3" w16cid:durableId="1496530655">
    <w:abstractNumId w:val="15"/>
  </w:num>
  <w:num w:numId="4" w16cid:durableId="510877678">
    <w:abstractNumId w:val="9"/>
  </w:num>
  <w:num w:numId="5" w16cid:durableId="985429721">
    <w:abstractNumId w:val="12"/>
  </w:num>
  <w:num w:numId="6" w16cid:durableId="969551863">
    <w:abstractNumId w:val="17"/>
  </w:num>
  <w:num w:numId="7" w16cid:durableId="12148974">
    <w:abstractNumId w:val="16"/>
  </w:num>
  <w:num w:numId="8" w16cid:durableId="397284202">
    <w:abstractNumId w:val="5"/>
  </w:num>
  <w:num w:numId="9" w16cid:durableId="131169586">
    <w:abstractNumId w:val="13"/>
  </w:num>
  <w:num w:numId="10" w16cid:durableId="1791120374">
    <w:abstractNumId w:val="0"/>
  </w:num>
  <w:num w:numId="11" w16cid:durableId="1118570939">
    <w:abstractNumId w:val="2"/>
  </w:num>
  <w:num w:numId="12" w16cid:durableId="1339886889">
    <w:abstractNumId w:val="1"/>
  </w:num>
  <w:num w:numId="13" w16cid:durableId="1290819995">
    <w:abstractNumId w:val="3"/>
  </w:num>
  <w:num w:numId="14" w16cid:durableId="1442988222">
    <w:abstractNumId w:val="8"/>
  </w:num>
  <w:num w:numId="15" w16cid:durableId="190412841">
    <w:abstractNumId w:val="14"/>
  </w:num>
  <w:num w:numId="16" w16cid:durableId="715542686">
    <w:abstractNumId w:val="7"/>
  </w:num>
  <w:num w:numId="17" w16cid:durableId="2097088640">
    <w:abstractNumId w:val="4"/>
  </w:num>
  <w:num w:numId="18" w16cid:durableId="1151099729">
    <w:abstractNumId w:val="4"/>
  </w:num>
  <w:num w:numId="19" w16cid:durableId="698773971">
    <w:abstractNumId w:val="10"/>
  </w:num>
  <w:num w:numId="20" w16cid:durableId="103942858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18952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69"/>
    <w:rsid w:val="0000038A"/>
    <w:rsid w:val="000006C0"/>
    <w:rsid w:val="00000D5A"/>
    <w:rsid w:val="00000D72"/>
    <w:rsid w:val="000019D6"/>
    <w:rsid w:val="00003EAC"/>
    <w:rsid w:val="0000520A"/>
    <w:rsid w:val="0000540A"/>
    <w:rsid w:val="00006069"/>
    <w:rsid w:val="00011426"/>
    <w:rsid w:val="00011B4B"/>
    <w:rsid w:val="0001222E"/>
    <w:rsid w:val="000140BE"/>
    <w:rsid w:val="000147E9"/>
    <w:rsid w:val="000151DB"/>
    <w:rsid w:val="00015E6B"/>
    <w:rsid w:val="00017248"/>
    <w:rsid w:val="000172CE"/>
    <w:rsid w:val="00017B3D"/>
    <w:rsid w:val="0002378F"/>
    <w:rsid w:val="000249D1"/>
    <w:rsid w:val="00025E6E"/>
    <w:rsid w:val="00025EF8"/>
    <w:rsid w:val="00027662"/>
    <w:rsid w:val="00027B73"/>
    <w:rsid w:val="00027D9A"/>
    <w:rsid w:val="000305BA"/>
    <w:rsid w:val="00031747"/>
    <w:rsid w:val="00032108"/>
    <w:rsid w:val="00033A19"/>
    <w:rsid w:val="00042996"/>
    <w:rsid w:val="00044736"/>
    <w:rsid w:val="00044A57"/>
    <w:rsid w:val="000455FE"/>
    <w:rsid w:val="000471FE"/>
    <w:rsid w:val="00050B46"/>
    <w:rsid w:val="00051FA1"/>
    <w:rsid w:val="00052D98"/>
    <w:rsid w:val="0005322D"/>
    <w:rsid w:val="00053F58"/>
    <w:rsid w:val="00055117"/>
    <w:rsid w:val="00057D2A"/>
    <w:rsid w:val="000612A8"/>
    <w:rsid w:val="00061557"/>
    <w:rsid w:val="000648FC"/>
    <w:rsid w:val="00064934"/>
    <w:rsid w:val="00064C1C"/>
    <w:rsid w:val="0006599F"/>
    <w:rsid w:val="00066510"/>
    <w:rsid w:val="00072FC4"/>
    <w:rsid w:val="00073039"/>
    <w:rsid w:val="00073DDA"/>
    <w:rsid w:val="000744CD"/>
    <w:rsid w:val="000811AA"/>
    <w:rsid w:val="0008222B"/>
    <w:rsid w:val="00082511"/>
    <w:rsid w:val="00082B05"/>
    <w:rsid w:val="000834D3"/>
    <w:rsid w:val="00083DA8"/>
    <w:rsid w:val="00085B37"/>
    <w:rsid w:val="00086089"/>
    <w:rsid w:val="000869E6"/>
    <w:rsid w:val="00086CD0"/>
    <w:rsid w:val="00092000"/>
    <w:rsid w:val="000948D7"/>
    <w:rsid w:val="000953BF"/>
    <w:rsid w:val="00096785"/>
    <w:rsid w:val="00097B42"/>
    <w:rsid w:val="000A016F"/>
    <w:rsid w:val="000A340B"/>
    <w:rsid w:val="000A43D7"/>
    <w:rsid w:val="000A49EA"/>
    <w:rsid w:val="000A55F2"/>
    <w:rsid w:val="000A7276"/>
    <w:rsid w:val="000B5728"/>
    <w:rsid w:val="000C3266"/>
    <w:rsid w:val="000D1769"/>
    <w:rsid w:val="000D30BA"/>
    <w:rsid w:val="000D5163"/>
    <w:rsid w:val="000D6466"/>
    <w:rsid w:val="000D7D0B"/>
    <w:rsid w:val="000E016C"/>
    <w:rsid w:val="000E4535"/>
    <w:rsid w:val="000E5A21"/>
    <w:rsid w:val="000E5FE0"/>
    <w:rsid w:val="000E6CE4"/>
    <w:rsid w:val="000E7FB1"/>
    <w:rsid w:val="000F088F"/>
    <w:rsid w:val="000F529B"/>
    <w:rsid w:val="0010157C"/>
    <w:rsid w:val="00102555"/>
    <w:rsid w:val="00106221"/>
    <w:rsid w:val="00111064"/>
    <w:rsid w:val="00111342"/>
    <w:rsid w:val="0011221E"/>
    <w:rsid w:val="001128F6"/>
    <w:rsid w:val="001133E4"/>
    <w:rsid w:val="00113D1E"/>
    <w:rsid w:val="001157B9"/>
    <w:rsid w:val="001178EB"/>
    <w:rsid w:val="0012096D"/>
    <w:rsid w:val="00121590"/>
    <w:rsid w:val="00124A0F"/>
    <w:rsid w:val="00125E3D"/>
    <w:rsid w:val="0012789A"/>
    <w:rsid w:val="00127F7E"/>
    <w:rsid w:val="00130727"/>
    <w:rsid w:val="001317F3"/>
    <w:rsid w:val="00131972"/>
    <w:rsid w:val="00133CDB"/>
    <w:rsid w:val="001344DA"/>
    <w:rsid w:val="001345AF"/>
    <w:rsid w:val="00134F36"/>
    <w:rsid w:val="00136751"/>
    <w:rsid w:val="00137425"/>
    <w:rsid w:val="001375B6"/>
    <w:rsid w:val="0014081D"/>
    <w:rsid w:val="001413BB"/>
    <w:rsid w:val="00142594"/>
    <w:rsid w:val="00142E5B"/>
    <w:rsid w:val="001433FC"/>
    <w:rsid w:val="00150585"/>
    <w:rsid w:val="00150F8D"/>
    <w:rsid w:val="00151B3C"/>
    <w:rsid w:val="00154093"/>
    <w:rsid w:val="00154999"/>
    <w:rsid w:val="0015562C"/>
    <w:rsid w:val="001601F9"/>
    <w:rsid w:val="001611D3"/>
    <w:rsid w:val="001613FF"/>
    <w:rsid w:val="00161996"/>
    <w:rsid w:val="0016200B"/>
    <w:rsid w:val="00163141"/>
    <w:rsid w:val="00163765"/>
    <w:rsid w:val="001653AF"/>
    <w:rsid w:val="001709A5"/>
    <w:rsid w:val="0017428D"/>
    <w:rsid w:val="00174B75"/>
    <w:rsid w:val="00175B56"/>
    <w:rsid w:val="00175C0E"/>
    <w:rsid w:val="00177C84"/>
    <w:rsid w:val="00180224"/>
    <w:rsid w:val="00180250"/>
    <w:rsid w:val="001813EA"/>
    <w:rsid w:val="00182C9D"/>
    <w:rsid w:val="00187ACD"/>
    <w:rsid w:val="00191927"/>
    <w:rsid w:val="00192594"/>
    <w:rsid w:val="001927B7"/>
    <w:rsid w:val="001943B6"/>
    <w:rsid w:val="00195107"/>
    <w:rsid w:val="00197442"/>
    <w:rsid w:val="001A0123"/>
    <w:rsid w:val="001A508D"/>
    <w:rsid w:val="001A5EE6"/>
    <w:rsid w:val="001B143C"/>
    <w:rsid w:val="001B3154"/>
    <w:rsid w:val="001B4D5F"/>
    <w:rsid w:val="001B734A"/>
    <w:rsid w:val="001C07DC"/>
    <w:rsid w:val="001C0BF7"/>
    <w:rsid w:val="001C10A1"/>
    <w:rsid w:val="001C28A5"/>
    <w:rsid w:val="001C29F1"/>
    <w:rsid w:val="001C38BC"/>
    <w:rsid w:val="001C3B30"/>
    <w:rsid w:val="001C3EFE"/>
    <w:rsid w:val="001C52CB"/>
    <w:rsid w:val="001C7B94"/>
    <w:rsid w:val="001D0F7D"/>
    <w:rsid w:val="001D5313"/>
    <w:rsid w:val="001D6CF1"/>
    <w:rsid w:val="001D7DF8"/>
    <w:rsid w:val="001E07D0"/>
    <w:rsid w:val="001E08E5"/>
    <w:rsid w:val="001E1917"/>
    <w:rsid w:val="001E377D"/>
    <w:rsid w:val="001E607B"/>
    <w:rsid w:val="001E732E"/>
    <w:rsid w:val="001E76D4"/>
    <w:rsid w:val="001E7B7B"/>
    <w:rsid w:val="001F1CB1"/>
    <w:rsid w:val="001F1D7E"/>
    <w:rsid w:val="001F286A"/>
    <w:rsid w:val="001F4CFE"/>
    <w:rsid w:val="001F5ABE"/>
    <w:rsid w:val="002000E5"/>
    <w:rsid w:val="00200AF5"/>
    <w:rsid w:val="00200C72"/>
    <w:rsid w:val="00201327"/>
    <w:rsid w:val="00205640"/>
    <w:rsid w:val="0020577F"/>
    <w:rsid w:val="00205845"/>
    <w:rsid w:val="00210BB2"/>
    <w:rsid w:val="00211A0A"/>
    <w:rsid w:val="002122BF"/>
    <w:rsid w:val="00212EEF"/>
    <w:rsid w:val="00213516"/>
    <w:rsid w:val="0021512F"/>
    <w:rsid w:val="00215BC9"/>
    <w:rsid w:val="002179CD"/>
    <w:rsid w:val="00217D04"/>
    <w:rsid w:val="00221236"/>
    <w:rsid w:val="0022448D"/>
    <w:rsid w:val="00225DAD"/>
    <w:rsid w:val="002260E1"/>
    <w:rsid w:val="00231637"/>
    <w:rsid w:val="002326A7"/>
    <w:rsid w:val="002379B1"/>
    <w:rsid w:val="00240140"/>
    <w:rsid w:val="00240C07"/>
    <w:rsid w:val="00241736"/>
    <w:rsid w:val="002433D3"/>
    <w:rsid w:val="00243BE1"/>
    <w:rsid w:val="00243E52"/>
    <w:rsid w:val="00247203"/>
    <w:rsid w:val="002502CB"/>
    <w:rsid w:val="00250910"/>
    <w:rsid w:val="00250DEE"/>
    <w:rsid w:val="00251BCC"/>
    <w:rsid w:val="0025224F"/>
    <w:rsid w:val="00253356"/>
    <w:rsid w:val="0025432C"/>
    <w:rsid w:val="00255A42"/>
    <w:rsid w:val="00257BB4"/>
    <w:rsid w:val="00265245"/>
    <w:rsid w:val="00265BA9"/>
    <w:rsid w:val="0026618A"/>
    <w:rsid w:val="00266655"/>
    <w:rsid w:val="00267953"/>
    <w:rsid w:val="00267CA3"/>
    <w:rsid w:val="00275335"/>
    <w:rsid w:val="002761FB"/>
    <w:rsid w:val="00276276"/>
    <w:rsid w:val="002768DB"/>
    <w:rsid w:val="00277234"/>
    <w:rsid w:val="00277707"/>
    <w:rsid w:val="00277B53"/>
    <w:rsid w:val="002807A5"/>
    <w:rsid w:val="00281C59"/>
    <w:rsid w:val="00281D4F"/>
    <w:rsid w:val="00285604"/>
    <w:rsid w:val="002870F1"/>
    <w:rsid w:val="00296176"/>
    <w:rsid w:val="002A04C6"/>
    <w:rsid w:val="002A06BC"/>
    <w:rsid w:val="002A12D1"/>
    <w:rsid w:val="002A16E0"/>
    <w:rsid w:val="002A3502"/>
    <w:rsid w:val="002A3A24"/>
    <w:rsid w:val="002A72A7"/>
    <w:rsid w:val="002A7EC6"/>
    <w:rsid w:val="002B00A3"/>
    <w:rsid w:val="002B0480"/>
    <w:rsid w:val="002B2660"/>
    <w:rsid w:val="002B352A"/>
    <w:rsid w:val="002B3F46"/>
    <w:rsid w:val="002C01FA"/>
    <w:rsid w:val="002C1185"/>
    <w:rsid w:val="002C2701"/>
    <w:rsid w:val="002C2A95"/>
    <w:rsid w:val="002C4EFA"/>
    <w:rsid w:val="002C65F3"/>
    <w:rsid w:val="002D537B"/>
    <w:rsid w:val="002D61CB"/>
    <w:rsid w:val="002D6DB3"/>
    <w:rsid w:val="002E0BCE"/>
    <w:rsid w:val="002E353B"/>
    <w:rsid w:val="002E3B37"/>
    <w:rsid w:val="002E403C"/>
    <w:rsid w:val="002E67E4"/>
    <w:rsid w:val="002E6FFD"/>
    <w:rsid w:val="002E715E"/>
    <w:rsid w:val="002F04F2"/>
    <w:rsid w:val="002F0516"/>
    <w:rsid w:val="002F3A04"/>
    <w:rsid w:val="002F4020"/>
    <w:rsid w:val="002F6200"/>
    <w:rsid w:val="003031BC"/>
    <w:rsid w:val="00303A82"/>
    <w:rsid w:val="00303B4D"/>
    <w:rsid w:val="003041E3"/>
    <w:rsid w:val="0030696F"/>
    <w:rsid w:val="0030705F"/>
    <w:rsid w:val="00311148"/>
    <w:rsid w:val="0031545F"/>
    <w:rsid w:val="00315FE6"/>
    <w:rsid w:val="003162F4"/>
    <w:rsid w:val="003169F4"/>
    <w:rsid w:val="003203EF"/>
    <w:rsid w:val="0032118B"/>
    <w:rsid w:val="00324312"/>
    <w:rsid w:val="00324F5D"/>
    <w:rsid w:val="0033483D"/>
    <w:rsid w:val="00335AAF"/>
    <w:rsid w:val="00336BCF"/>
    <w:rsid w:val="00336D82"/>
    <w:rsid w:val="00340309"/>
    <w:rsid w:val="003410D0"/>
    <w:rsid w:val="0034485E"/>
    <w:rsid w:val="003460AF"/>
    <w:rsid w:val="003463DA"/>
    <w:rsid w:val="0034677C"/>
    <w:rsid w:val="00351F08"/>
    <w:rsid w:val="00352413"/>
    <w:rsid w:val="003531BC"/>
    <w:rsid w:val="0035322A"/>
    <w:rsid w:val="00355164"/>
    <w:rsid w:val="003552B6"/>
    <w:rsid w:val="003556B3"/>
    <w:rsid w:val="003575AE"/>
    <w:rsid w:val="00360CD9"/>
    <w:rsid w:val="003612A4"/>
    <w:rsid w:val="0036181B"/>
    <w:rsid w:val="003623A0"/>
    <w:rsid w:val="0036425A"/>
    <w:rsid w:val="0037053C"/>
    <w:rsid w:val="00371510"/>
    <w:rsid w:val="00371C37"/>
    <w:rsid w:val="00372E86"/>
    <w:rsid w:val="00373348"/>
    <w:rsid w:val="0037406D"/>
    <w:rsid w:val="00380EF8"/>
    <w:rsid w:val="00381381"/>
    <w:rsid w:val="003864F7"/>
    <w:rsid w:val="00390B94"/>
    <w:rsid w:val="00391D07"/>
    <w:rsid w:val="0039335A"/>
    <w:rsid w:val="003941B0"/>
    <w:rsid w:val="0039449B"/>
    <w:rsid w:val="00394AB1"/>
    <w:rsid w:val="0039709D"/>
    <w:rsid w:val="003970A8"/>
    <w:rsid w:val="003A306D"/>
    <w:rsid w:val="003A40C0"/>
    <w:rsid w:val="003A43AA"/>
    <w:rsid w:val="003A6035"/>
    <w:rsid w:val="003A6159"/>
    <w:rsid w:val="003A64A3"/>
    <w:rsid w:val="003B38D7"/>
    <w:rsid w:val="003B44C8"/>
    <w:rsid w:val="003B48B9"/>
    <w:rsid w:val="003B4D7E"/>
    <w:rsid w:val="003B66DD"/>
    <w:rsid w:val="003B6CED"/>
    <w:rsid w:val="003C2CE1"/>
    <w:rsid w:val="003C2EC5"/>
    <w:rsid w:val="003C36DC"/>
    <w:rsid w:val="003C490C"/>
    <w:rsid w:val="003C5008"/>
    <w:rsid w:val="003C631C"/>
    <w:rsid w:val="003D066B"/>
    <w:rsid w:val="003D1287"/>
    <w:rsid w:val="003D35AC"/>
    <w:rsid w:val="003D4014"/>
    <w:rsid w:val="003E0078"/>
    <w:rsid w:val="003E02B5"/>
    <w:rsid w:val="003E404F"/>
    <w:rsid w:val="003E4E5A"/>
    <w:rsid w:val="003E64AA"/>
    <w:rsid w:val="003E7B37"/>
    <w:rsid w:val="003F0B23"/>
    <w:rsid w:val="003F0C70"/>
    <w:rsid w:val="003F1268"/>
    <w:rsid w:val="003F1DA0"/>
    <w:rsid w:val="003F2CFF"/>
    <w:rsid w:val="003F2EC3"/>
    <w:rsid w:val="003F32FE"/>
    <w:rsid w:val="003F4144"/>
    <w:rsid w:val="003F5168"/>
    <w:rsid w:val="003F5622"/>
    <w:rsid w:val="00400861"/>
    <w:rsid w:val="00402C7F"/>
    <w:rsid w:val="00405546"/>
    <w:rsid w:val="00406F10"/>
    <w:rsid w:val="00410898"/>
    <w:rsid w:val="0041229B"/>
    <w:rsid w:val="004145A2"/>
    <w:rsid w:val="00415B05"/>
    <w:rsid w:val="00416A66"/>
    <w:rsid w:val="00420035"/>
    <w:rsid w:val="004207E4"/>
    <w:rsid w:val="00421CEC"/>
    <w:rsid w:val="00422799"/>
    <w:rsid w:val="00422CE6"/>
    <w:rsid w:val="0042304E"/>
    <w:rsid w:val="00424D2E"/>
    <w:rsid w:val="00424F36"/>
    <w:rsid w:val="00425005"/>
    <w:rsid w:val="004262D9"/>
    <w:rsid w:val="004278D9"/>
    <w:rsid w:val="00433402"/>
    <w:rsid w:val="0043368B"/>
    <w:rsid w:val="00434669"/>
    <w:rsid w:val="00434DA1"/>
    <w:rsid w:val="004353A4"/>
    <w:rsid w:val="00440ACF"/>
    <w:rsid w:val="004427D5"/>
    <w:rsid w:val="00446AFC"/>
    <w:rsid w:val="004537C9"/>
    <w:rsid w:val="0045394F"/>
    <w:rsid w:val="00453B9F"/>
    <w:rsid w:val="00455199"/>
    <w:rsid w:val="0045618C"/>
    <w:rsid w:val="004573CC"/>
    <w:rsid w:val="0046019F"/>
    <w:rsid w:val="0046036A"/>
    <w:rsid w:val="00460EBB"/>
    <w:rsid w:val="004665DA"/>
    <w:rsid w:val="00466FFA"/>
    <w:rsid w:val="00467DC4"/>
    <w:rsid w:val="00470085"/>
    <w:rsid w:val="004703F5"/>
    <w:rsid w:val="0047091E"/>
    <w:rsid w:val="00473173"/>
    <w:rsid w:val="004733F6"/>
    <w:rsid w:val="00475B3C"/>
    <w:rsid w:val="00475E4C"/>
    <w:rsid w:val="004776EC"/>
    <w:rsid w:val="00477FB5"/>
    <w:rsid w:val="00480FE0"/>
    <w:rsid w:val="004812B1"/>
    <w:rsid w:val="00481A5A"/>
    <w:rsid w:val="004834CD"/>
    <w:rsid w:val="004836EE"/>
    <w:rsid w:val="00483EF6"/>
    <w:rsid w:val="00484741"/>
    <w:rsid w:val="00485791"/>
    <w:rsid w:val="00487ED6"/>
    <w:rsid w:val="004949F6"/>
    <w:rsid w:val="0049537B"/>
    <w:rsid w:val="004958BB"/>
    <w:rsid w:val="00496A71"/>
    <w:rsid w:val="00497473"/>
    <w:rsid w:val="00497CAD"/>
    <w:rsid w:val="004A0253"/>
    <w:rsid w:val="004A044F"/>
    <w:rsid w:val="004A1540"/>
    <w:rsid w:val="004A1BBD"/>
    <w:rsid w:val="004A264E"/>
    <w:rsid w:val="004A3C7F"/>
    <w:rsid w:val="004A5EE3"/>
    <w:rsid w:val="004A6DA8"/>
    <w:rsid w:val="004B029A"/>
    <w:rsid w:val="004B0F21"/>
    <w:rsid w:val="004B4315"/>
    <w:rsid w:val="004B626F"/>
    <w:rsid w:val="004B6DDB"/>
    <w:rsid w:val="004B7EFD"/>
    <w:rsid w:val="004C188B"/>
    <w:rsid w:val="004C1CFE"/>
    <w:rsid w:val="004C1EE4"/>
    <w:rsid w:val="004C40AC"/>
    <w:rsid w:val="004C5CD0"/>
    <w:rsid w:val="004C61E6"/>
    <w:rsid w:val="004C73B4"/>
    <w:rsid w:val="004C75E8"/>
    <w:rsid w:val="004D3759"/>
    <w:rsid w:val="004D55C8"/>
    <w:rsid w:val="004D5734"/>
    <w:rsid w:val="004D57CC"/>
    <w:rsid w:val="004E3FCA"/>
    <w:rsid w:val="004E4351"/>
    <w:rsid w:val="004E45BC"/>
    <w:rsid w:val="004E549F"/>
    <w:rsid w:val="004E5DC4"/>
    <w:rsid w:val="004E5E31"/>
    <w:rsid w:val="004F012E"/>
    <w:rsid w:val="004F1487"/>
    <w:rsid w:val="004F21F2"/>
    <w:rsid w:val="004F317A"/>
    <w:rsid w:val="004F3391"/>
    <w:rsid w:val="004F4855"/>
    <w:rsid w:val="004F5FDA"/>
    <w:rsid w:val="004F6957"/>
    <w:rsid w:val="00500307"/>
    <w:rsid w:val="005014E3"/>
    <w:rsid w:val="00501702"/>
    <w:rsid w:val="00502069"/>
    <w:rsid w:val="0050293D"/>
    <w:rsid w:val="00505EA4"/>
    <w:rsid w:val="00506FBC"/>
    <w:rsid w:val="005102F9"/>
    <w:rsid w:val="0051187C"/>
    <w:rsid w:val="00512B49"/>
    <w:rsid w:val="00512C72"/>
    <w:rsid w:val="00513567"/>
    <w:rsid w:val="005162A8"/>
    <w:rsid w:val="00517051"/>
    <w:rsid w:val="0052049B"/>
    <w:rsid w:val="00521EF8"/>
    <w:rsid w:val="00524EA3"/>
    <w:rsid w:val="00524F2E"/>
    <w:rsid w:val="00527E0D"/>
    <w:rsid w:val="00531A1C"/>
    <w:rsid w:val="0053510D"/>
    <w:rsid w:val="00535A22"/>
    <w:rsid w:val="00536DA6"/>
    <w:rsid w:val="00536E38"/>
    <w:rsid w:val="00540B9C"/>
    <w:rsid w:val="005423D6"/>
    <w:rsid w:val="00542E2B"/>
    <w:rsid w:val="00543E98"/>
    <w:rsid w:val="00544AF9"/>
    <w:rsid w:val="00545F9F"/>
    <w:rsid w:val="00546230"/>
    <w:rsid w:val="00551507"/>
    <w:rsid w:val="005527CA"/>
    <w:rsid w:val="00552DFB"/>
    <w:rsid w:val="0055350A"/>
    <w:rsid w:val="00554C16"/>
    <w:rsid w:val="00556547"/>
    <w:rsid w:val="00556DDF"/>
    <w:rsid w:val="005631B6"/>
    <w:rsid w:val="005632E1"/>
    <w:rsid w:val="00563F93"/>
    <w:rsid w:val="0056432C"/>
    <w:rsid w:val="0057148B"/>
    <w:rsid w:val="005714D0"/>
    <w:rsid w:val="00575B15"/>
    <w:rsid w:val="00577096"/>
    <w:rsid w:val="00581146"/>
    <w:rsid w:val="00582A2A"/>
    <w:rsid w:val="00583A5D"/>
    <w:rsid w:val="00584254"/>
    <w:rsid w:val="005864A9"/>
    <w:rsid w:val="00596E77"/>
    <w:rsid w:val="005A1725"/>
    <w:rsid w:val="005A1AD4"/>
    <w:rsid w:val="005A2D03"/>
    <w:rsid w:val="005A5F99"/>
    <w:rsid w:val="005B0DD7"/>
    <w:rsid w:val="005B108F"/>
    <w:rsid w:val="005B3A80"/>
    <w:rsid w:val="005B474D"/>
    <w:rsid w:val="005B5D76"/>
    <w:rsid w:val="005B5EFE"/>
    <w:rsid w:val="005B73FF"/>
    <w:rsid w:val="005C3D1D"/>
    <w:rsid w:val="005D0B15"/>
    <w:rsid w:val="005D3EF7"/>
    <w:rsid w:val="005D60CD"/>
    <w:rsid w:val="005D7244"/>
    <w:rsid w:val="005E072D"/>
    <w:rsid w:val="005E1DF6"/>
    <w:rsid w:val="005E31FF"/>
    <w:rsid w:val="005E5F8B"/>
    <w:rsid w:val="005F2D5F"/>
    <w:rsid w:val="005F30A1"/>
    <w:rsid w:val="005F40D0"/>
    <w:rsid w:val="005F4A8E"/>
    <w:rsid w:val="005F4D27"/>
    <w:rsid w:val="00601020"/>
    <w:rsid w:val="00603442"/>
    <w:rsid w:val="0060631A"/>
    <w:rsid w:val="00606AD4"/>
    <w:rsid w:val="00606FB9"/>
    <w:rsid w:val="00607BB9"/>
    <w:rsid w:val="00611CE1"/>
    <w:rsid w:val="00612234"/>
    <w:rsid w:val="0061284F"/>
    <w:rsid w:val="0061468A"/>
    <w:rsid w:val="00615401"/>
    <w:rsid w:val="00622BEA"/>
    <w:rsid w:val="006232D4"/>
    <w:rsid w:val="0062341D"/>
    <w:rsid w:val="00624104"/>
    <w:rsid w:val="0062569D"/>
    <w:rsid w:val="00625F10"/>
    <w:rsid w:val="006264F8"/>
    <w:rsid w:val="00626731"/>
    <w:rsid w:val="00627FB2"/>
    <w:rsid w:val="006302DF"/>
    <w:rsid w:val="006308D5"/>
    <w:rsid w:val="006324E6"/>
    <w:rsid w:val="006325EC"/>
    <w:rsid w:val="006348E6"/>
    <w:rsid w:val="006351F2"/>
    <w:rsid w:val="006355F3"/>
    <w:rsid w:val="00635FB1"/>
    <w:rsid w:val="00636C55"/>
    <w:rsid w:val="00637973"/>
    <w:rsid w:val="00643B08"/>
    <w:rsid w:val="00643C41"/>
    <w:rsid w:val="00646054"/>
    <w:rsid w:val="0064632C"/>
    <w:rsid w:val="00646E82"/>
    <w:rsid w:val="00647A80"/>
    <w:rsid w:val="00651342"/>
    <w:rsid w:val="006517B4"/>
    <w:rsid w:val="006525D8"/>
    <w:rsid w:val="00654DB4"/>
    <w:rsid w:val="006552DF"/>
    <w:rsid w:val="00655786"/>
    <w:rsid w:val="0065582B"/>
    <w:rsid w:val="00655E43"/>
    <w:rsid w:val="00657163"/>
    <w:rsid w:val="006572C8"/>
    <w:rsid w:val="0066117A"/>
    <w:rsid w:val="0066207C"/>
    <w:rsid w:val="00663628"/>
    <w:rsid w:val="006636EA"/>
    <w:rsid w:val="00667ADA"/>
    <w:rsid w:val="00667C3C"/>
    <w:rsid w:val="00670E58"/>
    <w:rsid w:val="00671170"/>
    <w:rsid w:val="006715DF"/>
    <w:rsid w:val="006738CF"/>
    <w:rsid w:val="00675A88"/>
    <w:rsid w:val="006774D8"/>
    <w:rsid w:val="00680A82"/>
    <w:rsid w:val="006824F3"/>
    <w:rsid w:val="00683109"/>
    <w:rsid w:val="00683366"/>
    <w:rsid w:val="00683E1D"/>
    <w:rsid w:val="00683E84"/>
    <w:rsid w:val="0068538E"/>
    <w:rsid w:val="006869DA"/>
    <w:rsid w:val="00687B1D"/>
    <w:rsid w:val="00690C53"/>
    <w:rsid w:val="00692AAA"/>
    <w:rsid w:val="00697395"/>
    <w:rsid w:val="006A4830"/>
    <w:rsid w:val="006A69CC"/>
    <w:rsid w:val="006A6BD5"/>
    <w:rsid w:val="006A6E3B"/>
    <w:rsid w:val="006A7407"/>
    <w:rsid w:val="006B08BD"/>
    <w:rsid w:val="006B0C36"/>
    <w:rsid w:val="006B41E4"/>
    <w:rsid w:val="006B4406"/>
    <w:rsid w:val="006B7492"/>
    <w:rsid w:val="006C0514"/>
    <w:rsid w:val="006C3FF3"/>
    <w:rsid w:val="006C475C"/>
    <w:rsid w:val="006D4E62"/>
    <w:rsid w:val="006E16E6"/>
    <w:rsid w:val="006E27CC"/>
    <w:rsid w:val="006E5689"/>
    <w:rsid w:val="006F5595"/>
    <w:rsid w:val="006F6017"/>
    <w:rsid w:val="006F6723"/>
    <w:rsid w:val="006F6E9C"/>
    <w:rsid w:val="00700B70"/>
    <w:rsid w:val="00701248"/>
    <w:rsid w:val="00702B33"/>
    <w:rsid w:val="007039BB"/>
    <w:rsid w:val="00704DAC"/>
    <w:rsid w:val="00705D33"/>
    <w:rsid w:val="007061A7"/>
    <w:rsid w:val="00706649"/>
    <w:rsid w:val="00715F9D"/>
    <w:rsid w:val="007167B7"/>
    <w:rsid w:val="00716B8B"/>
    <w:rsid w:val="0072058F"/>
    <w:rsid w:val="00721054"/>
    <w:rsid w:val="00725219"/>
    <w:rsid w:val="00727C32"/>
    <w:rsid w:val="00733002"/>
    <w:rsid w:val="007365C1"/>
    <w:rsid w:val="007411CE"/>
    <w:rsid w:val="00742B9A"/>
    <w:rsid w:val="00743FF3"/>
    <w:rsid w:val="00745AA3"/>
    <w:rsid w:val="007467F7"/>
    <w:rsid w:val="007468A4"/>
    <w:rsid w:val="00746E04"/>
    <w:rsid w:val="00750FAC"/>
    <w:rsid w:val="007527F8"/>
    <w:rsid w:val="00753CBB"/>
    <w:rsid w:val="00755491"/>
    <w:rsid w:val="0075594B"/>
    <w:rsid w:val="007575E5"/>
    <w:rsid w:val="00762980"/>
    <w:rsid w:val="00763538"/>
    <w:rsid w:val="007649FB"/>
    <w:rsid w:val="0076708A"/>
    <w:rsid w:val="007734C6"/>
    <w:rsid w:val="007753D2"/>
    <w:rsid w:val="00775FAB"/>
    <w:rsid w:val="00776F94"/>
    <w:rsid w:val="007825EB"/>
    <w:rsid w:val="007828F0"/>
    <w:rsid w:val="00783464"/>
    <w:rsid w:val="007846B4"/>
    <w:rsid w:val="00784CE2"/>
    <w:rsid w:val="007856B3"/>
    <w:rsid w:val="007904D5"/>
    <w:rsid w:val="00792DA3"/>
    <w:rsid w:val="00796374"/>
    <w:rsid w:val="0079705A"/>
    <w:rsid w:val="00797722"/>
    <w:rsid w:val="00797D39"/>
    <w:rsid w:val="007A1C53"/>
    <w:rsid w:val="007A35E0"/>
    <w:rsid w:val="007A3A90"/>
    <w:rsid w:val="007A5B15"/>
    <w:rsid w:val="007B0706"/>
    <w:rsid w:val="007B0C60"/>
    <w:rsid w:val="007B323A"/>
    <w:rsid w:val="007B3982"/>
    <w:rsid w:val="007B5943"/>
    <w:rsid w:val="007B691A"/>
    <w:rsid w:val="007C1B22"/>
    <w:rsid w:val="007C2BCA"/>
    <w:rsid w:val="007C4BEA"/>
    <w:rsid w:val="007C653D"/>
    <w:rsid w:val="007D0F40"/>
    <w:rsid w:val="007D23BE"/>
    <w:rsid w:val="007D277B"/>
    <w:rsid w:val="007D2CF0"/>
    <w:rsid w:val="007D37B7"/>
    <w:rsid w:val="007D474D"/>
    <w:rsid w:val="007D47EE"/>
    <w:rsid w:val="007D70DF"/>
    <w:rsid w:val="007D7394"/>
    <w:rsid w:val="007E05D9"/>
    <w:rsid w:val="007E071F"/>
    <w:rsid w:val="007E1A7E"/>
    <w:rsid w:val="007E3E0D"/>
    <w:rsid w:val="007E54B4"/>
    <w:rsid w:val="007E585B"/>
    <w:rsid w:val="007E7DEE"/>
    <w:rsid w:val="007F06E2"/>
    <w:rsid w:val="007F071F"/>
    <w:rsid w:val="007F144E"/>
    <w:rsid w:val="007F39E5"/>
    <w:rsid w:val="007F5D70"/>
    <w:rsid w:val="007F6952"/>
    <w:rsid w:val="0080097E"/>
    <w:rsid w:val="008107D6"/>
    <w:rsid w:val="008108F6"/>
    <w:rsid w:val="00810BD6"/>
    <w:rsid w:val="00811471"/>
    <w:rsid w:val="0081408B"/>
    <w:rsid w:val="0081430E"/>
    <w:rsid w:val="00814D40"/>
    <w:rsid w:val="00815473"/>
    <w:rsid w:val="00815EDC"/>
    <w:rsid w:val="0082198C"/>
    <w:rsid w:val="008221D8"/>
    <w:rsid w:val="00827552"/>
    <w:rsid w:val="00827B59"/>
    <w:rsid w:val="00840D37"/>
    <w:rsid w:val="00843055"/>
    <w:rsid w:val="008438CF"/>
    <w:rsid w:val="00846E64"/>
    <w:rsid w:val="00854B6E"/>
    <w:rsid w:val="0085686A"/>
    <w:rsid w:val="0086009D"/>
    <w:rsid w:val="0086049E"/>
    <w:rsid w:val="008605C6"/>
    <w:rsid w:val="0086113A"/>
    <w:rsid w:val="00862BD9"/>
    <w:rsid w:val="00862FEA"/>
    <w:rsid w:val="008647FB"/>
    <w:rsid w:val="0086527D"/>
    <w:rsid w:val="00867377"/>
    <w:rsid w:val="0086779A"/>
    <w:rsid w:val="00872DB2"/>
    <w:rsid w:val="00872F88"/>
    <w:rsid w:val="0087324B"/>
    <w:rsid w:val="008742B1"/>
    <w:rsid w:val="00874860"/>
    <w:rsid w:val="00875F06"/>
    <w:rsid w:val="008762BF"/>
    <w:rsid w:val="00876859"/>
    <w:rsid w:val="00877240"/>
    <w:rsid w:val="00881731"/>
    <w:rsid w:val="00886587"/>
    <w:rsid w:val="008868D1"/>
    <w:rsid w:val="00887EA6"/>
    <w:rsid w:val="008913C9"/>
    <w:rsid w:val="00892737"/>
    <w:rsid w:val="0089566B"/>
    <w:rsid w:val="0089603B"/>
    <w:rsid w:val="008963FB"/>
    <w:rsid w:val="008976CC"/>
    <w:rsid w:val="008A00BC"/>
    <w:rsid w:val="008A06B9"/>
    <w:rsid w:val="008A5224"/>
    <w:rsid w:val="008A5BD9"/>
    <w:rsid w:val="008A625D"/>
    <w:rsid w:val="008A6D9B"/>
    <w:rsid w:val="008B0A4D"/>
    <w:rsid w:val="008B197F"/>
    <w:rsid w:val="008B25BA"/>
    <w:rsid w:val="008B2B3F"/>
    <w:rsid w:val="008B5B45"/>
    <w:rsid w:val="008B6405"/>
    <w:rsid w:val="008B73E5"/>
    <w:rsid w:val="008B7E1B"/>
    <w:rsid w:val="008C308C"/>
    <w:rsid w:val="008C58F5"/>
    <w:rsid w:val="008C6F7C"/>
    <w:rsid w:val="008D0A7E"/>
    <w:rsid w:val="008D20AF"/>
    <w:rsid w:val="008D2D39"/>
    <w:rsid w:val="008D38F4"/>
    <w:rsid w:val="008D3F5B"/>
    <w:rsid w:val="008E065B"/>
    <w:rsid w:val="008E092E"/>
    <w:rsid w:val="008E193D"/>
    <w:rsid w:val="008E1F5D"/>
    <w:rsid w:val="008E28D7"/>
    <w:rsid w:val="008E4D54"/>
    <w:rsid w:val="008E6C14"/>
    <w:rsid w:val="008F761D"/>
    <w:rsid w:val="009007A3"/>
    <w:rsid w:val="0090184E"/>
    <w:rsid w:val="009019DE"/>
    <w:rsid w:val="00902CEA"/>
    <w:rsid w:val="00903378"/>
    <w:rsid w:val="00903986"/>
    <w:rsid w:val="0090615F"/>
    <w:rsid w:val="009067DD"/>
    <w:rsid w:val="0090786B"/>
    <w:rsid w:val="00912317"/>
    <w:rsid w:val="009210F9"/>
    <w:rsid w:val="00922237"/>
    <w:rsid w:val="009256C0"/>
    <w:rsid w:val="00925974"/>
    <w:rsid w:val="00926A49"/>
    <w:rsid w:val="00927EEC"/>
    <w:rsid w:val="00930AA7"/>
    <w:rsid w:val="00932EB0"/>
    <w:rsid w:val="00933013"/>
    <w:rsid w:val="0093382F"/>
    <w:rsid w:val="0093411B"/>
    <w:rsid w:val="0093517E"/>
    <w:rsid w:val="0093519B"/>
    <w:rsid w:val="0093555E"/>
    <w:rsid w:val="0093703D"/>
    <w:rsid w:val="009412EC"/>
    <w:rsid w:val="00942B29"/>
    <w:rsid w:val="00943210"/>
    <w:rsid w:val="009448D7"/>
    <w:rsid w:val="00944E8C"/>
    <w:rsid w:val="0094530A"/>
    <w:rsid w:val="009457B0"/>
    <w:rsid w:val="009505FA"/>
    <w:rsid w:val="00951EC6"/>
    <w:rsid w:val="00952DA2"/>
    <w:rsid w:val="009553AA"/>
    <w:rsid w:val="00956C4D"/>
    <w:rsid w:val="00960FD1"/>
    <w:rsid w:val="0096265B"/>
    <w:rsid w:val="009633DE"/>
    <w:rsid w:val="00963BDA"/>
    <w:rsid w:val="009646B1"/>
    <w:rsid w:val="009646FD"/>
    <w:rsid w:val="00964BDB"/>
    <w:rsid w:val="00964F68"/>
    <w:rsid w:val="009700A8"/>
    <w:rsid w:val="00970C3A"/>
    <w:rsid w:val="00973DFB"/>
    <w:rsid w:val="009757A4"/>
    <w:rsid w:val="009758E6"/>
    <w:rsid w:val="00976468"/>
    <w:rsid w:val="0097650C"/>
    <w:rsid w:val="009771A5"/>
    <w:rsid w:val="00977D9F"/>
    <w:rsid w:val="0098123B"/>
    <w:rsid w:val="009813F1"/>
    <w:rsid w:val="009816B4"/>
    <w:rsid w:val="009932CE"/>
    <w:rsid w:val="009938D6"/>
    <w:rsid w:val="00995FB3"/>
    <w:rsid w:val="00996126"/>
    <w:rsid w:val="00997589"/>
    <w:rsid w:val="009A03D9"/>
    <w:rsid w:val="009A1241"/>
    <w:rsid w:val="009A2674"/>
    <w:rsid w:val="009A342C"/>
    <w:rsid w:val="009A41B0"/>
    <w:rsid w:val="009A4637"/>
    <w:rsid w:val="009A4652"/>
    <w:rsid w:val="009A527E"/>
    <w:rsid w:val="009A554C"/>
    <w:rsid w:val="009B02BD"/>
    <w:rsid w:val="009B12D4"/>
    <w:rsid w:val="009B33A1"/>
    <w:rsid w:val="009B34C3"/>
    <w:rsid w:val="009B3567"/>
    <w:rsid w:val="009B6636"/>
    <w:rsid w:val="009C0AE9"/>
    <w:rsid w:val="009C1964"/>
    <w:rsid w:val="009C197E"/>
    <w:rsid w:val="009C3E00"/>
    <w:rsid w:val="009C74B9"/>
    <w:rsid w:val="009D0350"/>
    <w:rsid w:val="009D125B"/>
    <w:rsid w:val="009D2700"/>
    <w:rsid w:val="009D278A"/>
    <w:rsid w:val="009D294D"/>
    <w:rsid w:val="009E03B3"/>
    <w:rsid w:val="009E2C73"/>
    <w:rsid w:val="009E30D3"/>
    <w:rsid w:val="009F12AD"/>
    <w:rsid w:val="009F382E"/>
    <w:rsid w:val="009F45C2"/>
    <w:rsid w:val="009F6CB3"/>
    <w:rsid w:val="009F7027"/>
    <w:rsid w:val="009F71AD"/>
    <w:rsid w:val="009F7601"/>
    <w:rsid w:val="009F7B38"/>
    <w:rsid w:val="00A01168"/>
    <w:rsid w:val="00A015FD"/>
    <w:rsid w:val="00A03027"/>
    <w:rsid w:val="00A031FA"/>
    <w:rsid w:val="00A03B90"/>
    <w:rsid w:val="00A03E0C"/>
    <w:rsid w:val="00A04154"/>
    <w:rsid w:val="00A041C1"/>
    <w:rsid w:val="00A06A38"/>
    <w:rsid w:val="00A13364"/>
    <w:rsid w:val="00A1362B"/>
    <w:rsid w:val="00A14A75"/>
    <w:rsid w:val="00A14B7E"/>
    <w:rsid w:val="00A14E8D"/>
    <w:rsid w:val="00A155C9"/>
    <w:rsid w:val="00A169D2"/>
    <w:rsid w:val="00A204C1"/>
    <w:rsid w:val="00A21F24"/>
    <w:rsid w:val="00A2393C"/>
    <w:rsid w:val="00A248A8"/>
    <w:rsid w:val="00A248F4"/>
    <w:rsid w:val="00A24EF5"/>
    <w:rsid w:val="00A253E0"/>
    <w:rsid w:val="00A26872"/>
    <w:rsid w:val="00A30FEF"/>
    <w:rsid w:val="00A31B9D"/>
    <w:rsid w:val="00A3218F"/>
    <w:rsid w:val="00A330AE"/>
    <w:rsid w:val="00A34105"/>
    <w:rsid w:val="00A35D3A"/>
    <w:rsid w:val="00A36700"/>
    <w:rsid w:val="00A375B0"/>
    <w:rsid w:val="00A379D1"/>
    <w:rsid w:val="00A45B06"/>
    <w:rsid w:val="00A45D14"/>
    <w:rsid w:val="00A50355"/>
    <w:rsid w:val="00A51E69"/>
    <w:rsid w:val="00A53E43"/>
    <w:rsid w:val="00A53E8D"/>
    <w:rsid w:val="00A5474C"/>
    <w:rsid w:val="00A56B1C"/>
    <w:rsid w:val="00A56B25"/>
    <w:rsid w:val="00A60DA2"/>
    <w:rsid w:val="00A624FE"/>
    <w:rsid w:val="00A62B7C"/>
    <w:rsid w:val="00A732C1"/>
    <w:rsid w:val="00A7367B"/>
    <w:rsid w:val="00A73933"/>
    <w:rsid w:val="00A75142"/>
    <w:rsid w:val="00A75883"/>
    <w:rsid w:val="00A8096E"/>
    <w:rsid w:val="00A80F1E"/>
    <w:rsid w:val="00A837D2"/>
    <w:rsid w:val="00A83A10"/>
    <w:rsid w:val="00A85191"/>
    <w:rsid w:val="00A86742"/>
    <w:rsid w:val="00A900B6"/>
    <w:rsid w:val="00A930AF"/>
    <w:rsid w:val="00A93109"/>
    <w:rsid w:val="00A951B8"/>
    <w:rsid w:val="00A9560A"/>
    <w:rsid w:val="00A95E7A"/>
    <w:rsid w:val="00A96616"/>
    <w:rsid w:val="00AA1CDE"/>
    <w:rsid w:val="00AA23BE"/>
    <w:rsid w:val="00AA3B90"/>
    <w:rsid w:val="00AA7CCB"/>
    <w:rsid w:val="00AB2704"/>
    <w:rsid w:val="00AB547F"/>
    <w:rsid w:val="00AB5F8C"/>
    <w:rsid w:val="00AB79E5"/>
    <w:rsid w:val="00AC04DC"/>
    <w:rsid w:val="00AC0C3F"/>
    <w:rsid w:val="00AC1927"/>
    <w:rsid w:val="00AC6D88"/>
    <w:rsid w:val="00AC7A1D"/>
    <w:rsid w:val="00AD120C"/>
    <w:rsid w:val="00AD1DF3"/>
    <w:rsid w:val="00AD2859"/>
    <w:rsid w:val="00AD2FF8"/>
    <w:rsid w:val="00AD39F4"/>
    <w:rsid w:val="00AD4F4F"/>
    <w:rsid w:val="00AD5763"/>
    <w:rsid w:val="00AD5D0C"/>
    <w:rsid w:val="00AD6846"/>
    <w:rsid w:val="00AD77E3"/>
    <w:rsid w:val="00AE131C"/>
    <w:rsid w:val="00AE276B"/>
    <w:rsid w:val="00AE4501"/>
    <w:rsid w:val="00AE4AB9"/>
    <w:rsid w:val="00AF0E9F"/>
    <w:rsid w:val="00AF3CA4"/>
    <w:rsid w:val="00AF5E0F"/>
    <w:rsid w:val="00AF780F"/>
    <w:rsid w:val="00B02229"/>
    <w:rsid w:val="00B023F1"/>
    <w:rsid w:val="00B040AC"/>
    <w:rsid w:val="00B04998"/>
    <w:rsid w:val="00B053D5"/>
    <w:rsid w:val="00B05D7D"/>
    <w:rsid w:val="00B1069E"/>
    <w:rsid w:val="00B10F42"/>
    <w:rsid w:val="00B11801"/>
    <w:rsid w:val="00B124DD"/>
    <w:rsid w:val="00B12B5E"/>
    <w:rsid w:val="00B166AA"/>
    <w:rsid w:val="00B17F14"/>
    <w:rsid w:val="00B20ECA"/>
    <w:rsid w:val="00B26D80"/>
    <w:rsid w:val="00B3016A"/>
    <w:rsid w:val="00B35723"/>
    <w:rsid w:val="00B35BA9"/>
    <w:rsid w:val="00B35EA3"/>
    <w:rsid w:val="00B35F6D"/>
    <w:rsid w:val="00B416C2"/>
    <w:rsid w:val="00B44D0C"/>
    <w:rsid w:val="00B47948"/>
    <w:rsid w:val="00B53064"/>
    <w:rsid w:val="00B61DD0"/>
    <w:rsid w:val="00B621DD"/>
    <w:rsid w:val="00B6354B"/>
    <w:rsid w:val="00B63755"/>
    <w:rsid w:val="00B63785"/>
    <w:rsid w:val="00B64193"/>
    <w:rsid w:val="00B675E6"/>
    <w:rsid w:val="00B7079B"/>
    <w:rsid w:val="00B71BC6"/>
    <w:rsid w:val="00B72E7B"/>
    <w:rsid w:val="00B75589"/>
    <w:rsid w:val="00B76C2B"/>
    <w:rsid w:val="00B774FD"/>
    <w:rsid w:val="00B82567"/>
    <w:rsid w:val="00B84620"/>
    <w:rsid w:val="00B851F1"/>
    <w:rsid w:val="00B85953"/>
    <w:rsid w:val="00B85AF6"/>
    <w:rsid w:val="00B87372"/>
    <w:rsid w:val="00B9062D"/>
    <w:rsid w:val="00B90D50"/>
    <w:rsid w:val="00B91735"/>
    <w:rsid w:val="00B91E93"/>
    <w:rsid w:val="00B9345A"/>
    <w:rsid w:val="00B9371D"/>
    <w:rsid w:val="00B9614F"/>
    <w:rsid w:val="00BA0294"/>
    <w:rsid w:val="00BA0AA0"/>
    <w:rsid w:val="00BA1266"/>
    <w:rsid w:val="00BA3682"/>
    <w:rsid w:val="00BA6BB9"/>
    <w:rsid w:val="00BB0988"/>
    <w:rsid w:val="00BB1F9A"/>
    <w:rsid w:val="00BB2E49"/>
    <w:rsid w:val="00BB471D"/>
    <w:rsid w:val="00BB544E"/>
    <w:rsid w:val="00BB5646"/>
    <w:rsid w:val="00BB66CE"/>
    <w:rsid w:val="00BC097A"/>
    <w:rsid w:val="00BC2CC3"/>
    <w:rsid w:val="00BC6A57"/>
    <w:rsid w:val="00BD4A61"/>
    <w:rsid w:val="00BD6F85"/>
    <w:rsid w:val="00BD70C3"/>
    <w:rsid w:val="00BE54D2"/>
    <w:rsid w:val="00BE6DC2"/>
    <w:rsid w:val="00BF19C1"/>
    <w:rsid w:val="00BF4860"/>
    <w:rsid w:val="00BF6504"/>
    <w:rsid w:val="00C0246A"/>
    <w:rsid w:val="00C02731"/>
    <w:rsid w:val="00C033C6"/>
    <w:rsid w:val="00C03A18"/>
    <w:rsid w:val="00C04D27"/>
    <w:rsid w:val="00C109B2"/>
    <w:rsid w:val="00C117D3"/>
    <w:rsid w:val="00C11E85"/>
    <w:rsid w:val="00C12178"/>
    <w:rsid w:val="00C14418"/>
    <w:rsid w:val="00C20E3D"/>
    <w:rsid w:val="00C21CD4"/>
    <w:rsid w:val="00C21E00"/>
    <w:rsid w:val="00C2400D"/>
    <w:rsid w:val="00C263B5"/>
    <w:rsid w:val="00C30C04"/>
    <w:rsid w:val="00C31B75"/>
    <w:rsid w:val="00C326E2"/>
    <w:rsid w:val="00C342BA"/>
    <w:rsid w:val="00C35E7E"/>
    <w:rsid w:val="00C37064"/>
    <w:rsid w:val="00C374C0"/>
    <w:rsid w:val="00C40C4A"/>
    <w:rsid w:val="00C47303"/>
    <w:rsid w:val="00C5319A"/>
    <w:rsid w:val="00C53C40"/>
    <w:rsid w:val="00C543C2"/>
    <w:rsid w:val="00C54CCA"/>
    <w:rsid w:val="00C5755F"/>
    <w:rsid w:val="00C63736"/>
    <w:rsid w:val="00C66430"/>
    <w:rsid w:val="00C66AFF"/>
    <w:rsid w:val="00C70F1D"/>
    <w:rsid w:val="00C716F8"/>
    <w:rsid w:val="00C723FA"/>
    <w:rsid w:val="00C7450B"/>
    <w:rsid w:val="00C74E1B"/>
    <w:rsid w:val="00C754A4"/>
    <w:rsid w:val="00C756D9"/>
    <w:rsid w:val="00C76D95"/>
    <w:rsid w:val="00C7798D"/>
    <w:rsid w:val="00C77FA6"/>
    <w:rsid w:val="00C821C2"/>
    <w:rsid w:val="00C8306A"/>
    <w:rsid w:val="00C83AFE"/>
    <w:rsid w:val="00C86309"/>
    <w:rsid w:val="00C86E5B"/>
    <w:rsid w:val="00C87518"/>
    <w:rsid w:val="00C90136"/>
    <w:rsid w:val="00C907B0"/>
    <w:rsid w:val="00C93440"/>
    <w:rsid w:val="00C9366E"/>
    <w:rsid w:val="00C9387B"/>
    <w:rsid w:val="00C95018"/>
    <w:rsid w:val="00C955CB"/>
    <w:rsid w:val="00C96A3A"/>
    <w:rsid w:val="00CA0997"/>
    <w:rsid w:val="00CA6F61"/>
    <w:rsid w:val="00CA7DE0"/>
    <w:rsid w:val="00CB2700"/>
    <w:rsid w:val="00CB3670"/>
    <w:rsid w:val="00CB4EA0"/>
    <w:rsid w:val="00CB72F0"/>
    <w:rsid w:val="00CC17ED"/>
    <w:rsid w:val="00CC2776"/>
    <w:rsid w:val="00CC74A4"/>
    <w:rsid w:val="00CC7E08"/>
    <w:rsid w:val="00CD026E"/>
    <w:rsid w:val="00CD151E"/>
    <w:rsid w:val="00CD284A"/>
    <w:rsid w:val="00CD2D52"/>
    <w:rsid w:val="00CD35E4"/>
    <w:rsid w:val="00CD3AC5"/>
    <w:rsid w:val="00CD6160"/>
    <w:rsid w:val="00CD7891"/>
    <w:rsid w:val="00CE0618"/>
    <w:rsid w:val="00CF0ABC"/>
    <w:rsid w:val="00CF110F"/>
    <w:rsid w:val="00CF34CC"/>
    <w:rsid w:val="00CF3B9D"/>
    <w:rsid w:val="00CF58A9"/>
    <w:rsid w:val="00D001C8"/>
    <w:rsid w:val="00D0134C"/>
    <w:rsid w:val="00D015C4"/>
    <w:rsid w:val="00D019B3"/>
    <w:rsid w:val="00D024AE"/>
    <w:rsid w:val="00D02C33"/>
    <w:rsid w:val="00D037B6"/>
    <w:rsid w:val="00D03FF9"/>
    <w:rsid w:val="00D05702"/>
    <w:rsid w:val="00D06DBB"/>
    <w:rsid w:val="00D1047F"/>
    <w:rsid w:val="00D10863"/>
    <w:rsid w:val="00D14952"/>
    <w:rsid w:val="00D15648"/>
    <w:rsid w:val="00D17FF2"/>
    <w:rsid w:val="00D21AFA"/>
    <w:rsid w:val="00D21E1B"/>
    <w:rsid w:val="00D22EC6"/>
    <w:rsid w:val="00D27BAA"/>
    <w:rsid w:val="00D307B2"/>
    <w:rsid w:val="00D32E9A"/>
    <w:rsid w:val="00D338FA"/>
    <w:rsid w:val="00D41B15"/>
    <w:rsid w:val="00D41FBC"/>
    <w:rsid w:val="00D43B95"/>
    <w:rsid w:val="00D46AA4"/>
    <w:rsid w:val="00D47149"/>
    <w:rsid w:val="00D47687"/>
    <w:rsid w:val="00D51CBE"/>
    <w:rsid w:val="00D52342"/>
    <w:rsid w:val="00D53218"/>
    <w:rsid w:val="00D5374D"/>
    <w:rsid w:val="00D5427F"/>
    <w:rsid w:val="00D54A8B"/>
    <w:rsid w:val="00D56498"/>
    <w:rsid w:val="00D56F6B"/>
    <w:rsid w:val="00D57C56"/>
    <w:rsid w:val="00D57CCA"/>
    <w:rsid w:val="00D6023E"/>
    <w:rsid w:val="00D61D60"/>
    <w:rsid w:val="00D61DE2"/>
    <w:rsid w:val="00D636E7"/>
    <w:rsid w:val="00D6739A"/>
    <w:rsid w:val="00D710DF"/>
    <w:rsid w:val="00D712D2"/>
    <w:rsid w:val="00D719FC"/>
    <w:rsid w:val="00D74AA9"/>
    <w:rsid w:val="00D86668"/>
    <w:rsid w:val="00D91C5B"/>
    <w:rsid w:val="00D92A61"/>
    <w:rsid w:val="00D94C67"/>
    <w:rsid w:val="00D94F7C"/>
    <w:rsid w:val="00D96BE8"/>
    <w:rsid w:val="00DA1A54"/>
    <w:rsid w:val="00DA2EBB"/>
    <w:rsid w:val="00DA4181"/>
    <w:rsid w:val="00DA470F"/>
    <w:rsid w:val="00DA5755"/>
    <w:rsid w:val="00DB0E9C"/>
    <w:rsid w:val="00DB0F8A"/>
    <w:rsid w:val="00DB3A47"/>
    <w:rsid w:val="00DB6BAB"/>
    <w:rsid w:val="00DC1C73"/>
    <w:rsid w:val="00DC6E40"/>
    <w:rsid w:val="00DD0BB6"/>
    <w:rsid w:val="00DD192F"/>
    <w:rsid w:val="00DD7C77"/>
    <w:rsid w:val="00DE0BF1"/>
    <w:rsid w:val="00DE1547"/>
    <w:rsid w:val="00DE50C8"/>
    <w:rsid w:val="00DE5B5C"/>
    <w:rsid w:val="00DF080D"/>
    <w:rsid w:val="00DF0CED"/>
    <w:rsid w:val="00DF123D"/>
    <w:rsid w:val="00DF14EE"/>
    <w:rsid w:val="00DF56BB"/>
    <w:rsid w:val="00DF75B5"/>
    <w:rsid w:val="00E0079E"/>
    <w:rsid w:val="00E01828"/>
    <w:rsid w:val="00E0188E"/>
    <w:rsid w:val="00E040C6"/>
    <w:rsid w:val="00E0427C"/>
    <w:rsid w:val="00E04EF4"/>
    <w:rsid w:val="00E06369"/>
    <w:rsid w:val="00E20645"/>
    <w:rsid w:val="00E20CE8"/>
    <w:rsid w:val="00E21EF7"/>
    <w:rsid w:val="00E26B74"/>
    <w:rsid w:val="00E3113F"/>
    <w:rsid w:val="00E320A6"/>
    <w:rsid w:val="00E33FB0"/>
    <w:rsid w:val="00E36880"/>
    <w:rsid w:val="00E37211"/>
    <w:rsid w:val="00E40738"/>
    <w:rsid w:val="00E41B7D"/>
    <w:rsid w:val="00E453C5"/>
    <w:rsid w:val="00E45915"/>
    <w:rsid w:val="00E46C10"/>
    <w:rsid w:val="00E47EB8"/>
    <w:rsid w:val="00E5046E"/>
    <w:rsid w:val="00E50BFB"/>
    <w:rsid w:val="00E54292"/>
    <w:rsid w:val="00E548B4"/>
    <w:rsid w:val="00E55CCC"/>
    <w:rsid w:val="00E56075"/>
    <w:rsid w:val="00E61BFC"/>
    <w:rsid w:val="00E66578"/>
    <w:rsid w:val="00E669FD"/>
    <w:rsid w:val="00E67827"/>
    <w:rsid w:val="00E7220D"/>
    <w:rsid w:val="00E7288B"/>
    <w:rsid w:val="00E738E9"/>
    <w:rsid w:val="00E7420E"/>
    <w:rsid w:val="00E76E0C"/>
    <w:rsid w:val="00E774B3"/>
    <w:rsid w:val="00E83C7E"/>
    <w:rsid w:val="00E85697"/>
    <w:rsid w:val="00E86B55"/>
    <w:rsid w:val="00E871B0"/>
    <w:rsid w:val="00E91AF7"/>
    <w:rsid w:val="00E933C0"/>
    <w:rsid w:val="00E94307"/>
    <w:rsid w:val="00EA11A1"/>
    <w:rsid w:val="00EA56D3"/>
    <w:rsid w:val="00EA6B93"/>
    <w:rsid w:val="00EA6DBA"/>
    <w:rsid w:val="00EA7101"/>
    <w:rsid w:val="00EB084F"/>
    <w:rsid w:val="00EB0ACF"/>
    <w:rsid w:val="00EB0CA1"/>
    <w:rsid w:val="00EB1092"/>
    <w:rsid w:val="00EB1A67"/>
    <w:rsid w:val="00EB3ACE"/>
    <w:rsid w:val="00EB4113"/>
    <w:rsid w:val="00EB67E9"/>
    <w:rsid w:val="00EB6E7F"/>
    <w:rsid w:val="00EB7103"/>
    <w:rsid w:val="00EB7234"/>
    <w:rsid w:val="00EB7DFE"/>
    <w:rsid w:val="00EC0DCF"/>
    <w:rsid w:val="00EC2587"/>
    <w:rsid w:val="00EC5F2A"/>
    <w:rsid w:val="00EC6F5F"/>
    <w:rsid w:val="00EC7108"/>
    <w:rsid w:val="00EC76AE"/>
    <w:rsid w:val="00ED0C10"/>
    <w:rsid w:val="00ED1376"/>
    <w:rsid w:val="00ED1D1C"/>
    <w:rsid w:val="00ED1EB9"/>
    <w:rsid w:val="00ED2F27"/>
    <w:rsid w:val="00ED3AF4"/>
    <w:rsid w:val="00ED51EB"/>
    <w:rsid w:val="00ED5888"/>
    <w:rsid w:val="00ED60C2"/>
    <w:rsid w:val="00ED76EF"/>
    <w:rsid w:val="00EE173F"/>
    <w:rsid w:val="00EE258C"/>
    <w:rsid w:val="00EE34EB"/>
    <w:rsid w:val="00EE7E14"/>
    <w:rsid w:val="00EF6F18"/>
    <w:rsid w:val="00F02A81"/>
    <w:rsid w:val="00F03AF7"/>
    <w:rsid w:val="00F04503"/>
    <w:rsid w:val="00F0684C"/>
    <w:rsid w:val="00F07E4E"/>
    <w:rsid w:val="00F12E69"/>
    <w:rsid w:val="00F14539"/>
    <w:rsid w:val="00F15322"/>
    <w:rsid w:val="00F201EC"/>
    <w:rsid w:val="00F20E30"/>
    <w:rsid w:val="00F2254E"/>
    <w:rsid w:val="00F22DFF"/>
    <w:rsid w:val="00F234E8"/>
    <w:rsid w:val="00F33FC2"/>
    <w:rsid w:val="00F34E8A"/>
    <w:rsid w:val="00F36A39"/>
    <w:rsid w:val="00F41154"/>
    <w:rsid w:val="00F41E70"/>
    <w:rsid w:val="00F4769F"/>
    <w:rsid w:val="00F50503"/>
    <w:rsid w:val="00F5283E"/>
    <w:rsid w:val="00F54724"/>
    <w:rsid w:val="00F547DF"/>
    <w:rsid w:val="00F549CD"/>
    <w:rsid w:val="00F57E98"/>
    <w:rsid w:val="00F66B82"/>
    <w:rsid w:val="00F70CA6"/>
    <w:rsid w:val="00F7394D"/>
    <w:rsid w:val="00F73BEA"/>
    <w:rsid w:val="00F74D3F"/>
    <w:rsid w:val="00F75A34"/>
    <w:rsid w:val="00F767CE"/>
    <w:rsid w:val="00F8025E"/>
    <w:rsid w:val="00F80830"/>
    <w:rsid w:val="00F80A09"/>
    <w:rsid w:val="00F8419A"/>
    <w:rsid w:val="00F859D1"/>
    <w:rsid w:val="00F864CF"/>
    <w:rsid w:val="00F878D7"/>
    <w:rsid w:val="00F90556"/>
    <w:rsid w:val="00F90E78"/>
    <w:rsid w:val="00F93B50"/>
    <w:rsid w:val="00F95E50"/>
    <w:rsid w:val="00F97B9B"/>
    <w:rsid w:val="00FA128D"/>
    <w:rsid w:val="00FA143B"/>
    <w:rsid w:val="00FA5DB1"/>
    <w:rsid w:val="00FA6317"/>
    <w:rsid w:val="00FA7072"/>
    <w:rsid w:val="00FA79DD"/>
    <w:rsid w:val="00FA7E1F"/>
    <w:rsid w:val="00FB31D0"/>
    <w:rsid w:val="00FB32C3"/>
    <w:rsid w:val="00FB45CC"/>
    <w:rsid w:val="00FB50E9"/>
    <w:rsid w:val="00FB535A"/>
    <w:rsid w:val="00FC2207"/>
    <w:rsid w:val="00FC6BF2"/>
    <w:rsid w:val="00FD007B"/>
    <w:rsid w:val="00FD02B5"/>
    <w:rsid w:val="00FD1E1E"/>
    <w:rsid w:val="00FD33AD"/>
    <w:rsid w:val="00FD4298"/>
    <w:rsid w:val="00FD443D"/>
    <w:rsid w:val="00FD4FB5"/>
    <w:rsid w:val="00FD6153"/>
    <w:rsid w:val="00FD6A88"/>
    <w:rsid w:val="00FE222A"/>
    <w:rsid w:val="00FE2BC3"/>
    <w:rsid w:val="00FE4522"/>
    <w:rsid w:val="00FE4BCF"/>
    <w:rsid w:val="00FE6579"/>
    <w:rsid w:val="00FF1CAF"/>
    <w:rsid w:val="00FF3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58DF29"/>
  <w15:docId w15:val="{C2373593-20AC-40A7-8932-01D80C2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53064"/>
  </w:style>
  <w:style w:type="paragraph" w:styleId="Nadpis1">
    <w:name w:val="heading 1"/>
    <w:basedOn w:val="Normln"/>
    <w:next w:val="Normln"/>
    <w:qFormat/>
    <w:rsid w:val="000D1769"/>
    <w:pPr>
      <w:keepNext/>
      <w:jc w:val="center"/>
      <w:outlineLvl w:val="0"/>
    </w:pPr>
    <w:rPr>
      <w:b/>
      <w:sz w:val="66"/>
    </w:rPr>
  </w:style>
  <w:style w:type="paragraph" w:styleId="Nadpis2">
    <w:name w:val="heading 2"/>
    <w:basedOn w:val="Normln"/>
    <w:next w:val="Normln"/>
    <w:link w:val="Nadpis2Char"/>
    <w:qFormat/>
    <w:rsid w:val="000D1769"/>
    <w:pPr>
      <w:keepNext/>
      <w:numPr>
        <w:numId w:val="1"/>
      </w:numPr>
      <w:outlineLvl w:val="1"/>
    </w:pPr>
    <w:rPr>
      <w:rFonts w:ascii="Arial" w:hAnsi="Arial"/>
      <w:b/>
      <w:caps/>
      <w:color w:val="000000"/>
      <w:sz w:val="28"/>
    </w:rPr>
  </w:style>
  <w:style w:type="paragraph" w:styleId="Nadpis3">
    <w:name w:val="heading 3"/>
    <w:basedOn w:val="Normln"/>
    <w:next w:val="Normln"/>
    <w:qFormat/>
    <w:rsid w:val="000D1769"/>
    <w:pPr>
      <w:keepNext/>
      <w:tabs>
        <w:tab w:val="decimal" w:pos="8222"/>
      </w:tabs>
      <w:outlineLvl w:val="2"/>
    </w:pPr>
    <w:rPr>
      <w:b/>
      <w:sz w:val="24"/>
    </w:rPr>
  </w:style>
  <w:style w:type="paragraph" w:styleId="Nadpis5">
    <w:name w:val="heading 5"/>
    <w:basedOn w:val="Normln"/>
    <w:next w:val="Normln"/>
    <w:link w:val="Nadpis5Char"/>
    <w:qFormat/>
    <w:rsid w:val="000D1769"/>
    <w:pPr>
      <w:keepNext/>
      <w:numPr>
        <w:ilvl w:val="4"/>
        <w:numId w:val="1"/>
      </w:numPr>
      <w:jc w:val="both"/>
      <w:outlineLvl w:val="4"/>
    </w:pPr>
    <w:rPr>
      <w:rFonts w:ascii="Arial" w:hAnsi="Arial"/>
      <w:b/>
      <w:sz w:val="24"/>
    </w:rPr>
  </w:style>
  <w:style w:type="paragraph" w:styleId="Nadpis6">
    <w:name w:val="heading 6"/>
    <w:basedOn w:val="Normln"/>
    <w:next w:val="Normln"/>
    <w:qFormat/>
    <w:rsid w:val="000D1769"/>
    <w:pPr>
      <w:keepNext/>
      <w:numPr>
        <w:ilvl w:val="5"/>
        <w:numId w:val="1"/>
      </w:numPr>
      <w:jc w:val="right"/>
      <w:outlineLvl w:val="5"/>
    </w:pPr>
    <w:rPr>
      <w:rFonts w:ascii="Arial" w:hAnsi="Arial"/>
      <w:b/>
    </w:rPr>
  </w:style>
  <w:style w:type="paragraph" w:styleId="Nadpis7">
    <w:name w:val="heading 7"/>
    <w:basedOn w:val="Normln"/>
    <w:next w:val="Normln"/>
    <w:qFormat/>
    <w:rsid w:val="000D1769"/>
    <w:pPr>
      <w:numPr>
        <w:ilvl w:val="6"/>
        <w:numId w:val="1"/>
      </w:numPr>
      <w:spacing w:before="240" w:after="60"/>
      <w:outlineLvl w:val="6"/>
    </w:pPr>
    <w:rPr>
      <w:sz w:val="24"/>
      <w:szCs w:val="24"/>
    </w:rPr>
  </w:style>
  <w:style w:type="paragraph" w:styleId="Nadpis8">
    <w:name w:val="heading 8"/>
    <w:basedOn w:val="Normln"/>
    <w:next w:val="Normln"/>
    <w:qFormat/>
    <w:rsid w:val="000D1769"/>
    <w:pPr>
      <w:numPr>
        <w:ilvl w:val="7"/>
        <w:numId w:val="1"/>
      </w:numPr>
      <w:spacing w:before="240" w:after="60"/>
      <w:outlineLvl w:val="7"/>
    </w:pPr>
    <w:rPr>
      <w:i/>
      <w:iCs/>
      <w:sz w:val="24"/>
      <w:szCs w:val="24"/>
    </w:rPr>
  </w:style>
  <w:style w:type="paragraph" w:styleId="Nadpis9">
    <w:name w:val="heading 9"/>
    <w:basedOn w:val="Normln"/>
    <w:next w:val="Normln"/>
    <w:qFormat/>
    <w:rsid w:val="000D176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D1769"/>
    <w:pPr>
      <w:tabs>
        <w:tab w:val="center" w:pos="4536"/>
        <w:tab w:val="right" w:pos="9072"/>
      </w:tabs>
      <w:jc w:val="both"/>
    </w:pPr>
    <w:rPr>
      <w:sz w:val="24"/>
    </w:rPr>
  </w:style>
  <w:style w:type="paragraph" w:customStyle="1" w:styleId="Normodsaz">
    <w:name w:val="Norm.odsaz."/>
    <w:basedOn w:val="Normln"/>
    <w:rsid w:val="000D1769"/>
    <w:pPr>
      <w:numPr>
        <w:ilvl w:val="1"/>
        <w:numId w:val="1"/>
      </w:numPr>
      <w:jc w:val="both"/>
    </w:pPr>
    <w:rPr>
      <w:sz w:val="24"/>
    </w:rPr>
  </w:style>
  <w:style w:type="character" w:styleId="slostrnky">
    <w:name w:val="page number"/>
    <w:basedOn w:val="Standardnpsmoodstavce"/>
    <w:rsid w:val="000D1769"/>
    <w:rPr>
      <w:rFonts w:cs="Times New Roman"/>
    </w:rPr>
  </w:style>
  <w:style w:type="paragraph" w:styleId="Zkladntext">
    <w:name w:val="Body Text"/>
    <w:basedOn w:val="Normln"/>
    <w:link w:val="ZkladntextChar"/>
    <w:rsid w:val="000D1769"/>
    <w:pPr>
      <w:jc w:val="center"/>
    </w:pPr>
    <w:rPr>
      <w:i/>
      <w:sz w:val="24"/>
    </w:rPr>
  </w:style>
  <w:style w:type="paragraph" w:styleId="Zkladntext2">
    <w:name w:val="Body Text 2"/>
    <w:basedOn w:val="Normln"/>
    <w:rsid w:val="000D1769"/>
    <w:pPr>
      <w:spacing w:after="120" w:line="480" w:lineRule="auto"/>
    </w:pPr>
    <w:rPr>
      <w:lang w:val="en-AU"/>
    </w:rPr>
  </w:style>
  <w:style w:type="paragraph" w:customStyle="1" w:styleId="odrky">
    <w:name w:val="odr‡ìky"/>
    <w:basedOn w:val="Normln"/>
    <w:rsid w:val="000D1769"/>
    <w:pPr>
      <w:widowControl w:val="0"/>
      <w:tabs>
        <w:tab w:val="left" w:pos="215"/>
        <w:tab w:val="left" w:pos="374"/>
        <w:tab w:val="left" w:pos="452"/>
      </w:tabs>
      <w:spacing w:line="-220" w:lineRule="auto"/>
      <w:ind w:left="215" w:hanging="215"/>
      <w:jc w:val="both"/>
    </w:pPr>
    <w:rPr>
      <w:rFonts w:ascii="Book Antiqua" w:hAnsi="Book Antiqua"/>
      <w:color w:val="000000"/>
      <w:sz w:val="18"/>
      <w:lang w:val="en-US"/>
    </w:rPr>
  </w:style>
  <w:style w:type="character" w:styleId="Odkaznakoment">
    <w:name w:val="annotation reference"/>
    <w:basedOn w:val="Standardnpsmoodstavce"/>
    <w:semiHidden/>
    <w:rsid w:val="008E092E"/>
    <w:rPr>
      <w:rFonts w:cs="Times New Roman"/>
      <w:sz w:val="16"/>
      <w:szCs w:val="16"/>
    </w:rPr>
  </w:style>
  <w:style w:type="paragraph" w:styleId="Textkomente">
    <w:name w:val="annotation text"/>
    <w:basedOn w:val="Normln"/>
    <w:link w:val="TextkomenteChar"/>
    <w:rsid w:val="008E092E"/>
  </w:style>
  <w:style w:type="paragraph" w:styleId="Pedmtkomente">
    <w:name w:val="annotation subject"/>
    <w:basedOn w:val="Textkomente"/>
    <w:next w:val="Textkomente"/>
    <w:semiHidden/>
    <w:rsid w:val="008E092E"/>
    <w:rPr>
      <w:b/>
      <w:bCs/>
    </w:rPr>
  </w:style>
  <w:style w:type="paragraph" w:styleId="Textbubliny">
    <w:name w:val="Balloon Text"/>
    <w:basedOn w:val="Normln"/>
    <w:semiHidden/>
    <w:rsid w:val="008E092E"/>
    <w:rPr>
      <w:rFonts w:ascii="Tahoma" w:hAnsi="Tahoma" w:cs="Tahoma"/>
      <w:sz w:val="16"/>
      <w:szCs w:val="16"/>
    </w:rPr>
  </w:style>
  <w:style w:type="paragraph" w:customStyle="1" w:styleId="Styl2">
    <w:name w:val="Styl2"/>
    <w:basedOn w:val="Normln"/>
    <w:rsid w:val="00606AD4"/>
    <w:pPr>
      <w:numPr>
        <w:numId w:val="3"/>
      </w:numPr>
    </w:pPr>
  </w:style>
  <w:style w:type="paragraph" w:customStyle="1" w:styleId="normodsaz0">
    <w:name w:val="normodsaz"/>
    <w:basedOn w:val="Normln"/>
    <w:rsid w:val="00415B05"/>
    <w:pPr>
      <w:tabs>
        <w:tab w:val="num" w:pos="900"/>
      </w:tabs>
      <w:ind w:left="900" w:hanging="360"/>
      <w:jc w:val="both"/>
    </w:pPr>
    <w:rPr>
      <w:sz w:val="24"/>
      <w:szCs w:val="24"/>
    </w:rPr>
  </w:style>
  <w:style w:type="character" w:styleId="Hypertextovodkaz">
    <w:name w:val="Hyperlink"/>
    <w:basedOn w:val="Standardnpsmoodstavce"/>
    <w:rsid w:val="00025EF8"/>
    <w:rPr>
      <w:rFonts w:cs="Times New Roman"/>
      <w:color w:val="0000FF"/>
      <w:u w:val="single"/>
    </w:rPr>
  </w:style>
  <w:style w:type="paragraph" w:styleId="Zhlav">
    <w:name w:val="header"/>
    <w:basedOn w:val="Normln"/>
    <w:rsid w:val="00545F9F"/>
    <w:pPr>
      <w:tabs>
        <w:tab w:val="center" w:pos="4536"/>
        <w:tab w:val="right" w:pos="9072"/>
      </w:tabs>
    </w:pPr>
  </w:style>
  <w:style w:type="table" w:styleId="Mkatabulky">
    <w:name w:val="Table Grid"/>
    <w:basedOn w:val="Normlntabulka"/>
    <w:rsid w:val="0079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locked/>
    <w:rsid w:val="00B02229"/>
    <w:rPr>
      <w:rFonts w:ascii="Arial" w:hAnsi="Arial"/>
      <w:b/>
      <w:caps/>
      <w:color w:val="000000"/>
      <w:sz w:val="28"/>
    </w:rPr>
  </w:style>
  <w:style w:type="paragraph" w:styleId="Odstavecseseznamem">
    <w:name w:val="List Paragraph"/>
    <w:basedOn w:val="Normln"/>
    <w:uiPriority w:val="34"/>
    <w:qFormat/>
    <w:rsid w:val="007E585B"/>
    <w:pPr>
      <w:spacing w:line="360" w:lineRule="auto"/>
      <w:ind w:left="720"/>
      <w:contextualSpacing/>
      <w:jc w:val="both"/>
    </w:pPr>
    <w:rPr>
      <w:rFonts w:asciiTheme="minorHAnsi" w:eastAsiaTheme="minorHAnsi" w:hAnsiTheme="minorHAnsi" w:cstheme="minorBidi"/>
      <w:sz w:val="22"/>
      <w:szCs w:val="22"/>
      <w:lang w:eastAsia="en-US"/>
    </w:rPr>
  </w:style>
  <w:style w:type="paragraph" w:styleId="Prosttext">
    <w:name w:val="Plain Text"/>
    <w:basedOn w:val="Normln"/>
    <w:link w:val="ProsttextChar"/>
    <w:uiPriority w:val="99"/>
    <w:unhideWhenUsed/>
    <w:rsid w:val="00CB3670"/>
    <w:rPr>
      <w:rFonts w:ascii="Arial" w:hAnsi="Arial"/>
      <w:color w:val="000000" w:themeColor="text1"/>
      <w:szCs w:val="21"/>
    </w:rPr>
  </w:style>
  <w:style w:type="character" w:customStyle="1" w:styleId="ProsttextChar">
    <w:name w:val="Prostý text Char"/>
    <w:basedOn w:val="Standardnpsmoodstavce"/>
    <w:link w:val="Prosttext"/>
    <w:uiPriority w:val="99"/>
    <w:rsid w:val="00CB3670"/>
    <w:rPr>
      <w:rFonts w:ascii="Arial" w:hAnsi="Arial"/>
      <w:color w:val="000000" w:themeColor="text1"/>
      <w:szCs w:val="21"/>
    </w:rPr>
  </w:style>
  <w:style w:type="character" w:customStyle="1" w:styleId="ZkladntextChar">
    <w:name w:val="Základní text Char"/>
    <w:basedOn w:val="Standardnpsmoodstavce"/>
    <w:link w:val="Zkladntext"/>
    <w:rsid w:val="009C1964"/>
    <w:rPr>
      <w:i/>
      <w:sz w:val="24"/>
    </w:rPr>
  </w:style>
  <w:style w:type="character" w:customStyle="1" w:styleId="tsubjname">
    <w:name w:val="tsubjname"/>
    <w:basedOn w:val="Standardnpsmoodstavce"/>
    <w:rsid w:val="009A342C"/>
  </w:style>
  <w:style w:type="character" w:customStyle="1" w:styleId="TextkomenteChar">
    <w:name w:val="Text komentáře Char"/>
    <w:basedOn w:val="Standardnpsmoodstavce"/>
    <w:link w:val="Textkomente"/>
    <w:rsid w:val="003A40C0"/>
  </w:style>
  <w:style w:type="character" w:styleId="Siln">
    <w:name w:val="Strong"/>
    <w:basedOn w:val="Standardnpsmoodstavce"/>
    <w:uiPriority w:val="22"/>
    <w:qFormat/>
    <w:locked/>
    <w:rsid w:val="003A40C0"/>
    <w:rPr>
      <w:b/>
      <w:bCs/>
    </w:rPr>
  </w:style>
  <w:style w:type="character" w:customStyle="1" w:styleId="spiszn">
    <w:name w:val="spiszn"/>
    <w:basedOn w:val="Standardnpsmoodstavce"/>
    <w:rsid w:val="00027B73"/>
  </w:style>
  <w:style w:type="paragraph" w:styleId="Revize">
    <w:name w:val="Revision"/>
    <w:hidden/>
    <w:uiPriority w:val="99"/>
    <w:semiHidden/>
    <w:rsid w:val="00750FAC"/>
  </w:style>
  <w:style w:type="character" w:customStyle="1" w:styleId="WW8Num1z1">
    <w:name w:val="WW8Num1z1"/>
    <w:rsid w:val="007039BB"/>
    <w:rPr>
      <w:rFonts w:cs="Times New Roman"/>
      <w:sz w:val="20"/>
      <w:szCs w:val="20"/>
    </w:rPr>
  </w:style>
  <w:style w:type="character" w:customStyle="1" w:styleId="Nadpis5Char">
    <w:name w:val="Nadpis 5 Char"/>
    <w:basedOn w:val="Standardnpsmoodstavce"/>
    <w:link w:val="Nadpis5"/>
    <w:rsid w:val="00DE5B5C"/>
    <w:rPr>
      <w:rFonts w:ascii="Arial" w:hAnsi="Arial"/>
      <w:b/>
      <w:sz w:val="24"/>
    </w:rPr>
  </w:style>
  <w:style w:type="character" w:customStyle="1" w:styleId="Nadpis3Char">
    <w:name w:val="Nadpis 3 Char"/>
    <w:rsid w:val="0020577F"/>
    <w:rPr>
      <w:rFonts w:ascii="Cambria" w:hAnsi="Cambria" w:cs="Times New Roman"/>
      <w:b/>
      <w:bCs/>
      <w:sz w:val="26"/>
      <w:szCs w:val="26"/>
    </w:rPr>
  </w:style>
  <w:style w:type="character" w:styleId="Znakapoznpodarou">
    <w:name w:val="footnote reference"/>
    <w:basedOn w:val="Standardnpsmoodstavce"/>
    <w:semiHidden/>
    <w:rsid w:val="004A3C7F"/>
    <w:rPr>
      <w:vertAlign w:val="superscript"/>
    </w:rPr>
  </w:style>
  <w:style w:type="character" w:customStyle="1" w:styleId="Nadpis6Char">
    <w:name w:val="Nadpis 6 Char"/>
    <w:rsid w:val="008D38F4"/>
    <w:rPr>
      <w:rFonts w:ascii="Calibri" w:hAnsi="Calibri" w:cs="Times New Roman"/>
      <w:b/>
      <w:bCs/>
    </w:rPr>
  </w:style>
  <w:style w:type="paragraph" w:customStyle="1" w:styleId="Odstavecseseznamem1">
    <w:name w:val="Odstavec se seznamem1"/>
    <w:rsid w:val="008E28D7"/>
    <w:pPr>
      <w:widowControl w:val="0"/>
      <w:suppressAutoHyphens/>
      <w:spacing w:line="360" w:lineRule="auto"/>
      <w:ind w:left="720"/>
      <w:jc w:val="both"/>
    </w:pPr>
    <w:rPr>
      <w:rFonts w:ascii="Calibri" w:hAnsi="Calibri"/>
      <w:kern w:val="1"/>
      <w:sz w:val="22"/>
      <w:szCs w:val="22"/>
      <w:lang w:eastAsia="ar-SA"/>
    </w:rPr>
  </w:style>
  <w:style w:type="character" w:customStyle="1" w:styleId="Nadpis4Char">
    <w:name w:val="Nadpis 4 Char"/>
    <w:rsid w:val="00C20E3D"/>
    <w:rPr>
      <w:rFonts w:ascii="Verdana" w:eastAsia="Times New Roman" w:hAnsi="Verdana" w:cs="Times New Roman"/>
      <w:sz w:val="16"/>
      <w:szCs w:val="24"/>
    </w:rPr>
  </w:style>
  <w:style w:type="paragraph" w:customStyle="1" w:styleId="Default">
    <w:name w:val="Default"/>
    <w:rsid w:val="00CD7891"/>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C35E7E"/>
    <w:rPr>
      <w:color w:val="605E5C"/>
      <w:shd w:val="clear" w:color="auto" w:fill="E1DFDD"/>
    </w:rPr>
  </w:style>
  <w:style w:type="character" w:customStyle="1" w:styleId="nowrap">
    <w:name w:val="nowrap"/>
    <w:basedOn w:val="Standardnpsmoodstavce"/>
    <w:rsid w:val="007E071F"/>
  </w:style>
  <w:style w:type="character" w:customStyle="1" w:styleId="Nevyeenzmnka2">
    <w:name w:val="Nevyřešená zmínka2"/>
    <w:basedOn w:val="Standardnpsmoodstavce"/>
    <w:uiPriority w:val="99"/>
    <w:semiHidden/>
    <w:unhideWhenUsed/>
    <w:rsid w:val="000E016C"/>
    <w:rPr>
      <w:color w:val="605E5C"/>
      <w:shd w:val="clear" w:color="auto" w:fill="E1DFDD"/>
    </w:rPr>
  </w:style>
  <w:style w:type="character" w:customStyle="1" w:styleId="Odkaznakoment1">
    <w:name w:val="Odkaz na komentář1"/>
    <w:rsid w:val="001317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6" w:space="0" w:color="FFFFFF"/>
            <w:left w:val="single" w:sz="6" w:space="0" w:color="FFFFFF"/>
            <w:bottom w:val="single" w:sz="6" w:space="0" w:color="FFFFFF"/>
            <w:right w:val="single" w:sz="6" w:space="0" w:color="FFFFFF"/>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45"/>
                  <w:marRight w:val="-45"/>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75"/>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001">
      <w:bodyDiv w:val="1"/>
      <w:marLeft w:val="0"/>
      <w:marRight w:val="0"/>
      <w:marTop w:val="0"/>
      <w:marBottom w:val="0"/>
      <w:divBdr>
        <w:top w:val="none" w:sz="0" w:space="0" w:color="auto"/>
        <w:left w:val="none" w:sz="0" w:space="0" w:color="auto"/>
        <w:bottom w:val="none" w:sz="0" w:space="0" w:color="auto"/>
        <w:right w:val="none" w:sz="0" w:space="0" w:color="auto"/>
      </w:divBdr>
    </w:div>
    <w:div w:id="262761900">
      <w:bodyDiv w:val="1"/>
      <w:marLeft w:val="0"/>
      <w:marRight w:val="0"/>
      <w:marTop w:val="0"/>
      <w:marBottom w:val="0"/>
      <w:divBdr>
        <w:top w:val="none" w:sz="0" w:space="0" w:color="auto"/>
        <w:left w:val="none" w:sz="0" w:space="0" w:color="auto"/>
        <w:bottom w:val="none" w:sz="0" w:space="0" w:color="auto"/>
        <w:right w:val="none" w:sz="0" w:space="0" w:color="auto"/>
      </w:divBdr>
    </w:div>
    <w:div w:id="447433718">
      <w:bodyDiv w:val="1"/>
      <w:marLeft w:val="0"/>
      <w:marRight w:val="0"/>
      <w:marTop w:val="0"/>
      <w:marBottom w:val="0"/>
      <w:divBdr>
        <w:top w:val="none" w:sz="0" w:space="0" w:color="auto"/>
        <w:left w:val="none" w:sz="0" w:space="0" w:color="auto"/>
        <w:bottom w:val="none" w:sz="0" w:space="0" w:color="auto"/>
        <w:right w:val="none" w:sz="0" w:space="0" w:color="auto"/>
      </w:divBdr>
    </w:div>
    <w:div w:id="521086843">
      <w:bodyDiv w:val="1"/>
      <w:marLeft w:val="0"/>
      <w:marRight w:val="0"/>
      <w:marTop w:val="0"/>
      <w:marBottom w:val="0"/>
      <w:divBdr>
        <w:top w:val="none" w:sz="0" w:space="0" w:color="auto"/>
        <w:left w:val="none" w:sz="0" w:space="0" w:color="auto"/>
        <w:bottom w:val="none" w:sz="0" w:space="0" w:color="auto"/>
        <w:right w:val="none" w:sz="0" w:space="0" w:color="auto"/>
      </w:divBdr>
    </w:div>
    <w:div w:id="660960950">
      <w:bodyDiv w:val="1"/>
      <w:marLeft w:val="0"/>
      <w:marRight w:val="0"/>
      <w:marTop w:val="0"/>
      <w:marBottom w:val="0"/>
      <w:divBdr>
        <w:top w:val="none" w:sz="0" w:space="0" w:color="auto"/>
        <w:left w:val="none" w:sz="0" w:space="0" w:color="auto"/>
        <w:bottom w:val="none" w:sz="0" w:space="0" w:color="auto"/>
        <w:right w:val="none" w:sz="0" w:space="0" w:color="auto"/>
      </w:divBdr>
    </w:div>
    <w:div w:id="706221268">
      <w:bodyDiv w:val="1"/>
      <w:marLeft w:val="0"/>
      <w:marRight w:val="0"/>
      <w:marTop w:val="0"/>
      <w:marBottom w:val="0"/>
      <w:divBdr>
        <w:top w:val="none" w:sz="0" w:space="0" w:color="auto"/>
        <w:left w:val="none" w:sz="0" w:space="0" w:color="auto"/>
        <w:bottom w:val="none" w:sz="0" w:space="0" w:color="auto"/>
        <w:right w:val="none" w:sz="0" w:space="0" w:color="auto"/>
      </w:divBdr>
    </w:div>
    <w:div w:id="873225628">
      <w:bodyDiv w:val="1"/>
      <w:marLeft w:val="0"/>
      <w:marRight w:val="0"/>
      <w:marTop w:val="0"/>
      <w:marBottom w:val="0"/>
      <w:divBdr>
        <w:top w:val="none" w:sz="0" w:space="0" w:color="auto"/>
        <w:left w:val="none" w:sz="0" w:space="0" w:color="auto"/>
        <w:bottom w:val="none" w:sz="0" w:space="0" w:color="auto"/>
        <w:right w:val="none" w:sz="0" w:space="0" w:color="auto"/>
      </w:divBdr>
    </w:div>
    <w:div w:id="934632093">
      <w:bodyDiv w:val="1"/>
      <w:marLeft w:val="0"/>
      <w:marRight w:val="0"/>
      <w:marTop w:val="0"/>
      <w:marBottom w:val="0"/>
      <w:divBdr>
        <w:top w:val="none" w:sz="0" w:space="0" w:color="auto"/>
        <w:left w:val="none" w:sz="0" w:space="0" w:color="auto"/>
        <w:bottom w:val="none" w:sz="0" w:space="0" w:color="auto"/>
        <w:right w:val="none" w:sz="0" w:space="0" w:color="auto"/>
      </w:divBdr>
    </w:div>
    <w:div w:id="1129779792">
      <w:bodyDiv w:val="1"/>
      <w:marLeft w:val="0"/>
      <w:marRight w:val="0"/>
      <w:marTop w:val="0"/>
      <w:marBottom w:val="0"/>
      <w:divBdr>
        <w:top w:val="none" w:sz="0" w:space="0" w:color="auto"/>
        <w:left w:val="none" w:sz="0" w:space="0" w:color="auto"/>
        <w:bottom w:val="none" w:sz="0" w:space="0" w:color="auto"/>
        <w:right w:val="none" w:sz="0" w:space="0" w:color="auto"/>
      </w:divBdr>
    </w:div>
    <w:div w:id="1197426011">
      <w:bodyDiv w:val="1"/>
      <w:marLeft w:val="0"/>
      <w:marRight w:val="0"/>
      <w:marTop w:val="0"/>
      <w:marBottom w:val="0"/>
      <w:divBdr>
        <w:top w:val="none" w:sz="0" w:space="0" w:color="auto"/>
        <w:left w:val="none" w:sz="0" w:space="0" w:color="auto"/>
        <w:bottom w:val="none" w:sz="0" w:space="0" w:color="auto"/>
        <w:right w:val="none" w:sz="0" w:space="0" w:color="auto"/>
      </w:divBdr>
      <w:divsChild>
        <w:div w:id="579683725">
          <w:marLeft w:val="0"/>
          <w:marRight w:val="0"/>
          <w:marTop w:val="0"/>
          <w:marBottom w:val="0"/>
          <w:divBdr>
            <w:top w:val="none" w:sz="0" w:space="0" w:color="auto"/>
            <w:left w:val="none" w:sz="0" w:space="0" w:color="auto"/>
            <w:bottom w:val="none" w:sz="0" w:space="0" w:color="auto"/>
            <w:right w:val="none" w:sz="0" w:space="0" w:color="auto"/>
          </w:divBdr>
          <w:divsChild>
            <w:div w:id="161549447">
              <w:marLeft w:val="0"/>
              <w:marRight w:val="0"/>
              <w:marTop w:val="0"/>
              <w:marBottom w:val="0"/>
              <w:divBdr>
                <w:top w:val="none" w:sz="0" w:space="0" w:color="auto"/>
                <w:left w:val="none" w:sz="0" w:space="0" w:color="auto"/>
                <w:bottom w:val="none" w:sz="0" w:space="0" w:color="auto"/>
                <w:right w:val="none" w:sz="0" w:space="0" w:color="auto"/>
              </w:divBdr>
              <w:divsChild>
                <w:div w:id="236399035">
                  <w:marLeft w:val="0"/>
                  <w:marRight w:val="0"/>
                  <w:marTop w:val="0"/>
                  <w:marBottom w:val="0"/>
                  <w:divBdr>
                    <w:top w:val="none" w:sz="0" w:space="0" w:color="auto"/>
                    <w:left w:val="none" w:sz="0" w:space="0" w:color="auto"/>
                    <w:bottom w:val="none" w:sz="0" w:space="0" w:color="auto"/>
                    <w:right w:val="none" w:sz="0" w:space="0" w:color="auto"/>
                  </w:divBdr>
                  <w:divsChild>
                    <w:div w:id="482619469">
                      <w:marLeft w:val="0"/>
                      <w:marRight w:val="0"/>
                      <w:marTop w:val="0"/>
                      <w:marBottom w:val="0"/>
                      <w:divBdr>
                        <w:top w:val="none" w:sz="0" w:space="0" w:color="auto"/>
                        <w:left w:val="none" w:sz="0" w:space="0" w:color="auto"/>
                        <w:bottom w:val="none" w:sz="0" w:space="0" w:color="auto"/>
                        <w:right w:val="none" w:sz="0" w:space="0" w:color="auto"/>
                      </w:divBdr>
                      <w:divsChild>
                        <w:div w:id="980381381">
                          <w:marLeft w:val="0"/>
                          <w:marRight w:val="0"/>
                          <w:marTop w:val="0"/>
                          <w:marBottom w:val="0"/>
                          <w:divBdr>
                            <w:top w:val="none" w:sz="0" w:space="0" w:color="auto"/>
                            <w:left w:val="none" w:sz="0" w:space="0" w:color="auto"/>
                            <w:bottom w:val="none" w:sz="0" w:space="0" w:color="auto"/>
                            <w:right w:val="none" w:sz="0" w:space="0" w:color="auto"/>
                          </w:divBdr>
                          <w:divsChild>
                            <w:div w:id="159395828">
                              <w:marLeft w:val="0"/>
                              <w:marRight w:val="0"/>
                              <w:marTop w:val="0"/>
                              <w:marBottom w:val="0"/>
                              <w:divBdr>
                                <w:top w:val="none" w:sz="0" w:space="0" w:color="auto"/>
                                <w:left w:val="none" w:sz="0" w:space="0" w:color="auto"/>
                                <w:bottom w:val="none" w:sz="0" w:space="0" w:color="auto"/>
                                <w:right w:val="none" w:sz="0" w:space="0" w:color="auto"/>
                              </w:divBdr>
                              <w:divsChild>
                                <w:div w:id="16824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107791">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14170385">
      <w:bodyDiv w:val="1"/>
      <w:marLeft w:val="0"/>
      <w:marRight w:val="0"/>
      <w:marTop w:val="0"/>
      <w:marBottom w:val="0"/>
      <w:divBdr>
        <w:top w:val="none" w:sz="0" w:space="0" w:color="auto"/>
        <w:left w:val="none" w:sz="0" w:space="0" w:color="auto"/>
        <w:bottom w:val="none" w:sz="0" w:space="0" w:color="auto"/>
        <w:right w:val="none" w:sz="0" w:space="0" w:color="auto"/>
      </w:divBdr>
    </w:div>
    <w:div w:id="1643580189">
      <w:bodyDiv w:val="1"/>
      <w:marLeft w:val="0"/>
      <w:marRight w:val="0"/>
      <w:marTop w:val="0"/>
      <w:marBottom w:val="0"/>
      <w:divBdr>
        <w:top w:val="none" w:sz="0" w:space="0" w:color="auto"/>
        <w:left w:val="none" w:sz="0" w:space="0" w:color="auto"/>
        <w:bottom w:val="none" w:sz="0" w:space="0" w:color="auto"/>
        <w:right w:val="none" w:sz="0" w:space="0" w:color="auto"/>
      </w:divBdr>
    </w:div>
    <w:div w:id="1744523897">
      <w:bodyDiv w:val="1"/>
      <w:marLeft w:val="0"/>
      <w:marRight w:val="0"/>
      <w:marTop w:val="0"/>
      <w:marBottom w:val="0"/>
      <w:divBdr>
        <w:top w:val="none" w:sz="0" w:space="0" w:color="auto"/>
        <w:left w:val="none" w:sz="0" w:space="0" w:color="auto"/>
        <w:bottom w:val="none" w:sz="0" w:space="0" w:color="auto"/>
        <w:right w:val="none" w:sz="0" w:space="0" w:color="auto"/>
      </w:divBdr>
    </w:div>
    <w:div w:id="1823888296">
      <w:bodyDiv w:val="1"/>
      <w:marLeft w:val="0"/>
      <w:marRight w:val="0"/>
      <w:marTop w:val="0"/>
      <w:marBottom w:val="0"/>
      <w:divBdr>
        <w:top w:val="none" w:sz="0" w:space="0" w:color="auto"/>
        <w:left w:val="none" w:sz="0" w:space="0" w:color="auto"/>
        <w:bottom w:val="none" w:sz="0" w:space="0" w:color="auto"/>
        <w:right w:val="none" w:sz="0" w:space="0" w:color="auto"/>
      </w:divBdr>
    </w:div>
    <w:div w:id="18499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kudla@cep-rr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3751F-E7B5-41EC-A106-5E758951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3923</Words>
  <Characters>23152</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Příkazní smlouva žádost o dotaci</vt:lpstr>
    </vt:vector>
  </TitlesOfParts>
  <Company>CEP</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 žádost o dotaci</dc:title>
  <dc:creator>Eliška Erbenová</dc:creator>
  <cp:lastModifiedBy>Pluhařová Petra</cp:lastModifiedBy>
  <cp:revision>2</cp:revision>
  <cp:lastPrinted>2022-09-21T06:05:00Z</cp:lastPrinted>
  <dcterms:created xsi:type="dcterms:W3CDTF">2022-10-05T11:09:00Z</dcterms:created>
  <dcterms:modified xsi:type="dcterms:W3CDTF">2022-10-05T11:09:00Z</dcterms:modified>
</cp:coreProperties>
</file>