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127"/>
        <w:gridCol w:w="1173"/>
        <w:gridCol w:w="951"/>
        <w:gridCol w:w="951"/>
        <w:gridCol w:w="951"/>
        <w:gridCol w:w="668"/>
        <w:gridCol w:w="2589"/>
        <w:gridCol w:w="1052"/>
        <w:gridCol w:w="1113"/>
      </w:tblGrid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12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1065"/>
        </w:trPr>
        <w:tc>
          <w:tcPr>
            <w:tcW w:w="28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66675</wp:posOffset>
                  </wp:positionV>
                  <wp:extent cx="1533525" cy="762000"/>
                  <wp:effectExtent l="0" t="0" r="9525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98227C-51C5-45EB-B84B-49A268C6C00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AA98227C-51C5-45EB-B84B-49A268C6C0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463" cy="76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E61FBC" w:rsidRPr="00E61FBC">
              <w:trPr>
                <w:trHeight w:val="408"/>
                <w:tblCellSpacing w:w="0" w:type="dxa"/>
              </w:trPr>
              <w:tc>
                <w:tcPr>
                  <w:tcW w:w="27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1FBC" w:rsidRPr="00E61FBC" w:rsidRDefault="00E61FBC" w:rsidP="00E61F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E61FBC" w:rsidRPr="00E61FBC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61FBC" w:rsidRPr="00E61FBC" w:rsidRDefault="00E61FBC" w:rsidP="00E61FB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CENOVÁ NABÍDKA</w:t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br/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NA STAVEBNÍ ÚPRAVY UČEBEN SPŠS JOSEFA GOČÁRA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PRAHA 4, DRUŽSTEVNÍ OCHOZ 3</w:t>
            </w:r>
          </w:p>
        </w:tc>
      </w:tr>
      <w:tr w:rsidR="00E61FBC" w:rsidRPr="00E61FBC" w:rsidTr="00E61FBC">
        <w:trPr>
          <w:trHeight w:val="375"/>
        </w:trPr>
        <w:tc>
          <w:tcPr>
            <w:tcW w:w="28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</w:tr>
      <w:tr w:rsidR="00E61FBC" w:rsidRPr="00E61FBC" w:rsidTr="00E61FBC">
        <w:trPr>
          <w:trHeight w:val="37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75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CENOVÉ NABÍDKY: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2022_92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12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7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arch. David Bartoš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PŘEDMĚTEM CN JE CELKEM 7 UČEBEN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010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053b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108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201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206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220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učebna 224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ROZSAHEM NABÍDKY JE: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zaměření stávajícího stavu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- vyhotovení dokumentace stávajícího stavu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- zpracování </w:t>
            </w:r>
            <w:proofErr w:type="spellStart"/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architektonicko</w:t>
            </w:r>
            <w:proofErr w:type="spellEnd"/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- stavební části projektové </w:t>
            </w:r>
            <w:proofErr w:type="gramStart"/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dokumentace (D.1.1</w:t>
            </w:r>
            <w:proofErr w:type="gramEnd"/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)</w:t>
            </w:r>
            <w:r w:rsidRPr="00E61FB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 v podrobnosti pro stavební povolení</w:t>
            </w: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adresa: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Marciho</w:t>
            </w:r>
            <w:proofErr w:type="spellEnd"/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711/6, 108 00 Praha 10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+420 725 266 829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hyperlink r:id="rId5" w:history="1">
              <w:r w:rsidRPr="00E61FBC">
                <w:rPr>
                  <w:rFonts w:ascii="Calibri" w:eastAsia="Times New Roman" w:hAnsi="Calibri" w:cs="Calibri"/>
                  <w:sz w:val="18"/>
                  <w:szCs w:val="18"/>
                  <w:lang w:eastAsia="cs-CZ"/>
                </w:rPr>
                <w:t>bartos@dbarchitekti.cz</w:t>
              </w:r>
            </w:hyperlink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hyperlink r:id="rId6" w:history="1">
              <w:r w:rsidRPr="00E61FBC"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eastAsia="cs-CZ"/>
                </w:rPr>
                <w:t>www.dbarchitekti.cz</w:t>
              </w:r>
            </w:hyperlink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01842331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nejsem plátce DPH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6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OBJEDNATEL: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Střední průmyslová škola stavební Josefa Gočára, Praha 4, Družstevní ochoz 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adresa:</w:t>
            </w:r>
          </w:p>
        </w:tc>
        <w:tc>
          <w:tcPr>
            <w:tcW w:w="4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Družstevní ochoz 1659/3, 140 00 Praha 4</w:t>
            </w: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261 217 206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hyperlink r:id="rId7" w:history="1">
              <w:r w:rsidRPr="00E61FBC">
                <w:rPr>
                  <w:rFonts w:ascii="Calibri" w:eastAsia="Times New Roman" w:hAnsi="Calibri" w:cs="Calibri"/>
                  <w:sz w:val="18"/>
                  <w:szCs w:val="18"/>
                  <w:lang w:eastAsia="cs-CZ"/>
                </w:rPr>
                <w:t>reditel@spsgocar.cz</w:t>
              </w:r>
            </w:hyperlink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hyperlink r:id="rId8" w:history="1">
              <w:r w:rsidRPr="00E61FBC">
                <w:rPr>
                  <w:rFonts w:ascii="Calibri" w:eastAsia="Times New Roman" w:hAnsi="Calibri" w:cs="Calibri"/>
                  <w:sz w:val="18"/>
                  <w:szCs w:val="18"/>
                  <w:lang w:eastAsia="cs-CZ"/>
                </w:rPr>
                <w:t>www.spsgocar.cz</w:t>
              </w:r>
            </w:hyperlink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49624059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CZ49624059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FBC" w:rsidRPr="00E61FBC" w:rsidRDefault="00E61FBC" w:rsidP="00E61F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ZAMĚŘENÍ STÁVAJÍCÍHO STAVU A VYHODOVENÍ DOKUMENTACE STÁVAJÍCÍHO STAVU</w:t>
            </w:r>
          </w:p>
        </w:tc>
      </w:tr>
      <w:tr w:rsidR="00E61FBC" w:rsidRPr="00E61FBC" w:rsidTr="00E61FBC">
        <w:trPr>
          <w:trHeight w:val="408"/>
        </w:trPr>
        <w:tc>
          <w:tcPr>
            <w:tcW w:w="122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E61FBC" w:rsidRPr="00E61FBC" w:rsidTr="00E61FBC">
        <w:trPr>
          <w:trHeight w:val="315"/>
        </w:trPr>
        <w:tc>
          <w:tcPr>
            <w:tcW w:w="11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DOKUMENTACE STÁVAJÍCÍHO STAVU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</w:t>
            </w:r>
          </w:p>
        </w:tc>
      </w:tr>
      <w:tr w:rsidR="00E61FBC" w:rsidRPr="00E61FBC" w:rsidTr="00E61FBC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ARCHIV</w:t>
            </w: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studium archivní dokumentace (informace: stavební, TZB, PBŘ)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47 000 Kč</w:t>
            </w:r>
          </w:p>
        </w:tc>
      </w:tr>
      <w:tr w:rsidR="00E61FBC" w:rsidRPr="00E61FBC" w:rsidTr="00E61FBC">
        <w:trPr>
          <w:trHeight w:val="289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ZAMĚŘENÍ</w:t>
            </w:r>
          </w:p>
        </w:tc>
        <w:tc>
          <w:tcPr>
            <w:tcW w:w="8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7 x stávající stav - půdorys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289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7 x stávající stav - řez příčný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7 x stávající stav - řez podélný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schematický půdorys podlaží (celkem 3x) - přízemí, 1. patro, 2. patro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4 500 Kč</w:t>
            </w:r>
          </w:p>
        </w:tc>
      </w:tr>
      <w:tr w:rsidR="00E61FBC" w:rsidRPr="00E61FBC" w:rsidTr="00E61FBC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schematický řez objektem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293"/>
        </w:trPr>
        <w:tc>
          <w:tcPr>
            <w:tcW w:w="111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6E6E6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ARCHITEKTONICKÁ ČÁST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E61FBC" w:rsidRPr="00E61FBC" w:rsidTr="00E61FBC">
        <w:trPr>
          <w:trHeight w:val="408"/>
        </w:trPr>
        <w:tc>
          <w:tcPr>
            <w:tcW w:w="111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289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Není součástí CN - předpokládá se zpracování v dalším stupni PD</w:t>
            </w:r>
          </w:p>
        </w:tc>
      </w:tr>
      <w:tr w:rsidR="00E61FBC" w:rsidRPr="00E61FBC" w:rsidTr="00E61FBC">
        <w:trPr>
          <w:trHeight w:val="31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293"/>
        </w:trPr>
        <w:tc>
          <w:tcPr>
            <w:tcW w:w="122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ARCHITEKTONICKO-STAVEBNÍ ČÁST </w:t>
            </w:r>
            <w:r w:rsidRPr="00E61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(V PODROBNOSTI PRO STAVEBNÍ POVOLENÍ)</w:t>
            </w:r>
          </w:p>
        </w:tc>
      </w:tr>
      <w:tr w:rsidR="00E61FBC" w:rsidRPr="00E61FBC" w:rsidTr="00E61FBC">
        <w:trPr>
          <w:trHeight w:val="408"/>
        </w:trPr>
        <w:tc>
          <w:tcPr>
            <w:tcW w:w="122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1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ARCHITEKTONICKO - STAVEBNÍ ŘEŠENÍ A SPOLEČNÁ ČÁST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E61FBC" w:rsidRPr="00E61FBC" w:rsidTr="00E61FBC">
        <w:trPr>
          <w:trHeight w:val="19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83 000 Kč</w:t>
            </w: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D.1.1</w:t>
            </w:r>
            <w:proofErr w:type="gramEnd"/>
          </w:p>
        </w:tc>
        <w:tc>
          <w:tcPr>
            <w:tcW w:w="4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ARCHITEKTONICKO STAVEBNÍ ŘEŠENÍ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technická zpráva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schématické půdorysy podlaží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schématické řezy objektem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010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053b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108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201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206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220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STÁVAJÍCÍ STAV - půdorys a řezy - učebna 224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010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053b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108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201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206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220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NAVRHOVANÝ STAV - půdorys a řezy - učebna 224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010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053b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108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201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206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220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KOORDINACE - půdorys a řezy - učebna 224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lang w:eastAsia="cs-CZ"/>
              </w:rPr>
              <w:t>SPECIFIKACE VÝROBKŮ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942"/>
        </w:trPr>
        <w:tc>
          <w:tcPr>
            <w:tcW w:w="11163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pozn. Předpokládá se obdobná koncepce řešení, jako u </w:t>
            </w:r>
            <w:proofErr w:type="spellStart"/>
            <w:r w:rsidRPr="00E61FBC">
              <w:rPr>
                <w:rFonts w:ascii="Calibri" w:eastAsia="Times New Roman" w:hAnsi="Calibri" w:cs="Calibri"/>
                <w:i/>
                <w:iCs/>
                <w:lang w:eastAsia="cs-CZ"/>
              </w:rPr>
              <w:t>realizivané</w:t>
            </w:r>
            <w:proofErr w:type="spellEnd"/>
            <w:r w:rsidRPr="00E61FBC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učebny 211.  Prvky, které </w:t>
            </w:r>
            <w:proofErr w:type="gramStart"/>
            <w:r w:rsidRPr="00E61FBC">
              <w:rPr>
                <w:rFonts w:ascii="Calibri" w:eastAsia="Times New Roman" w:hAnsi="Calibri" w:cs="Calibri"/>
                <w:i/>
                <w:iCs/>
                <w:lang w:eastAsia="cs-CZ"/>
              </w:rPr>
              <w:t>jsou  předmětem</w:t>
            </w:r>
            <w:proofErr w:type="gramEnd"/>
            <w:r w:rsidRPr="00E61FBC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architektonické studie však nezbytně nutné pro realizaci stavby, budou definovány obecně popisem. Podrobné řešení bude předmětem dalšího stupně PD.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61FBC" w:rsidRPr="00E61FBC" w:rsidTr="00E61FBC">
        <w:trPr>
          <w:trHeight w:val="150"/>
        </w:trPr>
        <w:tc>
          <w:tcPr>
            <w:tcW w:w="11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42"/>
        </w:trPr>
        <w:tc>
          <w:tcPr>
            <w:tcW w:w="11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TISK DOKUMENTACE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E61FBC" w:rsidRPr="00E61FBC" w:rsidTr="00E61FBC">
        <w:trPr>
          <w:trHeight w:val="342"/>
        </w:trPr>
        <w:tc>
          <w:tcPr>
            <w:tcW w:w="6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5x výtisk kompletní dokumentace, včetně desek + kompletace + 5x CD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4 500 Kč</w:t>
            </w:r>
          </w:p>
        </w:tc>
      </w:tr>
      <w:tr w:rsidR="00E61FBC" w:rsidRPr="00E61FBC" w:rsidTr="00E61FBC">
        <w:trPr>
          <w:trHeight w:val="342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529"/>
        </w:trPr>
        <w:tc>
          <w:tcPr>
            <w:tcW w:w="11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STAVEBNĚ KONSTRUKČNÍ ŘEŠENÍ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</w:t>
            </w:r>
          </w:p>
        </w:tc>
      </w:tr>
      <w:tr w:rsidR="00E61FBC" w:rsidRPr="00E61FBC" w:rsidTr="00E61FBC">
        <w:trPr>
          <w:trHeight w:val="555"/>
        </w:trPr>
        <w:tc>
          <w:tcPr>
            <w:tcW w:w="11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Není součástí CN - předpokládá se zpracování v dalším stupni PD (návrh bude uvažovat s tím, že s ohledem na již realizované akce v budově, je záměr možný a nebudou realizována žádná stavebně konstrukční opatření.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1FBC" w:rsidRPr="00E61FBC" w:rsidTr="00E61FBC">
        <w:trPr>
          <w:trHeight w:val="18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SOUČÁSTÍ NABÍDKY NENÍ: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NEUVEDENÉ PRŮZKUMY STAVBY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AKUSTICKÉ POSOUZENÍ KONSTRUKCÍ, ŘEŠENÍ PROSTOROVÉ AKUSTIKY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bude řešeno v</w:t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DPS</w:t>
            </w:r>
          </w:p>
        </w:tc>
      </w:tr>
      <w:tr w:rsidR="00E61FBC" w:rsidRPr="00E61FBC" w:rsidTr="00E61FBC">
        <w:trPr>
          <w:trHeight w:val="349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 SPECIÁLNÍCH TECHNOLOGICKÝCH ZAŘÍZENÍ A VYBAVENÍ UČEBNY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(VZT, REKUPERACE, KLIMATIZACE, ZOBRAZOVACÍ TECHNIKA.)</w:t>
            </w:r>
          </w:p>
        </w:tc>
      </w:tr>
      <w:tr w:rsidR="00E61FBC" w:rsidRPr="00E61FBC" w:rsidTr="00E61FBC">
        <w:trPr>
          <w:trHeight w:val="87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ARCHITEKTONICKÁ STUDIE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OBSAHUJÍCÍCÍ  VIZUALIZACE, ARCHITEKTONICKÉ PUDORYSY, POHLEDY NA STĚNY, PODROBNÝ VÝPIS PRVKŮ, VÝKRESY VESTAVĚNÉHO NÁBYTKU, GRAFICKÉ ŘEŠENÍ STĚN A PODKLADY PRO VÝROBU (VŠE ŘEŠENO POUZE VE VIZUALIZACÍCH) - PŘEDPOKLAD DALŠÍ STUPEŇ DPS (vše bude popsáno obecně)</w:t>
            </w:r>
          </w:p>
        </w:tc>
      </w:tr>
      <w:tr w:rsidR="00E61FBC" w:rsidRPr="00E61FBC" w:rsidTr="00E61FBC">
        <w:trPr>
          <w:trHeight w:val="972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ČÁSTI PROJEKTOVÉ DOKUMENTACE V ROZSAHU DSP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, KTERÉ NEJSOU VÝŠE UVEDENY A NEPOŽADUJÍ SE:PRŮVODNÍ ZPRÁVA, SOUHRNNÁ TECHNICKÁ ZPRÁVA, SITUAČNÍ VÝKRESY, STAVEBNĚ KONSTRUKČNÍ ČÁST, POŽ</w:t>
            </w:r>
            <w:bookmarkStart w:id="0" w:name="_GoBack"/>
            <w:bookmarkEnd w:id="0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ÁRNĚ BEZPEČNOSTNÍ ŘEŠENÍ, TECHNIKA PROSTŘENÍ STAVEB (VODOVOD, KANALIZACE, VYTÁPĚNÍ, ELEKTROTECHNIKA)</w:t>
            </w:r>
          </w:p>
        </w:tc>
      </w:tr>
      <w:tr w:rsidR="00E61FBC" w:rsidRPr="00E61FBC" w:rsidTr="00E61FBC">
        <w:trPr>
          <w:trHeight w:val="93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DOKUMENTACE PRO PROVEDENÍ STAVBY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OBSAHUJÍCÍ</w:t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KOORDINAČNÍ VÝKRESY, VÝKRES PODHLEDU, TECHNICKÉ POHLEDY NA STĚNY, VÝKRESY DVOJITÝCH PODLAH, STAVEBNÍ DETAILY (PODLAHY, TRUHLÁŘSKÉ VÝROBKY, PODHLED), DIMENZE A PODROBNÁ SPECIFIKACE PRVKŮ TZB, SPECIFIKACE ROZVADĚČŮ, DETAILNÍ ŘEŠENÍ VNITŘNÍCH ROZVODŮ TZB ATD.)</w:t>
            </w:r>
          </w:p>
        </w:tc>
      </w:tr>
      <w:tr w:rsidR="00E61FBC" w:rsidRPr="00E61FBC" w:rsidTr="00E61FBC">
        <w:trPr>
          <w:trHeight w:val="709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STAVEBNĚ KONSTRUKČNÍ ŘEŠENÍ STAVBY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PŘEDPOKLÁDÁ SE, ŽE ZÁMĚREM NEBUDE OVLIVNĚNO STAVEBNĚ KONSTRUKČNÍ ŘEŠENÍ STAVBY. </w:t>
            </w:r>
            <w:proofErr w:type="gramStart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BUDE-LI</w:t>
            </w:r>
            <w:proofErr w:type="gramEnd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PŘÍPADNÉ POSOUZENÍ </w:t>
            </w:r>
            <w:proofErr w:type="gramStart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BUDE</w:t>
            </w:r>
            <w:proofErr w:type="gramEnd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PŘEDMĚTEM DALŠÍHO STUPNĚ </w:t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PD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VÝROBNÍ, DÍLENSKÁ NEBO </w:t>
            </w:r>
            <w:proofErr w:type="gramStart"/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 DOKUMENTACE</w:t>
            </w:r>
            <w:proofErr w:type="gramEnd"/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(ZAJIŠŤUJE ZHOTOVITEL)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SPOLUPRÁCE PŘI VÝBĚRU ZHOTOVITELE A UZAVÍRÁNÍ SMLUVNÍCH VZTAHŮ SE ZHOTOVITELEM STAVBY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KONZULTACE V PRŮBĚHU VÝSTAVBY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AUTORSKÝ DOZOR A TECHNICKÝ DOZOR INVESTORA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VYPRACOVÁNÍ DOKUMENTACE SKUTEČNÉHO PROVEDENÍ STAVBY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VYPRACOVÁNÍ P VÝKAZU VÝMĚR A ROZPOČTU STAVBY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PŘEDPROJEKČNÍ ČINNOST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INŽENÝRSKÁ ČINNOST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- JEDNÁNÍ S ÚŘADY, ZAJIŠTĚNÍ STAVEBNÍ POVOLENÍ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VYHODNOCENÍ DENNÍHO A SDRUŽENÉHO OSVĚTLENÍ </w:t>
            </w:r>
          </w:p>
        </w:tc>
      </w:tr>
      <w:tr w:rsidR="00E61FBC" w:rsidRPr="00E61FBC" w:rsidTr="00E61FBC">
        <w:trPr>
          <w:trHeight w:val="300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NÁVRH UMĚLÉHO OSVĚTLENÍ</w:t>
            </w:r>
          </w:p>
        </w:tc>
      </w:tr>
      <w:tr w:rsidR="00E61FBC" w:rsidRPr="00E61FBC" w:rsidTr="00E61FBC">
        <w:trPr>
          <w:trHeight w:val="24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61FBC" w:rsidRPr="00E61FBC" w:rsidTr="00E61FBC">
        <w:trPr>
          <w:trHeight w:val="552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REKAPITULACE - CELKOVÁ CENA</w:t>
            </w:r>
          </w:p>
        </w:tc>
      </w:tr>
      <w:tr w:rsidR="00E61FBC" w:rsidRPr="00E61FBC" w:rsidTr="00E61FBC">
        <w:trPr>
          <w:trHeight w:val="375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ARCHITEKTONICKO STAVBNÍ ŘEŠENÍ </w:t>
            </w: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- ZPRACOVATEL NENÍ PLÁTCE DPH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139 000,00 Kč</w:t>
            </w:r>
          </w:p>
        </w:tc>
      </w:tr>
      <w:tr w:rsidR="00E61FBC" w:rsidRPr="00E61FBC" w:rsidTr="00E61FBC">
        <w:trPr>
          <w:trHeight w:val="375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E61FBC" w:rsidRPr="00E61FBC" w:rsidTr="00E61FBC">
        <w:trPr>
          <w:trHeight w:val="1482"/>
        </w:trPr>
        <w:tc>
          <w:tcPr>
            <w:tcW w:w="12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Součástí ceny je předání elektronické verze PD ve formátu </w:t>
            </w:r>
            <w:proofErr w:type="spellStart"/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pdf</w:t>
            </w:r>
            <w:proofErr w:type="spellEnd"/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Projekční práce mohou být zahájeny na základě objednávky nebo smlouvy o dílo.</w:t>
            </w: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Termín zpracování projektové dokumentace</w:t>
            </w: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do  9.12.2022. (podpis smlouvy o dílo do </w:t>
            </w:r>
            <w:proofErr w:type="gramStart"/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4.10.2022</w:t>
            </w:r>
            <w:proofErr w:type="gramEnd"/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K projekční práci budou požadovány podklady k nové technologii, která bude v učebnách umístěna.</w:t>
            </w: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Faktura bude vystavena po předání díla a potvrzení předávacího protokolu od objednatele.</w:t>
            </w:r>
            <w:r w:rsidRPr="00E61F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br/>
              <w:t>Splatnost faktury se předpokládá 14 dní.</w:t>
            </w: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V Praze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61FBC">
              <w:rPr>
                <w:rFonts w:ascii="Calibri" w:eastAsia="Times New Roman" w:hAnsi="Calibri" w:cs="Calibri"/>
                <w:color w:val="000000"/>
                <w:lang w:eastAsia="cs-CZ"/>
              </w:rPr>
              <w:t>03.10.2022</w:t>
            </w:r>
            <w:proofErr w:type="gramEnd"/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61FB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ING. ARCH. DAVID BARTOŠ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1FBC" w:rsidRPr="00E61FBC" w:rsidTr="00E61FBC">
        <w:trPr>
          <w:trHeight w:val="30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FBC" w:rsidRPr="00E61FBC" w:rsidRDefault="00E61FBC" w:rsidP="00E6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B35FC" w:rsidRDefault="00E61FBC"/>
    <w:sectPr w:rsidR="00EB35FC" w:rsidSect="00E61F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C"/>
    <w:rsid w:val="000B00F5"/>
    <w:rsid w:val="00151B6F"/>
    <w:rsid w:val="00E6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8C29D21-FD4A-47D6-8A1E-1B28DC08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1F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sgoca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ditel@spsgoca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barchitekti.cz/" TargetMode="External"/><Relationship Id="rId5" Type="http://schemas.openxmlformats.org/officeDocument/2006/relationships/hyperlink" Target="mailto:bartos@dbarchitekti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 J.G.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 Jan</dc:creator>
  <cp:keywords/>
  <dc:description/>
  <cp:lastModifiedBy>Tesař Jan</cp:lastModifiedBy>
  <cp:revision>1</cp:revision>
  <dcterms:created xsi:type="dcterms:W3CDTF">2022-10-05T10:23:00Z</dcterms:created>
  <dcterms:modified xsi:type="dcterms:W3CDTF">2022-10-05T10:25:00Z</dcterms:modified>
</cp:coreProperties>
</file>