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22815" w14:textId="77777777" w:rsidR="003F351E" w:rsidRPr="006214B3" w:rsidRDefault="003F351E" w:rsidP="0073122A">
      <w:pPr>
        <w:pStyle w:val="RLnzevsmlouvy0"/>
        <w:tabs>
          <w:tab w:val="left" w:pos="1480"/>
          <w:tab w:val="center" w:pos="4536"/>
        </w:tabs>
        <w:spacing w:after="120"/>
        <w:jc w:val="left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ab/>
      </w:r>
      <w:r w:rsidRPr="006214B3">
        <w:rPr>
          <w:rFonts w:asciiTheme="minorHAnsi" w:hAnsiTheme="minorHAnsi" w:cstheme="minorHAnsi"/>
          <w:sz w:val="20"/>
          <w:szCs w:val="20"/>
        </w:rPr>
        <w:tab/>
        <w:t>DÍLČÍ SMLOUVA č</w:t>
      </w:r>
      <w:r w:rsidR="00B512B5" w:rsidRPr="006214B3">
        <w:rPr>
          <w:rFonts w:asciiTheme="minorHAnsi" w:hAnsiTheme="minorHAnsi" w:cstheme="minorHAnsi"/>
          <w:sz w:val="20"/>
          <w:szCs w:val="20"/>
        </w:rPr>
        <w:t>.</w:t>
      </w:r>
      <w:r w:rsidR="00FD5989">
        <w:rPr>
          <w:rFonts w:asciiTheme="minorHAnsi" w:hAnsiTheme="minorHAnsi" w:cstheme="minorHAnsi"/>
          <w:sz w:val="20"/>
          <w:szCs w:val="20"/>
        </w:rPr>
        <w:t xml:space="preserve"> </w:t>
      </w:r>
      <w:r w:rsidR="003A004E">
        <w:rPr>
          <w:rFonts w:asciiTheme="minorHAnsi" w:hAnsiTheme="minorHAnsi" w:cstheme="minorHAnsi"/>
          <w:sz w:val="20"/>
          <w:szCs w:val="20"/>
        </w:rPr>
        <w:t>1</w:t>
      </w:r>
      <w:r w:rsidR="00E00ECF">
        <w:rPr>
          <w:rFonts w:asciiTheme="minorHAnsi" w:hAnsiTheme="minorHAnsi" w:cstheme="minorHAnsi"/>
          <w:sz w:val="20"/>
          <w:szCs w:val="20"/>
        </w:rPr>
        <w:t>6</w:t>
      </w:r>
    </w:p>
    <w:p w14:paraId="1B58A092" w14:textId="77777777" w:rsidR="0073122A" w:rsidRPr="006214B3" w:rsidRDefault="0073122A" w:rsidP="0073122A">
      <w:pPr>
        <w:rPr>
          <w:rFonts w:asciiTheme="minorHAnsi" w:hAnsiTheme="minorHAnsi" w:cstheme="minorHAnsi"/>
        </w:rPr>
      </w:pPr>
    </w:p>
    <w:p w14:paraId="3214CD18" w14:textId="77777777" w:rsidR="003F351E" w:rsidRPr="006214B3" w:rsidRDefault="003F351E" w:rsidP="003F351E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Smluvní strany:</w:t>
      </w:r>
    </w:p>
    <w:p w14:paraId="630CD334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</w:p>
    <w:p w14:paraId="7E0F68A6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b/>
          <w:szCs w:val="20"/>
        </w:rPr>
      </w:pPr>
      <w:r w:rsidRPr="006214B3">
        <w:rPr>
          <w:rFonts w:asciiTheme="minorHAnsi" w:hAnsiTheme="minorHAnsi" w:cstheme="minorHAnsi"/>
          <w:b/>
          <w:szCs w:val="20"/>
        </w:rPr>
        <w:t>Česká republika – Ministerstvo práce a sociálních věcí</w:t>
      </w:r>
    </w:p>
    <w:p w14:paraId="302EA4B0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se sídlem: </w:t>
      </w:r>
      <w:r w:rsidRPr="006214B3">
        <w:rPr>
          <w:rFonts w:asciiTheme="minorHAnsi" w:hAnsiTheme="minorHAnsi" w:cstheme="minorHAnsi"/>
          <w:szCs w:val="20"/>
        </w:rPr>
        <w:tab/>
        <w:t>Na Poříčním právu 1/376, 128 01 Praha 2</w:t>
      </w:r>
    </w:p>
    <w:p w14:paraId="0870BB7F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IČO: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  <w:t>00551023</w:t>
      </w:r>
    </w:p>
    <w:p w14:paraId="67D5BC85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bank. spojení: </w:t>
      </w:r>
      <w:r w:rsidRPr="006214B3">
        <w:rPr>
          <w:rFonts w:asciiTheme="minorHAnsi" w:hAnsiTheme="minorHAnsi" w:cstheme="minorHAnsi"/>
          <w:szCs w:val="20"/>
        </w:rPr>
        <w:tab/>
        <w:t xml:space="preserve">Česká národní banka </w:t>
      </w:r>
    </w:p>
    <w:p w14:paraId="0DAE1BCD" w14:textId="4B893EB9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č. účtu: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</w:p>
    <w:p w14:paraId="6B6D4702" w14:textId="51987752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zastoupená: </w:t>
      </w:r>
      <w:r w:rsidRPr="006214B3">
        <w:rPr>
          <w:rFonts w:asciiTheme="minorHAnsi" w:hAnsiTheme="minorHAnsi" w:cstheme="minorHAnsi"/>
          <w:szCs w:val="20"/>
        </w:rPr>
        <w:tab/>
      </w:r>
      <w:r w:rsidR="00587B3F" w:rsidRPr="00587B3F">
        <w:rPr>
          <w:rFonts w:asciiTheme="minorHAnsi" w:hAnsiTheme="minorHAnsi" w:cstheme="minorHAnsi"/>
          <w:szCs w:val="20"/>
        </w:rPr>
        <w:t xml:space="preserve">Ing. </w:t>
      </w:r>
      <w:r w:rsidR="00E563A6">
        <w:rPr>
          <w:rFonts w:asciiTheme="minorHAnsi" w:hAnsiTheme="minorHAnsi" w:cstheme="minorHAnsi"/>
          <w:szCs w:val="20"/>
        </w:rPr>
        <w:t>Milanem Lonským</w:t>
      </w:r>
      <w:r w:rsidR="00587B3F" w:rsidRPr="00587B3F">
        <w:rPr>
          <w:rFonts w:asciiTheme="minorHAnsi" w:hAnsiTheme="minorHAnsi" w:cstheme="minorHAnsi"/>
          <w:szCs w:val="20"/>
        </w:rPr>
        <w:t xml:space="preserve">, </w:t>
      </w:r>
      <w:r w:rsidR="00E563A6">
        <w:rPr>
          <w:rFonts w:asciiTheme="minorHAnsi" w:hAnsiTheme="minorHAnsi" w:cstheme="minorHAnsi"/>
          <w:szCs w:val="20"/>
        </w:rPr>
        <w:t xml:space="preserve">ředitelem </w:t>
      </w:r>
      <w:r w:rsidR="00C22AE1">
        <w:rPr>
          <w:rFonts w:asciiTheme="minorHAnsi" w:hAnsiTheme="minorHAnsi" w:cstheme="minorHAnsi"/>
          <w:szCs w:val="20"/>
        </w:rPr>
        <w:t>odboru správy aplikací 94</w:t>
      </w:r>
    </w:p>
    <w:p w14:paraId="5A4A1920" w14:textId="6B3824BC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ID datové schránky: </w:t>
      </w:r>
      <w:r w:rsidRPr="006214B3">
        <w:rPr>
          <w:rFonts w:asciiTheme="minorHAnsi" w:hAnsiTheme="minorHAnsi" w:cstheme="minorHAnsi"/>
          <w:szCs w:val="20"/>
        </w:rPr>
        <w:tab/>
      </w:r>
    </w:p>
    <w:p w14:paraId="67B2D523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(dále jen „</w:t>
      </w:r>
      <w:r w:rsidRPr="006214B3">
        <w:rPr>
          <w:rFonts w:asciiTheme="minorHAnsi" w:hAnsiTheme="minorHAnsi" w:cstheme="minorHAnsi"/>
          <w:b/>
          <w:szCs w:val="20"/>
        </w:rPr>
        <w:t>Objednatel</w:t>
      </w:r>
      <w:r w:rsidRPr="006214B3">
        <w:rPr>
          <w:rFonts w:asciiTheme="minorHAnsi" w:hAnsiTheme="minorHAnsi" w:cstheme="minorHAnsi"/>
          <w:szCs w:val="20"/>
        </w:rPr>
        <w:t>“)</w:t>
      </w:r>
    </w:p>
    <w:p w14:paraId="52A78ADD" w14:textId="77777777" w:rsidR="003F351E" w:rsidRPr="006214B3" w:rsidRDefault="003F351E" w:rsidP="003F351E">
      <w:pPr>
        <w:pStyle w:val="RLdajeosmluvnstran"/>
        <w:rPr>
          <w:rFonts w:asciiTheme="minorHAnsi" w:hAnsiTheme="minorHAnsi" w:cstheme="minorHAnsi"/>
          <w:szCs w:val="20"/>
        </w:rPr>
      </w:pPr>
    </w:p>
    <w:p w14:paraId="00871063" w14:textId="77777777" w:rsidR="003F351E" w:rsidRPr="006214B3" w:rsidRDefault="003F351E" w:rsidP="003F351E">
      <w:pPr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a</w:t>
      </w:r>
    </w:p>
    <w:p w14:paraId="588C601C" w14:textId="77777777" w:rsidR="003F351E" w:rsidRPr="006214B3" w:rsidRDefault="003F351E" w:rsidP="003F351E">
      <w:pPr>
        <w:jc w:val="center"/>
        <w:rPr>
          <w:rFonts w:asciiTheme="minorHAnsi" w:hAnsiTheme="minorHAnsi" w:cstheme="minorHAnsi"/>
          <w:szCs w:val="20"/>
        </w:rPr>
      </w:pPr>
    </w:p>
    <w:p w14:paraId="1C4FEA37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szCs w:val="20"/>
        </w:rPr>
      </w:pPr>
      <w:proofErr w:type="spellStart"/>
      <w:r w:rsidRPr="006214B3">
        <w:rPr>
          <w:rFonts w:asciiTheme="minorHAnsi" w:hAnsiTheme="minorHAnsi" w:cstheme="minorHAnsi"/>
          <w:b/>
          <w:szCs w:val="20"/>
        </w:rPr>
        <w:t>Asseco</w:t>
      </w:r>
      <w:proofErr w:type="spellEnd"/>
      <w:r w:rsidRPr="006214B3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6214B3">
        <w:rPr>
          <w:rFonts w:asciiTheme="minorHAnsi" w:hAnsiTheme="minorHAnsi" w:cstheme="minorHAnsi"/>
          <w:b/>
          <w:szCs w:val="20"/>
        </w:rPr>
        <w:t>Central</w:t>
      </w:r>
      <w:proofErr w:type="spellEnd"/>
      <w:r w:rsidRPr="006214B3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6214B3">
        <w:rPr>
          <w:rFonts w:asciiTheme="minorHAnsi" w:hAnsiTheme="minorHAnsi" w:cstheme="minorHAnsi"/>
          <w:b/>
          <w:szCs w:val="20"/>
        </w:rPr>
        <w:t>Europe</w:t>
      </w:r>
      <w:proofErr w:type="spellEnd"/>
      <w:r w:rsidRPr="006214B3">
        <w:rPr>
          <w:rFonts w:asciiTheme="minorHAnsi" w:hAnsiTheme="minorHAnsi" w:cstheme="minorHAnsi"/>
          <w:b/>
          <w:szCs w:val="20"/>
        </w:rPr>
        <w:t>, a.s.</w:t>
      </w:r>
    </w:p>
    <w:p w14:paraId="40D90F54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>se sídlem: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bCs/>
          <w:szCs w:val="20"/>
        </w:rPr>
        <w:t>Budějovická 778/</w:t>
      </w:r>
      <w:proofErr w:type="gramStart"/>
      <w:r w:rsidRPr="006214B3">
        <w:rPr>
          <w:rFonts w:asciiTheme="minorHAnsi" w:hAnsiTheme="minorHAnsi" w:cstheme="minorHAnsi"/>
          <w:bCs/>
          <w:szCs w:val="20"/>
        </w:rPr>
        <w:t>3a</w:t>
      </w:r>
      <w:proofErr w:type="gramEnd"/>
      <w:r w:rsidRPr="006214B3">
        <w:rPr>
          <w:rFonts w:asciiTheme="minorHAnsi" w:hAnsiTheme="minorHAnsi" w:cstheme="minorHAnsi"/>
          <w:bCs/>
          <w:szCs w:val="20"/>
        </w:rPr>
        <w:t>, 140 00 Praha 4</w:t>
      </w:r>
      <w:r w:rsidRPr="006214B3">
        <w:rPr>
          <w:rFonts w:asciiTheme="minorHAnsi" w:hAnsiTheme="minorHAnsi" w:cstheme="minorHAnsi"/>
          <w:b/>
          <w:bCs/>
          <w:szCs w:val="20"/>
        </w:rPr>
        <w:t xml:space="preserve"> </w:t>
      </w:r>
    </w:p>
    <w:p w14:paraId="622DF111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IČO: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bCs/>
          <w:szCs w:val="20"/>
        </w:rPr>
        <w:t>270 74 358</w:t>
      </w:r>
    </w:p>
    <w:p w14:paraId="1785F411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DIČ: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bCs/>
          <w:szCs w:val="20"/>
        </w:rPr>
        <w:t>CZ27074358</w:t>
      </w:r>
    </w:p>
    <w:p w14:paraId="08F0F051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společnost zapsaná v obchodním rejstříku vedeném </w:t>
      </w:r>
      <w:r w:rsidRPr="006214B3">
        <w:rPr>
          <w:rFonts w:asciiTheme="minorHAnsi" w:hAnsiTheme="minorHAnsi" w:cstheme="minorHAnsi"/>
          <w:bCs/>
          <w:szCs w:val="20"/>
        </w:rPr>
        <w:t>Městským soudem v Praze</w:t>
      </w:r>
      <w:r w:rsidRPr="006214B3">
        <w:rPr>
          <w:rFonts w:asciiTheme="minorHAnsi" w:hAnsiTheme="minorHAnsi" w:cstheme="minorHAnsi"/>
          <w:szCs w:val="20"/>
        </w:rPr>
        <w:t xml:space="preserve">, </w:t>
      </w:r>
    </w:p>
    <w:p w14:paraId="1E40197C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oddíl </w:t>
      </w:r>
      <w:r w:rsidRPr="006214B3">
        <w:rPr>
          <w:rFonts w:asciiTheme="minorHAnsi" w:hAnsiTheme="minorHAnsi" w:cstheme="minorHAnsi"/>
          <w:bCs/>
          <w:szCs w:val="20"/>
        </w:rPr>
        <w:t>B</w:t>
      </w:r>
      <w:r w:rsidRPr="006214B3">
        <w:rPr>
          <w:rFonts w:asciiTheme="minorHAnsi" w:hAnsiTheme="minorHAnsi" w:cstheme="minorHAnsi"/>
          <w:szCs w:val="20"/>
        </w:rPr>
        <w:t xml:space="preserve">, vložka </w:t>
      </w:r>
      <w:r w:rsidRPr="006214B3">
        <w:rPr>
          <w:rFonts w:asciiTheme="minorHAnsi" w:hAnsiTheme="minorHAnsi" w:cstheme="minorHAnsi"/>
          <w:bCs/>
          <w:szCs w:val="20"/>
        </w:rPr>
        <w:t>8525</w:t>
      </w:r>
      <w:r w:rsidRPr="006214B3">
        <w:rPr>
          <w:rFonts w:asciiTheme="minorHAnsi" w:hAnsiTheme="minorHAnsi" w:cstheme="minorHAnsi"/>
          <w:b/>
          <w:bCs/>
          <w:szCs w:val="20"/>
        </w:rPr>
        <w:t xml:space="preserve"> </w:t>
      </w:r>
    </w:p>
    <w:p w14:paraId="1C1E7D85" w14:textId="77777777" w:rsidR="003B73FF" w:rsidRPr="00974F82" w:rsidRDefault="003B73FF" w:rsidP="003B73FF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974F82">
        <w:rPr>
          <w:rFonts w:asciiTheme="minorHAnsi" w:hAnsiTheme="minorHAnsi" w:cstheme="minorHAnsi"/>
          <w:szCs w:val="20"/>
        </w:rPr>
        <w:t xml:space="preserve">bank. spojení: </w:t>
      </w:r>
      <w:r w:rsidRPr="00974F82">
        <w:rPr>
          <w:rFonts w:asciiTheme="minorHAnsi" w:hAnsiTheme="minorHAnsi" w:cstheme="minorHAnsi"/>
          <w:szCs w:val="20"/>
        </w:rPr>
        <w:tab/>
      </w:r>
      <w:r w:rsidR="00974F82" w:rsidRPr="00974F82">
        <w:rPr>
          <w:rFonts w:asciiTheme="minorHAnsi" w:hAnsiTheme="minorHAnsi" w:cstheme="minorHAnsi"/>
          <w:bCs/>
          <w:szCs w:val="20"/>
        </w:rPr>
        <w:t>Československá obchodní banka, a.s.</w:t>
      </w:r>
    </w:p>
    <w:p w14:paraId="58C21821" w14:textId="63E61EDB" w:rsidR="003B73FF" w:rsidRPr="00974F82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iCs/>
          <w:szCs w:val="20"/>
        </w:rPr>
      </w:pPr>
      <w:r w:rsidRPr="006214B3">
        <w:rPr>
          <w:rFonts w:asciiTheme="minorHAnsi" w:hAnsiTheme="minorHAnsi" w:cstheme="minorHAnsi"/>
          <w:szCs w:val="20"/>
        </w:rPr>
        <w:t>č. účtu: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</w:p>
    <w:p w14:paraId="29248866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>zastoupená:</w:t>
      </w:r>
      <w:r w:rsidRPr="006214B3">
        <w:rPr>
          <w:rFonts w:asciiTheme="minorHAnsi" w:hAnsiTheme="minorHAnsi" w:cstheme="minorHAnsi"/>
          <w:szCs w:val="20"/>
        </w:rPr>
        <w:tab/>
      </w:r>
      <w:r w:rsidR="005267CA">
        <w:rPr>
          <w:rFonts w:asciiTheme="minorHAnsi" w:hAnsiTheme="minorHAnsi" w:cstheme="minorHAnsi"/>
          <w:bCs/>
          <w:szCs w:val="20"/>
        </w:rPr>
        <w:t>Davidem Šindelářem</w:t>
      </w:r>
      <w:r w:rsidRPr="006214B3">
        <w:rPr>
          <w:rFonts w:asciiTheme="minorHAnsi" w:hAnsiTheme="minorHAnsi" w:cstheme="minorHAnsi"/>
          <w:bCs/>
          <w:szCs w:val="20"/>
        </w:rPr>
        <w:t>, prokuristou</w:t>
      </w:r>
    </w:p>
    <w:p w14:paraId="799185CC" w14:textId="77777777" w:rsidR="003F351E" w:rsidRPr="006214B3" w:rsidRDefault="003B73FF" w:rsidP="003F351E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 w:rsidDel="003B73FF">
        <w:rPr>
          <w:rFonts w:asciiTheme="minorHAnsi" w:hAnsiTheme="minorHAnsi" w:cstheme="minorHAnsi"/>
          <w:bCs/>
          <w:szCs w:val="20"/>
        </w:rPr>
        <w:t xml:space="preserve"> </w:t>
      </w:r>
      <w:r w:rsidR="003F351E" w:rsidRPr="006214B3">
        <w:rPr>
          <w:rFonts w:asciiTheme="minorHAnsi" w:hAnsiTheme="minorHAnsi" w:cstheme="minorHAnsi"/>
          <w:szCs w:val="20"/>
        </w:rPr>
        <w:t>(dále jen „</w:t>
      </w:r>
      <w:r w:rsidR="003F351E" w:rsidRPr="006214B3">
        <w:rPr>
          <w:rFonts w:asciiTheme="minorHAnsi" w:hAnsiTheme="minorHAnsi" w:cstheme="minorHAnsi"/>
          <w:b/>
          <w:bCs/>
          <w:szCs w:val="20"/>
        </w:rPr>
        <w:t>Poskytovatel</w:t>
      </w:r>
      <w:r w:rsidR="003F351E" w:rsidRPr="006214B3">
        <w:rPr>
          <w:rFonts w:asciiTheme="minorHAnsi" w:hAnsiTheme="minorHAnsi" w:cstheme="minorHAnsi"/>
          <w:szCs w:val="20"/>
        </w:rPr>
        <w:t>“)</w:t>
      </w:r>
    </w:p>
    <w:p w14:paraId="5EC6CDA8" w14:textId="77777777" w:rsidR="00D533CE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</w:p>
    <w:p w14:paraId="0BCC8B43" w14:textId="77777777" w:rsidR="00D533CE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</w:p>
    <w:p w14:paraId="41074C07" w14:textId="77777777" w:rsidR="00D533CE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</w:p>
    <w:p w14:paraId="4FFC7558" w14:textId="77777777" w:rsidR="00D533CE" w:rsidRPr="006214B3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níže uvedeného dne</w:t>
      </w:r>
      <w:r w:rsidRPr="006214B3">
        <w:rPr>
          <w:rFonts w:asciiTheme="minorHAnsi" w:hAnsiTheme="minorHAnsi" w:cstheme="minorHAnsi"/>
          <w:szCs w:val="20"/>
        </w:rPr>
        <w:t xml:space="preserve"> uzavřely tuto dílčí smlouvu</w:t>
      </w:r>
      <w:r w:rsidR="00E00ECF">
        <w:rPr>
          <w:rFonts w:asciiTheme="minorHAnsi" w:hAnsiTheme="minorHAnsi" w:cstheme="minorHAnsi"/>
          <w:szCs w:val="20"/>
        </w:rPr>
        <w:t xml:space="preserve"> č. 16</w:t>
      </w:r>
      <w:r w:rsidRPr="006214B3">
        <w:rPr>
          <w:rFonts w:asciiTheme="minorHAnsi" w:hAnsiTheme="minorHAnsi" w:cstheme="minorHAnsi"/>
          <w:szCs w:val="20"/>
        </w:rPr>
        <w:t xml:space="preserve"> na základě </w:t>
      </w:r>
      <w:r w:rsidRPr="006214B3">
        <w:rPr>
          <w:rFonts w:asciiTheme="minorHAnsi" w:hAnsiTheme="minorHAnsi" w:cstheme="minorHAnsi"/>
          <w:bCs/>
          <w:szCs w:val="20"/>
        </w:rPr>
        <w:t xml:space="preserve">Rámcové dohody na poskytování služeb </w:t>
      </w:r>
      <w:r w:rsidRPr="006214B3">
        <w:rPr>
          <w:rFonts w:asciiTheme="minorHAnsi" w:hAnsiTheme="minorHAnsi" w:cstheme="minorHAnsi"/>
          <w:szCs w:val="20"/>
        </w:rPr>
        <w:t>provozní podpory a dalšího rozvoje JPŘ PSV</w:t>
      </w:r>
      <w:r>
        <w:rPr>
          <w:rFonts w:asciiTheme="minorHAnsi" w:hAnsiTheme="minorHAnsi" w:cstheme="minorHAnsi"/>
          <w:szCs w:val="20"/>
        </w:rPr>
        <w:t xml:space="preserve">, </w:t>
      </w:r>
      <w:r w:rsidRPr="006214B3">
        <w:rPr>
          <w:rFonts w:asciiTheme="minorHAnsi" w:hAnsiTheme="minorHAnsi" w:cstheme="minorHAnsi"/>
          <w:szCs w:val="20"/>
        </w:rPr>
        <w:t xml:space="preserve">uzavřené dne </w:t>
      </w:r>
      <w:r>
        <w:rPr>
          <w:rFonts w:asciiTheme="minorHAnsi" w:hAnsiTheme="minorHAnsi" w:cstheme="minorHAnsi"/>
          <w:bCs/>
          <w:szCs w:val="20"/>
        </w:rPr>
        <w:t>24</w:t>
      </w:r>
      <w:r w:rsidRPr="006214B3">
        <w:rPr>
          <w:rFonts w:asciiTheme="minorHAnsi" w:hAnsiTheme="minorHAnsi" w:cstheme="minorHAnsi"/>
          <w:bCs/>
          <w:szCs w:val="20"/>
        </w:rPr>
        <w:t>. 10. 2019</w:t>
      </w:r>
      <w:r w:rsidRPr="006214B3">
        <w:rPr>
          <w:rFonts w:asciiTheme="minorHAnsi" w:hAnsiTheme="minorHAnsi" w:cstheme="minorHAnsi"/>
          <w:b/>
          <w:bCs/>
          <w:szCs w:val="20"/>
        </w:rPr>
        <w:t xml:space="preserve"> </w:t>
      </w:r>
      <w:r w:rsidRPr="006214B3">
        <w:rPr>
          <w:rFonts w:asciiTheme="minorHAnsi" w:hAnsiTheme="minorHAnsi" w:cstheme="minorHAnsi"/>
          <w:bCs/>
          <w:szCs w:val="20"/>
        </w:rPr>
        <w:t>(dále jen „</w:t>
      </w:r>
      <w:r w:rsidRPr="006214B3">
        <w:rPr>
          <w:rFonts w:asciiTheme="minorHAnsi" w:hAnsiTheme="minorHAnsi" w:cstheme="minorHAnsi"/>
          <w:b/>
          <w:bCs/>
          <w:szCs w:val="20"/>
        </w:rPr>
        <w:t>Rámcová dohoda</w:t>
      </w:r>
      <w:r w:rsidRPr="006214B3">
        <w:rPr>
          <w:rFonts w:asciiTheme="minorHAnsi" w:hAnsiTheme="minorHAnsi" w:cstheme="minorHAnsi"/>
          <w:bCs/>
          <w:szCs w:val="20"/>
        </w:rPr>
        <w:t>“)</w:t>
      </w:r>
      <w:r w:rsidRPr="006214B3">
        <w:rPr>
          <w:rFonts w:asciiTheme="minorHAnsi" w:hAnsiTheme="minorHAnsi" w:cstheme="minorHAnsi"/>
          <w:szCs w:val="20"/>
          <w:lang w:eastAsia="x-none"/>
        </w:rPr>
        <w:t xml:space="preserve"> </w:t>
      </w:r>
      <w:r w:rsidRPr="006214B3">
        <w:rPr>
          <w:rFonts w:asciiTheme="minorHAnsi" w:hAnsiTheme="minorHAnsi" w:cstheme="minorHAnsi"/>
          <w:szCs w:val="20"/>
        </w:rPr>
        <w:t>v souladu s ustanovením § 1746 odst. 2 zák. č. 89/2012 Sb., občansk</w:t>
      </w:r>
      <w:r>
        <w:rPr>
          <w:rFonts w:asciiTheme="minorHAnsi" w:hAnsiTheme="minorHAnsi" w:cstheme="minorHAnsi"/>
          <w:szCs w:val="20"/>
        </w:rPr>
        <w:t>ý</w:t>
      </w:r>
      <w:r w:rsidRPr="006214B3">
        <w:rPr>
          <w:rFonts w:asciiTheme="minorHAnsi" w:hAnsiTheme="minorHAnsi" w:cstheme="minorHAnsi"/>
          <w:szCs w:val="20"/>
        </w:rPr>
        <w:t xml:space="preserve"> zákoník, ve znění pozdějších předpisů (dále jen „</w:t>
      </w:r>
      <w:r w:rsidRPr="00B15106">
        <w:rPr>
          <w:rFonts w:asciiTheme="minorHAnsi" w:hAnsiTheme="minorHAnsi" w:cstheme="minorHAnsi"/>
          <w:b/>
          <w:bCs/>
          <w:i/>
          <w:iCs/>
          <w:szCs w:val="20"/>
        </w:rPr>
        <w:t>Občanský zákoník</w:t>
      </w:r>
      <w:r w:rsidRPr="006214B3">
        <w:rPr>
          <w:rFonts w:asciiTheme="minorHAnsi" w:hAnsiTheme="minorHAnsi" w:cstheme="minorHAnsi"/>
          <w:szCs w:val="20"/>
        </w:rPr>
        <w:t>“), (dále jen „</w:t>
      </w:r>
      <w:r w:rsidRPr="006214B3">
        <w:rPr>
          <w:rStyle w:val="RLProhlensmluvnchstranChar"/>
          <w:rFonts w:asciiTheme="minorHAnsi" w:hAnsiTheme="minorHAnsi" w:cstheme="minorHAnsi"/>
          <w:szCs w:val="20"/>
        </w:rPr>
        <w:t>Smlouva</w:t>
      </w:r>
      <w:r w:rsidRPr="006214B3">
        <w:rPr>
          <w:rFonts w:asciiTheme="minorHAnsi" w:hAnsiTheme="minorHAnsi" w:cstheme="minorHAnsi"/>
          <w:szCs w:val="20"/>
        </w:rPr>
        <w:t>“)</w:t>
      </w:r>
    </w:p>
    <w:p w14:paraId="232E91C7" w14:textId="77777777" w:rsidR="003F351E" w:rsidRPr="006214B3" w:rsidRDefault="003F351E" w:rsidP="00335BA0">
      <w:pPr>
        <w:pStyle w:val="RLProhlensmluvnchstran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br w:type="page"/>
      </w:r>
      <w:r w:rsidRPr="006214B3">
        <w:rPr>
          <w:rFonts w:asciiTheme="minorHAnsi" w:hAnsiTheme="minorHAnsi" w:cstheme="minorHAnsi"/>
          <w:szCs w:val="20"/>
        </w:rPr>
        <w:lastRenderedPageBreak/>
        <w:t>Smluvní strany, vědomy si svých závazků v této Smlouvě obsažených a s úmyslem být touto Smlouvou vázány, dohodly se na následujícím znění</w:t>
      </w:r>
      <w:r w:rsidRPr="006214B3">
        <w:rPr>
          <w:rFonts w:asciiTheme="minorHAnsi" w:hAnsiTheme="minorHAnsi" w:cstheme="minorHAnsi"/>
          <w:szCs w:val="20"/>
          <w:lang w:val="cs-CZ"/>
        </w:rPr>
        <w:t xml:space="preserve"> této</w:t>
      </w:r>
      <w:r w:rsidRPr="006214B3">
        <w:rPr>
          <w:rFonts w:asciiTheme="minorHAnsi" w:hAnsiTheme="minorHAnsi" w:cstheme="minorHAnsi"/>
          <w:szCs w:val="20"/>
        </w:rPr>
        <w:t xml:space="preserve"> Smlouvy:</w:t>
      </w:r>
    </w:p>
    <w:p w14:paraId="4C9B4CD8" w14:textId="77777777" w:rsidR="003F351E" w:rsidRPr="006214B3" w:rsidRDefault="003F351E" w:rsidP="00B265E2">
      <w:pPr>
        <w:pStyle w:val="RLlneksmlouvy"/>
        <w:numPr>
          <w:ilvl w:val="0"/>
          <w:numId w:val="11"/>
        </w:numPr>
        <w:tabs>
          <w:tab w:val="clear" w:pos="737"/>
          <w:tab w:val="num" w:pos="879"/>
        </w:tabs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ÚVODNÍ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</w:p>
    <w:p w14:paraId="7CDFD43B" w14:textId="77777777" w:rsidR="003F351E" w:rsidRPr="006214B3" w:rsidRDefault="003F351E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</w:rPr>
        <w:t xml:space="preserve">Smluvní strany uzavřely shora uvedenou Rámcovou </w:t>
      </w:r>
      <w:r w:rsidRPr="006214B3">
        <w:rPr>
          <w:rFonts w:asciiTheme="minorHAnsi" w:hAnsiTheme="minorHAnsi" w:cstheme="minorHAnsi"/>
          <w:szCs w:val="20"/>
          <w:lang w:val="cs-CZ"/>
        </w:rPr>
        <w:t>dohodu</w:t>
      </w:r>
      <w:r w:rsidRPr="006214B3">
        <w:rPr>
          <w:rFonts w:asciiTheme="minorHAnsi" w:hAnsiTheme="minorHAnsi" w:cstheme="minorHAnsi"/>
          <w:szCs w:val="20"/>
        </w:rPr>
        <w:t xml:space="preserve"> za účelem rámcového vymezení podmínek plnění týkající se veřejné zakázky</w:t>
      </w:r>
      <w:r w:rsidR="00834849" w:rsidRPr="006214B3">
        <w:rPr>
          <w:rFonts w:asciiTheme="minorHAnsi" w:hAnsiTheme="minorHAnsi" w:cstheme="minorHAnsi"/>
          <w:bCs/>
          <w:szCs w:val="20"/>
        </w:rPr>
        <w:t xml:space="preserve"> </w:t>
      </w:r>
      <w:r w:rsidR="002F2E71" w:rsidRPr="006214B3">
        <w:rPr>
          <w:rFonts w:asciiTheme="minorHAnsi" w:hAnsiTheme="minorHAnsi" w:cstheme="minorHAnsi"/>
          <w:bCs/>
          <w:szCs w:val="20"/>
          <w:lang w:val="cs-CZ"/>
        </w:rPr>
        <w:t>s názvem „</w:t>
      </w:r>
      <w:r w:rsidR="002F2E71" w:rsidRPr="006214B3">
        <w:rPr>
          <w:rFonts w:asciiTheme="minorHAnsi" w:hAnsiTheme="minorHAnsi" w:cstheme="minorHAnsi"/>
          <w:szCs w:val="20"/>
        </w:rPr>
        <w:t>Provozní podpora a další rozvoj IKR a JPŘ PSV</w:t>
      </w:r>
      <w:r w:rsidR="002F2E71" w:rsidRPr="006214B3">
        <w:rPr>
          <w:rFonts w:asciiTheme="minorHAnsi" w:hAnsiTheme="minorHAnsi" w:cstheme="minorHAnsi"/>
          <w:szCs w:val="20"/>
          <w:lang w:val="cs-CZ"/>
        </w:rPr>
        <w:t>“.</w:t>
      </w:r>
    </w:p>
    <w:p w14:paraId="31DDCC80" w14:textId="77777777" w:rsidR="003F351E" w:rsidRPr="006214B3" w:rsidRDefault="003F351E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</w:rPr>
        <w:t xml:space="preserve">Objednatel a Poskytovatel uzavírají tuto Smlouvu v souladu s postupem dle Přílohy č. </w:t>
      </w:r>
      <w:r w:rsidRPr="006214B3">
        <w:rPr>
          <w:rFonts w:asciiTheme="minorHAnsi" w:hAnsiTheme="minorHAnsi" w:cstheme="minorHAnsi"/>
          <w:szCs w:val="20"/>
          <w:lang w:val="cs-CZ"/>
        </w:rPr>
        <w:t>7</w:t>
      </w:r>
      <w:r w:rsidRPr="006214B3">
        <w:rPr>
          <w:rFonts w:asciiTheme="minorHAnsi" w:hAnsiTheme="minorHAnsi" w:cstheme="minorHAnsi"/>
          <w:szCs w:val="20"/>
        </w:rPr>
        <w:t xml:space="preserve"> Rámcové </w:t>
      </w:r>
      <w:r w:rsidRPr="006214B3">
        <w:rPr>
          <w:rFonts w:asciiTheme="minorHAnsi" w:hAnsiTheme="minorHAnsi" w:cstheme="minorHAnsi"/>
          <w:szCs w:val="20"/>
          <w:lang w:val="cs-CZ"/>
        </w:rPr>
        <w:t>dohody</w:t>
      </w:r>
      <w:r w:rsidRPr="006214B3">
        <w:rPr>
          <w:rFonts w:asciiTheme="minorHAnsi" w:hAnsiTheme="minorHAnsi" w:cstheme="minorHAnsi"/>
          <w:szCs w:val="20"/>
        </w:rPr>
        <w:t xml:space="preserve"> a ve smyslu </w:t>
      </w:r>
      <w:r w:rsidRPr="006214B3">
        <w:rPr>
          <w:rFonts w:asciiTheme="minorHAnsi" w:hAnsiTheme="minorHAnsi" w:cstheme="minorHAnsi"/>
          <w:szCs w:val="20"/>
          <w:lang w:eastAsia="en-US"/>
        </w:rPr>
        <w:t xml:space="preserve">ustanovení § 132 </w:t>
      </w:r>
      <w:r w:rsidRPr="006214B3">
        <w:rPr>
          <w:rFonts w:asciiTheme="minorHAnsi" w:hAnsiTheme="minorHAnsi" w:cstheme="minorHAnsi"/>
          <w:szCs w:val="20"/>
        </w:rPr>
        <w:t>zákona č. 134/2016 Sb., o zadávání veřejných zakázek, ve znění pozdějších předpisů.</w:t>
      </w:r>
    </w:p>
    <w:p w14:paraId="24FB2816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PŘEDMĚT PLNĚNÍ</w:t>
      </w:r>
    </w:p>
    <w:p w14:paraId="523DA8CF" w14:textId="77777777" w:rsidR="0073122A" w:rsidRPr="006214B3" w:rsidRDefault="0073122A" w:rsidP="0073122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Cs w:val="20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Poskytovatel se zavazuje poskytnout Objednateli služby specifikované v Příloze č. 1 této Smlouvy (dále jen „</w:t>
      </w:r>
      <w:r w:rsidRPr="006214B3">
        <w:rPr>
          <w:rFonts w:asciiTheme="minorHAnsi" w:hAnsiTheme="minorHAnsi" w:cstheme="minorHAnsi"/>
          <w:b/>
          <w:szCs w:val="20"/>
        </w:rPr>
        <w:t>Služby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“).</w:t>
      </w:r>
    </w:p>
    <w:p w14:paraId="2281FEB8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HARMONOGRAM PLNĚNÍ</w:t>
      </w:r>
    </w:p>
    <w:p w14:paraId="7015936F" w14:textId="77777777" w:rsidR="0073122A" w:rsidRPr="006214B3" w:rsidRDefault="0073122A" w:rsidP="0073122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Cs w:val="20"/>
        </w:rPr>
      </w:pPr>
      <w:r w:rsidRPr="006214B3">
        <w:rPr>
          <w:rFonts w:asciiTheme="minorHAnsi" w:hAnsiTheme="minorHAnsi" w:cstheme="minorHAnsi"/>
          <w:iCs/>
          <w:szCs w:val="20"/>
          <w:lang w:val="cs-CZ"/>
        </w:rPr>
        <w:t xml:space="preserve">Poskytovatel se zavazuje poskytnout Objednateli Služby v termínech specifikovaných v Příloze č. 1 této Smlouvy. </w:t>
      </w:r>
    </w:p>
    <w:p w14:paraId="06C60B2E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MÍSTO PLNĚNÍ</w:t>
      </w:r>
    </w:p>
    <w:p w14:paraId="76A78EF1" w14:textId="77777777" w:rsidR="00876564" w:rsidRPr="006214B3" w:rsidRDefault="00876564" w:rsidP="00876564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 xml:space="preserve">Místem plnění je sídlo Objednatele na adrese </w:t>
      </w:r>
      <w:r w:rsidRPr="006214B3">
        <w:rPr>
          <w:rFonts w:asciiTheme="minorHAnsi" w:hAnsiTheme="minorHAnsi" w:cstheme="minorHAnsi"/>
          <w:szCs w:val="20"/>
        </w:rPr>
        <w:t>Na Poříčním právu 1/376, 128 01 Praha 2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.</w:t>
      </w:r>
    </w:p>
    <w:p w14:paraId="1523AC57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CENA PLNĚNÍ</w:t>
      </w:r>
    </w:p>
    <w:p w14:paraId="14973197" w14:textId="77777777" w:rsidR="00421839" w:rsidRPr="006214B3" w:rsidRDefault="003F351E" w:rsidP="00421839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eastAsia="en-US"/>
        </w:rPr>
        <w:t xml:space="preserve">Objednatel se zavazuje uhradit Poskytovateli cenu za řádně poskytnuté Služby určenou pro příslušné Služby v souladu s podmínkami stanovenými Rámcovou 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dohod</w:t>
      </w:r>
      <w:r w:rsidRPr="006214B3">
        <w:rPr>
          <w:rFonts w:asciiTheme="minorHAnsi" w:hAnsiTheme="minorHAnsi" w:cstheme="minorHAnsi"/>
          <w:szCs w:val="20"/>
          <w:lang w:eastAsia="en-US"/>
        </w:rPr>
        <w:t>ou a jejími přílohami.</w:t>
      </w:r>
    </w:p>
    <w:p w14:paraId="0756393D" w14:textId="77777777" w:rsidR="0073122A" w:rsidRDefault="00974F82" w:rsidP="00421839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>Cena</w:t>
      </w:r>
      <w:r w:rsidRPr="003D59E8">
        <w:rPr>
          <w:rFonts w:asciiTheme="minorHAnsi" w:hAnsiTheme="minorHAnsi" w:cstheme="minorHAnsi"/>
          <w:szCs w:val="20"/>
        </w:rPr>
        <w:t xml:space="preserve"> </w:t>
      </w:r>
      <w:r w:rsidR="0073122A" w:rsidRPr="003D59E8">
        <w:rPr>
          <w:rFonts w:asciiTheme="minorHAnsi" w:hAnsiTheme="minorHAnsi" w:cstheme="minorHAnsi"/>
          <w:szCs w:val="20"/>
        </w:rPr>
        <w:t>za poskytnuté Služby dle specifikace uvedené v Příloze č. 1 této Smlouvy činí:</w:t>
      </w:r>
    </w:p>
    <w:p w14:paraId="11DE824D" w14:textId="77777777" w:rsidR="00C94E8F" w:rsidRPr="00946163" w:rsidRDefault="008E7FC0" w:rsidP="006E4DB0">
      <w:pPr>
        <w:pStyle w:val="RLTextlnkuslovan"/>
        <w:numPr>
          <w:ilvl w:val="0"/>
          <w:numId w:val="0"/>
        </w:numPr>
        <w:ind w:left="3540" w:firstLine="708"/>
        <w:rPr>
          <w:rFonts w:asciiTheme="minorHAnsi" w:hAnsiTheme="minorHAnsi" w:cstheme="minorHAnsi"/>
          <w:b/>
          <w:szCs w:val="20"/>
          <w:lang w:val="cs-CZ"/>
        </w:rPr>
      </w:pPr>
      <w:r>
        <w:rPr>
          <w:rFonts w:asciiTheme="minorHAnsi" w:hAnsiTheme="minorHAnsi" w:cstheme="minorHAnsi"/>
          <w:b/>
          <w:szCs w:val="20"/>
          <w:lang w:val="cs-CZ"/>
        </w:rPr>
        <w:t xml:space="preserve">4 979 380,00 </w:t>
      </w:r>
      <w:r w:rsidR="00844C12" w:rsidRPr="00844C12">
        <w:rPr>
          <w:rFonts w:asciiTheme="minorHAnsi" w:hAnsiTheme="minorHAnsi" w:cstheme="minorHAnsi"/>
          <w:b/>
          <w:szCs w:val="20"/>
          <w:lang w:val="cs-CZ"/>
        </w:rPr>
        <w:t xml:space="preserve">Kč </w:t>
      </w:r>
      <w:r w:rsidR="00C94E8F" w:rsidRPr="00FC65B8">
        <w:rPr>
          <w:rFonts w:asciiTheme="minorHAnsi" w:hAnsiTheme="minorHAnsi" w:cstheme="minorHAnsi"/>
          <w:b/>
          <w:szCs w:val="20"/>
          <w:lang w:val="cs-CZ"/>
        </w:rPr>
        <w:t>bez DPH</w:t>
      </w:r>
    </w:p>
    <w:p w14:paraId="20396CBC" w14:textId="77777777" w:rsidR="00C94E8F" w:rsidRPr="003D59E8" w:rsidRDefault="00C94E8F" w:rsidP="003D59E8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szCs w:val="20"/>
        </w:rPr>
      </w:pPr>
      <w:r w:rsidRPr="003D59E8">
        <w:rPr>
          <w:rFonts w:asciiTheme="minorHAnsi" w:hAnsiTheme="minorHAnsi" w:cstheme="minorHAnsi"/>
          <w:szCs w:val="20"/>
        </w:rPr>
        <w:t xml:space="preserve">(slovy: </w:t>
      </w:r>
      <w:r w:rsidR="008E7FC0">
        <w:rPr>
          <w:rFonts w:asciiTheme="minorHAnsi" w:hAnsiTheme="minorHAnsi" w:cstheme="minorHAnsi"/>
          <w:szCs w:val="20"/>
          <w:lang w:val="cs-CZ"/>
        </w:rPr>
        <w:t>čtyři</w:t>
      </w:r>
      <w:r w:rsidR="00385349">
        <w:rPr>
          <w:rFonts w:asciiTheme="minorHAnsi" w:hAnsiTheme="minorHAnsi" w:cstheme="minorHAnsi"/>
          <w:szCs w:val="20"/>
          <w:lang w:val="cs-CZ"/>
        </w:rPr>
        <w:t xml:space="preserve"> milion</w:t>
      </w:r>
      <w:r w:rsidR="008E7FC0">
        <w:rPr>
          <w:rFonts w:asciiTheme="minorHAnsi" w:hAnsiTheme="minorHAnsi" w:cstheme="minorHAnsi"/>
          <w:szCs w:val="20"/>
          <w:lang w:val="cs-CZ"/>
        </w:rPr>
        <w:t>y</w:t>
      </w:r>
      <w:r w:rsidR="00385349">
        <w:rPr>
          <w:rFonts w:asciiTheme="minorHAnsi" w:hAnsiTheme="minorHAnsi" w:cstheme="minorHAnsi"/>
          <w:szCs w:val="20"/>
          <w:lang w:val="cs-CZ"/>
        </w:rPr>
        <w:t xml:space="preserve"> </w:t>
      </w:r>
      <w:r w:rsidR="008E7FC0">
        <w:rPr>
          <w:rFonts w:asciiTheme="minorHAnsi" w:hAnsiTheme="minorHAnsi" w:cstheme="minorHAnsi"/>
          <w:szCs w:val="20"/>
          <w:lang w:val="cs-CZ"/>
        </w:rPr>
        <w:t>devět set sedmdesát devět tisíc</w:t>
      </w:r>
      <w:r w:rsidR="00844C12">
        <w:rPr>
          <w:rFonts w:asciiTheme="minorHAnsi" w:hAnsiTheme="minorHAnsi" w:cstheme="minorHAnsi"/>
          <w:szCs w:val="20"/>
          <w:lang w:val="cs-CZ"/>
        </w:rPr>
        <w:t xml:space="preserve"> </w:t>
      </w:r>
      <w:r w:rsidR="008E7FC0">
        <w:rPr>
          <w:rFonts w:asciiTheme="minorHAnsi" w:hAnsiTheme="minorHAnsi" w:cstheme="minorHAnsi"/>
          <w:szCs w:val="20"/>
          <w:lang w:val="cs-CZ"/>
        </w:rPr>
        <w:t xml:space="preserve">tři </w:t>
      </w:r>
      <w:r w:rsidR="00844C12">
        <w:rPr>
          <w:rFonts w:asciiTheme="minorHAnsi" w:hAnsiTheme="minorHAnsi" w:cstheme="minorHAnsi"/>
          <w:szCs w:val="20"/>
          <w:lang w:val="cs-CZ"/>
        </w:rPr>
        <w:t xml:space="preserve">sta </w:t>
      </w:r>
      <w:r w:rsidR="008E7FC0">
        <w:rPr>
          <w:rFonts w:asciiTheme="minorHAnsi" w:hAnsiTheme="minorHAnsi" w:cstheme="minorHAnsi"/>
          <w:szCs w:val="20"/>
          <w:lang w:val="cs-CZ"/>
        </w:rPr>
        <w:t>osmd</w:t>
      </w:r>
      <w:r w:rsidR="00844C12">
        <w:rPr>
          <w:rFonts w:asciiTheme="minorHAnsi" w:hAnsiTheme="minorHAnsi" w:cstheme="minorHAnsi"/>
          <w:szCs w:val="20"/>
          <w:lang w:val="cs-CZ"/>
        </w:rPr>
        <w:t>esát</w:t>
      </w:r>
      <w:r w:rsidR="00C069C2" w:rsidRPr="00D533CE">
        <w:rPr>
          <w:rFonts w:asciiTheme="minorHAnsi" w:hAnsiTheme="minorHAnsi" w:cstheme="minorHAnsi"/>
          <w:szCs w:val="20"/>
          <w:lang w:val="cs-CZ"/>
        </w:rPr>
        <w:t xml:space="preserve"> korun</w:t>
      </w:r>
      <w:r w:rsidR="00946163" w:rsidRPr="00D533CE">
        <w:rPr>
          <w:rFonts w:asciiTheme="minorHAnsi" w:hAnsiTheme="minorHAnsi" w:cstheme="minorHAnsi"/>
          <w:bCs/>
          <w:iCs/>
          <w:szCs w:val="20"/>
          <w:lang w:val="cs-CZ"/>
        </w:rPr>
        <w:t xml:space="preserve"> českých</w:t>
      </w:r>
      <w:r w:rsidRPr="00D533CE">
        <w:rPr>
          <w:rFonts w:asciiTheme="minorHAnsi" w:hAnsiTheme="minorHAnsi" w:cstheme="minorHAnsi"/>
          <w:szCs w:val="20"/>
        </w:rPr>
        <w:t>)</w:t>
      </w:r>
    </w:p>
    <w:p w14:paraId="560D3AF1" w14:textId="77777777" w:rsidR="00C94E8F" w:rsidRPr="003D59E8" w:rsidRDefault="008E7FC0" w:rsidP="00976641">
      <w:pPr>
        <w:pStyle w:val="RLTextlnkuslovan"/>
        <w:numPr>
          <w:ilvl w:val="0"/>
          <w:numId w:val="0"/>
        </w:numPr>
        <w:ind w:left="3712" w:firstLine="536"/>
        <w:rPr>
          <w:rFonts w:asciiTheme="minorHAnsi" w:hAnsiTheme="minorHAnsi" w:cstheme="minorHAnsi"/>
          <w:b/>
          <w:szCs w:val="20"/>
        </w:rPr>
      </w:pPr>
      <w:r w:rsidRPr="008E7FC0">
        <w:rPr>
          <w:rFonts w:asciiTheme="minorHAnsi" w:hAnsiTheme="minorHAnsi" w:cstheme="minorHAnsi"/>
          <w:b/>
          <w:szCs w:val="20"/>
        </w:rPr>
        <w:t xml:space="preserve">6 025 049,80 Kč </w:t>
      </w:r>
      <w:r w:rsidR="00C94E8F" w:rsidRPr="00FC65B8">
        <w:rPr>
          <w:rFonts w:asciiTheme="minorHAnsi" w:hAnsiTheme="minorHAnsi" w:cstheme="minorHAnsi"/>
          <w:b/>
          <w:szCs w:val="20"/>
        </w:rPr>
        <w:t>vč. DPH</w:t>
      </w:r>
    </w:p>
    <w:p w14:paraId="549B16CD" w14:textId="77777777" w:rsidR="00C94E8F" w:rsidRPr="003D59E8" w:rsidRDefault="00C94E8F" w:rsidP="003D59E8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szCs w:val="20"/>
        </w:rPr>
      </w:pPr>
      <w:r w:rsidRPr="003D59E8">
        <w:rPr>
          <w:rFonts w:asciiTheme="minorHAnsi" w:hAnsiTheme="minorHAnsi" w:cstheme="minorHAnsi"/>
          <w:szCs w:val="20"/>
        </w:rPr>
        <w:t xml:space="preserve">(slovy: </w:t>
      </w:r>
      <w:r w:rsidR="008E7FC0">
        <w:rPr>
          <w:rFonts w:asciiTheme="minorHAnsi" w:hAnsiTheme="minorHAnsi" w:cstheme="minorHAnsi"/>
          <w:szCs w:val="20"/>
          <w:lang w:val="cs-CZ"/>
        </w:rPr>
        <w:t>šest</w:t>
      </w:r>
      <w:r w:rsidR="00385349">
        <w:rPr>
          <w:rFonts w:asciiTheme="minorHAnsi" w:hAnsiTheme="minorHAnsi" w:cstheme="minorHAnsi"/>
          <w:szCs w:val="20"/>
          <w:lang w:val="cs-CZ"/>
        </w:rPr>
        <w:t xml:space="preserve"> milionů </w:t>
      </w:r>
      <w:r w:rsidR="008E7FC0">
        <w:rPr>
          <w:rFonts w:asciiTheme="minorHAnsi" w:hAnsiTheme="minorHAnsi" w:cstheme="minorHAnsi"/>
          <w:szCs w:val="20"/>
          <w:lang w:val="cs-CZ"/>
        </w:rPr>
        <w:t>dvacet pět</w:t>
      </w:r>
      <w:r w:rsidR="00385349">
        <w:rPr>
          <w:rFonts w:asciiTheme="minorHAnsi" w:hAnsiTheme="minorHAnsi" w:cstheme="minorHAnsi"/>
          <w:szCs w:val="20"/>
          <w:lang w:val="cs-CZ"/>
        </w:rPr>
        <w:t xml:space="preserve"> </w:t>
      </w:r>
      <w:r w:rsidR="008E7FC0">
        <w:rPr>
          <w:rFonts w:asciiTheme="minorHAnsi" w:hAnsiTheme="minorHAnsi" w:cstheme="minorHAnsi"/>
          <w:szCs w:val="20"/>
          <w:lang w:val="cs-CZ"/>
        </w:rPr>
        <w:t>t</w:t>
      </w:r>
      <w:r w:rsidR="00385349">
        <w:rPr>
          <w:rFonts w:asciiTheme="minorHAnsi" w:hAnsiTheme="minorHAnsi" w:cstheme="minorHAnsi"/>
          <w:szCs w:val="20"/>
          <w:lang w:val="cs-CZ"/>
        </w:rPr>
        <w:t xml:space="preserve">isíc </w:t>
      </w:r>
      <w:r w:rsidR="008E7FC0">
        <w:rPr>
          <w:rFonts w:asciiTheme="minorHAnsi" w:hAnsiTheme="minorHAnsi" w:cstheme="minorHAnsi"/>
          <w:szCs w:val="20"/>
          <w:lang w:val="cs-CZ"/>
        </w:rPr>
        <w:t>čtyřicet devět</w:t>
      </w:r>
      <w:r w:rsidR="00F544CC">
        <w:rPr>
          <w:rFonts w:asciiTheme="minorHAnsi" w:hAnsiTheme="minorHAnsi" w:cstheme="minorHAnsi"/>
          <w:szCs w:val="20"/>
          <w:lang w:val="cs-CZ"/>
        </w:rPr>
        <w:t xml:space="preserve"> </w:t>
      </w:r>
      <w:r w:rsidR="00FC65B8" w:rsidRPr="00D533CE">
        <w:rPr>
          <w:rFonts w:asciiTheme="minorHAnsi" w:hAnsiTheme="minorHAnsi" w:cstheme="minorHAnsi"/>
          <w:szCs w:val="20"/>
          <w:lang w:val="cs-CZ"/>
        </w:rPr>
        <w:t xml:space="preserve">korun </w:t>
      </w:r>
      <w:r w:rsidR="00946163" w:rsidRPr="00D533CE">
        <w:rPr>
          <w:rFonts w:asciiTheme="minorHAnsi" w:hAnsiTheme="minorHAnsi" w:cstheme="minorHAnsi"/>
          <w:szCs w:val="20"/>
          <w:lang w:val="cs-CZ"/>
        </w:rPr>
        <w:t>českých</w:t>
      </w:r>
      <w:r w:rsidR="007D542C">
        <w:rPr>
          <w:rFonts w:asciiTheme="minorHAnsi" w:hAnsiTheme="minorHAnsi" w:cstheme="minorHAnsi"/>
          <w:szCs w:val="20"/>
          <w:lang w:val="cs-CZ"/>
        </w:rPr>
        <w:t xml:space="preserve"> </w:t>
      </w:r>
      <w:r w:rsidR="008E7FC0">
        <w:rPr>
          <w:rFonts w:asciiTheme="minorHAnsi" w:hAnsiTheme="minorHAnsi" w:cstheme="minorHAnsi"/>
          <w:szCs w:val="20"/>
          <w:lang w:val="cs-CZ"/>
        </w:rPr>
        <w:t>osmdesát</w:t>
      </w:r>
      <w:r w:rsidR="007D542C">
        <w:rPr>
          <w:rFonts w:asciiTheme="minorHAnsi" w:hAnsiTheme="minorHAnsi" w:cstheme="minorHAnsi"/>
          <w:szCs w:val="20"/>
          <w:lang w:val="cs-CZ"/>
        </w:rPr>
        <w:t xml:space="preserve"> haléřů</w:t>
      </w:r>
      <w:r w:rsidRPr="003D59E8">
        <w:rPr>
          <w:rFonts w:asciiTheme="minorHAnsi" w:hAnsiTheme="minorHAnsi" w:cstheme="minorHAnsi"/>
          <w:szCs w:val="20"/>
        </w:rPr>
        <w:t>)</w:t>
      </w:r>
    </w:p>
    <w:p w14:paraId="5CC69BD9" w14:textId="77777777" w:rsidR="003F351E" w:rsidRPr="003D59E8" w:rsidRDefault="003F351E" w:rsidP="00C03C2F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3D59E8">
        <w:rPr>
          <w:rFonts w:asciiTheme="minorHAnsi" w:hAnsiTheme="minorHAnsi" w:cstheme="minorHAnsi"/>
          <w:szCs w:val="20"/>
          <w:lang w:eastAsia="en-US"/>
        </w:rPr>
        <w:t>Faktur</w:t>
      </w:r>
      <w:r w:rsidR="0073122A" w:rsidRPr="003D59E8">
        <w:rPr>
          <w:rFonts w:asciiTheme="minorHAnsi" w:hAnsiTheme="minorHAnsi" w:cstheme="minorHAnsi"/>
          <w:szCs w:val="20"/>
          <w:lang w:val="cs-CZ" w:eastAsia="en-US"/>
        </w:rPr>
        <w:t>y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bud</w:t>
      </w:r>
      <w:r w:rsidR="00DA4A22" w:rsidRPr="003D59E8">
        <w:rPr>
          <w:rFonts w:asciiTheme="minorHAnsi" w:hAnsiTheme="minorHAnsi" w:cstheme="minorHAnsi"/>
          <w:szCs w:val="20"/>
          <w:lang w:val="cs-CZ" w:eastAsia="en-US"/>
        </w:rPr>
        <w:t>ou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vystaven</w:t>
      </w:r>
      <w:r w:rsidR="0073122A" w:rsidRPr="003D59E8">
        <w:rPr>
          <w:rFonts w:asciiTheme="minorHAnsi" w:hAnsiTheme="minorHAnsi" w:cstheme="minorHAnsi"/>
          <w:szCs w:val="20"/>
          <w:lang w:val="cs-CZ" w:eastAsia="en-US"/>
        </w:rPr>
        <w:t>y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v souladu s příslušnými ujednáními Rámcové dohody.</w:t>
      </w:r>
    </w:p>
    <w:p w14:paraId="4A55CAD1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OPRÁVNĚNÉ OSOBY</w:t>
      </w:r>
    </w:p>
    <w:p w14:paraId="58529ED9" w14:textId="77777777" w:rsidR="007224D0" w:rsidRPr="006214B3" w:rsidRDefault="003F351E" w:rsidP="007224D0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eastAsia="en-US"/>
        </w:rPr>
        <w:t xml:space="preserve">Oprávněné osoby oprávněné zastupovat smluvní strany v záležitostech této Smlouvy jsou: </w:t>
      </w:r>
    </w:p>
    <w:p w14:paraId="74A4CC63" w14:textId="77777777" w:rsidR="00B512B5" w:rsidRPr="006214B3" w:rsidRDefault="00B512B5" w:rsidP="00B512B5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b/>
          <w:szCs w:val="20"/>
          <w:lang w:val="cs-CZ" w:eastAsia="en-US"/>
        </w:rPr>
      </w:pPr>
      <w:r w:rsidRPr="006214B3">
        <w:rPr>
          <w:rFonts w:asciiTheme="minorHAnsi" w:hAnsiTheme="minorHAnsi" w:cstheme="minorHAnsi"/>
          <w:b/>
          <w:szCs w:val="20"/>
          <w:lang w:val="cs-CZ" w:eastAsia="en-US"/>
        </w:rPr>
        <w:t>Za Objednatele:</w:t>
      </w:r>
    </w:p>
    <w:p w14:paraId="7141DED5" w14:textId="77777777" w:rsidR="00B512B5" w:rsidRPr="006214B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6214B3" w14:paraId="4A7A03E3" w14:textId="77777777" w:rsidTr="00AC1E93">
        <w:tc>
          <w:tcPr>
            <w:tcW w:w="2977" w:type="dxa"/>
            <w:shd w:val="clear" w:color="auto" w:fill="auto"/>
            <w:vAlign w:val="center"/>
          </w:tcPr>
          <w:p w14:paraId="070E8EBD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548697CA" w14:textId="77777777" w:rsidR="00AC1E93" w:rsidRPr="006214B3" w:rsidRDefault="005910AD" w:rsidP="003853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 xml:space="preserve">Ing. </w:t>
            </w:r>
            <w:r w:rsidR="00385349">
              <w:rPr>
                <w:rFonts w:asciiTheme="minorHAnsi" w:hAnsiTheme="minorHAnsi" w:cstheme="minorHAnsi"/>
                <w:sz w:val="20"/>
                <w:szCs w:val="20"/>
              </w:rPr>
              <w:t>Karel Trpkoš</w:t>
            </w:r>
          </w:p>
        </w:tc>
      </w:tr>
      <w:tr w:rsidR="00AC1E93" w:rsidRPr="006214B3" w14:paraId="287B10DF" w14:textId="77777777" w:rsidTr="00AC1E93">
        <w:tc>
          <w:tcPr>
            <w:tcW w:w="2977" w:type="dxa"/>
            <w:shd w:val="clear" w:color="auto" w:fill="auto"/>
            <w:vAlign w:val="center"/>
          </w:tcPr>
          <w:p w14:paraId="45F3FDB2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3C587486" w14:textId="0E3A9A64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6214B3" w14:paraId="7E1C9BBC" w14:textId="77777777" w:rsidTr="00AC1E93">
        <w:tc>
          <w:tcPr>
            <w:tcW w:w="2977" w:type="dxa"/>
            <w:shd w:val="clear" w:color="auto" w:fill="auto"/>
            <w:vAlign w:val="center"/>
          </w:tcPr>
          <w:p w14:paraId="14430CD6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6B502EB4" w14:textId="7941B834" w:rsidR="00AC1E93" w:rsidRPr="006214B3" w:rsidRDefault="00AC1E93" w:rsidP="003853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6214B3" w14:paraId="02C4177E" w14:textId="77777777" w:rsidTr="00AC1E93">
        <w:tc>
          <w:tcPr>
            <w:tcW w:w="2977" w:type="dxa"/>
            <w:shd w:val="clear" w:color="auto" w:fill="auto"/>
            <w:vAlign w:val="center"/>
          </w:tcPr>
          <w:p w14:paraId="2A8F6E50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Telefon</w:t>
            </w:r>
          </w:p>
        </w:tc>
        <w:tc>
          <w:tcPr>
            <w:tcW w:w="3820" w:type="dxa"/>
          </w:tcPr>
          <w:p w14:paraId="5B87C602" w14:textId="6944A6D6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7C5EB4E" w14:textId="77777777" w:rsidR="00B512B5" w:rsidRPr="006214B3" w:rsidRDefault="00B512B5" w:rsidP="00917D52">
      <w:pPr>
        <w:rPr>
          <w:rFonts w:asciiTheme="minorHAnsi" w:hAnsiTheme="minorHAnsi" w:cstheme="minorHAnsi"/>
          <w:highlight w:val="yellow"/>
        </w:rPr>
      </w:pPr>
    </w:p>
    <w:p w14:paraId="3EE0E176" w14:textId="77777777" w:rsidR="00B512B5" w:rsidRPr="006214B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AE003D" w14:paraId="7D90A906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54363958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3F42B7C4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Ing. Milan Lonský</w:t>
            </w:r>
          </w:p>
        </w:tc>
      </w:tr>
      <w:tr w:rsidR="00AC1E93" w:rsidRPr="00AE003D" w14:paraId="5AEB29E1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31B14EAE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7A243AA8" w14:textId="09C15B01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AE003D" w14:paraId="0537E1C5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0AB2777B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7B9E5BE2" w14:textId="59CCE11F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AE003D" w14:paraId="5351F8CA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4BDCEF00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75C9A1D2" w14:textId="23E53F1A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AC22ED5" w14:textId="77777777" w:rsidR="00B512B5" w:rsidRPr="006214B3" w:rsidRDefault="00B512B5" w:rsidP="00917D52">
      <w:pPr>
        <w:rPr>
          <w:rFonts w:asciiTheme="minorHAnsi" w:hAnsiTheme="minorHAnsi" w:cstheme="minorHAnsi"/>
          <w:highlight w:val="yellow"/>
        </w:rPr>
      </w:pPr>
    </w:p>
    <w:p w14:paraId="568B65DD" w14:textId="77777777" w:rsidR="00B512B5" w:rsidRPr="006214B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346EB7" w:rsidRPr="006214B3" w14:paraId="025D19E9" w14:textId="77777777" w:rsidTr="00346EB7">
        <w:tc>
          <w:tcPr>
            <w:tcW w:w="2977" w:type="dxa"/>
            <w:shd w:val="clear" w:color="auto" w:fill="auto"/>
            <w:vAlign w:val="center"/>
          </w:tcPr>
          <w:p w14:paraId="3CCFA9E0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05B4C102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Ing. František Povinský</w:t>
            </w:r>
          </w:p>
        </w:tc>
      </w:tr>
      <w:tr w:rsidR="00346EB7" w:rsidRPr="006214B3" w14:paraId="118DBBB3" w14:textId="77777777" w:rsidTr="00346EB7">
        <w:tc>
          <w:tcPr>
            <w:tcW w:w="2977" w:type="dxa"/>
            <w:shd w:val="clear" w:color="auto" w:fill="auto"/>
            <w:vAlign w:val="center"/>
          </w:tcPr>
          <w:p w14:paraId="48B7AB41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4931AB84" w14:textId="2CB27DF2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EB7" w:rsidRPr="006214B3" w14:paraId="779C49C6" w14:textId="77777777" w:rsidTr="00346EB7">
        <w:tc>
          <w:tcPr>
            <w:tcW w:w="2977" w:type="dxa"/>
            <w:shd w:val="clear" w:color="auto" w:fill="auto"/>
            <w:vAlign w:val="center"/>
          </w:tcPr>
          <w:p w14:paraId="05668637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4937AAB2" w14:textId="56967AEA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EB7" w:rsidRPr="006214B3" w14:paraId="4B46A170" w14:textId="77777777" w:rsidTr="00346EB7">
        <w:tc>
          <w:tcPr>
            <w:tcW w:w="2977" w:type="dxa"/>
            <w:shd w:val="clear" w:color="auto" w:fill="auto"/>
            <w:vAlign w:val="center"/>
          </w:tcPr>
          <w:p w14:paraId="41C72C56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10FCBF61" w14:textId="65F6403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FAC1E2D" w14:textId="77777777" w:rsidR="00917D52" w:rsidRPr="006214B3" w:rsidRDefault="00917D52" w:rsidP="00917D52">
      <w:pPr>
        <w:rPr>
          <w:rFonts w:asciiTheme="minorHAnsi" w:hAnsiTheme="minorHAnsi" w:cstheme="minorHAnsi"/>
        </w:rPr>
      </w:pPr>
    </w:p>
    <w:p w14:paraId="390E920B" w14:textId="77777777" w:rsidR="00B512B5" w:rsidRPr="006214B3" w:rsidRDefault="00B512B5" w:rsidP="00B512B5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b/>
          <w:szCs w:val="20"/>
          <w:lang w:val="cs-CZ" w:eastAsia="en-US"/>
        </w:rPr>
      </w:pPr>
      <w:r w:rsidRPr="006214B3">
        <w:rPr>
          <w:rFonts w:asciiTheme="minorHAnsi" w:hAnsiTheme="minorHAnsi" w:cstheme="minorHAnsi"/>
          <w:b/>
          <w:szCs w:val="20"/>
          <w:lang w:val="cs-CZ" w:eastAsia="en-US"/>
        </w:rPr>
        <w:t>Za Poskytovatele:</w:t>
      </w:r>
    </w:p>
    <w:p w14:paraId="7F0586D6" w14:textId="77777777" w:rsidR="00AC1E93" w:rsidRPr="00183B22" w:rsidRDefault="00AC1E93" w:rsidP="00AC1E93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183B22" w14:paraId="44735469" w14:textId="77777777" w:rsidTr="00AC1E93">
        <w:tc>
          <w:tcPr>
            <w:tcW w:w="2977" w:type="dxa"/>
            <w:shd w:val="clear" w:color="auto" w:fill="auto"/>
            <w:vAlign w:val="center"/>
          </w:tcPr>
          <w:p w14:paraId="1212AD97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719A386B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Mgr. Jiří Winkler</w:t>
            </w:r>
          </w:p>
        </w:tc>
      </w:tr>
      <w:tr w:rsidR="00AC1E93" w:rsidRPr="00183B22" w14:paraId="6619DA7C" w14:textId="77777777" w:rsidTr="00AC1E93">
        <w:tc>
          <w:tcPr>
            <w:tcW w:w="2977" w:type="dxa"/>
            <w:shd w:val="clear" w:color="auto" w:fill="auto"/>
            <w:vAlign w:val="center"/>
          </w:tcPr>
          <w:p w14:paraId="177A1D95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42CDA403" w14:textId="330A7CAF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183B22" w14:paraId="7CEF9ECF" w14:textId="77777777" w:rsidTr="00AC1E93">
        <w:tc>
          <w:tcPr>
            <w:tcW w:w="2977" w:type="dxa"/>
            <w:shd w:val="clear" w:color="auto" w:fill="auto"/>
            <w:vAlign w:val="center"/>
          </w:tcPr>
          <w:p w14:paraId="08DFA742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07204B26" w14:textId="345E2555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183B22" w14:paraId="55CBB213" w14:textId="77777777" w:rsidTr="00AC1E93">
        <w:tc>
          <w:tcPr>
            <w:tcW w:w="2977" w:type="dxa"/>
            <w:shd w:val="clear" w:color="auto" w:fill="auto"/>
            <w:vAlign w:val="center"/>
          </w:tcPr>
          <w:p w14:paraId="0FAC5946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61E97F76" w14:textId="1ACB0CF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27B6570" w14:textId="77777777" w:rsidR="00AC1E93" w:rsidRPr="00183B22" w:rsidRDefault="00AC1E93" w:rsidP="00AC1E93">
      <w:pPr>
        <w:rPr>
          <w:rFonts w:asciiTheme="minorHAnsi" w:hAnsiTheme="minorHAnsi" w:cstheme="minorHAnsi"/>
        </w:rPr>
      </w:pPr>
    </w:p>
    <w:p w14:paraId="52EF27B1" w14:textId="77777777" w:rsidR="00AC1E93" w:rsidRPr="00183B22" w:rsidRDefault="00AC1E93" w:rsidP="00AC1E93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183B22" w14:paraId="146F86EB" w14:textId="77777777" w:rsidTr="00AC1E93">
        <w:tc>
          <w:tcPr>
            <w:tcW w:w="2977" w:type="dxa"/>
            <w:shd w:val="clear" w:color="auto" w:fill="auto"/>
            <w:vAlign w:val="center"/>
          </w:tcPr>
          <w:p w14:paraId="3BD29F60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1A38E9D6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Mgr. Jiří Winkler</w:t>
            </w:r>
          </w:p>
        </w:tc>
      </w:tr>
      <w:tr w:rsidR="00AC1E93" w:rsidRPr="00183B22" w14:paraId="62AA0C5A" w14:textId="77777777" w:rsidTr="00AC1E93">
        <w:tc>
          <w:tcPr>
            <w:tcW w:w="2977" w:type="dxa"/>
            <w:shd w:val="clear" w:color="auto" w:fill="auto"/>
            <w:vAlign w:val="center"/>
          </w:tcPr>
          <w:p w14:paraId="1597A67D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75DAB6F7" w14:textId="7ABD2676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183B22" w14:paraId="126BCCC4" w14:textId="77777777" w:rsidTr="00AC1E93">
        <w:tc>
          <w:tcPr>
            <w:tcW w:w="2977" w:type="dxa"/>
            <w:shd w:val="clear" w:color="auto" w:fill="auto"/>
            <w:vAlign w:val="center"/>
          </w:tcPr>
          <w:p w14:paraId="30A8C4D1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559363E3" w14:textId="457968B0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183B22" w14:paraId="703B9F01" w14:textId="77777777" w:rsidTr="00AC1E93">
        <w:tc>
          <w:tcPr>
            <w:tcW w:w="2977" w:type="dxa"/>
            <w:shd w:val="clear" w:color="auto" w:fill="auto"/>
            <w:vAlign w:val="center"/>
          </w:tcPr>
          <w:p w14:paraId="4C9B31C0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78D07594" w14:textId="5DB21076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A4FED76" w14:textId="77777777" w:rsidR="00AC1E93" w:rsidRPr="00183B22" w:rsidRDefault="00AC1E93" w:rsidP="00AC1E93">
      <w:pPr>
        <w:rPr>
          <w:rFonts w:asciiTheme="minorHAnsi" w:hAnsiTheme="minorHAnsi" w:cstheme="minorHAnsi"/>
        </w:rPr>
      </w:pPr>
    </w:p>
    <w:p w14:paraId="2755AAB3" w14:textId="77777777" w:rsidR="00AC1E93" w:rsidRPr="00183B22" w:rsidRDefault="00AC1E93" w:rsidP="00AC1E93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183B22" w14:paraId="51236477" w14:textId="77777777" w:rsidTr="00AC1E93">
        <w:tc>
          <w:tcPr>
            <w:tcW w:w="2977" w:type="dxa"/>
            <w:shd w:val="clear" w:color="auto" w:fill="auto"/>
            <w:vAlign w:val="center"/>
          </w:tcPr>
          <w:p w14:paraId="1C825EE9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507FC7DE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Ing. Roman Šťastný</w:t>
            </w:r>
          </w:p>
        </w:tc>
      </w:tr>
      <w:tr w:rsidR="00AC1E93" w:rsidRPr="00183B22" w14:paraId="0755F576" w14:textId="77777777" w:rsidTr="00AC1E93">
        <w:tc>
          <w:tcPr>
            <w:tcW w:w="2977" w:type="dxa"/>
            <w:shd w:val="clear" w:color="auto" w:fill="auto"/>
            <w:vAlign w:val="center"/>
          </w:tcPr>
          <w:p w14:paraId="55D21ABF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7858F257" w14:textId="132E679F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183B22" w14:paraId="7FC704FE" w14:textId="77777777" w:rsidTr="00AC1E93">
        <w:tc>
          <w:tcPr>
            <w:tcW w:w="2977" w:type="dxa"/>
            <w:shd w:val="clear" w:color="auto" w:fill="auto"/>
            <w:vAlign w:val="center"/>
          </w:tcPr>
          <w:p w14:paraId="07B65B1B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79D1C6DD" w14:textId="7649EFB0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183B22" w14:paraId="22531787" w14:textId="77777777" w:rsidTr="00AC1E93">
        <w:tc>
          <w:tcPr>
            <w:tcW w:w="2977" w:type="dxa"/>
            <w:shd w:val="clear" w:color="auto" w:fill="auto"/>
            <w:vAlign w:val="center"/>
          </w:tcPr>
          <w:p w14:paraId="11177618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4C1A26E6" w14:textId="0D7D243C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8BA64F1" w14:textId="77777777" w:rsidR="00EE509B" w:rsidRPr="00DA6364" w:rsidRDefault="00EE509B" w:rsidP="00A43B02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DA6364">
        <w:rPr>
          <w:rFonts w:asciiTheme="minorHAnsi" w:hAnsiTheme="minorHAnsi" w:cstheme="minorHAnsi"/>
          <w:szCs w:val="20"/>
        </w:rPr>
        <w:t>ZÁRUKA</w:t>
      </w:r>
    </w:p>
    <w:p w14:paraId="51BF55A7" w14:textId="77777777" w:rsidR="00EE509B" w:rsidRPr="006214B3" w:rsidRDefault="00EE509B" w:rsidP="00EE509B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Záruka bude poskytována ode dne akceptace jednotlivých dílčích plnění (fází).</w:t>
      </w:r>
    </w:p>
    <w:p w14:paraId="3445DB49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ZÁVĚREČNÁ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</w:p>
    <w:p w14:paraId="76FA3D68" w14:textId="77777777" w:rsidR="00BC3DA0" w:rsidRPr="006214B3" w:rsidRDefault="00BC3DA0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Tato Smlouva nabývá platnosti dnem podpisu oběma smluvními stranami a účinnosti dnem uveřejnění v registru smluv v souladu se zákonem č. 340/2015 Sb., o zvláštních podmínkách účinnosti některých smluv, uveřejňování těchto smluv a o registru smluv (zákon o registru smluv), Objednatelem</w:t>
      </w:r>
      <w:r w:rsidR="00EE509B" w:rsidRPr="006214B3">
        <w:rPr>
          <w:rFonts w:asciiTheme="minorHAnsi" w:hAnsiTheme="minorHAnsi" w:cstheme="minorHAnsi"/>
          <w:szCs w:val="20"/>
          <w:lang w:val="cs-CZ"/>
        </w:rPr>
        <w:t>.</w:t>
      </w:r>
    </w:p>
    <w:p w14:paraId="7912C054" w14:textId="77777777" w:rsidR="003F351E" w:rsidRPr="006214B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Smluvní strany prohlašují, že Poskytovatel sdělil Objednateli před podpisem této Smlouvy, zda jsou informace uvedené v této Smlouvě a jejích přílohách obchodním tajemstvím Poskytovatele ve smyslu ustanovení § 504 Občanského zákoníku či nikoliv. V případě, že by Poskytovatel trval na tom, že některý údaj obsažený v této Smlouvě a jejích přílohách je </w:t>
      </w:r>
      <w:r w:rsidRPr="006214B3">
        <w:rPr>
          <w:rFonts w:asciiTheme="minorHAnsi" w:hAnsiTheme="minorHAnsi" w:cstheme="minorHAnsi"/>
          <w:szCs w:val="20"/>
        </w:rPr>
        <w:lastRenderedPageBreak/>
        <w:t>obchodním tajemstvím a následně vyšlo najevo, že údaj nenaplňoval podmínky stanovené v ustanovení § 504 Občanského zákoníku, za nesprávné označení údaje za obchodní tajemství nese odpovědnost Poskytovatel</w:t>
      </w:r>
      <w:r w:rsidRPr="006214B3">
        <w:rPr>
          <w:rFonts w:asciiTheme="minorHAnsi" w:hAnsiTheme="minorHAnsi" w:cstheme="minorHAnsi"/>
          <w:szCs w:val="20"/>
          <w:lang w:val="cs-CZ"/>
        </w:rPr>
        <w:t xml:space="preserve">.  </w:t>
      </w:r>
    </w:p>
    <w:p w14:paraId="5F6958F7" w14:textId="77777777" w:rsidR="003F351E" w:rsidRPr="006214B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Není-li v této Smlouvě stanoveno jinak nebo neplyne-li z povahy věci jinak, mají veškeré pojmy definované v Rámcové </w:t>
      </w:r>
      <w:r w:rsidRPr="006214B3">
        <w:rPr>
          <w:rFonts w:asciiTheme="minorHAnsi" w:hAnsiTheme="minorHAnsi" w:cstheme="minorHAnsi"/>
          <w:szCs w:val="20"/>
          <w:lang w:val="cs-CZ"/>
        </w:rPr>
        <w:t>dohodě</w:t>
      </w:r>
      <w:r w:rsidRPr="006214B3">
        <w:rPr>
          <w:rFonts w:asciiTheme="minorHAnsi" w:hAnsiTheme="minorHAnsi" w:cstheme="minorHAnsi"/>
          <w:szCs w:val="20"/>
        </w:rPr>
        <w:t xml:space="preserve"> a použité v této Smlouvě stejný význam, jako v Rámcové </w:t>
      </w:r>
      <w:r w:rsidRPr="006214B3">
        <w:rPr>
          <w:rFonts w:asciiTheme="minorHAnsi" w:hAnsiTheme="minorHAnsi" w:cstheme="minorHAnsi"/>
          <w:szCs w:val="20"/>
          <w:lang w:val="cs-CZ"/>
        </w:rPr>
        <w:t>dohodě</w:t>
      </w:r>
      <w:r w:rsidRPr="006214B3">
        <w:rPr>
          <w:rFonts w:asciiTheme="minorHAnsi" w:hAnsiTheme="minorHAnsi" w:cstheme="minorHAnsi"/>
          <w:szCs w:val="20"/>
        </w:rPr>
        <w:t>.</w:t>
      </w:r>
    </w:p>
    <w:p w14:paraId="6786DEB5" w14:textId="77777777" w:rsidR="003F351E" w:rsidRPr="006214B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Pokud bude kterékoli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této Smlouvy shledáno neplatným či nevymahatelným nebo se takovým stane po uzavření této Smlouvy, nebude tím dotčena platnost či vymahatelnost ostatních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této Smlouvy. Smluvní strany na základě požadavku druhé Smluvní strany neprodleně nahradí neplatné či nevymahatelné </w:t>
      </w:r>
      <w:r w:rsidRPr="006214B3">
        <w:rPr>
          <w:rFonts w:asciiTheme="minorHAnsi" w:hAnsiTheme="minorHAnsi" w:cstheme="minorHAnsi"/>
          <w:szCs w:val="20"/>
          <w:lang w:val="cs-CZ"/>
        </w:rPr>
        <w:t>ujednání ujednáním</w:t>
      </w:r>
      <w:r w:rsidRPr="006214B3">
        <w:rPr>
          <w:rFonts w:asciiTheme="minorHAnsi" w:hAnsiTheme="minorHAnsi" w:cstheme="minorHAnsi"/>
          <w:szCs w:val="20"/>
        </w:rPr>
        <w:t xml:space="preserve"> platným a vymahatelným, jehož obsah se v maximální možné míře blíží účelu neplatného či nevymahatelného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>.</w:t>
      </w:r>
    </w:p>
    <w:p w14:paraId="3C1AC3EF" w14:textId="77777777" w:rsidR="003F351E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V případě rozporů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těla Smlouvy a její přílohy budou mít přednost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těla Smlouvy.</w:t>
      </w:r>
    </w:p>
    <w:p w14:paraId="69DB7D2A" w14:textId="77777777" w:rsidR="00717195" w:rsidRPr="006214B3" w:rsidRDefault="000C54C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 xml:space="preserve">Tato smlouva je uzavřena elektronicky, </w:t>
      </w:r>
      <w:r w:rsidRPr="00807CA6">
        <w:rPr>
          <w:rFonts w:asciiTheme="minorHAnsi" w:hAnsiTheme="minorHAnsi" w:cstheme="minorHAnsi"/>
          <w:szCs w:val="20"/>
        </w:rPr>
        <w:t>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245DB031" w14:textId="77777777" w:rsidR="001003EA" w:rsidRPr="006214B3" w:rsidRDefault="001003EA" w:rsidP="001003E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Nedílnou součást Smlouvy tvoří t</w:t>
      </w:r>
      <w:r w:rsidRPr="006214B3">
        <w:rPr>
          <w:rFonts w:asciiTheme="minorHAnsi" w:hAnsiTheme="minorHAnsi" w:cstheme="minorHAnsi"/>
          <w:szCs w:val="20"/>
          <w:lang w:val="cs-CZ"/>
        </w:rPr>
        <w:t>ato</w:t>
      </w:r>
      <w:r w:rsidRPr="006214B3">
        <w:rPr>
          <w:rFonts w:asciiTheme="minorHAnsi" w:hAnsiTheme="minorHAnsi" w:cstheme="minorHAnsi"/>
          <w:szCs w:val="20"/>
        </w:rPr>
        <w:t xml:space="preserve"> příloh</w:t>
      </w:r>
      <w:r w:rsidRPr="006214B3">
        <w:rPr>
          <w:rFonts w:asciiTheme="minorHAnsi" w:hAnsiTheme="minorHAnsi" w:cstheme="minorHAnsi"/>
          <w:szCs w:val="20"/>
          <w:lang w:val="cs-CZ"/>
        </w:rPr>
        <w:t>a</w:t>
      </w:r>
      <w:r w:rsidRPr="006214B3">
        <w:rPr>
          <w:rFonts w:asciiTheme="minorHAnsi" w:hAnsiTheme="minorHAnsi" w:cstheme="minorHAnsi"/>
          <w:szCs w:val="20"/>
        </w:rPr>
        <w:t>:</w:t>
      </w:r>
    </w:p>
    <w:p w14:paraId="393D0BE9" w14:textId="77777777" w:rsidR="001003EA" w:rsidRDefault="001003EA" w:rsidP="001003EA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Cs w:val="20"/>
          <w:lang w:val="cs-CZ"/>
        </w:rPr>
      </w:pPr>
      <w:r w:rsidRPr="006214B3">
        <w:rPr>
          <w:rFonts w:asciiTheme="minorHAnsi" w:hAnsiTheme="minorHAnsi" w:cstheme="minorHAnsi"/>
          <w:szCs w:val="20"/>
          <w:lang w:val="cs-CZ"/>
        </w:rPr>
        <w:t>Příloha č. 1 – Specifikace Služeb.</w:t>
      </w:r>
    </w:p>
    <w:p w14:paraId="75FEC7C0" w14:textId="77777777" w:rsidR="00E21332" w:rsidRDefault="00E21332" w:rsidP="00FD6102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Cs w:val="20"/>
        </w:rPr>
      </w:pPr>
    </w:p>
    <w:p w14:paraId="4A421659" w14:textId="77777777" w:rsidR="006E4DB0" w:rsidRDefault="006E4DB0">
      <w:pPr>
        <w:rPr>
          <w:rFonts w:asciiTheme="minorHAnsi" w:hAnsiTheme="minorHAnsi" w:cstheme="minorHAnsi"/>
          <w:b/>
          <w:sz w:val="20"/>
          <w:szCs w:val="20"/>
          <w:lang w:val="x-none" w:eastAsia="x-none"/>
        </w:rPr>
      </w:pPr>
    </w:p>
    <w:p w14:paraId="64602913" w14:textId="77777777" w:rsidR="003F351E" w:rsidRPr="006214B3" w:rsidRDefault="003F351E" w:rsidP="003F351E">
      <w:pPr>
        <w:pStyle w:val="RLProhlensmluvnchstran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Smluvní strany prohlašují, že si tuto Smlouvu přečetly, že s jejím obsahem souhlasí a na důkaz toho k ní připojují svoje podpisy.</w:t>
      </w:r>
    </w:p>
    <w:p w14:paraId="5814A873" w14:textId="77777777" w:rsidR="00FD6102" w:rsidRPr="006214B3" w:rsidRDefault="00FD6102" w:rsidP="003F351E">
      <w:pPr>
        <w:pStyle w:val="RLProhlensmluvnchstran"/>
        <w:rPr>
          <w:rFonts w:asciiTheme="minorHAnsi" w:hAnsiTheme="minorHAnsi" w:cstheme="minorHAnsi"/>
          <w:szCs w:val="20"/>
        </w:rPr>
      </w:pPr>
    </w:p>
    <w:tbl>
      <w:tblPr>
        <w:tblW w:w="9286" w:type="dxa"/>
        <w:jc w:val="center"/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3D59E8" w:rsidRPr="001F63C3" w14:paraId="359F100E" w14:textId="77777777" w:rsidTr="00FD6102">
        <w:trPr>
          <w:jc w:val="center"/>
        </w:trPr>
        <w:tc>
          <w:tcPr>
            <w:tcW w:w="4643" w:type="dxa"/>
          </w:tcPr>
          <w:p w14:paraId="2B8F28DB" w14:textId="77777777" w:rsidR="003D59E8" w:rsidRPr="00B1549A" w:rsidRDefault="003D59E8" w:rsidP="003D59E8">
            <w:pPr>
              <w:pStyle w:val="RLProhlensmluvnch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Objednatel</w:t>
            </w:r>
          </w:p>
          <w:p w14:paraId="2E1F34AC" w14:textId="77777777" w:rsidR="003D59E8" w:rsidRPr="00B1549A" w:rsidRDefault="003D59E8" w:rsidP="003D59E8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V Praze dne dle elektronického podpisu</w:t>
            </w:r>
          </w:p>
          <w:p w14:paraId="7E347F86" w14:textId="77777777" w:rsidR="003D59E8" w:rsidRPr="00B1549A" w:rsidRDefault="003D59E8" w:rsidP="003D59E8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3F0D3E1A" w14:textId="77777777" w:rsidR="003D59E8" w:rsidRPr="00B1549A" w:rsidRDefault="003D59E8" w:rsidP="003D59E8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7A144030" w14:textId="77777777" w:rsidR="003D59E8" w:rsidRPr="001F63C3" w:rsidRDefault="003D59E8" w:rsidP="003D59E8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43" w:type="dxa"/>
          </w:tcPr>
          <w:p w14:paraId="75EF5BFC" w14:textId="77777777" w:rsidR="003D59E8" w:rsidRPr="00B1549A" w:rsidRDefault="003D59E8" w:rsidP="003D59E8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1549A">
              <w:rPr>
                <w:rFonts w:asciiTheme="minorHAnsi" w:hAnsiTheme="minorHAnsi" w:cstheme="minorHAnsi"/>
                <w:b/>
                <w:bCs/>
                <w:szCs w:val="20"/>
              </w:rPr>
              <w:t>Poskytovatel</w:t>
            </w:r>
          </w:p>
          <w:p w14:paraId="7AA8B7C6" w14:textId="77777777" w:rsidR="003D59E8" w:rsidRPr="001F63C3" w:rsidRDefault="003D59E8" w:rsidP="003D59E8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V Praze dne dle elektronického podpisu</w:t>
            </w:r>
          </w:p>
        </w:tc>
      </w:tr>
      <w:tr w:rsidR="003F351E" w:rsidRPr="001F63C3" w14:paraId="7154545D" w14:textId="77777777" w:rsidTr="00FD6102">
        <w:trPr>
          <w:jc w:val="center"/>
        </w:trPr>
        <w:tc>
          <w:tcPr>
            <w:tcW w:w="4643" w:type="dxa"/>
          </w:tcPr>
          <w:p w14:paraId="3237BCEF" w14:textId="77777777" w:rsidR="003F351E" w:rsidRPr="00850AB0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1F63C3">
              <w:rPr>
                <w:rFonts w:asciiTheme="minorHAnsi" w:hAnsiTheme="minorHAnsi" w:cstheme="minorHAnsi"/>
                <w:szCs w:val="20"/>
              </w:rPr>
              <w:t>.........................................................................</w:t>
            </w:r>
          </w:p>
          <w:p w14:paraId="1F57DA1E" w14:textId="77777777" w:rsidR="00883F41" w:rsidRPr="001F63C3" w:rsidRDefault="00883F41" w:rsidP="00883F41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63C3">
              <w:rPr>
                <w:rFonts w:asciiTheme="minorHAnsi" w:hAnsiTheme="minorHAnsi" w:cstheme="minorHAnsi"/>
                <w:b/>
                <w:bCs/>
                <w:szCs w:val="20"/>
              </w:rPr>
              <w:t xml:space="preserve">Česká republika – </w:t>
            </w:r>
            <w:r w:rsidRPr="001F63C3">
              <w:rPr>
                <w:rFonts w:asciiTheme="minorHAnsi" w:hAnsiTheme="minorHAnsi" w:cstheme="minorHAnsi"/>
                <w:b/>
                <w:szCs w:val="20"/>
              </w:rPr>
              <w:t>Ministerstvo práce a sociálních věcí</w:t>
            </w:r>
          </w:p>
          <w:p w14:paraId="08577AB5" w14:textId="566F6CF8" w:rsidR="00893DE6" w:rsidRPr="001F63C3" w:rsidRDefault="005910AD" w:rsidP="00893DE6">
            <w:pPr>
              <w:pStyle w:val="RLdajeosmluvnstran"/>
              <w:rPr>
                <w:rFonts w:asciiTheme="minorHAnsi" w:hAnsiTheme="minorHAnsi" w:cstheme="minorHAnsi"/>
                <w:szCs w:val="20"/>
                <w:lang w:eastAsia="x-none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 xml:space="preserve">Ing. </w:t>
            </w:r>
            <w:r w:rsidR="00C22AE1">
              <w:rPr>
                <w:rFonts w:asciiTheme="minorHAnsi" w:hAnsiTheme="minorHAnsi" w:cstheme="minorHAnsi"/>
                <w:bCs/>
                <w:szCs w:val="20"/>
              </w:rPr>
              <w:t>Milan Lonský</w:t>
            </w:r>
          </w:p>
          <w:p w14:paraId="1F0B2203" w14:textId="02E8810D" w:rsidR="003F351E" w:rsidRPr="001F63C3" w:rsidRDefault="00C22AE1" w:rsidP="00B2186B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ředitel odboru správy aplikací 94</w:t>
            </w:r>
          </w:p>
        </w:tc>
        <w:tc>
          <w:tcPr>
            <w:tcW w:w="4643" w:type="dxa"/>
          </w:tcPr>
          <w:p w14:paraId="09247FAC" w14:textId="77777777" w:rsidR="003F351E" w:rsidRPr="001F63C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1F63C3">
              <w:rPr>
                <w:rFonts w:asciiTheme="minorHAnsi" w:hAnsiTheme="minorHAnsi" w:cstheme="minorHAnsi"/>
                <w:szCs w:val="20"/>
              </w:rPr>
              <w:t>.........................................................................</w:t>
            </w:r>
          </w:p>
          <w:p w14:paraId="58428DE6" w14:textId="77777777" w:rsidR="003F351E" w:rsidRPr="001F63C3" w:rsidRDefault="003B73FF" w:rsidP="003F351E">
            <w:pPr>
              <w:pStyle w:val="RLdajeosmluvnstran"/>
              <w:rPr>
                <w:rFonts w:asciiTheme="minorHAnsi" w:hAnsiTheme="minorHAnsi" w:cstheme="minorHAnsi"/>
                <w:b/>
                <w:bCs/>
                <w:szCs w:val="20"/>
              </w:rPr>
            </w:pPr>
            <w:proofErr w:type="spellStart"/>
            <w:r w:rsidRPr="001F63C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Asseco</w:t>
            </w:r>
            <w:proofErr w:type="spellEnd"/>
            <w:r w:rsidRPr="001F63C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 xml:space="preserve"> Central Europe, </w:t>
            </w:r>
            <w:proofErr w:type="spellStart"/>
            <w:r w:rsidRPr="001F63C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a.s.</w:t>
            </w:r>
            <w:proofErr w:type="spellEnd"/>
            <w:r w:rsidR="003F351E" w:rsidRPr="001F63C3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</w:p>
          <w:p w14:paraId="0C4A9509" w14:textId="77777777" w:rsidR="003B73FF" w:rsidRPr="001F63C3" w:rsidRDefault="00BF6E63" w:rsidP="003B73FF">
            <w:pPr>
              <w:pStyle w:val="RLdajeosmluvnstran"/>
              <w:rPr>
                <w:rFonts w:asciiTheme="minorHAnsi" w:hAnsiTheme="minorHAnsi" w:cstheme="minorHAnsi"/>
                <w:bCs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en-US"/>
              </w:rPr>
              <w:t>David Šindelář</w:t>
            </w:r>
          </w:p>
          <w:p w14:paraId="24444400" w14:textId="77777777" w:rsidR="003B73FF" w:rsidRPr="001F63C3" w:rsidRDefault="003B73FF" w:rsidP="003B73FF">
            <w:pPr>
              <w:pStyle w:val="RLdajeosmluvnstran"/>
              <w:rPr>
                <w:rFonts w:asciiTheme="minorHAnsi" w:hAnsiTheme="minorHAnsi" w:cstheme="minorHAnsi"/>
                <w:b/>
                <w:bCs/>
                <w:szCs w:val="20"/>
              </w:rPr>
            </w:pPr>
            <w:proofErr w:type="spellStart"/>
            <w:r w:rsidRPr="001F63C3">
              <w:rPr>
                <w:rFonts w:asciiTheme="minorHAnsi" w:hAnsiTheme="minorHAnsi" w:cstheme="minorHAnsi"/>
                <w:bCs/>
                <w:szCs w:val="20"/>
                <w:lang w:val="en-US"/>
              </w:rPr>
              <w:t>prokurista</w:t>
            </w:r>
            <w:proofErr w:type="spellEnd"/>
          </w:p>
          <w:p w14:paraId="69F183A6" w14:textId="77777777" w:rsidR="003F351E" w:rsidRPr="001F63C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4B35648D" w14:textId="77777777" w:rsidR="004C5D94" w:rsidRPr="006214B3" w:rsidRDefault="004C5D94">
      <w:pPr>
        <w:rPr>
          <w:rFonts w:asciiTheme="minorHAnsi" w:hAnsiTheme="minorHAnsi" w:cstheme="minorHAnsi"/>
          <w:sz w:val="20"/>
        </w:rPr>
      </w:pPr>
      <w:r w:rsidRPr="006214B3">
        <w:rPr>
          <w:rFonts w:asciiTheme="minorHAnsi" w:hAnsiTheme="minorHAnsi" w:cstheme="minorHAnsi"/>
          <w:sz w:val="20"/>
        </w:rPr>
        <w:br w:type="page"/>
      </w:r>
    </w:p>
    <w:p w14:paraId="5A5F5D4C" w14:textId="77777777" w:rsidR="004C5D94" w:rsidRPr="006214B3" w:rsidRDefault="00C072D2" w:rsidP="004C5D9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Příloha s</w:t>
      </w:r>
      <w:r w:rsidR="004C5D94" w:rsidRPr="006214B3">
        <w:rPr>
          <w:rFonts w:asciiTheme="minorHAnsi" w:hAnsiTheme="minorHAnsi" w:cstheme="minorHAnsi"/>
          <w:b/>
        </w:rPr>
        <w:t>mlouvy č. 1 – Specifikace Služeb</w:t>
      </w:r>
    </w:p>
    <w:p w14:paraId="178B11EA" w14:textId="77777777" w:rsidR="004C5D94" w:rsidRPr="00013F84" w:rsidRDefault="004C5D94" w:rsidP="004C5D94">
      <w:pPr>
        <w:pStyle w:val="Nadpis1"/>
        <w:numPr>
          <w:ilvl w:val="0"/>
          <w:numId w:val="17"/>
        </w:numPr>
        <w:spacing w:before="360" w:after="120" w:line="240" w:lineRule="auto"/>
        <w:ind w:right="-286"/>
        <w:rPr>
          <w:rFonts w:asciiTheme="minorHAnsi" w:hAnsiTheme="minorHAnsi" w:cstheme="minorHAnsi"/>
          <w:sz w:val="22"/>
          <w:szCs w:val="22"/>
        </w:rPr>
      </w:pPr>
      <w:bookmarkStart w:id="0" w:name="_Toc182984912"/>
      <w:bookmarkStart w:id="1" w:name="_Toc158736055"/>
      <w:bookmarkStart w:id="2" w:name="_Toc103153111"/>
      <w:bookmarkStart w:id="3" w:name="_Toc104773095"/>
      <w:bookmarkStart w:id="4" w:name="_Toc104282306"/>
      <w:bookmarkStart w:id="5" w:name="_Toc162751746"/>
      <w:bookmarkStart w:id="6" w:name="_Toc197330643"/>
      <w:bookmarkStart w:id="7" w:name="_Toc198108838"/>
      <w:bookmarkStart w:id="8" w:name="_Toc199923677"/>
      <w:bookmarkStart w:id="9" w:name="_Toc313431434"/>
      <w:bookmarkStart w:id="10" w:name="_Toc336442341"/>
      <w:r w:rsidRPr="00013F84">
        <w:rPr>
          <w:rFonts w:asciiTheme="minorHAnsi" w:hAnsiTheme="minorHAnsi" w:cstheme="minorHAnsi"/>
          <w:sz w:val="22"/>
          <w:szCs w:val="22"/>
        </w:rPr>
        <w:t>Specifikace předmětu plnění</w:t>
      </w:r>
      <w:r w:rsidRPr="00013F84">
        <w:rPr>
          <w:rFonts w:asciiTheme="minorHAnsi" w:hAnsiTheme="minorHAnsi" w:cstheme="minorHAnsi"/>
          <w:sz w:val="22"/>
          <w:szCs w:val="22"/>
          <w:lang w:val="cs-CZ"/>
        </w:rPr>
        <w:t xml:space="preserve"> (Služeb)</w:t>
      </w:r>
    </w:p>
    <w:bookmarkEnd w:id="0"/>
    <w:bookmarkEnd w:id="1"/>
    <w:p w14:paraId="4D3B07A9" w14:textId="77777777" w:rsidR="004C5D94" w:rsidRPr="006214B3" w:rsidRDefault="004C5D94" w:rsidP="004C5D94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 xml:space="preserve">Předmětem plnění dle této Smlouvy </w:t>
      </w:r>
      <w:r w:rsidR="00167E89">
        <w:rPr>
          <w:rFonts w:asciiTheme="minorHAnsi" w:hAnsiTheme="minorHAnsi" w:cstheme="minorHAnsi"/>
          <w:sz w:val="20"/>
          <w:szCs w:val="20"/>
        </w:rPr>
        <w:t xml:space="preserve">je </w:t>
      </w:r>
      <w:r w:rsidR="00F73A10">
        <w:rPr>
          <w:rFonts w:asciiTheme="minorHAnsi" w:hAnsiTheme="minorHAnsi" w:cstheme="minorHAnsi"/>
          <w:sz w:val="20"/>
          <w:szCs w:val="20"/>
        </w:rPr>
        <w:t>r</w:t>
      </w:r>
      <w:r w:rsidR="00167E89">
        <w:rPr>
          <w:rFonts w:asciiTheme="minorHAnsi" w:hAnsiTheme="minorHAnsi" w:cstheme="minorHAnsi"/>
          <w:sz w:val="20"/>
          <w:szCs w:val="20"/>
        </w:rPr>
        <w:t xml:space="preserve">ealizace </w:t>
      </w:r>
      <w:r w:rsidR="0081642D">
        <w:rPr>
          <w:rFonts w:asciiTheme="minorHAnsi" w:hAnsiTheme="minorHAnsi" w:cstheme="minorHAnsi"/>
          <w:sz w:val="20"/>
          <w:szCs w:val="20"/>
        </w:rPr>
        <w:t>požadavků pro R</w:t>
      </w:r>
      <w:r w:rsidR="00D402E6">
        <w:rPr>
          <w:rFonts w:asciiTheme="minorHAnsi" w:hAnsiTheme="minorHAnsi" w:cstheme="minorHAnsi"/>
          <w:sz w:val="20"/>
          <w:szCs w:val="20"/>
        </w:rPr>
        <w:t>ekvalifikace</w:t>
      </w:r>
      <w:r w:rsidR="0081642D">
        <w:rPr>
          <w:rFonts w:asciiTheme="minorHAnsi" w:hAnsiTheme="minorHAnsi" w:cstheme="minorHAnsi"/>
          <w:sz w:val="20"/>
          <w:szCs w:val="20"/>
        </w:rPr>
        <w:t xml:space="preserve"> podle přílohy č. 2 –</w:t>
      </w:r>
      <w:r w:rsidR="00F73A10">
        <w:rPr>
          <w:rFonts w:asciiTheme="minorHAnsi" w:hAnsiTheme="minorHAnsi" w:cstheme="minorHAnsi"/>
          <w:sz w:val="20"/>
          <w:szCs w:val="20"/>
        </w:rPr>
        <w:t xml:space="preserve"> Katalog požadavků.</w:t>
      </w:r>
    </w:p>
    <w:p w14:paraId="6CA1CD70" w14:textId="77777777" w:rsidR="002876F8" w:rsidRDefault="002876F8" w:rsidP="004C5D94">
      <w:pPr>
        <w:pStyle w:val="Normlntext"/>
        <w:rPr>
          <w:rFonts w:asciiTheme="minorHAnsi" w:hAnsiTheme="minorHAnsi" w:cstheme="minorHAnsi"/>
          <w:b/>
          <w:szCs w:val="20"/>
          <w:u w:val="single"/>
        </w:rPr>
      </w:pPr>
    </w:p>
    <w:p w14:paraId="165322DF" w14:textId="77777777" w:rsidR="004C5D94" w:rsidRPr="002876F8" w:rsidRDefault="004C5D94" w:rsidP="004C5D94">
      <w:pPr>
        <w:pStyle w:val="Normlntext"/>
        <w:rPr>
          <w:rFonts w:asciiTheme="minorHAnsi" w:hAnsiTheme="minorHAnsi" w:cstheme="minorHAnsi"/>
          <w:szCs w:val="20"/>
        </w:rPr>
      </w:pPr>
      <w:r w:rsidRPr="002876F8">
        <w:rPr>
          <w:rFonts w:asciiTheme="minorHAnsi" w:hAnsiTheme="minorHAnsi" w:cstheme="minorHAnsi"/>
          <w:szCs w:val="20"/>
        </w:rPr>
        <w:t xml:space="preserve">Realizace </w:t>
      </w:r>
      <w:r w:rsidR="00B43876">
        <w:rPr>
          <w:rFonts w:asciiTheme="minorHAnsi" w:hAnsiTheme="minorHAnsi" w:cstheme="minorHAnsi"/>
          <w:szCs w:val="20"/>
        </w:rPr>
        <w:t>bude probíhat</w:t>
      </w:r>
      <w:r w:rsidR="00B8212E">
        <w:rPr>
          <w:rFonts w:asciiTheme="minorHAnsi" w:hAnsiTheme="minorHAnsi" w:cstheme="minorHAnsi"/>
          <w:szCs w:val="20"/>
        </w:rPr>
        <w:t xml:space="preserve"> v jedné etapě</w:t>
      </w:r>
      <w:r w:rsidRPr="002876F8">
        <w:rPr>
          <w:rFonts w:asciiTheme="minorHAnsi" w:hAnsiTheme="minorHAnsi" w:cstheme="minorHAnsi"/>
          <w:szCs w:val="20"/>
        </w:rPr>
        <w:t>:</w:t>
      </w:r>
    </w:p>
    <w:p w14:paraId="0E6D8F1F" w14:textId="77777777" w:rsidR="004C5D94" w:rsidRPr="006214B3" w:rsidRDefault="004C5D94" w:rsidP="004C5D94">
      <w:pPr>
        <w:pStyle w:val="Normlntext"/>
        <w:rPr>
          <w:rFonts w:asciiTheme="minorHAnsi" w:hAnsiTheme="minorHAnsi" w:cstheme="minorHAnsi"/>
          <w:szCs w:val="20"/>
          <w:u w:val="single"/>
        </w:rPr>
      </w:pPr>
    </w:p>
    <w:p w14:paraId="1C183E07" w14:textId="77777777" w:rsidR="00F4087E" w:rsidRDefault="00B43876" w:rsidP="004C5D94">
      <w:pPr>
        <w:pStyle w:val="Normlntex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szCs w:val="20"/>
          <w:u w:val="single"/>
        </w:rPr>
        <w:t>V</w:t>
      </w:r>
      <w:r w:rsidR="008C4045" w:rsidRPr="008C4045">
        <w:rPr>
          <w:rFonts w:asciiTheme="minorHAnsi" w:hAnsiTheme="minorHAnsi" w:cstheme="minorHAnsi"/>
          <w:b/>
          <w:szCs w:val="20"/>
          <w:u w:val="single"/>
        </w:rPr>
        <w:t xml:space="preserve">ývoj </w:t>
      </w:r>
      <w:r w:rsidR="00796813">
        <w:rPr>
          <w:rFonts w:asciiTheme="minorHAnsi" w:hAnsiTheme="minorHAnsi" w:cstheme="minorHAnsi"/>
          <w:b/>
          <w:szCs w:val="20"/>
          <w:u w:val="single"/>
        </w:rPr>
        <w:t>a</w:t>
      </w:r>
      <w:r w:rsidR="008C4045" w:rsidRPr="008C4045">
        <w:rPr>
          <w:rFonts w:asciiTheme="minorHAnsi" w:hAnsiTheme="minorHAnsi" w:cstheme="minorHAnsi"/>
          <w:b/>
          <w:szCs w:val="20"/>
          <w:u w:val="single"/>
        </w:rPr>
        <w:t xml:space="preserve"> nasazení na testovací prostředí</w:t>
      </w:r>
    </w:p>
    <w:p w14:paraId="69105AFF" w14:textId="77777777" w:rsidR="00F4087E" w:rsidRDefault="00796813" w:rsidP="004544F3">
      <w:pPr>
        <w:pStyle w:val="Normlntext"/>
        <w:numPr>
          <w:ilvl w:val="0"/>
          <w:numId w:val="60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Vývoj požadavků </w:t>
      </w:r>
      <w:r w:rsidR="005F4E7B">
        <w:rPr>
          <w:rFonts w:asciiTheme="minorHAnsi" w:hAnsiTheme="minorHAnsi" w:cstheme="minorHAnsi"/>
          <w:szCs w:val="20"/>
        </w:rPr>
        <w:t>Rekvalifikace z Katalogu požadavků</w:t>
      </w:r>
    </w:p>
    <w:p w14:paraId="337FDB47" w14:textId="77777777" w:rsidR="005F4E7B" w:rsidRDefault="005F4E7B" w:rsidP="004544F3">
      <w:pPr>
        <w:pStyle w:val="Normlntext"/>
        <w:numPr>
          <w:ilvl w:val="0"/>
          <w:numId w:val="60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Nasazení Rekvalifikace do testovacího prostředí</w:t>
      </w:r>
    </w:p>
    <w:p w14:paraId="4B0C092F" w14:textId="77777777" w:rsidR="005F4E7B" w:rsidRPr="004544F3" w:rsidRDefault="005F4E7B" w:rsidP="00AC3733">
      <w:pPr>
        <w:pStyle w:val="Normlntext"/>
        <w:ind w:left="720"/>
        <w:rPr>
          <w:rFonts w:asciiTheme="minorHAnsi" w:hAnsiTheme="minorHAnsi" w:cstheme="minorHAnsi"/>
          <w:szCs w:val="20"/>
        </w:rPr>
      </w:pPr>
    </w:p>
    <w:p w14:paraId="27C93A79" w14:textId="77777777" w:rsidR="00D71D3B" w:rsidRDefault="00D71D3B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DD50B19" w14:textId="77777777" w:rsidR="004C5D94" w:rsidRPr="00D43C22" w:rsidRDefault="004C5D94" w:rsidP="004C5D94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43C22">
        <w:rPr>
          <w:rFonts w:asciiTheme="minorHAnsi" w:hAnsiTheme="minorHAnsi" w:cstheme="minorHAnsi"/>
          <w:b/>
          <w:sz w:val="20"/>
          <w:szCs w:val="20"/>
          <w:u w:val="single"/>
        </w:rPr>
        <w:t>Akceptační kritéria:</w:t>
      </w:r>
    </w:p>
    <w:p w14:paraId="2117A170" w14:textId="77777777" w:rsidR="004C5D94" w:rsidRPr="006214B3" w:rsidRDefault="004C5D94" w:rsidP="004C5D9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2991A22" w14:textId="77777777" w:rsidR="004C5D94" w:rsidRPr="008E7FC0" w:rsidRDefault="00A311FF" w:rsidP="008E7FC0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8E7FC0">
        <w:rPr>
          <w:rFonts w:asciiTheme="minorHAnsi" w:hAnsiTheme="minorHAnsi" w:cstheme="minorHAnsi"/>
          <w:sz w:val="20"/>
          <w:szCs w:val="20"/>
          <w:u w:val="single"/>
        </w:rPr>
        <w:t>Vývoj a nasazení na testovací prostředí</w:t>
      </w:r>
    </w:p>
    <w:p w14:paraId="668C5906" w14:textId="77777777" w:rsidR="004C5D94" w:rsidRPr="006214B3" w:rsidRDefault="004C5D94" w:rsidP="004C5D94">
      <w:pPr>
        <w:pStyle w:val="Odstavecseseznamem"/>
        <w:numPr>
          <w:ilvl w:val="1"/>
          <w:numId w:val="21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Ověřená funkcionalita části dílčího plnění v testovacím prostředí Objednatele.</w:t>
      </w:r>
    </w:p>
    <w:p w14:paraId="314030BE" w14:textId="77777777" w:rsidR="004C5D94" w:rsidRPr="006214B3" w:rsidRDefault="004C5D94" w:rsidP="004C5D94">
      <w:pPr>
        <w:pStyle w:val="Odstavecseseznamem"/>
        <w:numPr>
          <w:ilvl w:val="1"/>
          <w:numId w:val="21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Předání provozní, instalační a uživatelské dokumentace.</w:t>
      </w:r>
    </w:p>
    <w:p w14:paraId="069AC2A4" w14:textId="77777777" w:rsidR="004C5D94" w:rsidRPr="006214B3" w:rsidRDefault="004C5D94" w:rsidP="004C5D94">
      <w:pPr>
        <w:pStyle w:val="Odstavecseseznamem"/>
        <w:numPr>
          <w:ilvl w:val="1"/>
          <w:numId w:val="21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Předání zdrojových kódů. </w:t>
      </w:r>
    </w:p>
    <w:p w14:paraId="7A29CA57" w14:textId="77777777" w:rsidR="004C5D94" w:rsidRDefault="004C5D94" w:rsidP="004C5D94">
      <w:pPr>
        <w:pStyle w:val="Odstavecseseznamem"/>
        <w:numPr>
          <w:ilvl w:val="1"/>
          <w:numId w:val="21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Předání instalačních balíčků.</w:t>
      </w:r>
    </w:p>
    <w:p w14:paraId="304477B9" w14:textId="77777777" w:rsidR="004C5D94" w:rsidRPr="00013F84" w:rsidRDefault="004C5D94" w:rsidP="004C5D94">
      <w:pPr>
        <w:pStyle w:val="Nadpis1"/>
        <w:numPr>
          <w:ilvl w:val="0"/>
          <w:numId w:val="17"/>
        </w:numPr>
        <w:spacing w:before="360" w:after="120" w:line="240" w:lineRule="auto"/>
        <w:rPr>
          <w:rFonts w:asciiTheme="minorHAnsi" w:hAnsiTheme="minorHAnsi" w:cstheme="minorHAnsi"/>
          <w:sz w:val="22"/>
          <w:szCs w:val="20"/>
        </w:rPr>
      </w:pPr>
      <w:r w:rsidRPr="00013F84">
        <w:rPr>
          <w:rFonts w:asciiTheme="minorHAnsi" w:hAnsiTheme="minorHAnsi" w:cstheme="minorHAnsi"/>
          <w:sz w:val="22"/>
          <w:szCs w:val="20"/>
        </w:rPr>
        <w:t>Specifikace ceny</w:t>
      </w:r>
    </w:p>
    <w:p w14:paraId="4DB1C175" w14:textId="77777777" w:rsidR="004C5D94" w:rsidRPr="006214B3" w:rsidRDefault="004C5D94" w:rsidP="004C5D94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Maximální cena Služeb je stanovena výpočtem, ve kterém jsou použity:</w:t>
      </w:r>
    </w:p>
    <w:p w14:paraId="375789C2" w14:textId="77777777" w:rsidR="004C5D94" w:rsidRPr="006214B3" w:rsidRDefault="004C5D94" w:rsidP="004C5D9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44CB2AA" w14:textId="77777777" w:rsidR="004C5D94" w:rsidRPr="006214B3" w:rsidRDefault="004C5D94" w:rsidP="004C5D94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sazby za člověkoden (dále jen „ČD“) pracovníků (specialistů) Poskytovatele, kteří budou ustaveni do rolí, jež se budou podílet na poskytování Služeb tak, jak jsou uvedeny v Příloze č. 5 k Rámcové dohodě; </w:t>
      </w:r>
    </w:p>
    <w:p w14:paraId="7D6EFFC4" w14:textId="77777777" w:rsidR="004C5D94" w:rsidRPr="006214B3" w:rsidRDefault="004C5D94" w:rsidP="004C5D94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stanovení maximální pracnosti pro jednotlivé pracovníky/role na vykonání činností, které bude Poskytovatel provádět za účelem plnění této Smlouvy (poskytování Služeb).</w:t>
      </w:r>
    </w:p>
    <w:p w14:paraId="26570481" w14:textId="77777777" w:rsidR="00A95A86" w:rsidRDefault="00A95A86">
      <w:pPr>
        <w:rPr>
          <w:rFonts w:asciiTheme="minorHAnsi" w:hAnsiTheme="minorHAnsi" w:cstheme="minorHAnsi"/>
          <w:b/>
          <w:sz w:val="20"/>
          <w:szCs w:val="20"/>
        </w:rPr>
      </w:pPr>
    </w:p>
    <w:p w14:paraId="73549DE7" w14:textId="77777777" w:rsidR="008E7FC0" w:rsidRDefault="008E7FC0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103AAD58" w14:textId="77777777" w:rsidR="004C5D94" w:rsidRPr="006214B3" w:rsidRDefault="004C5D94" w:rsidP="004C5D94">
      <w:pPr>
        <w:ind w:right="-2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lastRenderedPageBreak/>
        <w:t xml:space="preserve">Pracnost dílčího </w:t>
      </w:r>
      <w:proofErr w:type="gramStart"/>
      <w:r w:rsidRPr="006214B3">
        <w:rPr>
          <w:rFonts w:asciiTheme="minorHAnsi" w:hAnsiTheme="minorHAnsi" w:cstheme="minorHAnsi"/>
          <w:b/>
          <w:sz w:val="20"/>
          <w:szCs w:val="20"/>
        </w:rPr>
        <w:t xml:space="preserve">plnění - </w:t>
      </w:r>
      <w:r w:rsidR="00FD6C85" w:rsidRPr="00A262D8">
        <w:rPr>
          <w:rFonts w:asciiTheme="minorHAnsi" w:hAnsiTheme="minorHAnsi" w:cstheme="minorHAnsi"/>
          <w:b/>
          <w:sz w:val="20"/>
          <w:szCs w:val="20"/>
        </w:rPr>
        <w:t>Vývoj</w:t>
      </w:r>
      <w:proofErr w:type="gramEnd"/>
      <w:r w:rsidR="00FD6C85" w:rsidRPr="00A262D8">
        <w:rPr>
          <w:rFonts w:asciiTheme="minorHAnsi" w:hAnsiTheme="minorHAnsi" w:cstheme="minorHAnsi"/>
          <w:b/>
          <w:sz w:val="20"/>
          <w:szCs w:val="20"/>
        </w:rPr>
        <w:t xml:space="preserve"> a</w:t>
      </w:r>
      <w:r w:rsidR="0090186D" w:rsidRPr="00A262D8">
        <w:rPr>
          <w:rFonts w:asciiTheme="minorHAnsi" w:hAnsiTheme="minorHAnsi" w:cstheme="minorHAnsi"/>
          <w:b/>
          <w:sz w:val="20"/>
          <w:szCs w:val="20"/>
        </w:rPr>
        <w:t xml:space="preserve"> nasazení na testovací prostředí</w:t>
      </w:r>
    </w:p>
    <w:p w14:paraId="3618B75A" w14:textId="77777777" w:rsidR="004C5D94" w:rsidRPr="006214B3" w:rsidRDefault="004C5D94" w:rsidP="004C5D94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3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688"/>
        <w:gridCol w:w="1701"/>
      </w:tblGrid>
      <w:tr w:rsidR="004C5D94" w:rsidRPr="008E7FC0" w14:paraId="72E1B08B" w14:textId="77777777" w:rsidTr="00B21893">
        <w:trPr>
          <w:trHeight w:val="240"/>
          <w:tblHeader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BBE1" w14:textId="77777777" w:rsidR="004C5D94" w:rsidRPr="008E7FC0" w:rsidRDefault="00B8212E" w:rsidP="002C6B4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Etapa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8BD2" w14:textId="77777777" w:rsidR="004C5D94" w:rsidRPr="008E7FC0" w:rsidRDefault="004C5D94" w:rsidP="007C6F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E7FC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ČD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AC1E" w14:textId="77777777" w:rsidR="004C5D94" w:rsidRPr="008E7FC0" w:rsidRDefault="004C5D94" w:rsidP="002C6B4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E7FC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Kč bez DPH</w:t>
            </w:r>
          </w:p>
        </w:tc>
      </w:tr>
      <w:tr w:rsidR="008E7FC0" w:rsidRPr="008E7FC0" w14:paraId="3896CDD4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C6CC" w14:textId="77777777" w:rsidR="008E7FC0" w:rsidRPr="008E7FC0" w:rsidRDefault="008E7FC0" w:rsidP="008E7FC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F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 Projektový </w:t>
            </w:r>
            <w:proofErr w:type="gramStart"/>
            <w:r w:rsidRPr="008E7F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manažer</w:t>
            </w:r>
            <w:proofErr w:type="gramEnd"/>
            <w:r w:rsidRPr="008E7F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respektive manažer odpovědný za zakázku: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D60B2" w14:textId="7F02F7E5" w:rsidR="008E7FC0" w:rsidRPr="008E7FC0" w:rsidRDefault="008E7FC0" w:rsidP="008E7FC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3454E" w14:textId="14E3B77D" w:rsidR="008E7FC0" w:rsidRPr="008E7FC0" w:rsidRDefault="008E7FC0" w:rsidP="008E7FC0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7FC0" w:rsidRPr="008E7FC0" w14:paraId="23DD1F15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07AC" w14:textId="77777777" w:rsidR="008E7FC0" w:rsidRPr="008E7FC0" w:rsidRDefault="008E7FC0" w:rsidP="008E7FC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F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2. Architekt řešení realizovaných na platformě </w:t>
            </w:r>
            <w:proofErr w:type="spellStart"/>
            <w:r w:rsidRPr="008E7F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  <w:r w:rsidRPr="008E7F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A1A2A" w14:textId="329720BC" w:rsidR="008E7FC0" w:rsidRPr="008E7FC0" w:rsidRDefault="008E7FC0" w:rsidP="008E7FC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A9E71" w14:textId="2FED02F4" w:rsidR="008E7FC0" w:rsidRPr="008E7FC0" w:rsidRDefault="008E7FC0" w:rsidP="008E7FC0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7FC0" w:rsidRPr="008E7FC0" w14:paraId="1DB98FB9" w14:textId="77777777" w:rsidTr="0081642D">
        <w:trPr>
          <w:trHeight w:val="2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2DC9" w14:textId="77777777" w:rsidR="008E7FC0" w:rsidRPr="008E7FC0" w:rsidRDefault="008E7FC0" w:rsidP="008E7FC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F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 Specialista na implementaci řešení realizovaných na platformě </w:t>
            </w:r>
            <w:proofErr w:type="spellStart"/>
            <w:r w:rsidRPr="008E7F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F6AF5" w14:textId="397351EA" w:rsidR="008E7FC0" w:rsidRPr="008E7FC0" w:rsidRDefault="008E7FC0" w:rsidP="008E7FC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72B6B" w14:textId="6ACF9AD2" w:rsidR="008E7FC0" w:rsidRPr="008E7FC0" w:rsidRDefault="008E7FC0" w:rsidP="008E7FC0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7FC0" w:rsidRPr="008E7FC0" w14:paraId="07D32070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7CC1" w14:textId="77777777" w:rsidR="008E7FC0" w:rsidRPr="008E7FC0" w:rsidRDefault="008E7FC0" w:rsidP="008E7FC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F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4. Specialista na implementaci řešení realizovaných na platformě Oracle </w:t>
            </w:r>
            <w:proofErr w:type="spellStart"/>
            <w:r w:rsidRPr="008E7F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Fusion</w:t>
            </w:r>
            <w:proofErr w:type="spellEnd"/>
            <w:r w:rsidRPr="008E7F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7F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Middleware</w:t>
            </w:r>
            <w:proofErr w:type="spellEnd"/>
            <w:r w:rsidRPr="008E7F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(OFM):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DDC12" w14:textId="46DF6389" w:rsidR="008E7FC0" w:rsidRPr="008E7FC0" w:rsidRDefault="008E7FC0" w:rsidP="008E7FC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05E02" w14:textId="181A5FF1" w:rsidR="008E7FC0" w:rsidRPr="008E7FC0" w:rsidRDefault="008E7FC0" w:rsidP="008E7FC0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7FC0" w:rsidRPr="008E7FC0" w14:paraId="3A34A3BD" w14:textId="77777777" w:rsidTr="0081642D">
        <w:trPr>
          <w:trHeight w:val="269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01485" w14:textId="77777777" w:rsidR="008E7FC0" w:rsidRPr="008E7FC0" w:rsidRDefault="008E7FC0" w:rsidP="008E7FC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F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5. Specialista na testování řešení realizovaných na platformě </w:t>
            </w:r>
            <w:proofErr w:type="spellStart"/>
            <w:r w:rsidRPr="008E7F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  <w:r w:rsidRPr="008E7F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0161F" w14:textId="5B5F50BC" w:rsidR="008E7FC0" w:rsidRPr="008E7FC0" w:rsidRDefault="008E7FC0" w:rsidP="008E7FC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D7B00" w14:textId="02FA6773" w:rsidR="008E7FC0" w:rsidRPr="008E7FC0" w:rsidRDefault="008E7FC0" w:rsidP="008E7FC0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7FC0" w:rsidRPr="008E7FC0" w14:paraId="42348CB2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635A" w14:textId="77777777" w:rsidR="008E7FC0" w:rsidRPr="008E7FC0" w:rsidRDefault="008E7FC0" w:rsidP="008E7FC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F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6. Specialista na testování řešení realizovaných na platformě Oracle </w:t>
            </w:r>
            <w:proofErr w:type="spellStart"/>
            <w:r w:rsidRPr="008E7F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Fusion</w:t>
            </w:r>
            <w:proofErr w:type="spellEnd"/>
            <w:r w:rsidRPr="008E7F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7F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Middleware</w:t>
            </w:r>
            <w:proofErr w:type="spellEnd"/>
            <w:r w:rsidRPr="008E7F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(OFM):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2376E" w14:textId="5FE4F5CC" w:rsidR="008E7FC0" w:rsidRPr="008E7FC0" w:rsidRDefault="008E7FC0" w:rsidP="008E7FC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55899" w14:textId="72A931B6" w:rsidR="008E7FC0" w:rsidRPr="008E7FC0" w:rsidRDefault="008E7FC0" w:rsidP="008E7FC0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7FC0" w:rsidRPr="008E7FC0" w14:paraId="0AA7A635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5B75" w14:textId="77777777" w:rsidR="008E7FC0" w:rsidRPr="008E7FC0" w:rsidRDefault="008E7FC0" w:rsidP="008E7FC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F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7. Specialista na provozní prostředí platformy </w:t>
            </w:r>
            <w:proofErr w:type="spellStart"/>
            <w:r w:rsidRPr="008E7F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  <w:r w:rsidRPr="008E7F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F9829" w14:textId="0BC62936" w:rsidR="008E7FC0" w:rsidRPr="008E7FC0" w:rsidRDefault="008E7FC0" w:rsidP="008E7FC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D0BB9" w14:textId="6DB6757D" w:rsidR="008E7FC0" w:rsidRPr="008E7FC0" w:rsidRDefault="008E7FC0" w:rsidP="008E7FC0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7FC0" w:rsidRPr="008E7FC0" w14:paraId="1D67ACD5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E53E" w14:textId="77777777" w:rsidR="008E7FC0" w:rsidRPr="008E7FC0" w:rsidRDefault="008E7FC0" w:rsidP="008E7FC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F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8. Specialista na provozní prostředí platformy Oracle </w:t>
            </w:r>
            <w:proofErr w:type="spellStart"/>
            <w:r w:rsidRPr="008E7F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Fusion</w:t>
            </w:r>
            <w:proofErr w:type="spellEnd"/>
            <w:r w:rsidRPr="008E7F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7F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Middleware</w:t>
            </w:r>
            <w:proofErr w:type="spellEnd"/>
            <w:r w:rsidRPr="008E7F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(OFM):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A58E1" w14:textId="281FEB77" w:rsidR="008E7FC0" w:rsidRPr="008E7FC0" w:rsidRDefault="008E7FC0" w:rsidP="008E7FC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0BC61" w14:textId="4C27A634" w:rsidR="008E7FC0" w:rsidRPr="008E7FC0" w:rsidRDefault="008E7FC0" w:rsidP="008E7FC0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7FC0" w:rsidRPr="008E7FC0" w14:paraId="5F120CF4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27D2" w14:textId="77777777" w:rsidR="008E7FC0" w:rsidRPr="008E7FC0" w:rsidRDefault="008E7FC0" w:rsidP="008E7FC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F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9. Specialista pro databáze provozního prostředí platformy </w:t>
            </w:r>
            <w:proofErr w:type="spellStart"/>
            <w:r w:rsidRPr="008E7F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  <w:r w:rsidRPr="008E7F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A5EDC" w14:textId="64F5114D" w:rsidR="008E7FC0" w:rsidRPr="008E7FC0" w:rsidRDefault="008E7FC0" w:rsidP="008E7FC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5E0E8" w14:textId="6B98EE26" w:rsidR="008E7FC0" w:rsidRPr="008E7FC0" w:rsidRDefault="008E7FC0" w:rsidP="008E7FC0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7FC0" w:rsidRPr="008E7FC0" w14:paraId="5709D211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E354" w14:textId="77777777" w:rsidR="008E7FC0" w:rsidRPr="008E7FC0" w:rsidRDefault="008E7FC0" w:rsidP="008E7FC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F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 Specialista pro bezpečnost IS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8DC91" w14:textId="77011B92" w:rsidR="008E7FC0" w:rsidRPr="008E7FC0" w:rsidRDefault="008E7FC0" w:rsidP="008E7FC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2725B" w14:textId="28A5AD96" w:rsidR="008E7FC0" w:rsidRPr="008E7FC0" w:rsidRDefault="008E7FC0" w:rsidP="008E7FC0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7FC0" w:rsidRPr="008E7FC0" w14:paraId="58667A0A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BB2E" w14:textId="77777777" w:rsidR="008E7FC0" w:rsidRPr="008E7FC0" w:rsidRDefault="008E7FC0" w:rsidP="008E7FC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F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 Analytik pro portálová řešení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5A7DA" w14:textId="0873DD9B" w:rsidR="008E7FC0" w:rsidRPr="008E7FC0" w:rsidRDefault="008E7FC0" w:rsidP="008E7FC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555B9" w14:textId="008BA635" w:rsidR="008E7FC0" w:rsidRPr="008E7FC0" w:rsidRDefault="008E7FC0" w:rsidP="008E7FC0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7FC0" w:rsidRPr="008E7FC0" w14:paraId="3E700DE3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4B7AF" w14:textId="77777777" w:rsidR="008E7FC0" w:rsidRPr="008E7FC0" w:rsidRDefault="008E7FC0" w:rsidP="008E7FC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F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12. Pracovník </w:t>
            </w:r>
            <w:proofErr w:type="spellStart"/>
            <w:r w:rsidRPr="008E7F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Service</w:t>
            </w:r>
            <w:proofErr w:type="spellEnd"/>
            <w:r w:rsidRPr="008E7F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7F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Desk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79D8D" w14:textId="5A069708" w:rsidR="008E7FC0" w:rsidRPr="008E7FC0" w:rsidRDefault="008E7FC0" w:rsidP="008E7FC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3F021" w14:textId="60092613" w:rsidR="008E7FC0" w:rsidRPr="008E7FC0" w:rsidRDefault="008E7FC0" w:rsidP="008E7FC0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7FC0" w:rsidRPr="008E7FC0" w14:paraId="2A03B272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8685" w14:textId="77777777" w:rsidR="008E7FC0" w:rsidRPr="008E7FC0" w:rsidRDefault="008E7FC0" w:rsidP="008E7FC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F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13. Specialista platformy Oracle DB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279FA" w14:textId="3C936676" w:rsidR="008E7FC0" w:rsidRPr="008E7FC0" w:rsidRDefault="008E7FC0" w:rsidP="008E7FC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E47C2" w14:textId="49DCF442" w:rsidR="008E7FC0" w:rsidRPr="008E7FC0" w:rsidRDefault="008E7FC0" w:rsidP="008E7FC0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7FC0" w:rsidRPr="008E7FC0" w14:paraId="67E7DFEA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19880" w14:textId="77777777" w:rsidR="008E7FC0" w:rsidRPr="008E7FC0" w:rsidRDefault="008E7FC0" w:rsidP="008E7FC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F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 Specialista platformy Microsoft Windows Server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46593" w14:textId="79C04C30" w:rsidR="008E7FC0" w:rsidRPr="008E7FC0" w:rsidRDefault="008E7FC0" w:rsidP="008E7FC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9BB01" w14:textId="7DCE9893" w:rsidR="008E7FC0" w:rsidRPr="008E7FC0" w:rsidRDefault="008E7FC0" w:rsidP="008E7FC0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7FC0" w:rsidRPr="008E7FC0" w14:paraId="5E40E4E0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09F2" w14:textId="77777777" w:rsidR="008E7FC0" w:rsidRPr="008E7FC0" w:rsidRDefault="008E7FC0" w:rsidP="008E7FC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F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15. Senior vývojář na platformě </w:t>
            </w:r>
            <w:proofErr w:type="spellStart"/>
            <w:r w:rsidRPr="008E7F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85F02" w14:textId="36994A27" w:rsidR="008E7FC0" w:rsidRPr="008E7FC0" w:rsidRDefault="008E7FC0" w:rsidP="008E7FC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19E41" w14:textId="6137D954" w:rsidR="008E7FC0" w:rsidRPr="008E7FC0" w:rsidRDefault="008E7FC0" w:rsidP="008E7FC0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7FC0" w:rsidRPr="008E7FC0" w14:paraId="03CBD53F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9473A" w14:textId="77777777" w:rsidR="008E7FC0" w:rsidRPr="008E7FC0" w:rsidRDefault="008E7FC0" w:rsidP="008E7FC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F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 Procesní analytik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E84D0" w14:textId="73DFA953" w:rsidR="008E7FC0" w:rsidRPr="008E7FC0" w:rsidRDefault="008E7FC0" w:rsidP="008E7FC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A0C70" w14:textId="31BE7D74" w:rsidR="008E7FC0" w:rsidRPr="008E7FC0" w:rsidRDefault="008E7FC0" w:rsidP="008E7FC0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7FC0" w:rsidRPr="008E7FC0" w14:paraId="4577DF99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79F9" w14:textId="77777777" w:rsidR="008E7FC0" w:rsidRPr="008E7FC0" w:rsidRDefault="008E7FC0" w:rsidP="008E7FC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F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17. Systémový specialista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4261E" w14:textId="6773629B" w:rsidR="008E7FC0" w:rsidRPr="008E7FC0" w:rsidRDefault="008E7FC0" w:rsidP="008E7FC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70C83" w14:textId="666FBB5A" w:rsidR="008E7FC0" w:rsidRPr="008E7FC0" w:rsidRDefault="008E7FC0" w:rsidP="008E7FC0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7FC0" w:rsidRPr="008E7FC0" w14:paraId="561424B9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BA8A" w14:textId="77777777" w:rsidR="008E7FC0" w:rsidRPr="008E7FC0" w:rsidRDefault="008E7FC0" w:rsidP="008E7FC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F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18. Specialista na datové sítě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5FE53" w14:textId="5A9BC804" w:rsidR="008E7FC0" w:rsidRPr="008E7FC0" w:rsidRDefault="008E7FC0" w:rsidP="008E7FC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A86D9" w14:textId="509AB843" w:rsidR="008E7FC0" w:rsidRPr="008E7FC0" w:rsidRDefault="008E7FC0" w:rsidP="008E7FC0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7FC0" w:rsidRPr="008E7FC0" w14:paraId="52F9E891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AAA4" w14:textId="77777777" w:rsidR="008E7FC0" w:rsidRPr="008E7FC0" w:rsidRDefault="008E7FC0" w:rsidP="008E7FC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7F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19. Provozní manager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C42D3" w14:textId="4FD09DB7" w:rsidR="008E7FC0" w:rsidRPr="008E7FC0" w:rsidRDefault="008E7FC0" w:rsidP="008E7FC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C6C0C" w14:textId="25552DF4" w:rsidR="008E7FC0" w:rsidRPr="008E7FC0" w:rsidRDefault="008E7FC0" w:rsidP="008E7FC0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7FC0" w:rsidRPr="008E7FC0" w14:paraId="43A001B3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E535" w14:textId="77777777" w:rsidR="008E7FC0" w:rsidRPr="008E7FC0" w:rsidRDefault="008E7FC0" w:rsidP="008E7FC0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E7FC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4F69F" w14:textId="77777777" w:rsidR="008E7FC0" w:rsidRPr="008E7FC0" w:rsidRDefault="008E7FC0" w:rsidP="008E7FC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E7FC0">
              <w:rPr>
                <w:rFonts w:asciiTheme="minorHAnsi" w:hAnsiTheme="minorHAnsi" w:cstheme="minorHAnsi"/>
                <w:sz w:val="18"/>
                <w:szCs w:val="18"/>
              </w:rPr>
              <w:t>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61FD6" w14:textId="77777777" w:rsidR="008E7FC0" w:rsidRPr="008E7FC0" w:rsidRDefault="008E7FC0" w:rsidP="008E7FC0">
            <w:pPr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E7FC0">
              <w:rPr>
                <w:rFonts w:asciiTheme="minorHAnsi" w:hAnsiTheme="minorHAnsi" w:cstheme="minorHAnsi"/>
                <w:sz w:val="18"/>
                <w:szCs w:val="18"/>
              </w:rPr>
              <w:t xml:space="preserve"> 4 979 380,00 Kč </w:t>
            </w:r>
          </w:p>
        </w:tc>
      </w:tr>
    </w:tbl>
    <w:p w14:paraId="6C6E0944" w14:textId="77777777" w:rsidR="004C5D94" w:rsidRPr="006214B3" w:rsidRDefault="004C5D94" w:rsidP="004C5D94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4665C5B" w14:textId="77777777" w:rsidR="004C5D94" w:rsidRPr="006214B3" w:rsidRDefault="004C5D94" w:rsidP="004C5D94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214B3">
        <w:rPr>
          <w:rFonts w:asciiTheme="minorHAnsi" w:hAnsiTheme="minorHAnsi" w:cstheme="minorHAnsi"/>
          <w:bCs/>
          <w:sz w:val="20"/>
          <w:szCs w:val="20"/>
        </w:rPr>
        <w:t xml:space="preserve">Celková maximální cena za část </w:t>
      </w:r>
      <w:r w:rsidRPr="00FC780A">
        <w:rPr>
          <w:rFonts w:asciiTheme="minorHAnsi" w:hAnsiTheme="minorHAnsi" w:cstheme="minorHAnsi"/>
          <w:bCs/>
          <w:sz w:val="20"/>
          <w:szCs w:val="20"/>
        </w:rPr>
        <w:t>dílčího plnění Etap</w:t>
      </w:r>
      <w:r w:rsidR="00B8212E">
        <w:rPr>
          <w:rFonts w:asciiTheme="minorHAnsi" w:hAnsiTheme="minorHAnsi" w:cstheme="minorHAnsi"/>
          <w:bCs/>
          <w:sz w:val="20"/>
          <w:szCs w:val="20"/>
        </w:rPr>
        <w:t>y</w:t>
      </w:r>
      <w:r w:rsidRPr="00FC780A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gramStart"/>
      <w:r w:rsidR="006D2364">
        <w:rPr>
          <w:rFonts w:asciiTheme="minorHAnsi" w:hAnsiTheme="minorHAnsi" w:cstheme="minorHAnsi"/>
          <w:bCs/>
          <w:sz w:val="20"/>
          <w:szCs w:val="20"/>
        </w:rPr>
        <w:t>je</w:t>
      </w:r>
      <w:r w:rsidR="006D2364" w:rsidRPr="006D2364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</w:t>
      </w:r>
      <w:r w:rsidR="008E7FC0" w:rsidRPr="008E7FC0">
        <w:rPr>
          <w:rFonts w:asciiTheme="minorHAnsi" w:hAnsiTheme="minorHAnsi" w:cstheme="minorHAnsi"/>
          <w:b/>
          <w:color w:val="000000"/>
          <w:sz w:val="20"/>
          <w:szCs w:val="18"/>
        </w:rPr>
        <w:t xml:space="preserve"> 4</w:t>
      </w:r>
      <w:proofErr w:type="gramEnd"/>
      <w:r w:rsidR="008E7FC0" w:rsidRPr="008E7FC0">
        <w:rPr>
          <w:rFonts w:asciiTheme="minorHAnsi" w:hAnsiTheme="minorHAnsi" w:cstheme="minorHAnsi"/>
          <w:b/>
          <w:color w:val="000000"/>
          <w:sz w:val="20"/>
          <w:szCs w:val="18"/>
        </w:rPr>
        <w:t xml:space="preserve"> 979 380,00 Kč </w:t>
      </w:r>
      <w:r w:rsidRPr="00FC780A">
        <w:rPr>
          <w:rFonts w:asciiTheme="minorHAnsi" w:hAnsiTheme="minorHAnsi" w:cstheme="minorHAnsi"/>
          <w:bCs/>
          <w:sz w:val="20"/>
          <w:szCs w:val="20"/>
        </w:rPr>
        <w:t>bez DPH, tj.</w:t>
      </w:r>
      <w:r w:rsidR="007A2B50" w:rsidRPr="00FC780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E7FC0" w:rsidRPr="008E7FC0">
        <w:rPr>
          <w:rFonts w:asciiTheme="minorHAnsi" w:hAnsiTheme="minorHAnsi" w:cstheme="minorHAnsi"/>
          <w:b/>
          <w:bCs/>
          <w:sz w:val="20"/>
          <w:szCs w:val="20"/>
        </w:rPr>
        <w:t>6 025 049,80 Kč</w:t>
      </w:r>
      <w:r w:rsidR="006B5AB4" w:rsidRPr="006B5AB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FC780A">
        <w:rPr>
          <w:rFonts w:asciiTheme="minorHAnsi" w:hAnsiTheme="minorHAnsi" w:cstheme="minorHAnsi"/>
          <w:bCs/>
          <w:sz w:val="20"/>
          <w:szCs w:val="20"/>
        </w:rPr>
        <w:t>včetně DPH.</w:t>
      </w:r>
    </w:p>
    <w:p w14:paraId="75F1E333" w14:textId="77777777" w:rsidR="004C5D94" w:rsidRPr="006214B3" w:rsidRDefault="004C5D94" w:rsidP="004C5D9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A61B0E" w14:textId="77777777" w:rsidR="004C5D94" w:rsidRPr="00113C89" w:rsidRDefault="004C5D94" w:rsidP="009100FE">
      <w:pPr>
        <w:rPr>
          <w:rFonts w:asciiTheme="minorHAnsi" w:hAnsiTheme="minorHAnsi" w:cstheme="minorHAnsi"/>
          <w:b/>
          <w:sz w:val="22"/>
          <w:szCs w:val="20"/>
        </w:rPr>
      </w:pPr>
      <w:r w:rsidRPr="00113C89">
        <w:rPr>
          <w:rFonts w:asciiTheme="minorHAnsi" w:hAnsiTheme="minorHAnsi" w:cstheme="minorHAnsi"/>
          <w:b/>
          <w:sz w:val="22"/>
          <w:szCs w:val="20"/>
        </w:rPr>
        <w:t>Harmonogram plnění</w:t>
      </w:r>
    </w:p>
    <w:p w14:paraId="0E68C7EC" w14:textId="77777777" w:rsidR="004C5D94" w:rsidRPr="006214B3" w:rsidRDefault="004C5D94" w:rsidP="004C5D9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4CA686C" w14:textId="77777777" w:rsidR="002E31DD" w:rsidRPr="00B6007B" w:rsidRDefault="00A262D8" w:rsidP="00B6007B">
      <w:pPr>
        <w:rPr>
          <w:rFonts w:ascii="Calibri" w:hAnsi="Calibri" w:cs="Calibri"/>
          <w:b/>
          <w:color w:val="000000"/>
          <w:sz w:val="20"/>
          <w:szCs w:val="20"/>
        </w:rPr>
      </w:pPr>
      <w:r w:rsidRPr="00A262D8">
        <w:rPr>
          <w:rFonts w:asciiTheme="minorHAnsi" w:hAnsiTheme="minorHAnsi" w:cstheme="minorHAnsi"/>
          <w:b/>
          <w:sz w:val="20"/>
          <w:szCs w:val="20"/>
        </w:rPr>
        <w:t>Vývoj a nasazení na testovací prostředí</w:t>
      </w:r>
    </w:p>
    <w:p w14:paraId="4414E036" w14:textId="77777777" w:rsidR="000B4B46" w:rsidRPr="006214B3" w:rsidRDefault="000B4B46" w:rsidP="00201777">
      <w:pPr>
        <w:ind w:right="-2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7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0"/>
        <w:gridCol w:w="1520"/>
      </w:tblGrid>
      <w:tr w:rsidR="00661C1B" w:rsidRPr="00A262D8" w14:paraId="3ECC7201" w14:textId="77777777" w:rsidTr="00B6007B">
        <w:trPr>
          <w:trHeight w:val="315"/>
          <w:jc w:val="center"/>
        </w:trPr>
        <w:tc>
          <w:tcPr>
            <w:tcW w:w="6260" w:type="dxa"/>
            <w:shd w:val="clear" w:color="auto" w:fill="auto"/>
            <w:noWrap/>
            <w:vAlign w:val="center"/>
            <w:hideMark/>
          </w:tcPr>
          <w:p w14:paraId="6FEA3D73" w14:textId="77777777" w:rsidR="00661C1B" w:rsidRPr="00A262D8" w:rsidRDefault="00661C1B" w:rsidP="00661C1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262D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Milník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84449B6" w14:textId="77777777" w:rsidR="00661C1B" w:rsidRPr="00A262D8" w:rsidRDefault="00661C1B" w:rsidP="00661C1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262D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Termín (týdny)</w:t>
            </w:r>
          </w:p>
        </w:tc>
      </w:tr>
      <w:tr w:rsidR="00A262D8" w:rsidRPr="00A262D8" w14:paraId="2045D282" w14:textId="77777777" w:rsidTr="0081642D">
        <w:trPr>
          <w:trHeight w:val="315"/>
          <w:jc w:val="center"/>
        </w:trPr>
        <w:tc>
          <w:tcPr>
            <w:tcW w:w="6260" w:type="dxa"/>
            <w:shd w:val="clear" w:color="auto" w:fill="auto"/>
            <w:hideMark/>
          </w:tcPr>
          <w:p w14:paraId="443E749E" w14:textId="77777777" w:rsidR="00A262D8" w:rsidRPr="00A262D8" w:rsidRDefault="00A262D8" w:rsidP="00A262D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62D8">
              <w:rPr>
                <w:rFonts w:asciiTheme="minorHAnsi" w:hAnsiTheme="minorHAnsi" w:cstheme="minorHAnsi"/>
                <w:sz w:val="20"/>
                <w:szCs w:val="20"/>
              </w:rPr>
              <w:t>Termín zahájení vývojových prací</w:t>
            </w:r>
          </w:p>
        </w:tc>
        <w:tc>
          <w:tcPr>
            <w:tcW w:w="1520" w:type="dxa"/>
            <w:shd w:val="clear" w:color="auto" w:fill="auto"/>
            <w:hideMark/>
          </w:tcPr>
          <w:p w14:paraId="2B0CAC96" w14:textId="77777777" w:rsidR="00A262D8" w:rsidRPr="00A262D8" w:rsidRDefault="00A262D8" w:rsidP="00A262D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62D8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</w:tr>
      <w:tr w:rsidR="00A262D8" w:rsidRPr="00A262D8" w14:paraId="1400CB25" w14:textId="77777777" w:rsidTr="0081642D">
        <w:trPr>
          <w:trHeight w:val="315"/>
          <w:jc w:val="center"/>
        </w:trPr>
        <w:tc>
          <w:tcPr>
            <w:tcW w:w="6260" w:type="dxa"/>
            <w:shd w:val="clear" w:color="auto" w:fill="auto"/>
            <w:hideMark/>
          </w:tcPr>
          <w:p w14:paraId="31A97ACD" w14:textId="77777777" w:rsidR="00A262D8" w:rsidRPr="00A262D8" w:rsidRDefault="00A262D8" w:rsidP="00A262D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62D8">
              <w:rPr>
                <w:rFonts w:asciiTheme="minorHAnsi" w:hAnsiTheme="minorHAnsi" w:cstheme="minorHAnsi"/>
                <w:sz w:val="20"/>
                <w:szCs w:val="20"/>
              </w:rPr>
              <w:t>Termín dokončení vývojových prací</w:t>
            </w:r>
          </w:p>
        </w:tc>
        <w:tc>
          <w:tcPr>
            <w:tcW w:w="1520" w:type="dxa"/>
            <w:shd w:val="clear" w:color="auto" w:fill="auto"/>
            <w:hideMark/>
          </w:tcPr>
          <w:p w14:paraId="4DD8DF71" w14:textId="77777777" w:rsidR="00A262D8" w:rsidRPr="00A262D8" w:rsidRDefault="00A262D8" w:rsidP="00A262D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62D8">
              <w:rPr>
                <w:rFonts w:asciiTheme="minorHAnsi" w:hAnsiTheme="minorHAnsi" w:cstheme="minorHAnsi"/>
                <w:sz w:val="20"/>
                <w:szCs w:val="20"/>
              </w:rPr>
              <w:t>T + 10</w:t>
            </w:r>
          </w:p>
        </w:tc>
      </w:tr>
      <w:tr w:rsidR="00A262D8" w:rsidRPr="00A262D8" w14:paraId="756C3519" w14:textId="77777777" w:rsidTr="0081642D">
        <w:trPr>
          <w:trHeight w:val="315"/>
          <w:jc w:val="center"/>
        </w:trPr>
        <w:tc>
          <w:tcPr>
            <w:tcW w:w="6260" w:type="dxa"/>
            <w:shd w:val="clear" w:color="auto" w:fill="auto"/>
            <w:hideMark/>
          </w:tcPr>
          <w:p w14:paraId="7D7DFCCA" w14:textId="77777777" w:rsidR="00A262D8" w:rsidRPr="00A262D8" w:rsidRDefault="00A262D8" w:rsidP="00A262D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62D8">
              <w:rPr>
                <w:rFonts w:asciiTheme="minorHAnsi" w:hAnsiTheme="minorHAnsi" w:cstheme="minorHAnsi"/>
                <w:sz w:val="20"/>
                <w:szCs w:val="20"/>
              </w:rPr>
              <w:t>Příprava testovacího prostředí pro testování</w:t>
            </w:r>
          </w:p>
        </w:tc>
        <w:tc>
          <w:tcPr>
            <w:tcW w:w="1520" w:type="dxa"/>
            <w:shd w:val="clear" w:color="auto" w:fill="auto"/>
            <w:hideMark/>
          </w:tcPr>
          <w:p w14:paraId="6557D3FB" w14:textId="77777777" w:rsidR="00A262D8" w:rsidRPr="00A262D8" w:rsidRDefault="00A262D8" w:rsidP="00A262D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62D8">
              <w:rPr>
                <w:rFonts w:asciiTheme="minorHAnsi" w:hAnsiTheme="minorHAnsi" w:cstheme="minorHAnsi"/>
                <w:sz w:val="20"/>
                <w:szCs w:val="20"/>
              </w:rPr>
              <w:t>T + 9</w:t>
            </w:r>
          </w:p>
        </w:tc>
      </w:tr>
      <w:tr w:rsidR="00A262D8" w:rsidRPr="00A262D8" w14:paraId="1786BFEA" w14:textId="77777777" w:rsidTr="0081642D">
        <w:trPr>
          <w:trHeight w:val="315"/>
          <w:jc w:val="center"/>
        </w:trPr>
        <w:tc>
          <w:tcPr>
            <w:tcW w:w="6260" w:type="dxa"/>
            <w:shd w:val="clear" w:color="auto" w:fill="auto"/>
            <w:hideMark/>
          </w:tcPr>
          <w:p w14:paraId="533DF605" w14:textId="77777777" w:rsidR="00A262D8" w:rsidRPr="00A262D8" w:rsidRDefault="00A262D8" w:rsidP="00A262D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62D8">
              <w:rPr>
                <w:rFonts w:asciiTheme="minorHAnsi" w:hAnsiTheme="minorHAnsi" w:cstheme="minorHAnsi"/>
                <w:sz w:val="20"/>
                <w:szCs w:val="20"/>
              </w:rPr>
              <w:t xml:space="preserve">Termín dokončení přípravy prostředí a nasazení aplikace k testování </w:t>
            </w:r>
          </w:p>
        </w:tc>
        <w:tc>
          <w:tcPr>
            <w:tcW w:w="1520" w:type="dxa"/>
            <w:shd w:val="clear" w:color="auto" w:fill="auto"/>
            <w:hideMark/>
          </w:tcPr>
          <w:p w14:paraId="0B13F410" w14:textId="77777777" w:rsidR="00A262D8" w:rsidRPr="00A262D8" w:rsidRDefault="00A262D8" w:rsidP="00A262D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62D8">
              <w:rPr>
                <w:rFonts w:asciiTheme="minorHAnsi" w:hAnsiTheme="minorHAnsi" w:cstheme="minorHAnsi"/>
                <w:sz w:val="20"/>
                <w:szCs w:val="20"/>
              </w:rPr>
              <w:t>T + 10</w:t>
            </w:r>
          </w:p>
        </w:tc>
      </w:tr>
      <w:tr w:rsidR="00A262D8" w:rsidRPr="00A262D8" w14:paraId="7F1DB524" w14:textId="77777777" w:rsidTr="0081642D">
        <w:trPr>
          <w:trHeight w:val="315"/>
          <w:jc w:val="center"/>
        </w:trPr>
        <w:tc>
          <w:tcPr>
            <w:tcW w:w="6260" w:type="dxa"/>
            <w:shd w:val="clear" w:color="auto" w:fill="auto"/>
            <w:hideMark/>
          </w:tcPr>
          <w:p w14:paraId="277D2D08" w14:textId="77777777" w:rsidR="00A262D8" w:rsidRPr="00A262D8" w:rsidRDefault="00A262D8" w:rsidP="00B8212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62D8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B8212E">
              <w:rPr>
                <w:rFonts w:asciiTheme="minorHAnsi" w:hAnsiTheme="minorHAnsi" w:cstheme="minorHAnsi"/>
                <w:sz w:val="20"/>
                <w:szCs w:val="20"/>
              </w:rPr>
              <w:t>onečný termín plnění</w:t>
            </w:r>
            <w:r w:rsidR="006D094D">
              <w:rPr>
                <w:rFonts w:asciiTheme="minorHAnsi" w:hAnsiTheme="minorHAnsi" w:cstheme="minorHAnsi"/>
                <w:sz w:val="20"/>
                <w:szCs w:val="20"/>
              </w:rPr>
              <w:t xml:space="preserve"> etapy</w:t>
            </w:r>
          </w:p>
        </w:tc>
        <w:tc>
          <w:tcPr>
            <w:tcW w:w="1520" w:type="dxa"/>
            <w:shd w:val="clear" w:color="auto" w:fill="auto"/>
            <w:hideMark/>
          </w:tcPr>
          <w:p w14:paraId="08354827" w14:textId="77777777" w:rsidR="00A262D8" w:rsidRPr="00A262D8" w:rsidRDefault="00A262D8" w:rsidP="00A262D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62D8">
              <w:rPr>
                <w:rFonts w:asciiTheme="minorHAnsi" w:hAnsiTheme="minorHAnsi" w:cstheme="minorHAnsi"/>
                <w:sz w:val="20"/>
                <w:szCs w:val="20"/>
              </w:rPr>
              <w:t>T + 12</w:t>
            </w:r>
          </w:p>
        </w:tc>
      </w:tr>
      <w:tr w:rsidR="00A262D8" w:rsidRPr="00A262D8" w14:paraId="1515A99F" w14:textId="77777777" w:rsidTr="0081642D">
        <w:trPr>
          <w:trHeight w:val="315"/>
          <w:jc w:val="center"/>
        </w:trPr>
        <w:tc>
          <w:tcPr>
            <w:tcW w:w="6260" w:type="dxa"/>
            <w:shd w:val="clear" w:color="auto" w:fill="auto"/>
            <w:hideMark/>
          </w:tcPr>
          <w:p w14:paraId="31BB1007" w14:textId="77777777" w:rsidR="00A262D8" w:rsidRPr="00A262D8" w:rsidRDefault="00A262D8" w:rsidP="00A262D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62D8">
              <w:rPr>
                <w:rFonts w:asciiTheme="minorHAnsi" w:hAnsiTheme="minorHAnsi" w:cstheme="minorHAnsi"/>
                <w:sz w:val="20"/>
                <w:szCs w:val="20"/>
              </w:rPr>
              <w:t>Fakturační milník</w:t>
            </w:r>
          </w:p>
        </w:tc>
        <w:tc>
          <w:tcPr>
            <w:tcW w:w="1520" w:type="dxa"/>
            <w:shd w:val="clear" w:color="auto" w:fill="auto"/>
            <w:hideMark/>
          </w:tcPr>
          <w:p w14:paraId="7062B063" w14:textId="77777777" w:rsidR="00A262D8" w:rsidRPr="00A262D8" w:rsidRDefault="00A262D8" w:rsidP="00A262D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62D8">
              <w:rPr>
                <w:rFonts w:asciiTheme="minorHAnsi" w:hAnsiTheme="minorHAnsi" w:cstheme="minorHAnsi"/>
                <w:sz w:val="20"/>
                <w:szCs w:val="20"/>
              </w:rPr>
              <w:t>T + 14</w:t>
            </w:r>
          </w:p>
        </w:tc>
      </w:tr>
    </w:tbl>
    <w:p w14:paraId="7B1902B6" w14:textId="77777777" w:rsidR="00013F84" w:rsidRDefault="00013F84" w:rsidP="00D43C22">
      <w:pPr>
        <w:ind w:right="-2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98A0B0A" w14:textId="77777777" w:rsidR="00661C1B" w:rsidRDefault="00661C1B" w:rsidP="00201777">
      <w:pPr>
        <w:ind w:right="-2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FD6291F" w14:textId="77777777" w:rsidR="004C5D94" w:rsidRPr="006214B3" w:rsidRDefault="004C5D94" w:rsidP="004C5D94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T = den nabytí účinnosti této Smlouvy podle čl. 8. odst. 8.1. této Smlouvy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25F43D5D" w14:textId="77777777" w:rsidR="002E31DD" w:rsidRDefault="002E31DD">
      <w:pPr>
        <w:rPr>
          <w:rFonts w:asciiTheme="minorHAnsi" w:hAnsiTheme="minorHAnsi" w:cstheme="minorHAnsi"/>
          <w:b/>
          <w:bCs/>
          <w:kern w:val="32"/>
          <w:sz w:val="22"/>
          <w:szCs w:val="20"/>
          <w:lang w:val="x-none" w:eastAsia="x-none"/>
        </w:rPr>
      </w:pPr>
      <w:r>
        <w:rPr>
          <w:rFonts w:asciiTheme="minorHAnsi" w:hAnsiTheme="minorHAnsi" w:cstheme="minorHAnsi"/>
          <w:sz w:val="22"/>
          <w:szCs w:val="20"/>
        </w:rPr>
        <w:br w:type="page"/>
      </w:r>
    </w:p>
    <w:p w14:paraId="25E2EDFB" w14:textId="77777777" w:rsidR="004C5D94" w:rsidRPr="00013F84" w:rsidRDefault="004C5D94" w:rsidP="004C5D94">
      <w:pPr>
        <w:pStyle w:val="Nadpis1"/>
        <w:numPr>
          <w:ilvl w:val="0"/>
          <w:numId w:val="17"/>
        </w:numPr>
        <w:spacing w:before="360" w:after="120" w:line="240" w:lineRule="auto"/>
        <w:ind w:right="-286"/>
        <w:rPr>
          <w:rFonts w:asciiTheme="minorHAnsi" w:hAnsiTheme="minorHAnsi" w:cstheme="minorHAnsi"/>
          <w:sz w:val="22"/>
          <w:szCs w:val="20"/>
        </w:rPr>
      </w:pPr>
      <w:r w:rsidRPr="00013F84">
        <w:rPr>
          <w:rFonts w:asciiTheme="minorHAnsi" w:hAnsiTheme="minorHAnsi" w:cstheme="minorHAnsi"/>
          <w:sz w:val="22"/>
          <w:szCs w:val="20"/>
        </w:rPr>
        <w:lastRenderedPageBreak/>
        <w:t xml:space="preserve">Součinnost Objednatele </w:t>
      </w:r>
    </w:p>
    <w:p w14:paraId="0DD07DD2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 xml:space="preserve">Součinnost Objednatele </w:t>
      </w:r>
    </w:p>
    <w:p w14:paraId="12778748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Nutným předpokladem pro řádné plnění dle této Smlouvy je zajištění součinnosti Objednatele a dalších externích subjektů zodpovědných za realizaci a úpravy informačních systémů, které s předmětem plněním této Smlouvy bezprostředně souvisejí.</w:t>
      </w:r>
    </w:p>
    <w:p w14:paraId="0E8D8C28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7469A71" w14:textId="77777777" w:rsidR="009256D3" w:rsidRPr="006214B3" w:rsidRDefault="009256D3" w:rsidP="009256D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>Technická součinnost</w:t>
      </w:r>
    </w:p>
    <w:p w14:paraId="1A9FDEEF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Níže jsou uvedeny požadavky na technickou součinnost ze strany Objednatele:</w:t>
      </w:r>
    </w:p>
    <w:p w14:paraId="0238304C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Poskytnutí relevantní dokumentace a dalších podkladů, která jsou nutné pro realizaci Díla.</w:t>
      </w:r>
    </w:p>
    <w:p w14:paraId="40A1934C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Umožnění vzdáleného zabezpečeného přístupu k Subsystému </w:t>
      </w:r>
      <w:r w:rsidR="00EE48AF" w:rsidRPr="006214B3">
        <w:rPr>
          <w:rFonts w:asciiTheme="minorHAnsi" w:hAnsiTheme="minorHAnsi" w:cstheme="minorHAnsi"/>
          <w:szCs w:val="20"/>
          <w:lang w:val="cs-CZ"/>
        </w:rPr>
        <w:t>JPŘ PSV</w:t>
      </w:r>
      <w:r w:rsidRPr="006214B3">
        <w:rPr>
          <w:rFonts w:asciiTheme="minorHAnsi" w:hAnsiTheme="minorHAnsi" w:cstheme="minorHAnsi"/>
          <w:szCs w:val="20"/>
        </w:rPr>
        <w:t xml:space="preserve"> Zhotoviteli tak, aby pracovníci Zhotovitele mohli vzdáleně k tomuto systému přistupovat ze svého pracoviště. </w:t>
      </w:r>
    </w:p>
    <w:p w14:paraId="119CB397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Poskytnutí nezbytných technických prostředků a definovaného pracovního prostředí (testovací, integrační a provozní) v dohodnutých termínech, v místě plnění.</w:t>
      </w:r>
    </w:p>
    <w:p w14:paraId="43A25E54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Zajištění součinnosti stávajících i budoucích zhotovitelů (dodavatelů) HW a SW prostředků, s nimiž </w:t>
      </w:r>
      <w:r w:rsidR="00EE48AF" w:rsidRPr="006214B3">
        <w:rPr>
          <w:rFonts w:asciiTheme="minorHAnsi" w:hAnsiTheme="minorHAnsi" w:cstheme="minorHAnsi"/>
          <w:szCs w:val="20"/>
          <w:lang w:val="cs-CZ"/>
        </w:rPr>
        <w:t>je</w:t>
      </w:r>
      <w:r w:rsidRPr="006214B3">
        <w:rPr>
          <w:rFonts w:asciiTheme="minorHAnsi" w:hAnsiTheme="minorHAnsi" w:cstheme="minorHAnsi"/>
          <w:szCs w:val="20"/>
        </w:rPr>
        <w:t xml:space="preserve"> </w:t>
      </w:r>
      <w:r w:rsidR="00EE48AF" w:rsidRPr="006214B3">
        <w:rPr>
          <w:rFonts w:asciiTheme="minorHAnsi" w:hAnsiTheme="minorHAnsi" w:cstheme="minorHAnsi"/>
          <w:szCs w:val="20"/>
          <w:lang w:val="cs-CZ"/>
        </w:rPr>
        <w:t>JPŘ PSV</w:t>
      </w:r>
      <w:r w:rsidRPr="006214B3">
        <w:rPr>
          <w:rFonts w:asciiTheme="minorHAnsi" w:hAnsiTheme="minorHAnsi" w:cstheme="minorHAnsi"/>
          <w:szCs w:val="20"/>
        </w:rPr>
        <w:t xml:space="preserve"> v interakci a jsou/budou dotčeny při řešení integrace s ostatními systémy </w:t>
      </w:r>
      <w:r w:rsidR="00EE48AF" w:rsidRPr="006214B3">
        <w:rPr>
          <w:rFonts w:asciiTheme="minorHAnsi" w:hAnsiTheme="minorHAnsi" w:cstheme="minorHAnsi"/>
          <w:szCs w:val="20"/>
          <w:lang w:val="cs-CZ"/>
        </w:rPr>
        <w:t>Objednatele</w:t>
      </w:r>
      <w:r w:rsidRPr="006214B3">
        <w:rPr>
          <w:rFonts w:asciiTheme="minorHAnsi" w:hAnsiTheme="minorHAnsi" w:cstheme="minorHAnsi"/>
          <w:szCs w:val="20"/>
        </w:rPr>
        <w:t>.</w:t>
      </w:r>
    </w:p>
    <w:p w14:paraId="47099861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Zajištění kvalifikované osoby zavázané tuto součinnost poskytovat.</w:t>
      </w:r>
    </w:p>
    <w:p w14:paraId="56278F3D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6AEF45F" w14:textId="77777777" w:rsidR="009256D3" w:rsidRPr="006214B3" w:rsidRDefault="009256D3" w:rsidP="009256D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>Analytická součinnost</w:t>
      </w:r>
    </w:p>
    <w:p w14:paraId="40E1B8DA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Níže jsou uvedeny požadavky na analytickou součinnost ze strany Objednatele:</w:t>
      </w:r>
    </w:p>
    <w:p w14:paraId="2E7D62F4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76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Poskytnutí dalších nezbytných podkladů a konzultací doplňujících aktivní účast na schůzkách</w:t>
      </w:r>
      <w:r w:rsidRPr="006214B3">
        <w:rPr>
          <w:rFonts w:asciiTheme="minorHAnsi" w:hAnsiTheme="minorHAnsi" w:cstheme="minorHAnsi"/>
          <w:szCs w:val="20"/>
          <w:lang w:val="en-US"/>
        </w:rPr>
        <w:t>.</w:t>
      </w:r>
    </w:p>
    <w:p w14:paraId="1B4A09BA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76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Spolupráce na tvorbě a oponentuře jednotlivých výstupů v průběhu realizace činností uvedených v Rámcové dohodě.</w:t>
      </w:r>
    </w:p>
    <w:p w14:paraId="0263EB4F" w14:textId="77777777" w:rsidR="009256D3" w:rsidRPr="006214B3" w:rsidRDefault="009256D3" w:rsidP="009256D3">
      <w:pPr>
        <w:ind w:right="-28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E46D4CB" w14:textId="77777777" w:rsidR="009256D3" w:rsidRPr="006214B3" w:rsidRDefault="009256D3" w:rsidP="009256D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>Personální předpoklady a role</w:t>
      </w:r>
    </w:p>
    <w:p w14:paraId="0E5E5834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Níže jsou uvedeny požadavky na součinnost osob v příslušných rolích na straně Objednatele:</w:t>
      </w:r>
    </w:p>
    <w:p w14:paraId="546A6EF3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vedoucí projektu, </w:t>
      </w:r>
    </w:p>
    <w:p w14:paraId="122F32A0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garant aplikace,</w:t>
      </w:r>
    </w:p>
    <w:p w14:paraId="37B5EF81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klíčový uživatel, </w:t>
      </w:r>
    </w:p>
    <w:p w14:paraId="59B1F75C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datový specialista,</w:t>
      </w:r>
    </w:p>
    <w:p w14:paraId="1B6B79E9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správce infrastruktury,</w:t>
      </w:r>
    </w:p>
    <w:p w14:paraId="0530B24B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tester (klíčový uživatel).</w:t>
      </w:r>
    </w:p>
    <w:p w14:paraId="3834A823" w14:textId="77777777" w:rsidR="009256D3" w:rsidRPr="006214B3" w:rsidRDefault="009256D3" w:rsidP="009256D3">
      <w:pPr>
        <w:ind w:right="-28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72305BA" w14:textId="77777777" w:rsidR="009256D3" w:rsidRPr="006214B3" w:rsidRDefault="009256D3" w:rsidP="009256D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>Projektové předpoklady</w:t>
      </w:r>
    </w:p>
    <w:p w14:paraId="759FA78E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Níže jsou uvedeny požadavky na součinnost při řízení projektu (provádění tohoto Díla) ze strany Objednatele:</w:t>
      </w:r>
    </w:p>
    <w:p w14:paraId="08EBDD83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Koordinace prací na straně Objednatele (vedoucí projektu Objednatele).</w:t>
      </w:r>
    </w:p>
    <w:p w14:paraId="5B9DA5DB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Účast při analýze stavu a návrhu systému (klíčoví uživatelé, datoví specialisté).</w:t>
      </w:r>
    </w:p>
    <w:p w14:paraId="49F0B666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Účast při analýze dopadů řešení na Objednatele.</w:t>
      </w:r>
    </w:p>
    <w:p w14:paraId="329239DA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Účast v etapách testování (klíčoví uživatelé).</w:t>
      </w:r>
    </w:p>
    <w:p w14:paraId="2EC22F05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Součinnost při vyškolení klíčových uživatelů nového systému pro prvotní podporu ostatních koncových uživatelů Objednatele.</w:t>
      </w:r>
    </w:p>
    <w:p w14:paraId="6A92AFF3" w14:textId="77777777" w:rsidR="004C5D94" w:rsidRPr="006214B3" w:rsidRDefault="004C5D94" w:rsidP="004C5D94">
      <w:pPr>
        <w:rPr>
          <w:rFonts w:asciiTheme="minorHAnsi" w:hAnsiTheme="minorHAnsi" w:cstheme="minorHAnsi"/>
          <w:sz w:val="20"/>
          <w:szCs w:val="20"/>
        </w:rPr>
      </w:pPr>
    </w:p>
    <w:p w14:paraId="1874F504" w14:textId="77777777" w:rsidR="004C5D94" w:rsidRPr="006214B3" w:rsidRDefault="004C5D94" w:rsidP="004C5D94">
      <w:pPr>
        <w:rPr>
          <w:rFonts w:asciiTheme="minorHAnsi" w:hAnsiTheme="minorHAnsi" w:cstheme="minorHAnsi"/>
        </w:rPr>
      </w:pPr>
    </w:p>
    <w:p w14:paraId="59E857F8" w14:textId="77777777" w:rsidR="004C5D94" w:rsidRPr="006214B3" w:rsidRDefault="004C5D94" w:rsidP="004C5D94">
      <w:pPr>
        <w:rPr>
          <w:rFonts w:asciiTheme="minorHAnsi" w:hAnsiTheme="minorHAnsi" w:cstheme="minorHAnsi"/>
          <w:b/>
        </w:rPr>
      </w:pPr>
      <w:r w:rsidRPr="006214B3">
        <w:rPr>
          <w:rFonts w:asciiTheme="minorHAnsi" w:hAnsiTheme="minorHAnsi" w:cstheme="minorHAnsi"/>
          <w:b/>
        </w:rPr>
        <w:br w:type="page"/>
      </w:r>
    </w:p>
    <w:p w14:paraId="4183A3CE" w14:textId="77777777" w:rsidR="004C5D94" w:rsidRPr="00013F84" w:rsidRDefault="004C5D94" w:rsidP="004C5D94">
      <w:pPr>
        <w:pStyle w:val="Nadpis1"/>
        <w:numPr>
          <w:ilvl w:val="0"/>
          <w:numId w:val="17"/>
        </w:numPr>
        <w:spacing w:before="360" w:after="120" w:line="240" w:lineRule="auto"/>
        <w:ind w:right="-286"/>
        <w:rPr>
          <w:rFonts w:asciiTheme="minorHAnsi" w:hAnsiTheme="minorHAnsi" w:cstheme="minorHAnsi"/>
          <w:sz w:val="22"/>
          <w:szCs w:val="20"/>
        </w:rPr>
      </w:pPr>
      <w:r w:rsidRPr="00013F84">
        <w:rPr>
          <w:rFonts w:asciiTheme="minorHAnsi" w:hAnsiTheme="minorHAnsi" w:cstheme="minorHAnsi"/>
          <w:sz w:val="22"/>
          <w:szCs w:val="20"/>
        </w:rPr>
        <w:lastRenderedPageBreak/>
        <w:t xml:space="preserve">Soulad se standardy </w:t>
      </w:r>
    </w:p>
    <w:p w14:paraId="722FE016" w14:textId="77777777" w:rsidR="00752D49" w:rsidRPr="006214B3" w:rsidRDefault="004C5D94" w:rsidP="004C5D94">
      <w:pPr>
        <w:ind w:right="-286"/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Realizace Služeb bude provedena dle patných standardů Objednatele. Soupis platných standardů je uveden v následující tabulce:</w:t>
      </w: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3969"/>
        <w:gridCol w:w="4961"/>
        <w:gridCol w:w="647"/>
      </w:tblGrid>
      <w:tr w:rsidR="0081642D" w:rsidRPr="006214B3" w14:paraId="174449B4" w14:textId="77777777" w:rsidTr="0081642D">
        <w:trPr>
          <w:trHeight w:val="671"/>
          <w:tblHeader/>
        </w:trPr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noWrap/>
            <w:vAlign w:val="center"/>
          </w:tcPr>
          <w:p w14:paraId="31B4AC6C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1" w:name="RANGE!A1:G29"/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Číslo</w:t>
            </w:r>
            <w:bookmarkEnd w:id="11"/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B476B98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Název</w:t>
            </w:r>
          </w:p>
          <w:p w14:paraId="7DF7A78B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souboru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0E36D1E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Název</w:t>
            </w:r>
          </w:p>
          <w:p w14:paraId="4FDDE7D9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dokumentu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F144268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Verze</w:t>
            </w:r>
          </w:p>
        </w:tc>
      </w:tr>
      <w:tr w:rsidR="0081642D" w:rsidRPr="006214B3" w14:paraId="54292B0F" w14:textId="77777777" w:rsidTr="0081642D">
        <w:trPr>
          <w:trHeight w:val="406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CC4187" w14:textId="77777777" w:rsidR="0081642D" w:rsidRPr="006214B3" w:rsidRDefault="0081642D" w:rsidP="0081642D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A84C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Integrační_standard.pdf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0D54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Integrační standardy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71F51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1.3</w:t>
            </w:r>
          </w:p>
        </w:tc>
      </w:tr>
      <w:tr w:rsidR="0081642D" w:rsidRPr="006214B3" w14:paraId="7BEA6D6F" w14:textId="77777777" w:rsidTr="0081642D">
        <w:trPr>
          <w:trHeight w:val="353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65C6F9" w14:textId="77777777" w:rsidR="0081642D" w:rsidRPr="006214B3" w:rsidRDefault="0081642D" w:rsidP="0081642D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2735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JISPSV_Metodika_SP.pdf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F38C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 xml:space="preserve">Metodika správy elektronické verze projektové dokumentace programu JISPSV MPSV v prostředí MS </w:t>
            </w:r>
            <w:proofErr w:type="spellStart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Sharepoint</w:t>
            </w:r>
            <w:proofErr w:type="spellEnd"/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F0CCA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1.04</w:t>
            </w:r>
          </w:p>
        </w:tc>
      </w:tr>
      <w:tr w:rsidR="0081642D" w:rsidRPr="006214B3" w14:paraId="6D0AD848" w14:textId="77777777" w:rsidTr="0081642D">
        <w:trPr>
          <w:trHeight w:val="415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75232C" w14:textId="77777777" w:rsidR="0081642D" w:rsidRPr="006214B3" w:rsidRDefault="0081642D" w:rsidP="0081642D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345E6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MPSV_Pravidla_oponentnich_rizeni_pro</w:t>
            </w:r>
            <w:proofErr w:type="spellEnd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 xml:space="preserve"> OpK.pdf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4638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pravidel oponentních řízení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EBBEFE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2.1</w:t>
            </w:r>
          </w:p>
        </w:tc>
      </w:tr>
      <w:tr w:rsidR="0081642D" w:rsidRPr="006214B3" w14:paraId="7A806F9A" w14:textId="77777777" w:rsidTr="0081642D">
        <w:trPr>
          <w:trHeight w:val="421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184355" w14:textId="77777777" w:rsidR="0081642D" w:rsidRPr="006214B3" w:rsidRDefault="0081642D" w:rsidP="0081642D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F36A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MPSV_STD_APL_Dokumentace.pdf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F3B0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dokumentace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27A09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81642D" w:rsidRPr="006214B3" w14:paraId="15C70E0F" w14:textId="77777777" w:rsidTr="0081642D">
        <w:trPr>
          <w:trHeight w:val="399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4659F6" w14:textId="77777777" w:rsidR="0081642D" w:rsidRPr="006214B3" w:rsidRDefault="0081642D" w:rsidP="0081642D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60551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MPSV_STD_APL_PřebíráníVystupůProjektůDoProvozu.pdf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AAD2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procesu přebírání výstupů projektů do provozu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4358C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1.1</w:t>
            </w:r>
          </w:p>
        </w:tc>
      </w:tr>
      <w:tr w:rsidR="0081642D" w:rsidRPr="006214B3" w14:paraId="1485D744" w14:textId="77777777" w:rsidTr="0081642D">
        <w:trPr>
          <w:trHeight w:val="432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7312E5" w14:textId="77777777" w:rsidR="0081642D" w:rsidRPr="006214B3" w:rsidRDefault="0081642D" w:rsidP="0081642D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8C92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MPSV_STD_APL_TestovaniAplikaci.pdf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8B6A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testování aplikací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23B33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1.3</w:t>
            </w:r>
          </w:p>
        </w:tc>
      </w:tr>
      <w:tr w:rsidR="0081642D" w:rsidRPr="006214B3" w14:paraId="5A437768" w14:textId="77777777" w:rsidTr="0081642D">
        <w:trPr>
          <w:trHeight w:val="431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A006F8" w14:textId="77777777" w:rsidR="0081642D" w:rsidRPr="006214B3" w:rsidRDefault="0081642D" w:rsidP="0081642D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4BEF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MPSV_STD_ARCH_modelování.pdf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E2C6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architektonického modelování informačních systémů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997C54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81642D" w:rsidRPr="006214B3" w14:paraId="73A5A96C" w14:textId="77777777" w:rsidTr="0081642D">
        <w:trPr>
          <w:trHeight w:val="551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48C944" w14:textId="77777777" w:rsidR="0081642D" w:rsidRPr="006214B3" w:rsidRDefault="0081642D" w:rsidP="0081642D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128B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MPSV_STD_BEZ_01_Zakladni-ustanoveni.pdf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13FF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základní ustanovení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DEBA4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1.0</w:t>
            </w:r>
          </w:p>
        </w:tc>
      </w:tr>
      <w:tr w:rsidR="0081642D" w:rsidRPr="006214B3" w14:paraId="3C78CAB3" w14:textId="77777777" w:rsidTr="0081642D">
        <w:trPr>
          <w:trHeight w:val="416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6192F0" w14:textId="77777777" w:rsidR="0081642D" w:rsidRPr="006214B3" w:rsidRDefault="0081642D" w:rsidP="0081642D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E104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MPSV_STD_BEZ_02_Prvky-KII-VIS.pdf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62DF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prvky kritické informační infrastruktury, významné informační systémy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ACC7C5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1.0</w:t>
            </w:r>
          </w:p>
        </w:tc>
      </w:tr>
      <w:tr w:rsidR="0081642D" w:rsidRPr="006214B3" w14:paraId="16C8882E" w14:textId="77777777" w:rsidTr="0081642D">
        <w:trPr>
          <w:trHeight w:val="564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0511B8" w14:textId="77777777" w:rsidR="0081642D" w:rsidRPr="006214B3" w:rsidRDefault="0081642D" w:rsidP="0081642D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6768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MPSV_STD_BEZ_03_Povinnosti-dodavatelu-k-ZKB.pdf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CD707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povinnosti dodavatelů k ZKB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31E91A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1.1</w:t>
            </w:r>
          </w:p>
        </w:tc>
      </w:tr>
      <w:tr w:rsidR="0081642D" w:rsidRPr="006214B3" w14:paraId="55BD4782" w14:textId="77777777" w:rsidTr="0081642D">
        <w:trPr>
          <w:trHeight w:val="558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1CF865" w14:textId="77777777" w:rsidR="0081642D" w:rsidRPr="006214B3" w:rsidRDefault="0081642D" w:rsidP="0081642D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108F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MPSV_STD_BEZ_04_Metodika-tvorby-analyzy-rizik.pdf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1DEE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metodika tvorby analýzy rizik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32773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81642D" w:rsidRPr="006214B3" w14:paraId="4728DAAC" w14:textId="77777777" w:rsidTr="0081642D">
        <w:trPr>
          <w:trHeight w:val="255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6D332C" w14:textId="77777777" w:rsidR="0081642D" w:rsidRPr="006214B3" w:rsidRDefault="0081642D" w:rsidP="0081642D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FCDE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MPSV_STD_BEZ_06_Bezpecnostni-dokumentace.pdf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C157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bezpečnostní dokumentace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6307A3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2.0</w:t>
            </w:r>
          </w:p>
        </w:tc>
      </w:tr>
      <w:tr w:rsidR="0081642D" w:rsidRPr="006214B3" w14:paraId="11DCC236" w14:textId="77777777" w:rsidTr="0081642D">
        <w:trPr>
          <w:trHeight w:val="616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59C5E4" w14:textId="77777777" w:rsidR="0081642D" w:rsidRPr="006214B3" w:rsidRDefault="0081642D" w:rsidP="0081642D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614A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MPSV_STD_BEZ_audit_KB_ISMS.pdf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4D31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interního auditu shody systému řízení informační bezpečnosti s požadavky zákona č. 181/2014Sb. a normy ISO/IEC 27001:2013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C2D90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1.1</w:t>
            </w:r>
          </w:p>
        </w:tc>
      </w:tr>
      <w:tr w:rsidR="0081642D" w:rsidRPr="006214B3" w14:paraId="2225B84A" w14:textId="77777777" w:rsidTr="0081642D">
        <w:trPr>
          <w:trHeight w:val="71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133D60" w14:textId="77777777" w:rsidR="0081642D" w:rsidRPr="006214B3" w:rsidRDefault="0081642D" w:rsidP="0081642D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68B6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MPSV_STD_JISPSV-Bezpečnost-1.pdf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E9FB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</w:t>
            </w:r>
            <w:r w:rsidRPr="006214B3">
              <w:rPr>
                <w:rFonts w:asciiTheme="minorHAnsi" w:hAnsiTheme="minorHAnsi" w:cstheme="minorHAnsi"/>
              </w:rPr>
              <w:t xml:space="preserve"> </w:t>
            </w: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Bezpečnost komunikace a přístupů k aplikacím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C102E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81642D" w:rsidRPr="006214B3" w14:paraId="4628EC4C" w14:textId="77777777" w:rsidTr="0081642D">
        <w:trPr>
          <w:trHeight w:val="454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1BA0DD" w14:textId="77777777" w:rsidR="0081642D" w:rsidRPr="006214B3" w:rsidRDefault="0081642D" w:rsidP="0081642D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6F7AE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MPSV_STD_Příručka</w:t>
            </w:r>
            <w:proofErr w:type="spellEnd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 xml:space="preserve"> řízení projektů.pdf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8AD4C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Příručka řízení projektů JISPSV MSPV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6D036A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1.1</w:t>
            </w:r>
          </w:p>
        </w:tc>
      </w:tr>
      <w:tr w:rsidR="0081642D" w:rsidRPr="006214B3" w14:paraId="38E2E21E" w14:textId="77777777" w:rsidTr="0081642D">
        <w:trPr>
          <w:trHeight w:val="514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FE03F1" w14:textId="77777777" w:rsidR="0081642D" w:rsidRPr="006214B3" w:rsidRDefault="0081642D" w:rsidP="0081642D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9F057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MPSV_STD_Standardy</w:t>
            </w:r>
            <w:proofErr w:type="spellEnd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 xml:space="preserve"> serverového zálohování.pdf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637DC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serverového zálohování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89CF4E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1.3</w:t>
            </w:r>
          </w:p>
        </w:tc>
      </w:tr>
      <w:tr w:rsidR="0081642D" w:rsidRPr="006214B3" w14:paraId="5543D078" w14:textId="77777777" w:rsidTr="0081642D">
        <w:trPr>
          <w:trHeight w:val="55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095942" w14:textId="77777777" w:rsidR="0081642D" w:rsidRPr="006214B3" w:rsidRDefault="0081642D" w:rsidP="0081642D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23A4D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MPSV_STD_TECH_</w:t>
            </w:r>
            <w:proofErr w:type="gramStart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OS,DB.pdf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38997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Standardy platné pro serverové operační systémy a databázové systémy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725C19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81642D" w:rsidRPr="006214B3" w14:paraId="0DBAE0FC" w14:textId="77777777" w:rsidTr="0081642D">
        <w:trPr>
          <w:trHeight w:val="5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17DF0" w14:textId="77777777" w:rsidR="0081642D" w:rsidRPr="006214B3" w:rsidRDefault="0081642D" w:rsidP="0081642D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91AB5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MPSV_STD_TECH_ProvozniProstredi.pdf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26646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provozního prostředí MPSV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A6113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81642D" w:rsidRPr="006214B3" w14:paraId="55EDF355" w14:textId="77777777" w:rsidTr="0081642D">
        <w:trPr>
          <w:trHeight w:val="5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5D72C" w14:textId="77777777" w:rsidR="0081642D" w:rsidRPr="006214B3" w:rsidRDefault="0081642D" w:rsidP="0081642D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C9297" w14:textId="77777777" w:rsidR="0081642D" w:rsidRPr="006214B3" w:rsidRDefault="0081642D" w:rsidP="0081642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MPSV_STD_TECH_Sítě.pdf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0A25E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Síťové standardy MSPV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1BF20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1.2</w:t>
            </w:r>
          </w:p>
        </w:tc>
      </w:tr>
      <w:tr w:rsidR="0081642D" w:rsidRPr="006214B3" w14:paraId="702D7B8E" w14:textId="77777777" w:rsidTr="0081642D">
        <w:trPr>
          <w:trHeight w:val="406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9CF360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20.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16824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111B">
              <w:rPr>
                <w:rFonts w:asciiTheme="minorHAnsi" w:hAnsiTheme="minorHAnsi" w:cstheme="minorHAnsi"/>
                <w:sz w:val="20"/>
                <w:szCs w:val="20"/>
              </w:rPr>
              <w:t>PM_56_2019_Řízení ICT projektů-Definice rolí.pdf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04BE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 xml:space="preserve">Příkaz ministryně – Řízení ICT projektů – </w:t>
            </w:r>
            <w:r w:rsidRPr="00DA5087">
              <w:rPr>
                <w:rFonts w:asciiTheme="minorHAnsi" w:hAnsiTheme="minorHAnsi" w:cstheme="minorHAnsi"/>
                <w:sz w:val="20"/>
                <w:szCs w:val="20"/>
              </w:rPr>
              <w:t>Definice klíčových rolí v oblasti řízení ICT projektů v resortu MPSV ČR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3DACB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1.0</w:t>
            </w:r>
          </w:p>
        </w:tc>
      </w:tr>
    </w:tbl>
    <w:p w14:paraId="1BE9E050" w14:textId="77777777" w:rsidR="0081642D" w:rsidRDefault="0081642D" w:rsidP="00752D49">
      <w:pPr>
        <w:ind w:right="-286"/>
        <w:jc w:val="both"/>
        <w:rPr>
          <w:rFonts w:asciiTheme="minorHAnsi" w:hAnsiTheme="minorHAnsi" w:cstheme="minorHAnsi"/>
          <w:sz w:val="20"/>
          <w:szCs w:val="20"/>
        </w:rPr>
        <w:sectPr w:rsidR="0081642D" w:rsidSect="00BC1FC7">
          <w:headerReference w:type="default" r:id="rId11"/>
          <w:footerReference w:type="default" r:id="rId12"/>
          <w:headerReference w:type="first" r:id="rId13"/>
          <w:pgSz w:w="11906" w:h="16838"/>
          <w:pgMar w:top="1418" w:right="1418" w:bottom="1820" w:left="1418" w:header="708" w:footer="708" w:gutter="0"/>
          <w:cols w:space="708"/>
          <w:titlePg/>
          <w:docGrid w:linePitch="360"/>
        </w:sectPr>
      </w:pPr>
    </w:p>
    <w:p w14:paraId="764F1BED" w14:textId="77777777" w:rsidR="0081642D" w:rsidRDefault="00C072D2" w:rsidP="0081642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Příloha s</w:t>
      </w:r>
      <w:r w:rsidR="0081642D" w:rsidRPr="006214B3">
        <w:rPr>
          <w:rFonts w:asciiTheme="minorHAnsi" w:hAnsiTheme="minorHAnsi" w:cstheme="minorHAnsi"/>
          <w:b/>
        </w:rPr>
        <w:t xml:space="preserve">mlouvy č. </w:t>
      </w:r>
      <w:r w:rsidR="0081642D">
        <w:rPr>
          <w:rFonts w:asciiTheme="minorHAnsi" w:hAnsiTheme="minorHAnsi" w:cstheme="minorHAnsi"/>
          <w:b/>
        </w:rPr>
        <w:t>2</w:t>
      </w:r>
      <w:r w:rsidR="0081642D" w:rsidRPr="006214B3">
        <w:rPr>
          <w:rFonts w:asciiTheme="minorHAnsi" w:hAnsiTheme="minorHAnsi" w:cstheme="minorHAnsi"/>
          <w:b/>
        </w:rPr>
        <w:t xml:space="preserve"> – </w:t>
      </w:r>
      <w:r w:rsidR="0081642D">
        <w:rPr>
          <w:rFonts w:asciiTheme="minorHAnsi" w:hAnsiTheme="minorHAnsi" w:cstheme="minorHAnsi"/>
          <w:b/>
        </w:rPr>
        <w:t>Katalog požadavků</w:t>
      </w:r>
    </w:p>
    <w:p w14:paraId="53EF3C25" w14:textId="77777777" w:rsidR="0081642D" w:rsidRDefault="0081642D" w:rsidP="0081642D">
      <w:pPr>
        <w:rPr>
          <w:rFonts w:asciiTheme="minorHAnsi" w:hAnsiTheme="minorHAnsi" w:cstheme="minorHAnsi"/>
          <w:b/>
        </w:rPr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558"/>
        <w:gridCol w:w="710"/>
        <w:gridCol w:w="3551"/>
        <w:gridCol w:w="2521"/>
        <w:gridCol w:w="1067"/>
        <w:gridCol w:w="926"/>
        <w:gridCol w:w="1560"/>
        <w:gridCol w:w="1559"/>
      </w:tblGrid>
      <w:tr w:rsidR="001C3205" w:rsidRPr="0081642D" w14:paraId="686B567F" w14:textId="77777777" w:rsidTr="001C3205">
        <w:trPr>
          <w:trHeight w:val="282"/>
          <w:tblHeader/>
        </w:trPr>
        <w:tc>
          <w:tcPr>
            <w:tcW w:w="440" w:type="dxa"/>
            <w:shd w:val="clear" w:color="auto" w:fill="auto"/>
            <w:hideMark/>
          </w:tcPr>
          <w:p w14:paraId="1BE34AC2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1642D">
              <w:rPr>
                <w:rFonts w:ascii="Calibri" w:hAnsi="Calibri" w:cs="Calibri"/>
                <w:b/>
                <w:bCs/>
                <w:sz w:val="16"/>
                <w:szCs w:val="16"/>
              </w:rPr>
              <w:t>ID ANA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14:paraId="79B7BCDB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1642D">
              <w:rPr>
                <w:rFonts w:ascii="Calibri" w:hAnsi="Calibri" w:cs="Calibri"/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710" w:type="dxa"/>
            <w:shd w:val="clear" w:color="auto" w:fill="auto"/>
            <w:hideMark/>
          </w:tcPr>
          <w:p w14:paraId="18D5093C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1642D">
              <w:rPr>
                <w:rFonts w:ascii="Calibri" w:hAnsi="Calibri" w:cs="Calibri"/>
                <w:b/>
                <w:bCs/>
                <w:sz w:val="16"/>
                <w:szCs w:val="16"/>
              </w:rPr>
              <w:t>Platnost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3FCFF706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1642D">
              <w:rPr>
                <w:rFonts w:ascii="Calibri" w:hAnsi="Calibri" w:cs="Calibri"/>
                <w:b/>
                <w:bCs/>
                <w:sz w:val="16"/>
                <w:szCs w:val="16"/>
              </w:rPr>
              <w:t>Detailní popis požadavku</w:t>
            </w:r>
          </w:p>
        </w:tc>
        <w:tc>
          <w:tcPr>
            <w:tcW w:w="2521" w:type="dxa"/>
            <w:shd w:val="clear" w:color="auto" w:fill="auto"/>
            <w:vAlign w:val="center"/>
            <w:hideMark/>
          </w:tcPr>
          <w:p w14:paraId="28446BCF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1642D">
              <w:rPr>
                <w:rFonts w:ascii="Calibri" w:hAnsi="Calibri" w:cs="Calibri"/>
                <w:b/>
                <w:bCs/>
                <w:sz w:val="16"/>
                <w:szCs w:val="16"/>
              </w:rPr>
              <w:t>Zdroj požadavku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14:paraId="63E8BABD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Te</w:t>
            </w:r>
            <w:r w:rsidRPr="0081642D">
              <w:rPr>
                <w:rFonts w:ascii="Calibri" w:hAnsi="Calibri" w:cs="Calibri"/>
                <w:b/>
                <w:bCs/>
                <w:sz w:val="16"/>
                <w:szCs w:val="16"/>
              </w:rPr>
              <w:t>matická oblast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7250DCFE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1642D">
              <w:rPr>
                <w:rFonts w:ascii="Calibri" w:hAnsi="Calibri" w:cs="Calibri"/>
                <w:b/>
                <w:bCs/>
                <w:sz w:val="16"/>
                <w:szCs w:val="16"/>
              </w:rPr>
              <w:t>Typ požadavku</w:t>
            </w:r>
          </w:p>
        </w:tc>
        <w:tc>
          <w:tcPr>
            <w:tcW w:w="1560" w:type="dxa"/>
            <w:vAlign w:val="bottom"/>
          </w:tcPr>
          <w:p w14:paraId="233AF18A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Řešení v analytické dokumentaci</w:t>
            </w:r>
          </w:p>
        </w:tc>
        <w:tc>
          <w:tcPr>
            <w:tcW w:w="1559" w:type="dxa"/>
          </w:tcPr>
          <w:p w14:paraId="2750F8F3" w14:textId="77777777" w:rsidR="001C3205" w:rsidRPr="0081642D" w:rsidRDefault="001C3205" w:rsidP="001C3205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Řešení </w:t>
            </w:r>
            <w:proofErr w:type="gramStart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v  modelu</w:t>
            </w:r>
            <w:proofErr w:type="gramEnd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/ kapitole</w:t>
            </w:r>
          </w:p>
        </w:tc>
      </w:tr>
      <w:tr w:rsidR="001C3205" w:rsidRPr="0081642D" w14:paraId="57069344" w14:textId="77777777" w:rsidTr="001C3205">
        <w:trPr>
          <w:trHeight w:val="1294"/>
        </w:trPr>
        <w:tc>
          <w:tcPr>
            <w:tcW w:w="440" w:type="dxa"/>
            <w:shd w:val="clear" w:color="auto" w:fill="auto"/>
            <w:hideMark/>
          </w:tcPr>
          <w:p w14:paraId="78E22644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558" w:type="dxa"/>
            <w:shd w:val="clear" w:color="000000" w:fill="FFFFFF"/>
            <w:hideMark/>
          </w:tcPr>
          <w:p w14:paraId="16E300A2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 xml:space="preserve">Nová služba JPŘ PSV v </w:t>
            </w:r>
            <w:proofErr w:type="gramStart"/>
            <w:r w:rsidRPr="0081642D">
              <w:rPr>
                <w:rFonts w:ascii="Calibri" w:hAnsi="Calibri" w:cs="Calibri"/>
                <w:sz w:val="16"/>
                <w:szCs w:val="16"/>
              </w:rPr>
              <w:t>oblasti  rekvalifikací</w:t>
            </w:r>
            <w:proofErr w:type="gramEnd"/>
          </w:p>
        </w:tc>
        <w:tc>
          <w:tcPr>
            <w:tcW w:w="710" w:type="dxa"/>
            <w:shd w:val="clear" w:color="auto" w:fill="auto"/>
            <w:hideMark/>
          </w:tcPr>
          <w:p w14:paraId="1D9BF922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000000" w:fill="FFFFFF"/>
            <w:hideMark/>
          </w:tcPr>
          <w:p w14:paraId="03B13C43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 xml:space="preserve">Předmětem je rozšíření Jednotné portálové řešení resortu práce a sociálních věcí (dále jen „rozšíření“) o novou službu, která </w:t>
            </w:r>
            <w:proofErr w:type="gramStart"/>
            <w:r w:rsidRPr="0081642D">
              <w:rPr>
                <w:rFonts w:ascii="Calibri" w:hAnsi="Calibri" w:cs="Calibri"/>
                <w:sz w:val="16"/>
                <w:szCs w:val="16"/>
              </w:rPr>
              <w:t>zjednoduší</w:t>
            </w:r>
            <w:proofErr w:type="gramEnd"/>
            <w:r w:rsidRPr="0081642D">
              <w:rPr>
                <w:rFonts w:ascii="Calibri" w:hAnsi="Calibri" w:cs="Calibri"/>
                <w:sz w:val="16"/>
                <w:szCs w:val="16"/>
              </w:rPr>
              <w:t xml:space="preserve"> a zpřehlední komunikaci mezi Úřadem práce a dalšími subjekty na poli aktivní politiky zaměstnanosti v oblasti realizace rekvalifikací. </w:t>
            </w:r>
          </w:p>
        </w:tc>
        <w:tc>
          <w:tcPr>
            <w:tcW w:w="2521" w:type="dxa"/>
            <w:shd w:val="clear" w:color="000000" w:fill="FFFFFF"/>
            <w:hideMark/>
          </w:tcPr>
          <w:p w14:paraId="41617E94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000000" w:fill="FFFFFF"/>
            <w:hideMark/>
          </w:tcPr>
          <w:p w14:paraId="5441BBFF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Průřezová</w:t>
            </w:r>
          </w:p>
        </w:tc>
        <w:tc>
          <w:tcPr>
            <w:tcW w:w="926" w:type="dxa"/>
            <w:shd w:val="clear" w:color="000000" w:fill="FFFFFF"/>
            <w:hideMark/>
          </w:tcPr>
          <w:p w14:paraId="78D6035E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454C3644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17CAB821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Celý dokument</w:t>
            </w:r>
          </w:p>
        </w:tc>
      </w:tr>
      <w:tr w:rsidR="001C3205" w:rsidRPr="0081642D" w14:paraId="566AE26E" w14:textId="77777777" w:rsidTr="001C3205">
        <w:trPr>
          <w:trHeight w:val="688"/>
        </w:trPr>
        <w:tc>
          <w:tcPr>
            <w:tcW w:w="440" w:type="dxa"/>
            <w:shd w:val="clear" w:color="auto" w:fill="auto"/>
            <w:hideMark/>
          </w:tcPr>
          <w:p w14:paraId="324C8A45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558" w:type="dxa"/>
            <w:shd w:val="clear" w:color="000000" w:fill="FFFFFF"/>
            <w:hideMark/>
          </w:tcPr>
          <w:p w14:paraId="3D61487E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Uživatelé služby</w:t>
            </w:r>
          </w:p>
        </w:tc>
        <w:tc>
          <w:tcPr>
            <w:tcW w:w="710" w:type="dxa"/>
            <w:shd w:val="clear" w:color="auto" w:fill="auto"/>
            <w:hideMark/>
          </w:tcPr>
          <w:p w14:paraId="5826D1EE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000000" w:fill="FFFFFF"/>
            <w:hideMark/>
          </w:tcPr>
          <w:p w14:paraId="64506E3A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 xml:space="preserve">Rozšíření budou moci využívat vzdělávací subjekty, uchazeči a zájemci vedení v evidenci ÚP ČR (dále jen klienti) a Úřad práce ČR (dále jen ÚP ČR). </w:t>
            </w:r>
          </w:p>
        </w:tc>
        <w:tc>
          <w:tcPr>
            <w:tcW w:w="2521" w:type="dxa"/>
            <w:shd w:val="clear" w:color="000000" w:fill="FFFFFF"/>
            <w:hideMark/>
          </w:tcPr>
          <w:p w14:paraId="7CA18DF2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000000" w:fill="FFFFFF"/>
            <w:hideMark/>
          </w:tcPr>
          <w:p w14:paraId="5CCF65D0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Průřezová</w:t>
            </w:r>
          </w:p>
        </w:tc>
        <w:tc>
          <w:tcPr>
            <w:tcW w:w="926" w:type="dxa"/>
            <w:shd w:val="clear" w:color="000000" w:fill="FFFFFF"/>
            <w:hideMark/>
          </w:tcPr>
          <w:p w14:paraId="1B81C1CB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5BF44B6E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45FEAE20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Obecný pohled na aplikaci Rekvalifikace (UC)</w:t>
            </w:r>
          </w:p>
        </w:tc>
      </w:tr>
      <w:tr w:rsidR="001C3205" w:rsidRPr="0081642D" w14:paraId="4861E30D" w14:textId="77777777" w:rsidTr="001C3205">
        <w:trPr>
          <w:trHeight w:val="843"/>
        </w:trPr>
        <w:tc>
          <w:tcPr>
            <w:tcW w:w="440" w:type="dxa"/>
            <w:shd w:val="clear" w:color="auto" w:fill="auto"/>
            <w:hideMark/>
          </w:tcPr>
          <w:p w14:paraId="5D7D89E0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558" w:type="dxa"/>
            <w:shd w:val="clear" w:color="auto" w:fill="auto"/>
            <w:hideMark/>
          </w:tcPr>
          <w:p w14:paraId="341F3024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Správa vlastních kurzů vzdělávacím subjektem</w:t>
            </w:r>
          </w:p>
        </w:tc>
        <w:tc>
          <w:tcPr>
            <w:tcW w:w="710" w:type="dxa"/>
            <w:shd w:val="clear" w:color="auto" w:fill="auto"/>
            <w:hideMark/>
          </w:tcPr>
          <w:p w14:paraId="2B869FC9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66AC992A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Nová služba umožní vzdělávacím subjektům: </w:t>
            </w: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a) Registrovat, upravovat a poskytovat informace o jimi nabízených kurzech</w:t>
            </w:r>
          </w:p>
        </w:tc>
        <w:tc>
          <w:tcPr>
            <w:tcW w:w="2521" w:type="dxa"/>
            <w:shd w:val="clear" w:color="000000" w:fill="FFFFFF"/>
            <w:hideMark/>
          </w:tcPr>
          <w:p w14:paraId="067CD47A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auto" w:fill="auto"/>
            <w:hideMark/>
          </w:tcPr>
          <w:p w14:paraId="7DEFF53A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Zvolené kurzy a kurzy NPO</w:t>
            </w:r>
          </w:p>
        </w:tc>
        <w:tc>
          <w:tcPr>
            <w:tcW w:w="926" w:type="dxa"/>
            <w:shd w:val="clear" w:color="000000" w:fill="FFFFFF"/>
            <w:hideMark/>
          </w:tcPr>
          <w:p w14:paraId="799FB903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7F89AD89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5FD34DF0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Část aplikace pro přihlášené rekvalifikační zařízení (UC, PM, WF, KDM)</w:t>
            </w:r>
          </w:p>
        </w:tc>
      </w:tr>
      <w:tr w:rsidR="001C3205" w:rsidRPr="0081642D" w14:paraId="44B999AF" w14:textId="77777777" w:rsidTr="001C3205">
        <w:trPr>
          <w:trHeight w:val="1190"/>
        </w:trPr>
        <w:tc>
          <w:tcPr>
            <w:tcW w:w="440" w:type="dxa"/>
            <w:shd w:val="clear" w:color="auto" w:fill="auto"/>
            <w:hideMark/>
          </w:tcPr>
          <w:p w14:paraId="6E505504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558" w:type="dxa"/>
            <w:shd w:val="clear" w:color="auto" w:fill="auto"/>
            <w:hideMark/>
          </w:tcPr>
          <w:p w14:paraId="1ADA7EDB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Správa zájmů o vlastní kurzy vzdělávacím subjektem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14:paraId="4B414989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22AEEC88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Nová služba umožní vzdělávacím subjektům: </w:t>
            </w: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b) příjem zájmu klientů o jejich kurzy, zaznamenání schválení/zamítnutí zájmu o kurz a předání podkladů k absolvování kurzů zaměstnancům ÚP ČR.</w:t>
            </w:r>
          </w:p>
        </w:tc>
        <w:tc>
          <w:tcPr>
            <w:tcW w:w="2521" w:type="dxa"/>
            <w:shd w:val="clear" w:color="000000" w:fill="FFFFFF"/>
            <w:hideMark/>
          </w:tcPr>
          <w:p w14:paraId="2BB4D621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auto" w:fill="auto"/>
            <w:hideMark/>
          </w:tcPr>
          <w:p w14:paraId="538776B8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Zvolené kurzy a kurzy NPO</w:t>
            </w:r>
          </w:p>
        </w:tc>
        <w:tc>
          <w:tcPr>
            <w:tcW w:w="926" w:type="dxa"/>
            <w:shd w:val="clear" w:color="000000" w:fill="FFFFFF"/>
            <w:hideMark/>
          </w:tcPr>
          <w:p w14:paraId="0EE25CAB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1D09CE36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1C38A90A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Část aplikace pro přihlášené rekvalifikační zařízení (UC, PM, WF, KDM)</w:t>
            </w:r>
          </w:p>
        </w:tc>
      </w:tr>
      <w:tr w:rsidR="001C3205" w:rsidRPr="0081642D" w14:paraId="43FB8F73" w14:textId="77777777" w:rsidTr="001C3205">
        <w:trPr>
          <w:trHeight w:val="1169"/>
        </w:trPr>
        <w:tc>
          <w:tcPr>
            <w:tcW w:w="440" w:type="dxa"/>
            <w:shd w:val="clear" w:color="auto" w:fill="auto"/>
            <w:hideMark/>
          </w:tcPr>
          <w:p w14:paraId="1F499921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558" w:type="dxa"/>
            <w:shd w:val="clear" w:color="auto" w:fill="auto"/>
            <w:hideMark/>
          </w:tcPr>
          <w:p w14:paraId="6584568F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Příjem zájmů o kurzy zaměstnanci ÚP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14:paraId="20F9A868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24BE6C4F" w14:textId="77777777" w:rsidR="001C3205" w:rsidRPr="0081642D" w:rsidRDefault="001C3205" w:rsidP="001C3205">
            <w:pPr>
              <w:spacing w:after="24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Nová služba umožní zaměstnancům ÚP ČR: </w:t>
            </w: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a) příjem zájmu o zvolené rekvalifikace a rekvalifikace NPO včetně případných souvisejících žádostí o evidenci jako zájemce nebo uchazeč o zaměstnání</w:t>
            </w:r>
          </w:p>
        </w:tc>
        <w:tc>
          <w:tcPr>
            <w:tcW w:w="2521" w:type="dxa"/>
            <w:shd w:val="clear" w:color="000000" w:fill="FFFFFF"/>
            <w:hideMark/>
          </w:tcPr>
          <w:p w14:paraId="384DD3F6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auto" w:fill="auto"/>
            <w:hideMark/>
          </w:tcPr>
          <w:p w14:paraId="1CC9663A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Zvolené kurzy a kurzy NPO</w:t>
            </w:r>
          </w:p>
        </w:tc>
        <w:tc>
          <w:tcPr>
            <w:tcW w:w="926" w:type="dxa"/>
            <w:shd w:val="clear" w:color="000000" w:fill="FFFFFF"/>
            <w:hideMark/>
          </w:tcPr>
          <w:p w14:paraId="75637B16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0475E7CB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3A4A0055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Část aplikace pro přihlášeného pracovníka ÚP (UC, PM, WF, KDM)</w:t>
            </w:r>
          </w:p>
        </w:tc>
      </w:tr>
      <w:tr w:rsidR="001C3205" w:rsidRPr="0081642D" w14:paraId="39B5CA74" w14:textId="77777777" w:rsidTr="001C3205">
        <w:trPr>
          <w:trHeight w:val="806"/>
        </w:trPr>
        <w:tc>
          <w:tcPr>
            <w:tcW w:w="440" w:type="dxa"/>
            <w:shd w:val="clear" w:color="auto" w:fill="auto"/>
            <w:hideMark/>
          </w:tcPr>
          <w:p w14:paraId="24BB0F10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558" w:type="dxa"/>
            <w:shd w:val="clear" w:color="auto" w:fill="auto"/>
            <w:hideMark/>
          </w:tcPr>
          <w:p w14:paraId="373D9BF3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Správa zájmů o kurzy zaměstnanci ÚP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14:paraId="51948986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4A6CC820" w14:textId="77777777" w:rsidR="001C3205" w:rsidRPr="0081642D" w:rsidRDefault="001C3205" w:rsidP="001C3205">
            <w:pPr>
              <w:spacing w:after="24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Nová služba umožní zaměstnancům ÚP ČR: </w:t>
            </w: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b) zaznamenání schválení/zamítnutí zájmu o kurz a příjem podkladů k úhradě rekvalifikace </w:t>
            </w:r>
          </w:p>
        </w:tc>
        <w:tc>
          <w:tcPr>
            <w:tcW w:w="2521" w:type="dxa"/>
            <w:shd w:val="clear" w:color="000000" w:fill="FFFFFF"/>
            <w:hideMark/>
          </w:tcPr>
          <w:p w14:paraId="4A46436C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auto" w:fill="auto"/>
            <w:hideMark/>
          </w:tcPr>
          <w:p w14:paraId="0495713C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Zvolené kurzy a kurzy NPO</w:t>
            </w:r>
          </w:p>
        </w:tc>
        <w:tc>
          <w:tcPr>
            <w:tcW w:w="926" w:type="dxa"/>
            <w:shd w:val="clear" w:color="000000" w:fill="FFFFFF"/>
            <w:hideMark/>
          </w:tcPr>
          <w:p w14:paraId="7425CCF5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6934BBC0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2713B28E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Část aplikace pro přihlášeného pracovníka ÚP (UC, PM, WF, KDM)</w:t>
            </w:r>
          </w:p>
        </w:tc>
      </w:tr>
      <w:tr w:rsidR="001C3205" w:rsidRPr="0081642D" w14:paraId="4E68AC77" w14:textId="77777777" w:rsidTr="001C3205">
        <w:trPr>
          <w:trHeight w:val="892"/>
        </w:trPr>
        <w:tc>
          <w:tcPr>
            <w:tcW w:w="440" w:type="dxa"/>
            <w:shd w:val="clear" w:color="auto" w:fill="auto"/>
            <w:hideMark/>
          </w:tcPr>
          <w:p w14:paraId="0E2487F4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558" w:type="dxa"/>
            <w:shd w:val="clear" w:color="auto" w:fill="auto"/>
            <w:hideMark/>
          </w:tcPr>
          <w:p w14:paraId="2A805DE1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Notifikace klienta o stanovisku ÚP k zájmu o kurz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14:paraId="199E4A19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688D4DE3" w14:textId="77777777" w:rsidR="001C3205" w:rsidRPr="0081642D" w:rsidRDefault="001C3205" w:rsidP="001C3205">
            <w:pPr>
              <w:spacing w:after="24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Nová služba umožní zaměstnancům ÚP ČR: </w:t>
            </w: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c) předání informace o vydaném stanovisku klientovi na portál, včetně notifikace e-mailem </w:t>
            </w:r>
          </w:p>
        </w:tc>
        <w:tc>
          <w:tcPr>
            <w:tcW w:w="2521" w:type="dxa"/>
            <w:shd w:val="clear" w:color="000000" w:fill="FFFFFF"/>
            <w:hideMark/>
          </w:tcPr>
          <w:p w14:paraId="0FF1EF22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auto" w:fill="auto"/>
            <w:hideMark/>
          </w:tcPr>
          <w:p w14:paraId="4F6FB3E2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Zvolené kurzy a kurzy NPO</w:t>
            </w:r>
          </w:p>
        </w:tc>
        <w:tc>
          <w:tcPr>
            <w:tcW w:w="926" w:type="dxa"/>
            <w:shd w:val="clear" w:color="000000" w:fill="FFFFFF"/>
            <w:hideMark/>
          </w:tcPr>
          <w:p w14:paraId="0B54B85A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4C31009A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0EF0FEB9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Část aplikace pro přihlášeného pracovníka ÚP (UC, PM, WF, KDM)</w:t>
            </w:r>
          </w:p>
        </w:tc>
      </w:tr>
      <w:tr w:rsidR="001C3205" w:rsidRPr="0081642D" w14:paraId="6272D62D" w14:textId="77777777" w:rsidTr="001C3205">
        <w:trPr>
          <w:trHeight w:val="885"/>
        </w:trPr>
        <w:tc>
          <w:tcPr>
            <w:tcW w:w="440" w:type="dxa"/>
            <w:shd w:val="clear" w:color="auto" w:fill="auto"/>
            <w:hideMark/>
          </w:tcPr>
          <w:p w14:paraId="20AD1FFB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lastRenderedPageBreak/>
              <w:t>8</w:t>
            </w:r>
          </w:p>
        </w:tc>
        <w:tc>
          <w:tcPr>
            <w:tcW w:w="1558" w:type="dxa"/>
            <w:shd w:val="clear" w:color="auto" w:fill="auto"/>
            <w:hideMark/>
          </w:tcPr>
          <w:p w14:paraId="2CB0B65A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Dohled ÚP nad registracemi rekvalifikačních zařízení a jejich kurzy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14:paraId="12507031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32ECC4F2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Nová služba umožní zaměstnancům ÚP ČR: </w:t>
            </w: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d) kontrolu informací, které subjekt (rekvalifikační zařízení) vkládá do databáze s možností zabránit jejich publikaci</w:t>
            </w:r>
          </w:p>
        </w:tc>
        <w:tc>
          <w:tcPr>
            <w:tcW w:w="2521" w:type="dxa"/>
            <w:shd w:val="clear" w:color="000000" w:fill="FFFFFF"/>
            <w:hideMark/>
          </w:tcPr>
          <w:p w14:paraId="404C33C8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auto" w:fill="auto"/>
            <w:hideMark/>
          </w:tcPr>
          <w:p w14:paraId="466B5E84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Zvolené kurzy a kurzy NPO</w:t>
            </w:r>
          </w:p>
        </w:tc>
        <w:tc>
          <w:tcPr>
            <w:tcW w:w="926" w:type="dxa"/>
            <w:shd w:val="clear" w:color="000000" w:fill="FFFFFF"/>
            <w:hideMark/>
          </w:tcPr>
          <w:p w14:paraId="2015C625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7E5F4B42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28D730AB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Část aplikace pro přihlášeného pracovníka ÚP (UC, PM, WF, KDM)</w:t>
            </w:r>
          </w:p>
        </w:tc>
      </w:tr>
      <w:tr w:rsidR="001C3205" w:rsidRPr="0081642D" w14:paraId="21977FF7" w14:textId="77777777" w:rsidTr="001C3205">
        <w:trPr>
          <w:trHeight w:val="840"/>
        </w:trPr>
        <w:tc>
          <w:tcPr>
            <w:tcW w:w="440" w:type="dxa"/>
            <w:shd w:val="clear" w:color="auto" w:fill="auto"/>
            <w:hideMark/>
          </w:tcPr>
          <w:p w14:paraId="6A8F762E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558" w:type="dxa"/>
            <w:shd w:val="clear" w:color="auto" w:fill="auto"/>
            <w:hideMark/>
          </w:tcPr>
          <w:p w14:paraId="1CB5A9E4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Vyhledávání kurzů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14:paraId="004347E1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3029311F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Nová služba umožní klientům: </w:t>
            </w: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a) vybírat vhodné rekvalifikační kurzy ze seznamu rekvalifikačních kurzů na portále,</w:t>
            </w:r>
          </w:p>
        </w:tc>
        <w:tc>
          <w:tcPr>
            <w:tcW w:w="2521" w:type="dxa"/>
            <w:shd w:val="clear" w:color="000000" w:fill="FFFFFF"/>
            <w:hideMark/>
          </w:tcPr>
          <w:p w14:paraId="374E3673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auto" w:fill="auto"/>
            <w:hideMark/>
          </w:tcPr>
          <w:p w14:paraId="4E8BA6E1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Zvolené kurzy a kurzy NPO, Zabezpečované kurzy</w:t>
            </w:r>
          </w:p>
        </w:tc>
        <w:tc>
          <w:tcPr>
            <w:tcW w:w="926" w:type="dxa"/>
            <w:shd w:val="clear" w:color="000000" w:fill="FFFFFF"/>
            <w:hideMark/>
          </w:tcPr>
          <w:p w14:paraId="5E8DDC0E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033FE885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45C7EB37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Část aplikace pro přihlášeného zájemce o kurz (UC, PM, WF, KDM)</w:t>
            </w:r>
          </w:p>
        </w:tc>
      </w:tr>
      <w:tr w:rsidR="001C3205" w:rsidRPr="0081642D" w14:paraId="434AFDAB" w14:textId="77777777" w:rsidTr="001C3205">
        <w:trPr>
          <w:trHeight w:val="949"/>
        </w:trPr>
        <w:tc>
          <w:tcPr>
            <w:tcW w:w="440" w:type="dxa"/>
            <w:shd w:val="clear" w:color="auto" w:fill="auto"/>
            <w:hideMark/>
          </w:tcPr>
          <w:p w14:paraId="4C14EF30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558" w:type="dxa"/>
            <w:shd w:val="clear" w:color="auto" w:fill="auto"/>
            <w:hideMark/>
          </w:tcPr>
          <w:p w14:paraId="5A28D0B7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Projevení zájmu o kurz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14:paraId="6ADBD2DF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0E359F6A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Nová služba umožní klientům: </w:t>
            </w: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b) žádat ÚP ČR o schválení úhrady rekvalifikačního kurzu včetně doložení potřebných dokumentů,</w:t>
            </w:r>
          </w:p>
        </w:tc>
        <w:tc>
          <w:tcPr>
            <w:tcW w:w="2521" w:type="dxa"/>
            <w:shd w:val="clear" w:color="000000" w:fill="FFFFFF"/>
            <w:hideMark/>
          </w:tcPr>
          <w:p w14:paraId="3A315649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auto" w:fill="auto"/>
            <w:hideMark/>
          </w:tcPr>
          <w:p w14:paraId="11C811E1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Zvolené kurzy a kurzy NPO</w:t>
            </w:r>
          </w:p>
        </w:tc>
        <w:tc>
          <w:tcPr>
            <w:tcW w:w="926" w:type="dxa"/>
            <w:shd w:val="clear" w:color="000000" w:fill="FFFFFF"/>
            <w:hideMark/>
          </w:tcPr>
          <w:p w14:paraId="436292AB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37A19139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4C4D0F26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Část aplikace pro přihlášeného zájemce o kurz (UC, PM, WF, KDM)</w:t>
            </w:r>
          </w:p>
        </w:tc>
      </w:tr>
      <w:tr w:rsidR="001C3205" w:rsidRPr="0081642D" w14:paraId="4D7E962C" w14:textId="77777777" w:rsidTr="001C3205">
        <w:trPr>
          <w:trHeight w:val="976"/>
        </w:trPr>
        <w:tc>
          <w:tcPr>
            <w:tcW w:w="440" w:type="dxa"/>
            <w:shd w:val="clear" w:color="auto" w:fill="auto"/>
            <w:hideMark/>
          </w:tcPr>
          <w:p w14:paraId="2EF2734C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1558" w:type="dxa"/>
            <w:shd w:val="clear" w:color="auto" w:fill="auto"/>
            <w:hideMark/>
          </w:tcPr>
          <w:p w14:paraId="263DECD9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Stav mého zájmu o kurz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14:paraId="30B40A30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05F7A69D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Nová služba umožní klientům: </w:t>
            </w: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c) získat informaci z ÚP ČR o schválení/zamítnutí úhrady rekvalifikačního kurzu</w:t>
            </w:r>
          </w:p>
        </w:tc>
        <w:tc>
          <w:tcPr>
            <w:tcW w:w="2521" w:type="dxa"/>
            <w:shd w:val="clear" w:color="000000" w:fill="FFFFFF"/>
            <w:hideMark/>
          </w:tcPr>
          <w:p w14:paraId="08BF79FA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auto" w:fill="auto"/>
            <w:hideMark/>
          </w:tcPr>
          <w:p w14:paraId="34B7345A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Zvolené kurzy a kurzy NPO</w:t>
            </w:r>
          </w:p>
        </w:tc>
        <w:tc>
          <w:tcPr>
            <w:tcW w:w="926" w:type="dxa"/>
            <w:shd w:val="clear" w:color="000000" w:fill="FFFFFF"/>
            <w:hideMark/>
          </w:tcPr>
          <w:p w14:paraId="736033F0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4CB576D2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689C4136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Část aplikace pro přihlášeného zájemce o kurz (UC, PM, WF, KDM)</w:t>
            </w:r>
          </w:p>
        </w:tc>
      </w:tr>
      <w:tr w:rsidR="001C3205" w:rsidRPr="0081642D" w14:paraId="5C52F4A3" w14:textId="77777777" w:rsidTr="001C3205">
        <w:trPr>
          <w:trHeight w:val="885"/>
        </w:trPr>
        <w:tc>
          <w:tcPr>
            <w:tcW w:w="440" w:type="dxa"/>
            <w:shd w:val="clear" w:color="auto" w:fill="auto"/>
            <w:hideMark/>
          </w:tcPr>
          <w:p w14:paraId="0C5402DC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1558" w:type="dxa"/>
            <w:shd w:val="clear" w:color="auto" w:fill="auto"/>
            <w:hideMark/>
          </w:tcPr>
          <w:p w14:paraId="0DFE627B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Správa mého zájmu o kurz</w:t>
            </w:r>
          </w:p>
        </w:tc>
        <w:tc>
          <w:tcPr>
            <w:tcW w:w="710" w:type="dxa"/>
            <w:shd w:val="clear" w:color="auto" w:fill="auto"/>
            <w:hideMark/>
          </w:tcPr>
          <w:p w14:paraId="7314B0C4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7BCE5638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Nová služba umožní klientům: </w:t>
            </w: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d) doložit potvrzení o úspěšném absolvování rekvalifikačního kurzu pro následnou úhradu ceny kurzu rekvalifikačnímu zařízení.</w:t>
            </w:r>
          </w:p>
        </w:tc>
        <w:tc>
          <w:tcPr>
            <w:tcW w:w="2521" w:type="dxa"/>
            <w:shd w:val="clear" w:color="000000" w:fill="FFFFFF"/>
            <w:hideMark/>
          </w:tcPr>
          <w:p w14:paraId="35CEAED6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auto" w:fill="auto"/>
            <w:hideMark/>
          </w:tcPr>
          <w:p w14:paraId="55161165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Zvolené kurzy a kurzy NPO</w:t>
            </w:r>
          </w:p>
        </w:tc>
        <w:tc>
          <w:tcPr>
            <w:tcW w:w="926" w:type="dxa"/>
            <w:shd w:val="clear" w:color="000000" w:fill="FFFFFF"/>
            <w:hideMark/>
          </w:tcPr>
          <w:p w14:paraId="4AA63EBC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66C1937A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2B439FB7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Část aplikace pro přihlášeného zájemce o kurz (UC, PM, WF, KDM)</w:t>
            </w:r>
          </w:p>
        </w:tc>
      </w:tr>
      <w:tr w:rsidR="001C3205" w:rsidRPr="0081642D" w14:paraId="3AEEAAB3" w14:textId="77777777" w:rsidTr="001C3205">
        <w:trPr>
          <w:trHeight w:val="964"/>
        </w:trPr>
        <w:tc>
          <w:tcPr>
            <w:tcW w:w="440" w:type="dxa"/>
            <w:shd w:val="clear" w:color="auto" w:fill="auto"/>
            <w:hideMark/>
          </w:tcPr>
          <w:p w14:paraId="75800427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1558" w:type="dxa"/>
            <w:shd w:val="clear" w:color="auto" w:fill="auto"/>
            <w:hideMark/>
          </w:tcPr>
          <w:p w14:paraId="4B2C3E6F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Nabídka kurzů pro veřejnost</w:t>
            </w:r>
          </w:p>
        </w:tc>
        <w:tc>
          <w:tcPr>
            <w:tcW w:w="710" w:type="dxa"/>
            <w:shd w:val="clear" w:color="auto" w:fill="auto"/>
            <w:hideMark/>
          </w:tcPr>
          <w:p w14:paraId="7B64024F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46B996AC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Databáze bude mít veřejnou a neveřejnou část. Veřejná část bude přístupná bez omezení pro čtení.</w:t>
            </w:r>
          </w:p>
        </w:tc>
        <w:tc>
          <w:tcPr>
            <w:tcW w:w="2521" w:type="dxa"/>
            <w:shd w:val="clear" w:color="000000" w:fill="FFFFFF"/>
            <w:hideMark/>
          </w:tcPr>
          <w:p w14:paraId="58D615A1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000000" w:fill="FFFFFF"/>
            <w:hideMark/>
          </w:tcPr>
          <w:p w14:paraId="2808B6D4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Průřezová</w:t>
            </w:r>
          </w:p>
        </w:tc>
        <w:tc>
          <w:tcPr>
            <w:tcW w:w="926" w:type="dxa"/>
            <w:shd w:val="clear" w:color="000000" w:fill="FFFFFF"/>
            <w:hideMark/>
          </w:tcPr>
          <w:p w14:paraId="715AA7B9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3DE153B3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0854DEA9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Obecný pohled na aplikaci Rekvalifikace</w:t>
            </w:r>
          </w:p>
        </w:tc>
      </w:tr>
      <w:tr w:rsidR="001C3205" w:rsidRPr="0081642D" w14:paraId="39DA815D" w14:textId="77777777" w:rsidTr="001C3205">
        <w:trPr>
          <w:trHeight w:val="1173"/>
        </w:trPr>
        <w:tc>
          <w:tcPr>
            <w:tcW w:w="440" w:type="dxa"/>
            <w:shd w:val="clear" w:color="auto" w:fill="auto"/>
            <w:hideMark/>
          </w:tcPr>
          <w:p w14:paraId="71175C6E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1558" w:type="dxa"/>
            <w:shd w:val="clear" w:color="auto" w:fill="auto"/>
            <w:hideMark/>
          </w:tcPr>
          <w:p w14:paraId="2841EC23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Prvotní import zdrojových databází rekvalifikačních kurzů</w:t>
            </w:r>
          </w:p>
        </w:tc>
        <w:tc>
          <w:tcPr>
            <w:tcW w:w="710" w:type="dxa"/>
            <w:shd w:val="clear" w:color="auto" w:fill="auto"/>
            <w:hideMark/>
          </w:tcPr>
          <w:p w14:paraId="040CBE14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77E4C40D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V první fázi bude databáze naplněna daty z dostupných zdrojů, kde bude získán souhlas vlastníka databáze (např. MŠMT, MPSV, </w:t>
            </w:r>
            <w:proofErr w:type="spellStart"/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MZdr</w:t>
            </w:r>
            <w:proofErr w:type="spellEnd"/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GŘ ÚP ČR), které obsahují rekvalifikační kurzy odpovídající § 108, odst. 2, písmena a-d) zákona o zaměstnanosti. </w:t>
            </w:r>
          </w:p>
        </w:tc>
        <w:tc>
          <w:tcPr>
            <w:tcW w:w="2521" w:type="dxa"/>
            <w:shd w:val="clear" w:color="000000" w:fill="FFFFFF"/>
            <w:hideMark/>
          </w:tcPr>
          <w:p w14:paraId="1E422F2B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auto" w:fill="auto"/>
            <w:hideMark/>
          </w:tcPr>
          <w:p w14:paraId="6C18559E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Zvolené kurzy a kurzy NPO</w:t>
            </w:r>
          </w:p>
        </w:tc>
        <w:tc>
          <w:tcPr>
            <w:tcW w:w="926" w:type="dxa"/>
            <w:shd w:val="clear" w:color="000000" w:fill="FFFFFF"/>
            <w:hideMark/>
          </w:tcPr>
          <w:p w14:paraId="7C9975CC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2649066D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5A884C0D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Import dat</w:t>
            </w:r>
          </w:p>
        </w:tc>
      </w:tr>
      <w:tr w:rsidR="001C3205" w:rsidRPr="0081642D" w14:paraId="0BA35CD3" w14:textId="77777777" w:rsidTr="001C3205">
        <w:trPr>
          <w:trHeight w:val="1120"/>
        </w:trPr>
        <w:tc>
          <w:tcPr>
            <w:tcW w:w="440" w:type="dxa"/>
            <w:shd w:val="clear" w:color="auto" w:fill="auto"/>
            <w:hideMark/>
          </w:tcPr>
          <w:p w14:paraId="0EA1A32E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1558" w:type="dxa"/>
            <w:shd w:val="clear" w:color="auto" w:fill="auto"/>
            <w:hideMark/>
          </w:tcPr>
          <w:p w14:paraId="69FDDFBE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Import zabezpečovaných kurzů</w:t>
            </w:r>
          </w:p>
        </w:tc>
        <w:tc>
          <w:tcPr>
            <w:tcW w:w="710" w:type="dxa"/>
            <w:shd w:val="clear" w:color="auto" w:fill="auto"/>
            <w:hideMark/>
          </w:tcPr>
          <w:p w14:paraId="4B7D7987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27AC1366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Ze strany ÚP ČR budou doplněny pouze zabezpečované RK, kdy bude ze strany ÚP ČR předána tabulka ve formátu Excel. Tyto zabezpečované rekvalifikace budou mít příznak „zabezpečované ÚP ČR“.</w:t>
            </w:r>
          </w:p>
        </w:tc>
        <w:tc>
          <w:tcPr>
            <w:tcW w:w="2521" w:type="dxa"/>
            <w:shd w:val="clear" w:color="000000" w:fill="FFFFFF"/>
            <w:hideMark/>
          </w:tcPr>
          <w:p w14:paraId="0F71045A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auto" w:fill="auto"/>
            <w:hideMark/>
          </w:tcPr>
          <w:p w14:paraId="7DC0B16E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Zabezpečované kurzy</w:t>
            </w:r>
          </w:p>
        </w:tc>
        <w:tc>
          <w:tcPr>
            <w:tcW w:w="926" w:type="dxa"/>
            <w:shd w:val="clear" w:color="000000" w:fill="FFFFFF"/>
            <w:hideMark/>
          </w:tcPr>
          <w:p w14:paraId="6463C6C3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62CD2624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733D2438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Import dat</w:t>
            </w:r>
          </w:p>
        </w:tc>
      </w:tr>
      <w:tr w:rsidR="001C3205" w:rsidRPr="0081642D" w14:paraId="6BF9687C" w14:textId="77777777" w:rsidTr="001C3205">
        <w:trPr>
          <w:trHeight w:val="743"/>
        </w:trPr>
        <w:tc>
          <w:tcPr>
            <w:tcW w:w="440" w:type="dxa"/>
            <w:shd w:val="clear" w:color="auto" w:fill="auto"/>
            <w:hideMark/>
          </w:tcPr>
          <w:p w14:paraId="152CD476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lastRenderedPageBreak/>
              <w:t>16</w:t>
            </w:r>
          </w:p>
        </w:tc>
        <w:tc>
          <w:tcPr>
            <w:tcW w:w="1558" w:type="dxa"/>
            <w:shd w:val="clear" w:color="auto" w:fill="auto"/>
            <w:hideMark/>
          </w:tcPr>
          <w:p w14:paraId="73DF631E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Přidání kurzů vzdělávacím subjektem</w:t>
            </w:r>
          </w:p>
        </w:tc>
        <w:tc>
          <w:tcPr>
            <w:tcW w:w="710" w:type="dxa"/>
            <w:shd w:val="clear" w:color="auto" w:fill="auto"/>
            <w:hideMark/>
          </w:tcPr>
          <w:p w14:paraId="5BEA7533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4C9F16BE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Do databáze budou postupně doplňovány další rekvalifikace, které splňují podmínky zákona 435/2004 Sb. a to na dobrovolné bázi poskytovatele rekvalifikací (např. VŠ, SŠ a další).</w:t>
            </w:r>
          </w:p>
        </w:tc>
        <w:tc>
          <w:tcPr>
            <w:tcW w:w="2521" w:type="dxa"/>
            <w:shd w:val="clear" w:color="000000" w:fill="FFFFFF"/>
            <w:hideMark/>
          </w:tcPr>
          <w:p w14:paraId="0E386279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auto" w:fill="auto"/>
            <w:hideMark/>
          </w:tcPr>
          <w:p w14:paraId="24268191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Zvolené kurzy a kurzy NPO</w:t>
            </w:r>
          </w:p>
        </w:tc>
        <w:tc>
          <w:tcPr>
            <w:tcW w:w="926" w:type="dxa"/>
            <w:shd w:val="clear" w:color="000000" w:fill="FFFFFF"/>
            <w:hideMark/>
          </w:tcPr>
          <w:p w14:paraId="744567B2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25A81792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3C9CF1EA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Část aplikace pro přihlášené rekvalifikační zařízení (UC, PM, WF, KDM)</w:t>
            </w:r>
          </w:p>
        </w:tc>
      </w:tr>
      <w:tr w:rsidR="001C3205" w:rsidRPr="0081642D" w14:paraId="6ECF0D60" w14:textId="77777777" w:rsidTr="001C3205">
        <w:trPr>
          <w:trHeight w:val="1254"/>
        </w:trPr>
        <w:tc>
          <w:tcPr>
            <w:tcW w:w="440" w:type="dxa"/>
            <w:shd w:val="clear" w:color="auto" w:fill="auto"/>
            <w:hideMark/>
          </w:tcPr>
          <w:p w14:paraId="5A2A4C04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1558" w:type="dxa"/>
            <w:shd w:val="clear" w:color="auto" w:fill="auto"/>
            <w:hideMark/>
          </w:tcPr>
          <w:p w14:paraId="23B30FBE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Rozhodnutí vzdělávacího subjektu o publikaci jeho dat po prvotním importu zdrojových databází rekvalifikačních kurzů</w:t>
            </w:r>
          </w:p>
        </w:tc>
        <w:tc>
          <w:tcPr>
            <w:tcW w:w="710" w:type="dxa"/>
            <w:shd w:val="clear" w:color="auto" w:fill="auto"/>
            <w:hideMark/>
          </w:tcPr>
          <w:p w14:paraId="276FC125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0551691C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Při aktualizaci údajů z dostupných zdrojů musí být ošetřeno, že se zařízení může rozhodnout své kurzy zde nezveřejňovat.</w:t>
            </w:r>
          </w:p>
        </w:tc>
        <w:tc>
          <w:tcPr>
            <w:tcW w:w="2521" w:type="dxa"/>
            <w:shd w:val="clear" w:color="000000" w:fill="FFFFFF"/>
            <w:hideMark/>
          </w:tcPr>
          <w:p w14:paraId="1F3A0149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auto" w:fill="auto"/>
            <w:hideMark/>
          </w:tcPr>
          <w:p w14:paraId="0F500425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Zvolené kurzy a kurzy NPO</w:t>
            </w:r>
          </w:p>
        </w:tc>
        <w:tc>
          <w:tcPr>
            <w:tcW w:w="926" w:type="dxa"/>
            <w:shd w:val="clear" w:color="000000" w:fill="FFFFFF"/>
            <w:hideMark/>
          </w:tcPr>
          <w:p w14:paraId="0BBBC2E1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3D2FF77F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7436A118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Část aplikace pro přihlášené rekvalifikační zařízení (UC, PM, WF, KDM)</w:t>
            </w:r>
          </w:p>
        </w:tc>
      </w:tr>
      <w:tr w:rsidR="001C3205" w:rsidRPr="0081642D" w14:paraId="60E03C27" w14:textId="77777777" w:rsidTr="001C3205">
        <w:trPr>
          <w:trHeight w:val="1004"/>
        </w:trPr>
        <w:tc>
          <w:tcPr>
            <w:tcW w:w="440" w:type="dxa"/>
            <w:shd w:val="clear" w:color="auto" w:fill="auto"/>
            <w:hideMark/>
          </w:tcPr>
          <w:p w14:paraId="18411F3A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1558" w:type="dxa"/>
            <w:shd w:val="clear" w:color="auto" w:fill="auto"/>
            <w:hideMark/>
          </w:tcPr>
          <w:p w14:paraId="1557B795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Notifikace vzdělávacích subjektů po prvotním importu zdrojových databází rekvalifikačních kurzů</w:t>
            </w:r>
          </w:p>
        </w:tc>
        <w:tc>
          <w:tcPr>
            <w:tcW w:w="710" w:type="dxa"/>
            <w:shd w:val="clear" w:color="auto" w:fill="auto"/>
            <w:hideMark/>
          </w:tcPr>
          <w:p w14:paraId="612A9BDB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3AA9FA66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Systém odešle všem subjektům, jejichž data budou předběžně automaticky do databáze naplněna, informační zprávu. </w:t>
            </w:r>
          </w:p>
        </w:tc>
        <w:tc>
          <w:tcPr>
            <w:tcW w:w="2521" w:type="dxa"/>
            <w:shd w:val="clear" w:color="000000" w:fill="FFFFFF"/>
            <w:hideMark/>
          </w:tcPr>
          <w:p w14:paraId="25F7ECBA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auto" w:fill="auto"/>
            <w:hideMark/>
          </w:tcPr>
          <w:p w14:paraId="334174F6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Zvolené kurzy a kurzy NPO</w:t>
            </w:r>
          </w:p>
        </w:tc>
        <w:tc>
          <w:tcPr>
            <w:tcW w:w="926" w:type="dxa"/>
            <w:shd w:val="clear" w:color="000000" w:fill="FFFFFF"/>
            <w:hideMark/>
          </w:tcPr>
          <w:p w14:paraId="7130CF97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7898C5F8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17EFAD83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Jednorázové akce zajištěné systémem (UC)</w:t>
            </w:r>
          </w:p>
        </w:tc>
      </w:tr>
      <w:tr w:rsidR="001C3205" w:rsidRPr="0081642D" w14:paraId="326A003E" w14:textId="77777777" w:rsidTr="001C3205">
        <w:trPr>
          <w:trHeight w:val="1384"/>
        </w:trPr>
        <w:tc>
          <w:tcPr>
            <w:tcW w:w="440" w:type="dxa"/>
            <w:shd w:val="clear" w:color="auto" w:fill="auto"/>
            <w:hideMark/>
          </w:tcPr>
          <w:p w14:paraId="15707B8A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1558" w:type="dxa"/>
            <w:shd w:val="clear" w:color="auto" w:fill="auto"/>
            <w:hideMark/>
          </w:tcPr>
          <w:p w14:paraId="174008AB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Správa vlastní registrace vzdělávacím subjektem po prvotním importu zdrojových databází rekvalifikačních kurzů</w:t>
            </w:r>
          </w:p>
        </w:tc>
        <w:tc>
          <w:tcPr>
            <w:tcW w:w="710" w:type="dxa"/>
            <w:shd w:val="clear" w:color="auto" w:fill="auto"/>
            <w:hideMark/>
          </w:tcPr>
          <w:p w14:paraId="0E99500E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2AA0EAF3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Rekvalifikační zařízení, které již bylo registrováno vložením do databáze, má přístup přes identitu </w:t>
            </w:r>
            <w:proofErr w:type="spellStart"/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obačna</w:t>
            </w:r>
            <w:proofErr w:type="spellEnd"/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nebo datovou schránku do databáze a může provádět správu svého účtu, tedy např. dodatečné změny (aktualizovat, vymazat nebo doplnit údaje).</w:t>
            </w:r>
          </w:p>
        </w:tc>
        <w:tc>
          <w:tcPr>
            <w:tcW w:w="2521" w:type="dxa"/>
            <w:shd w:val="clear" w:color="000000" w:fill="FFFFFF"/>
            <w:hideMark/>
          </w:tcPr>
          <w:p w14:paraId="7A623927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auto" w:fill="auto"/>
            <w:hideMark/>
          </w:tcPr>
          <w:p w14:paraId="253774F2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Zvolené kurzy a kurzy NPO</w:t>
            </w:r>
          </w:p>
        </w:tc>
        <w:tc>
          <w:tcPr>
            <w:tcW w:w="926" w:type="dxa"/>
            <w:shd w:val="clear" w:color="000000" w:fill="FFFFFF"/>
            <w:hideMark/>
          </w:tcPr>
          <w:p w14:paraId="5B8E316B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790AB6FA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2B1A7E3F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Část aplikace pro přihlášené rekvalifikační zařízení (UC, PM, WF, KDM)</w:t>
            </w:r>
          </w:p>
        </w:tc>
      </w:tr>
      <w:tr w:rsidR="001C3205" w:rsidRPr="0081642D" w14:paraId="6C5437C6" w14:textId="77777777" w:rsidTr="001C3205">
        <w:trPr>
          <w:trHeight w:val="1134"/>
        </w:trPr>
        <w:tc>
          <w:tcPr>
            <w:tcW w:w="440" w:type="dxa"/>
            <w:shd w:val="clear" w:color="auto" w:fill="auto"/>
            <w:hideMark/>
          </w:tcPr>
          <w:p w14:paraId="27981DB2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558" w:type="dxa"/>
            <w:shd w:val="clear" w:color="auto" w:fill="auto"/>
            <w:hideMark/>
          </w:tcPr>
          <w:p w14:paraId="11B800F8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Vytvoření a správa vlastní registrace vzdělávacím subjektem</w:t>
            </w:r>
          </w:p>
        </w:tc>
        <w:tc>
          <w:tcPr>
            <w:tcW w:w="710" w:type="dxa"/>
            <w:shd w:val="clear" w:color="auto" w:fill="auto"/>
            <w:hideMark/>
          </w:tcPr>
          <w:p w14:paraId="5B09F29F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27ADB75F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Rekvalifikační zařízení, které nebylo registrováno vložením do databáze, se bude moci do aplikace registrovat přes identitu občana nebo datovou schránku, a bude moci vložit požadované informace o své osobě.</w:t>
            </w:r>
          </w:p>
        </w:tc>
        <w:tc>
          <w:tcPr>
            <w:tcW w:w="2521" w:type="dxa"/>
            <w:shd w:val="clear" w:color="000000" w:fill="FFFFFF"/>
            <w:hideMark/>
          </w:tcPr>
          <w:p w14:paraId="4E6089C8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auto" w:fill="auto"/>
            <w:hideMark/>
          </w:tcPr>
          <w:p w14:paraId="6892A86D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Zvolené kurzy a kurzy NPO</w:t>
            </w:r>
          </w:p>
        </w:tc>
        <w:tc>
          <w:tcPr>
            <w:tcW w:w="926" w:type="dxa"/>
            <w:shd w:val="clear" w:color="000000" w:fill="FFFFFF"/>
            <w:hideMark/>
          </w:tcPr>
          <w:p w14:paraId="5D545794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07B0BDE2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227136E8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Část aplikace pro přihlášené rekvalifikační zařízení (UC, PM, WF, KDM)</w:t>
            </w:r>
          </w:p>
        </w:tc>
      </w:tr>
      <w:tr w:rsidR="001C3205" w:rsidRPr="0081642D" w14:paraId="0BB7BAA4" w14:textId="77777777" w:rsidTr="001C3205">
        <w:trPr>
          <w:trHeight w:val="4004"/>
        </w:trPr>
        <w:tc>
          <w:tcPr>
            <w:tcW w:w="440" w:type="dxa"/>
            <w:shd w:val="clear" w:color="auto" w:fill="auto"/>
            <w:hideMark/>
          </w:tcPr>
          <w:p w14:paraId="75EC8A6E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lastRenderedPageBreak/>
              <w:t>21</w:t>
            </w:r>
          </w:p>
        </w:tc>
        <w:tc>
          <w:tcPr>
            <w:tcW w:w="1558" w:type="dxa"/>
            <w:shd w:val="clear" w:color="auto" w:fill="auto"/>
            <w:hideMark/>
          </w:tcPr>
          <w:p w14:paraId="0E87A68F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Údaje o nabízeném kurzu</w:t>
            </w:r>
          </w:p>
        </w:tc>
        <w:tc>
          <w:tcPr>
            <w:tcW w:w="710" w:type="dxa"/>
            <w:shd w:val="clear" w:color="auto" w:fill="auto"/>
            <w:hideMark/>
          </w:tcPr>
          <w:p w14:paraId="050D7486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703BF179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Rekvalifikační zařízení bude moci vložit údaje o rekvalifikačním kurzu ve strukturované formě, a to zejména:</w:t>
            </w: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- Identifikační údaje zařízení</w:t>
            </w: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- Informace o kurzu</w:t>
            </w: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Období možnosti poskytování rekvalifikace (např. dle délky akreditace od-do; může být </w:t>
            </w: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u těch, co nepodléhají akreditaci i na dobu neurčitou)</w:t>
            </w: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- Vstupní požadavky na možnost účastnit se kurzu</w:t>
            </w: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 věk</w:t>
            </w: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 dosažené vzdělání</w:t>
            </w: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 zdravotní stav</w:t>
            </w: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 jiné (+ pole pro upřesnění)</w:t>
            </w: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- Informace o způsobu zakončení (výčet - např. zkouška s obdržením certifikátu)</w:t>
            </w: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- Místo, kde je zařízení schopno kurzy realizovat, nebo zda je možné absolvovat online</w:t>
            </w: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- Kapacita, rozsah (délka kurzu, počet hod. teorie, počet hod. praxe; rozložení výuky)</w:t>
            </w:r>
          </w:p>
        </w:tc>
        <w:tc>
          <w:tcPr>
            <w:tcW w:w="2521" w:type="dxa"/>
            <w:shd w:val="clear" w:color="000000" w:fill="FFFFFF"/>
            <w:hideMark/>
          </w:tcPr>
          <w:p w14:paraId="46ABA305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auto" w:fill="auto"/>
            <w:hideMark/>
          </w:tcPr>
          <w:p w14:paraId="4199DE98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Zvolené kurzy a kurzy NPO</w:t>
            </w:r>
          </w:p>
        </w:tc>
        <w:tc>
          <w:tcPr>
            <w:tcW w:w="926" w:type="dxa"/>
            <w:shd w:val="clear" w:color="000000" w:fill="FFFFFF"/>
            <w:hideMark/>
          </w:tcPr>
          <w:p w14:paraId="46FD36A6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7B265871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091BD49A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Část aplikace pro přihlášené rekvalifikační zařízení (UC, PM, WF, KDM)</w:t>
            </w:r>
          </w:p>
        </w:tc>
      </w:tr>
      <w:tr w:rsidR="001C3205" w:rsidRPr="0081642D" w14:paraId="18B59FAB" w14:textId="77777777" w:rsidTr="001C3205">
        <w:trPr>
          <w:trHeight w:val="885"/>
        </w:trPr>
        <w:tc>
          <w:tcPr>
            <w:tcW w:w="440" w:type="dxa"/>
            <w:shd w:val="clear" w:color="auto" w:fill="auto"/>
            <w:hideMark/>
          </w:tcPr>
          <w:p w14:paraId="227FDCE1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1558" w:type="dxa"/>
            <w:shd w:val="clear" w:color="auto" w:fill="auto"/>
            <w:hideMark/>
          </w:tcPr>
          <w:p w14:paraId="1E49592A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Údaje o nabízeném zabezpečovaném kurzu</w:t>
            </w:r>
          </w:p>
        </w:tc>
        <w:tc>
          <w:tcPr>
            <w:tcW w:w="710" w:type="dxa"/>
            <w:shd w:val="clear" w:color="auto" w:fill="auto"/>
            <w:hideMark/>
          </w:tcPr>
          <w:p w14:paraId="7EEE6749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1AFD6338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U zabezpečovaných (vysoutěžených) rekvalifikací ze strany ÚP budou ke kurzům zveřejňovány stejné informace</w:t>
            </w:r>
          </w:p>
        </w:tc>
        <w:tc>
          <w:tcPr>
            <w:tcW w:w="2521" w:type="dxa"/>
            <w:shd w:val="clear" w:color="000000" w:fill="FFFFFF"/>
            <w:hideMark/>
          </w:tcPr>
          <w:p w14:paraId="05D40D06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auto" w:fill="auto"/>
            <w:hideMark/>
          </w:tcPr>
          <w:p w14:paraId="33046311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Zabezpečované kurzy</w:t>
            </w:r>
          </w:p>
        </w:tc>
        <w:tc>
          <w:tcPr>
            <w:tcW w:w="926" w:type="dxa"/>
            <w:shd w:val="clear" w:color="000000" w:fill="FFFFFF"/>
            <w:hideMark/>
          </w:tcPr>
          <w:p w14:paraId="4A594C61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5ED410D5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0896B54A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Část aplikace pro přihlášeného pracovníka ÚP (UC, PM, WF, KDM)</w:t>
            </w:r>
          </w:p>
        </w:tc>
      </w:tr>
      <w:tr w:rsidR="001C3205" w:rsidRPr="0081642D" w14:paraId="545D003C" w14:textId="77777777" w:rsidTr="001C3205">
        <w:trPr>
          <w:trHeight w:val="785"/>
        </w:trPr>
        <w:tc>
          <w:tcPr>
            <w:tcW w:w="440" w:type="dxa"/>
            <w:shd w:val="clear" w:color="auto" w:fill="auto"/>
            <w:hideMark/>
          </w:tcPr>
          <w:p w14:paraId="0ABB170D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1558" w:type="dxa"/>
            <w:shd w:val="clear" w:color="auto" w:fill="auto"/>
            <w:hideMark/>
          </w:tcPr>
          <w:p w14:paraId="466FFC7A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Kontroly při vyplňování</w:t>
            </w:r>
          </w:p>
        </w:tc>
        <w:tc>
          <w:tcPr>
            <w:tcW w:w="710" w:type="dxa"/>
            <w:shd w:val="clear" w:color="auto" w:fill="auto"/>
            <w:hideMark/>
          </w:tcPr>
          <w:p w14:paraId="5135BB59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156115CF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Aplikace automaticky provádí kontrolu formátu zadaných údajů vybraných polí, neumožní uložení, pokud nebudou vyplněny všechny povinné informace</w:t>
            </w:r>
          </w:p>
        </w:tc>
        <w:tc>
          <w:tcPr>
            <w:tcW w:w="2521" w:type="dxa"/>
            <w:shd w:val="clear" w:color="000000" w:fill="FFFFFF"/>
            <w:hideMark/>
          </w:tcPr>
          <w:p w14:paraId="488E5CD2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000000" w:fill="FFFFFF"/>
            <w:hideMark/>
          </w:tcPr>
          <w:p w14:paraId="188BCE17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Průřezová</w:t>
            </w:r>
          </w:p>
        </w:tc>
        <w:tc>
          <w:tcPr>
            <w:tcW w:w="926" w:type="dxa"/>
            <w:shd w:val="clear" w:color="000000" w:fill="FFFFFF"/>
            <w:hideMark/>
          </w:tcPr>
          <w:p w14:paraId="466E0E1D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07204C80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7D23756E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Standardní funkčnost</w:t>
            </w:r>
          </w:p>
        </w:tc>
      </w:tr>
      <w:tr w:rsidR="001C3205" w:rsidRPr="0081642D" w14:paraId="593F4063" w14:textId="77777777" w:rsidTr="001C3205">
        <w:trPr>
          <w:trHeight w:val="838"/>
        </w:trPr>
        <w:tc>
          <w:tcPr>
            <w:tcW w:w="440" w:type="dxa"/>
            <w:shd w:val="clear" w:color="auto" w:fill="auto"/>
            <w:hideMark/>
          </w:tcPr>
          <w:p w14:paraId="0EDEE0A1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1558" w:type="dxa"/>
            <w:shd w:val="clear" w:color="auto" w:fill="auto"/>
            <w:hideMark/>
          </w:tcPr>
          <w:p w14:paraId="175C4A5F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Předvyplnění údajů na základě ztotožnění přihlášené osoby</w:t>
            </w:r>
          </w:p>
        </w:tc>
        <w:tc>
          <w:tcPr>
            <w:tcW w:w="710" w:type="dxa"/>
            <w:shd w:val="clear" w:color="auto" w:fill="auto"/>
            <w:hideMark/>
          </w:tcPr>
          <w:p w14:paraId="4A9DD5BC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241D621E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Pro vkládání lze využít stávající mechanismy identifikace právnické osoby a podnikající fyzické osoby (využití datové schránky, případně identity občana) - údaje o osobě se předvyplní</w:t>
            </w:r>
          </w:p>
        </w:tc>
        <w:tc>
          <w:tcPr>
            <w:tcW w:w="2521" w:type="dxa"/>
            <w:shd w:val="clear" w:color="000000" w:fill="FFFFFF"/>
            <w:hideMark/>
          </w:tcPr>
          <w:p w14:paraId="1649E40E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000000" w:fill="FFFFFF"/>
            <w:hideMark/>
          </w:tcPr>
          <w:p w14:paraId="2BBEA7AE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Průřezová</w:t>
            </w:r>
          </w:p>
        </w:tc>
        <w:tc>
          <w:tcPr>
            <w:tcW w:w="926" w:type="dxa"/>
            <w:shd w:val="clear" w:color="000000" w:fill="FFFFFF"/>
            <w:hideMark/>
          </w:tcPr>
          <w:p w14:paraId="4C3399B3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729C398C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6E58A1AC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Standardní funkčnost</w:t>
            </w:r>
          </w:p>
        </w:tc>
      </w:tr>
      <w:tr w:rsidR="001C3205" w:rsidRPr="0081642D" w14:paraId="6C5E9E3A" w14:textId="77777777" w:rsidTr="001C3205">
        <w:trPr>
          <w:trHeight w:val="930"/>
        </w:trPr>
        <w:tc>
          <w:tcPr>
            <w:tcW w:w="440" w:type="dxa"/>
            <w:shd w:val="clear" w:color="auto" w:fill="auto"/>
            <w:hideMark/>
          </w:tcPr>
          <w:p w14:paraId="6A960E5F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1558" w:type="dxa"/>
            <w:shd w:val="clear" w:color="auto" w:fill="auto"/>
            <w:hideMark/>
          </w:tcPr>
          <w:p w14:paraId="19B24EBF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Systémové kontroly</w:t>
            </w:r>
          </w:p>
        </w:tc>
        <w:tc>
          <w:tcPr>
            <w:tcW w:w="710" w:type="dxa"/>
            <w:shd w:val="clear" w:color="auto" w:fill="auto"/>
            <w:hideMark/>
          </w:tcPr>
          <w:p w14:paraId="6883AF01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1EDDAD5B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Systém bude </w:t>
            </w:r>
            <w:proofErr w:type="gramStart"/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automaticky  reagovat</w:t>
            </w:r>
            <w:proofErr w:type="gramEnd"/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u kurzů, které přestanou splňovat podmínky možnosti realizace (jimž skončí platnost akreditace)</w:t>
            </w:r>
          </w:p>
        </w:tc>
        <w:tc>
          <w:tcPr>
            <w:tcW w:w="2521" w:type="dxa"/>
            <w:shd w:val="clear" w:color="000000" w:fill="FFFFFF"/>
            <w:hideMark/>
          </w:tcPr>
          <w:p w14:paraId="3950366E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000000" w:fill="FFFFFF"/>
            <w:hideMark/>
          </w:tcPr>
          <w:p w14:paraId="5544E08B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Průřezová</w:t>
            </w:r>
          </w:p>
        </w:tc>
        <w:tc>
          <w:tcPr>
            <w:tcW w:w="926" w:type="dxa"/>
            <w:shd w:val="clear" w:color="000000" w:fill="FFFFFF"/>
            <w:hideMark/>
          </w:tcPr>
          <w:p w14:paraId="4E671261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633903EE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1D58A27F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Stavový diagram pro kurz</w:t>
            </w:r>
          </w:p>
        </w:tc>
      </w:tr>
      <w:tr w:rsidR="001C3205" w:rsidRPr="0081642D" w14:paraId="52394831" w14:textId="77777777" w:rsidTr="001C3205">
        <w:trPr>
          <w:trHeight w:val="885"/>
        </w:trPr>
        <w:tc>
          <w:tcPr>
            <w:tcW w:w="440" w:type="dxa"/>
            <w:shd w:val="clear" w:color="auto" w:fill="auto"/>
            <w:hideMark/>
          </w:tcPr>
          <w:p w14:paraId="04E90AD7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lastRenderedPageBreak/>
              <w:t>26</w:t>
            </w:r>
          </w:p>
        </w:tc>
        <w:tc>
          <w:tcPr>
            <w:tcW w:w="1558" w:type="dxa"/>
            <w:shd w:val="clear" w:color="auto" w:fill="auto"/>
            <w:hideMark/>
          </w:tcPr>
          <w:p w14:paraId="7B517FA4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Zájem o zabezpečovaný kurz</w:t>
            </w:r>
          </w:p>
        </w:tc>
        <w:tc>
          <w:tcPr>
            <w:tcW w:w="710" w:type="dxa"/>
            <w:shd w:val="clear" w:color="auto" w:fill="auto"/>
            <w:hideMark/>
          </w:tcPr>
          <w:p w14:paraId="009AB6DC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4A65C833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V případě informace o zabezpečované RK bude účastníkovi poskytnuta pouze základní informace s tím, že další kroky jsou realizovány přímo na kontaktním pracovišti ÚP ČR, kde je evidován.</w:t>
            </w:r>
          </w:p>
        </w:tc>
        <w:tc>
          <w:tcPr>
            <w:tcW w:w="2521" w:type="dxa"/>
            <w:shd w:val="clear" w:color="000000" w:fill="FFFFFF"/>
            <w:hideMark/>
          </w:tcPr>
          <w:p w14:paraId="3DBE21CC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auto" w:fill="auto"/>
            <w:hideMark/>
          </w:tcPr>
          <w:p w14:paraId="4223692C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Zabezpečované kurzy</w:t>
            </w:r>
          </w:p>
        </w:tc>
        <w:tc>
          <w:tcPr>
            <w:tcW w:w="926" w:type="dxa"/>
            <w:shd w:val="clear" w:color="000000" w:fill="FFFFFF"/>
            <w:hideMark/>
          </w:tcPr>
          <w:p w14:paraId="6386A38F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3F3D9857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390A10F5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Zájem o zabezpečovaný kurz (UC, PM, KDM)</w:t>
            </w:r>
          </w:p>
        </w:tc>
      </w:tr>
      <w:tr w:rsidR="001C3205" w:rsidRPr="0081642D" w14:paraId="2F642798" w14:textId="77777777" w:rsidTr="001C3205">
        <w:trPr>
          <w:trHeight w:val="1124"/>
        </w:trPr>
        <w:tc>
          <w:tcPr>
            <w:tcW w:w="440" w:type="dxa"/>
            <w:shd w:val="clear" w:color="auto" w:fill="auto"/>
            <w:hideMark/>
          </w:tcPr>
          <w:p w14:paraId="7A935AB0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1558" w:type="dxa"/>
            <w:shd w:val="clear" w:color="auto" w:fill="auto"/>
            <w:hideMark/>
          </w:tcPr>
          <w:p w14:paraId="020AF872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Nabídka kurzů pro veřejnost, včetně náhledu na detail kurzu</w:t>
            </w:r>
          </w:p>
        </w:tc>
        <w:tc>
          <w:tcPr>
            <w:tcW w:w="710" w:type="dxa"/>
            <w:shd w:val="clear" w:color="auto" w:fill="auto"/>
            <w:hideMark/>
          </w:tcPr>
          <w:p w14:paraId="79E9CD1B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196E7EA6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Na portálu JPŘ PSV bude veřejně dostupný seznam rekvalifikačních kurzů, který bude umožňovat vyhledávání, filtrování a řazení podle různých kritérií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</w:t>
            </w: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Bude také umožňovat zobrazit si detailní informace o rekvalifikačním kurzu.</w:t>
            </w:r>
          </w:p>
        </w:tc>
        <w:tc>
          <w:tcPr>
            <w:tcW w:w="2521" w:type="dxa"/>
            <w:shd w:val="clear" w:color="000000" w:fill="FFFFFF"/>
            <w:hideMark/>
          </w:tcPr>
          <w:p w14:paraId="3EFD57D5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000000" w:fill="FFFFFF"/>
            <w:hideMark/>
          </w:tcPr>
          <w:p w14:paraId="181F62B1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Průřezová</w:t>
            </w:r>
          </w:p>
        </w:tc>
        <w:tc>
          <w:tcPr>
            <w:tcW w:w="926" w:type="dxa"/>
            <w:shd w:val="clear" w:color="000000" w:fill="FFFFFF"/>
            <w:hideMark/>
          </w:tcPr>
          <w:p w14:paraId="0719F1C0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095C173D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2CF43363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Veřejná část aplikace (UC, WF)</w:t>
            </w:r>
          </w:p>
        </w:tc>
      </w:tr>
      <w:tr w:rsidR="001C3205" w:rsidRPr="0081642D" w14:paraId="21BCCB84" w14:textId="77777777" w:rsidTr="001C3205">
        <w:trPr>
          <w:trHeight w:val="832"/>
        </w:trPr>
        <w:tc>
          <w:tcPr>
            <w:tcW w:w="440" w:type="dxa"/>
            <w:shd w:val="clear" w:color="auto" w:fill="auto"/>
            <w:hideMark/>
          </w:tcPr>
          <w:p w14:paraId="304FC8C3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1558" w:type="dxa"/>
            <w:shd w:val="clear" w:color="auto" w:fill="auto"/>
            <w:hideMark/>
          </w:tcPr>
          <w:p w14:paraId="7FD5B2CF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Přihlášení klientů</w:t>
            </w:r>
          </w:p>
        </w:tc>
        <w:tc>
          <w:tcPr>
            <w:tcW w:w="710" w:type="dxa"/>
            <w:shd w:val="clear" w:color="auto" w:fill="auto"/>
            <w:hideMark/>
          </w:tcPr>
          <w:p w14:paraId="4439A476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7267270B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Klient se přihlásí pomocí identity občana nebo datové schránky.</w:t>
            </w:r>
          </w:p>
        </w:tc>
        <w:tc>
          <w:tcPr>
            <w:tcW w:w="2521" w:type="dxa"/>
            <w:shd w:val="clear" w:color="000000" w:fill="FFFFFF"/>
            <w:hideMark/>
          </w:tcPr>
          <w:p w14:paraId="7A51CB93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000000" w:fill="FFFFFF"/>
            <w:hideMark/>
          </w:tcPr>
          <w:p w14:paraId="2EFBCCE6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Průřezová</w:t>
            </w:r>
          </w:p>
        </w:tc>
        <w:tc>
          <w:tcPr>
            <w:tcW w:w="926" w:type="dxa"/>
            <w:shd w:val="clear" w:color="000000" w:fill="FFFFFF"/>
            <w:hideMark/>
          </w:tcPr>
          <w:p w14:paraId="0CF06F32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7EE68A42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6D52EF8C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Autentizace a autorizace</w:t>
            </w:r>
          </w:p>
        </w:tc>
      </w:tr>
      <w:tr w:rsidR="001C3205" w:rsidRPr="0081642D" w14:paraId="233CB969" w14:textId="77777777" w:rsidTr="001C3205">
        <w:trPr>
          <w:trHeight w:val="1042"/>
        </w:trPr>
        <w:tc>
          <w:tcPr>
            <w:tcW w:w="440" w:type="dxa"/>
            <w:shd w:val="clear" w:color="auto" w:fill="auto"/>
            <w:hideMark/>
          </w:tcPr>
          <w:p w14:paraId="62D851F4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1558" w:type="dxa"/>
            <w:shd w:val="clear" w:color="auto" w:fill="auto"/>
            <w:hideMark/>
          </w:tcPr>
          <w:p w14:paraId="1FCCF707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Zájem o kurz jen pro osoby evidované na ÚP</w:t>
            </w:r>
          </w:p>
        </w:tc>
        <w:tc>
          <w:tcPr>
            <w:tcW w:w="710" w:type="dxa"/>
            <w:shd w:val="clear" w:color="auto" w:fill="auto"/>
            <w:hideMark/>
          </w:tcPr>
          <w:p w14:paraId="152D84EA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0E50AF6C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Aplikace před vyplněním žádosti o rekvalifikaci </w:t>
            </w:r>
            <w:proofErr w:type="gramStart"/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ověří</w:t>
            </w:r>
            <w:proofErr w:type="gramEnd"/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, zda je veden v evidenci zájemců o zaměstnání nebo uchazečů o zaměstnání. Aplikace umožní, že rovnou se žádostí o zařazení do evidence může podat i žádost o rekvalifikaci.</w:t>
            </w:r>
          </w:p>
        </w:tc>
        <w:tc>
          <w:tcPr>
            <w:tcW w:w="2521" w:type="dxa"/>
            <w:shd w:val="clear" w:color="000000" w:fill="FFFFFF"/>
            <w:hideMark/>
          </w:tcPr>
          <w:p w14:paraId="48666E5E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000000" w:fill="FFFFFF"/>
            <w:hideMark/>
          </w:tcPr>
          <w:p w14:paraId="1CA4E577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Průřezová</w:t>
            </w:r>
          </w:p>
        </w:tc>
        <w:tc>
          <w:tcPr>
            <w:tcW w:w="926" w:type="dxa"/>
            <w:shd w:val="clear" w:color="000000" w:fill="FFFFFF"/>
            <w:hideMark/>
          </w:tcPr>
          <w:p w14:paraId="7D03CD7C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15EF0449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0D843047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Část aplikace pro přihlášeného zájemce o kurz (UC, PM, WF, KDM), Integrace s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OKPráce</w:t>
            </w:r>
            <w:proofErr w:type="spellEnd"/>
          </w:p>
        </w:tc>
      </w:tr>
      <w:tr w:rsidR="001C3205" w:rsidRPr="0081642D" w14:paraId="5199F2BE" w14:textId="77777777" w:rsidTr="001C3205">
        <w:trPr>
          <w:trHeight w:val="1452"/>
        </w:trPr>
        <w:tc>
          <w:tcPr>
            <w:tcW w:w="440" w:type="dxa"/>
            <w:shd w:val="clear" w:color="auto" w:fill="auto"/>
            <w:hideMark/>
          </w:tcPr>
          <w:p w14:paraId="6BA1ABA9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1558" w:type="dxa"/>
            <w:shd w:val="clear" w:color="auto" w:fill="auto"/>
            <w:hideMark/>
          </w:tcPr>
          <w:p w14:paraId="34436D47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Vyplnění žádosti při projevení zájmu o kurz</w:t>
            </w:r>
          </w:p>
        </w:tc>
        <w:tc>
          <w:tcPr>
            <w:tcW w:w="710" w:type="dxa"/>
            <w:shd w:val="clear" w:color="auto" w:fill="auto"/>
            <w:hideMark/>
          </w:tcPr>
          <w:p w14:paraId="19C41270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12041DC5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Klient si vybere rekvalifikační kurz. Pokud je přihlášen, aplikace mu předvyplní formulář „Zájem o zvolenou rekvalifikaci“. Klient vyplní dodatečné povinné údaje. Název kurzu, který si zvolil, a rekvalifikační zařízení se načte z databáze. Klient má možnost vložit do aplikace dokument (např. potvrzení o zdravotní způsobilosti od lékaře).</w:t>
            </w:r>
          </w:p>
        </w:tc>
        <w:tc>
          <w:tcPr>
            <w:tcW w:w="2521" w:type="dxa"/>
            <w:shd w:val="clear" w:color="000000" w:fill="FFFFFF"/>
            <w:hideMark/>
          </w:tcPr>
          <w:p w14:paraId="42F6C231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auto" w:fill="auto"/>
            <w:hideMark/>
          </w:tcPr>
          <w:p w14:paraId="0F84B16A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Zvolené kurzy a kurzy NPO</w:t>
            </w:r>
          </w:p>
        </w:tc>
        <w:tc>
          <w:tcPr>
            <w:tcW w:w="926" w:type="dxa"/>
            <w:shd w:val="clear" w:color="000000" w:fill="FFFFFF"/>
            <w:hideMark/>
          </w:tcPr>
          <w:p w14:paraId="7096DA4A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66413E38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6FFCD590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Část aplikace pro přihlášeného zájemce o kurz (UC, PM, WF, KDM)</w:t>
            </w:r>
          </w:p>
        </w:tc>
      </w:tr>
      <w:tr w:rsidR="001C3205" w:rsidRPr="0081642D" w14:paraId="3F19A61B" w14:textId="77777777" w:rsidTr="001C3205">
        <w:trPr>
          <w:trHeight w:val="950"/>
        </w:trPr>
        <w:tc>
          <w:tcPr>
            <w:tcW w:w="440" w:type="dxa"/>
            <w:shd w:val="clear" w:color="auto" w:fill="auto"/>
            <w:hideMark/>
          </w:tcPr>
          <w:p w14:paraId="1A023F90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1558" w:type="dxa"/>
            <w:shd w:val="clear" w:color="auto" w:fill="auto"/>
            <w:hideMark/>
          </w:tcPr>
          <w:p w14:paraId="634D374D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Odeslání žádosti do spisové služby</w:t>
            </w:r>
          </w:p>
        </w:tc>
        <w:tc>
          <w:tcPr>
            <w:tcW w:w="710" w:type="dxa"/>
            <w:shd w:val="clear" w:color="auto" w:fill="auto"/>
            <w:hideMark/>
          </w:tcPr>
          <w:p w14:paraId="244F6376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14A75B38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Žádost systém odešle do spisové služby </w:t>
            </w:r>
            <w:proofErr w:type="spellStart"/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KrP</w:t>
            </w:r>
            <w:proofErr w:type="spellEnd"/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proofErr w:type="spellStart"/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KoP</w:t>
            </w:r>
            <w:proofErr w:type="spellEnd"/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(kde je klient evidován). Klient </w:t>
            </w:r>
            <w:proofErr w:type="gramStart"/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obdrží</w:t>
            </w:r>
            <w:proofErr w:type="gramEnd"/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bezprostředně po odeslání automatickou informaci, že byla jeho žádost podána. Číslo jednací se </w:t>
            </w:r>
            <w:proofErr w:type="gramStart"/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uloží</w:t>
            </w:r>
            <w:proofErr w:type="gramEnd"/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do databáze.</w:t>
            </w:r>
          </w:p>
        </w:tc>
        <w:tc>
          <w:tcPr>
            <w:tcW w:w="2521" w:type="dxa"/>
            <w:shd w:val="clear" w:color="000000" w:fill="FFFFFF"/>
            <w:hideMark/>
          </w:tcPr>
          <w:p w14:paraId="73633368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auto" w:fill="auto"/>
            <w:hideMark/>
          </w:tcPr>
          <w:p w14:paraId="3FB8023C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Zvolené kurzy a kurzy NPO</w:t>
            </w:r>
          </w:p>
        </w:tc>
        <w:tc>
          <w:tcPr>
            <w:tcW w:w="926" w:type="dxa"/>
            <w:shd w:val="clear" w:color="000000" w:fill="FFFFFF"/>
            <w:hideMark/>
          </w:tcPr>
          <w:p w14:paraId="113A8F8B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0EA16F83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623FA7EA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Část aplikace pro přihlášeného zájemce o kurz (UC, PM, WF, KDM), Integrace se spisovou službou</w:t>
            </w:r>
          </w:p>
        </w:tc>
      </w:tr>
      <w:tr w:rsidR="001C3205" w:rsidRPr="0081642D" w14:paraId="59BD2E2C" w14:textId="77777777" w:rsidTr="001C3205">
        <w:trPr>
          <w:trHeight w:val="1133"/>
        </w:trPr>
        <w:tc>
          <w:tcPr>
            <w:tcW w:w="440" w:type="dxa"/>
            <w:shd w:val="clear" w:color="auto" w:fill="auto"/>
            <w:hideMark/>
          </w:tcPr>
          <w:p w14:paraId="56063B70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32</w:t>
            </w:r>
          </w:p>
        </w:tc>
        <w:tc>
          <w:tcPr>
            <w:tcW w:w="1558" w:type="dxa"/>
            <w:shd w:val="clear" w:color="auto" w:fill="auto"/>
            <w:hideMark/>
          </w:tcPr>
          <w:p w14:paraId="48232B87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Stanovisko k žádosti vydané vzdělávacím subjektem</w:t>
            </w:r>
          </w:p>
        </w:tc>
        <w:tc>
          <w:tcPr>
            <w:tcW w:w="710" w:type="dxa"/>
            <w:shd w:val="clear" w:color="auto" w:fill="auto"/>
            <w:hideMark/>
          </w:tcPr>
          <w:p w14:paraId="0849ACD8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0D7882EF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Rekvalifikační zařízení </w:t>
            </w:r>
            <w:proofErr w:type="gramStart"/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obdrží</w:t>
            </w:r>
            <w:proofErr w:type="gramEnd"/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údaje z formuláře „Zájem o zvolenou rekvalifikaci“ a vydá stanovisko, zda účast na kurzu na základě těchto informací schvaluje nebo zamítá. Stanovisko má k dispozici klient i ÚP.</w:t>
            </w:r>
          </w:p>
        </w:tc>
        <w:tc>
          <w:tcPr>
            <w:tcW w:w="2521" w:type="dxa"/>
            <w:shd w:val="clear" w:color="000000" w:fill="FFFFFF"/>
            <w:hideMark/>
          </w:tcPr>
          <w:p w14:paraId="6343C198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67" w:type="dxa"/>
            <w:shd w:val="clear" w:color="auto" w:fill="auto"/>
            <w:hideMark/>
          </w:tcPr>
          <w:p w14:paraId="3966DBF4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Zvolené kurzy a kurzy NPO</w:t>
            </w:r>
          </w:p>
        </w:tc>
        <w:tc>
          <w:tcPr>
            <w:tcW w:w="926" w:type="dxa"/>
            <w:shd w:val="clear" w:color="000000" w:fill="FFFFFF"/>
            <w:hideMark/>
          </w:tcPr>
          <w:p w14:paraId="3A110385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39C0E407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</w:tcPr>
          <w:p w14:paraId="37F8AACC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Část aplikace pro přihlášené rekvalifikační zařízení (UC, PM, WF, KDM)</w:t>
            </w:r>
          </w:p>
        </w:tc>
      </w:tr>
      <w:tr w:rsidR="001C3205" w:rsidRPr="0081642D" w14:paraId="30BAD786" w14:textId="77777777" w:rsidTr="001C3205">
        <w:trPr>
          <w:trHeight w:val="885"/>
        </w:trPr>
        <w:tc>
          <w:tcPr>
            <w:tcW w:w="440" w:type="dxa"/>
            <w:shd w:val="clear" w:color="auto" w:fill="auto"/>
            <w:hideMark/>
          </w:tcPr>
          <w:p w14:paraId="49A13490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lastRenderedPageBreak/>
              <w:t>33</w:t>
            </w:r>
          </w:p>
        </w:tc>
        <w:tc>
          <w:tcPr>
            <w:tcW w:w="1558" w:type="dxa"/>
            <w:shd w:val="clear" w:color="auto" w:fill="auto"/>
            <w:hideMark/>
          </w:tcPr>
          <w:p w14:paraId="486A4557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Stanovisko k žádosti vydané ÚP</w:t>
            </w:r>
          </w:p>
        </w:tc>
        <w:tc>
          <w:tcPr>
            <w:tcW w:w="710" w:type="dxa"/>
            <w:shd w:val="clear" w:color="auto" w:fill="auto"/>
            <w:hideMark/>
          </w:tcPr>
          <w:p w14:paraId="2FF2E9F5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15061D32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Klient bude mít k dispozici rozhodnutí hodnotící komise </w:t>
            </w:r>
            <w:proofErr w:type="spellStart"/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VKoP</w:t>
            </w:r>
            <w:proofErr w:type="spellEnd"/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, tedy o schválení nebo zamítnutí úhrady rekvalifikačního kurzu, včetně notifikace e-mailem.</w:t>
            </w:r>
          </w:p>
        </w:tc>
        <w:tc>
          <w:tcPr>
            <w:tcW w:w="2521" w:type="dxa"/>
            <w:shd w:val="clear" w:color="000000" w:fill="FFFFFF"/>
            <w:hideMark/>
          </w:tcPr>
          <w:p w14:paraId="269ABBB1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auto" w:fill="auto"/>
            <w:hideMark/>
          </w:tcPr>
          <w:p w14:paraId="191F3571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Zvolené kurzy a kurzy NPO</w:t>
            </w:r>
          </w:p>
        </w:tc>
        <w:tc>
          <w:tcPr>
            <w:tcW w:w="926" w:type="dxa"/>
            <w:shd w:val="clear" w:color="000000" w:fill="FFFFFF"/>
            <w:hideMark/>
          </w:tcPr>
          <w:p w14:paraId="5D51F61B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2C5B63A5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490A71C1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Část aplikace pro přihlášeného zájemce o kurz (UC, PM, WF, KDM), Integrace s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OKPráce</w:t>
            </w:r>
            <w:proofErr w:type="spellEnd"/>
          </w:p>
        </w:tc>
      </w:tr>
      <w:tr w:rsidR="001C3205" w:rsidRPr="0081642D" w14:paraId="2EB54264" w14:textId="77777777" w:rsidTr="001C3205">
        <w:trPr>
          <w:trHeight w:val="1065"/>
        </w:trPr>
        <w:tc>
          <w:tcPr>
            <w:tcW w:w="440" w:type="dxa"/>
            <w:shd w:val="clear" w:color="auto" w:fill="auto"/>
            <w:hideMark/>
          </w:tcPr>
          <w:p w14:paraId="0AEB046D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34</w:t>
            </w:r>
          </w:p>
        </w:tc>
        <w:tc>
          <w:tcPr>
            <w:tcW w:w="1558" w:type="dxa"/>
            <w:shd w:val="clear" w:color="auto" w:fill="auto"/>
            <w:hideMark/>
          </w:tcPr>
          <w:p w14:paraId="75158DC8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Doložení faktury po absolvování kurzu</w:t>
            </w:r>
          </w:p>
        </w:tc>
        <w:tc>
          <w:tcPr>
            <w:tcW w:w="710" w:type="dxa"/>
            <w:shd w:val="clear" w:color="auto" w:fill="auto"/>
            <w:hideMark/>
          </w:tcPr>
          <w:p w14:paraId="56ED16BC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608E057C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Po schválení zájmu o zvolenou rekvalifikaci bude rekvalifikace realizována. Informace o úspěšném ukončení kurzu a fakturu vkládá do systému rekvalifikační středisko (doklady si pracovník ÚP stáhne a zpracuje v jiných systémech ÚP).</w:t>
            </w:r>
          </w:p>
        </w:tc>
        <w:tc>
          <w:tcPr>
            <w:tcW w:w="2521" w:type="dxa"/>
            <w:shd w:val="clear" w:color="000000" w:fill="FFFFFF"/>
            <w:hideMark/>
          </w:tcPr>
          <w:p w14:paraId="4375420F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auto" w:fill="auto"/>
            <w:hideMark/>
          </w:tcPr>
          <w:p w14:paraId="04741564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Zvolené kurzy a kurzy NPO</w:t>
            </w:r>
          </w:p>
        </w:tc>
        <w:tc>
          <w:tcPr>
            <w:tcW w:w="926" w:type="dxa"/>
            <w:shd w:val="clear" w:color="000000" w:fill="FFFFFF"/>
            <w:hideMark/>
          </w:tcPr>
          <w:p w14:paraId="74654BEE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6D1EE8E9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55DA31CC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Část aplikace pro přihlášené rekvalifikační zařízení (UC, PM, WF, KDM)</w:t>
            </w:r>
          </w:p>
        </w:tc>
      </w:tr>
      <w:tr w:rsidR="001C3205" w:rsidRPr="0081642D" w14:paraId="25A98AF2" w14:textId="77777777" w:rsidTr="001C3205">
        <w:trPr>
          <w:trHeight w:val="756"/>
        </w:trPr>
        <w:tc>
          <w:tcPr>
            <w:tcW w:w="440" w:type="dxa"/>
            <w:shd w:val="clear" w:color="auto" w:fill="auto"/>
            <w:hideMark/>
          </w:tcPr>
          <w:p w14:paraId="7AC0C3A7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  <w:tc>
          <w:tcPr>
            <w:tcW w:w="1558" w:type="dxa"/>
            <w:shd w:val="clear" w:color="auto" w:fill="auto"/>
            <w:hideMark/>
          </w:tcPr>
          <w:p w14:paraId="501EC8E4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Doložení osvědčení po absolvování kurzu</w:t>
            </w:r>
          </w:p>
        </w:tc>
        <w:tc>
          <w:tcPr>
            <w:tcW w:w="710" w:type="dxa"/>
            <w:shd w:val="clear" w:color="auto" w:fill="auto"/>
            <w:hideMark/>
          </w:tcPr>
          <w:p w14:paraId="480DA9F8" w14:textId="77777777" w:rsidR="001C3205" w:rsidRPr="0081642D" w:rsidRDefault="001C3205" w:rsidP="001C32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51" w:type="dxa"/>
            <w:shd w:val="clear" w:color="auto" w:fill="auto"/>
            <w:hideMark/>
          </w:tcPr>
          <w:p w14:paraId="4F3E7273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Rekvalifikační středisko </w:t>
            </w:r>
            <w:proofErr w:type="gramStart"/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vloží</w:t>
            </w:r>
            <w:proofErr w:type="gramEnd"/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do systému osvědčení o úspěšném absolvování kurzu klientem. Informace bude viditelná pro ÚP ČR i klienta. </w:t>
            </w:r>
          </w:p>
        </w:tc>
        <w:tc>
          <w:tcPr>
            <w:tcW w:w="2521" w:type="dxa"/>
            <w:shd w:val="clear" w:color="000000" w:fill="FFFFFF"/>
            <w:hideMark/>
          </w:tcPr>
          <w:p w14:paraId="29B97A13" w14:textId="77777777" w:rsidR="001C3205" w:rsidRPr="0081642D" w:rsidRDefault="001C3205" w:rsidP="001C3205">
            <w:pPr>
              <w:rPr>
                <w:rFonts w:ascii="Calibri" w:hAnsi="Calibri" w:cs="Calibri"/>
                <w:sz w:val="16"/>
                <w:szCs w:val="16"/>
              </w:rPr>
            </w:pPr>
            <w:r w:rsidRPr="0081642D">
              <w:rPr>
                <w:rFonts w:ascii="Calibri" w:hAnsi="Calibri" w:cs="Calibri"/>
                <w:sz w:val="16"/>
                <w:szCs w:val="16"/>
              </w:rPr>
              <w:t>Specifikace dle Dílčí smlouvy č. 16 k Rámcové dohodě na poskytování služeb Provozní podpory a dalšího rozvoje JPŘ PSV</w:t>
            </w:r>
          </w:p>
        </w:tc>
        <w:tc>
          <w:tcPr>
            <w:tcW w:w="1067" w:type="dxa"/>
            <w:shd w:val="clear" w:color="auto" w:fill="auto"/>
            <w:hideMark/>
          </w:tcPr>
          <w:p w14:paraId="4B8CEBA4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Zvolené kurzy a kurzy NPO</w:t>
            </w:r>
          </w:p>
        </w:tc>
        <w:tc>
          <w:tcPr>
            <w:tcW w:w="926" w:type="dxa"/>
            <w:shd w:val="clear" w:color="000000" w:fill="FFFFFF"/>
            <w:hideMark/>
          </w:tcPr>
          <w:p w14:paraId="7838CA04" w14:textId="77777777" w:rsidR="001C3205" w:rsidRPr="0081642D" w:rsidRDefault="001C3205" w:rsidP="001C320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642D">
              <w:rPr>
                <w:rFonts w:ascii="Calibri" w:hAnsi="Calibri" w:cs="Calibri"/>
                <w:color w:val="000000"/>
                <w:sz w:val="16"/>
                <w:szCs w:val="16"/>
              </w:rPr>
              <w:t>Funkční</w:t>
            </w:r>
          </w:p>
        </w:tc>
        <w:tc>
          <w:tcPr>
            <w:tcW w:w="1560" w:type="dxa"/>
          </w:tcPr>
          <w:p w14:paraId="35AAFAAF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MPSV_JPRPSV_Rekvalifikace_Analyza_a_detailni_navrh_reseni_v1.0</w:t>
            </w:r>
          </w:p>
        </w:tc>
        <w:tc>
          <w:tcPr>
            <w:tcW w:w="1559" w:type="dxa"/>
          </w:tcPr>
          <w:p w14:paraId="7B5FCF88" w14:textId="77777777" w:rsidR="001C3205" w:rsidRPr="0081642D" w:rsidRDefault="001C3205" w:rsidP="001C320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Část aplikace pro přihlášené rekvalifikační zařízení (UC, PM, WF, KDM)</w:t>
            </w:r>
          </w:p>
        </w:tc>
      </w:tr>
    </w:tbl>
    <w:p w14:paraId="7444272C" w14:textId="77777777" w:rsidR="00224D11" w:rsidRPr="006214B3" w:rsidRDefault="00224D11" w:rsidP="001B2BCD">
      <w:pPr>
        <w:rPr>
          <w:rFonts w:asciiTheme="minorHAnsi" w:hAnsiTheme="minorHAnsi" w:cstheme="minorHAnsi"/>
          <w:b/>
        </w:rPr>
      </w:pPr>
    </w:p>
    <w:sectPr w:rsidR="00224D11" w:rsidRPr="006214B3" w:rsidSect="001C3205">
      <w:pgSz w:w="16838" w:h="11906" w:orient="landscape"/>
      <w:pgMar w:top="1418" w:right="1418" w:bottom="1418" w:left="18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DC5A5" w14:textId="77777777" w:rsidR="00C66BDA" w:rsidRDefault="00C66BDA" w:rsidP="00462594">
      <w:r>
        <w:separator/>
      </w:r>
    </w:p>
  </w:endnote>
  <w:endnote w:type="continuationSeparator" w:id="0">
    <w:p w14:paraId="1FED2BFB" w14:textId="77777777" w:rsidR="00C66BDA" w:rsidRDefault="00C66BDA" w:rsidP="00462594">
      <w:r>
        <w:continuationSeparator/>
      </w:r>
    </w:p>
  </w:endnote>
  <w:endnote w:type="continuationNotice" w:id="1">
    <w:p w14:paraId="387B9BEE" w14:textId="77777777" w:rsidR="00C66BDA" w:rsidRDefault="00C66B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emens Sans">
    <w:altName w:val="Times New Roman"/>
    <w:charset w:val="EE"/>
    <w:family w:val="auto"/>
    <w:pitch w:val="variable"/>
    <w:sig w:usb0="00000001" w:usb1="0000204B" w:usb2="00000000" w:usb3="00000000" w:csb0="00000093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71156" w14:textId="77777777" w:rsidR="00F222BB" w:rsidRPr="002308DC" w:rsidRDefault="00F222BB">
    <w:pPr>
      <w:pStyle w:val="Zpat"/>
      <w:jc w:val="center"/>
      <w:rPr>
        <w:rFonts w:ascii="Tahoma" w:hAnsi="Tahoma" w:cs="Tahoma"/>
        <w:sz w:val="20"/>
        <w:szCs w:val="20"/>
      </w:rPr>
    </w:pPr>
    <w:r w:rsidRPr="002308DC">
      <w:rPr>
        <w:rFonts w:ascii="Tahoma" w:hAnsi="Tahoma" w:cs="Tahoma"/>
        <w:sz w:val="20"/>
        <w:szCs w:val="20"/>
      </w:rPr>
      <w:fldChar w:fldCharType="begin"/>
    </w:r>
    <w:r w:rsidRPr="002308DC">
      <w:rPr>
        <w:rFonts w:ascii="Tahoma" w:hAnsi="Tahoma" w:cs="Tahoma"/>
        <w:sz w:val="20"/>
        <w:szCs w:val="20"/>
      </w:rPr>
      <w:instrText>PAGE   \* MERGEFORMAT</w:instrText>
    </w:r>
    <w:r w:rsidRPr="002308DC">
      <w:rPr>
        <w:rFonts w:ascii="Tahoma" w:hAnsi="Tahoma" w:cs="Tahoma"/>
        <w:sz w:val="20"/>
        <w:szCs w:val="20"/>
      </w:rPr>
      <w:fldChar w:fldCharType="separate"/>
    </w:r>
    <w:r w:rsidR="00A44A3D">
      <w:rPr>
        <w:rFonts w:ascii="Tahoma" w:hAnsi="Tahoma" w:cs="Tahoma"/>
        <w:noProof/>
        <w:sz w:val="20"/>
        <w:szCs w:val="20"/>
      </w:rPr>
      <w:t>2</w:t>
    </w:r>
    <w:r w:rsidRPr="002308DC">
      <w:rPr>
        <w:rFonts w:ascii="Tahoma" w:hAnsi="Tahoma" w:cs="Tahoma"/>
        <w:sz w:val="20"/>
        <w:szCs w:val="20"/>
      </w:rPr>
      <w:fldChar w:fldCharType="end"/>
    </w:r>
  </w:p>
  <w:p w14:paraId="6DF0D09A" w14:textId="77777777" w:rsidR="00F222BB" w:rsidRDefault="00F222BB">
    <w:pPr>
      <w:pStyle w:val="Zpat"/>
    </w:pPr>
  </w:p>
  <w:p w14:paraId="4A7FA545" w14:textId="77777777" w:rsidR="00F222BB" w:rsidRDefault="00F222BB"/>
  <w:p w14:paraId="1DF435B0" w14:textId="77777777" w:rsidR="00F222BB" w:rsidRDefault="00F222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FCB33" w14:textId="77777777" w:rsidR="00C66BDA" w:rsidRDefault="00C66BDA" w:rsidP="00462594">
      <w:r>
        <w:separator/>
      </w:r>
    </w:p>
  </w:footnote>
  <w:footnote w:type="continuationSeparator" w:id="0">
    <w:p w14:paraId="4BA33FAE" w14:textId="77777777" w:rsidR="00C66BDA" w:rsidRDefault="00C66BDA" w:rsidP="00462594">
      <w:r>
        <w:continuationSeparator/>
      </w:r>
    </w:p>
  </w:footnote>
  <w:footnote w:type="continuationNotice" w:id="1">
    <w:p w14:paraId="276407AA" w14:textId="77777777" w:rsidR="00C66BDA" w:rsidRDefault="00C66B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A02F" w14:textId="77777777" w:rsidR="00F222BB" w:rsidRDefault="00F222BB" w:rsidP="00E748A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noProof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 xml:space="preserve">Dílčí smlouva č. 16 k </w:t>
    </w:r>
    <w:r w:rsidRPr="0069750A">
      <w:rPr>
        <w:rFonts w:ascii="Tahoma" w:hAnsi="Tahoma" w:cs="Tahoma"/>
        <w:noProof/>
        <w:sz w:val="20"/>
        <w:szCs w:val="20"/>
      </w:rPr>
      <w:t>Rámcov</w:t>
    </w:r>
    <w:r>
      <w:rPr>
        <w:rFonts w:ascii="Tahoma" w:hAnsi="Tahoma" w:cs="Tahoma"/>
        <w:noProof/>
        <w:sz w:val="20"/>
        <w:szCs w:val="20"/>
      </w:rPr>
      <w:t>é</w:t>
    </w:r>
    <w:r w:rsidRPr="0069750A">
      <w:rPr>
        <w:rFonts w:ascii="Tahoma" w:hAnsi="Tahoma" w:cs="Tahoma"/>
        <w:noProof/>
        <w:sz w:val="20"/>
        <w:szCs w:val="20"/>
      </w:rPr>
      <w:t xml:space="preserve"> dohod</w:t>
    </w:r>
    <w:r>
      <w:rPr>
        <w:rFonts w:ascii="Tahoma" w:hAnsi="Tahoma" w:cs="Tahoma"/>
        <w:noProof/>
        <w:sz w:val="20"/>
        <w:szCs w:val="20"/>
      </w:rPr>
      <w:t>ě</w:t>
    </w:r>
    <w:r w:rsidRPr="0069750A">
      <w:rPr>
        <w:rFonts w:ascii="Tahoma" w:hAnsi="Tahoma" w:cs="Tahoma"/>
        <w:noProof/>
        <w:sz w:val="20"/>
        <w:szCs w:val="20"/>
      </w:rPr>
      <w:t xml:space="preserve"> na</w:t>
    </w:r>
    <w:r>
      <w:rPr>
        <w:rFonts w:ascii="Tahoma" w:hAnsi="Tahoma" w:cs="Tahoma"/>
        <w:noProof/>
        <w:sz w:val="20"/>
        <w:szCs w:val="20"/>
      </w:rPr>
      <w:t xml:space="preserve"> poskytování služeb Provozní podpory a dalšího rozvoje </w:t>
    </w:r>
  </w:p>
  <w:p w14:paraId="52C82954" w14:textId="77777777" w:rsidR="00F222BB" w:rsidRDefault="00F222BB" w:rsidP="00E748A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</w:pPr>
    <w:r>
      <w:rPr>
        <w:rFonts w:ascii="Tahoma" w:hAnsi="Tahoma" w:cs="Tahoma"/>
        <w:noProof/>
        <w:sz w:val="20"/>
        <w:szCs w:val="20"/>
      </w:rPr>
      <w:t>JPŘ PSV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A72B" w14:textId="77777777" w:rsidR="00F222BB" w:rsidRDefault="00F222BB" w:rsidP="002F2E7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noProof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 xml:space="preserve">Dílčí smlouva č. 16 k </w:t>
    </w:r>
    <w:r w:rsidRPr="0069750A">
      <w:rPr>
        <w:rFonts w:ascii="Tahoma" w:hAnsi="Tahoma" w:cs="Tahoma"/>
        <w:noProof/>
        <w:sz w:val="20"/>
        <w:szCs w:val="20"/>
      </w:rPr>
      <w:t>Rámcov</w:t>
    </w:r>
    <w:r>
      <w:rPr>
        <w:rFonts w:ascii="Tahoma" w:hAnsi="Tahoma" w:cs="Tahoma"/>
        <w:noProof/>
        <w:sz w:val="20"/>
        <w:szCs w:val="20"/>
      </w:rPr>
      <w:t>é</w:t>
    </w:r>
    <w:r w:rsidRPr="0069750A">
      <w:rPr>
        <w:rFonts w:ascii="Tahoma" w:hAnsi="Tahoma" w:cs="Tahoma"/>
        <w:noProof/>
        <w:sz w:val="20"/>
        <w:szCs w:val="20"/>
      </w:rPr>
      <w:t xml:space="preserve"> dohod</w:t>
    </w:r>
    <w:r>
      <w:rPr>
        <w:rFonts w:ascii="Tahoma" w:hAnsi="Tahoma" w:cs="Tahoma"/>
        <w:noProof/>
        <w:sz w:val="20"/>
        <w:szCs w:val="20"/>
      </w:rPr>
      <w:t>ě</w:t>
    </w:r>
    <w:r w:rsidRPr="0069750A">
      <w:rPr>
        <w:rFonts w:ascii="Tahoma" w:hAnsi="Tahoma" w:cs="Tahoma"/>
        <w:noProof/>
        <w:sz w:val="20"/>
        <w:szCs w:val="20"/>
      </w:rPr>
      <w:t xml:space="preserve"> na</w:t>
    </w:r>
    <w:r>
      <w:rPr>
        <w:rFonts w:ascii="Tahoma" w:hAnsi="Tahoma" w:cs="Tahoma"/>
        <w:noProof/>
        <w:sz w:val="20"/>
        <w:szCs w:val="20"/>
      </w:rPr>
      <w:t xml:space="preserve"> poskytování služeb Provozní podpory a dalšího rozvoje </w:t>
    </w:r>
  </w:p>
  <w:p w14:paraId="5F59DAA9" w14:textId="77777777" w:rsidR="00F222BB" w:rsidRPr="0069750A" w:rsidRDefault="00F222BB" w:rsidP="002F2E7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>JPŘ PSV</w:t>
    </w:r>
  </w:p>
  <w:p w14:paraId="15266E86" w14:textId="77777777" w:rsidR="00F222BB" w:rsidRPr="000E45C0" w:rsidRDefault="00F222BB" w:rsidP="002F2E7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F9C715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2" w15:restartNumberingAfterBreak="0">
    <w:nsid w:val="00DA6841"/>
    <w:multiLevelType w:val="hybridMultilevel"/>
    <w:tmpl w:val="A9244440"/>
    <w:lvl w:ilvl="0" w:tplc="443074A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F0C8B"/>
    <w:multiLevelType w:val="hybridMultilevel"/>
    <w:tmpl w:val="CA466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4117F"/>
    <w:multiLevelType w:val="hybridMultilevel"/>
    <w:tmpl w:val="25080ED4"/>
    <w:lvl w:ilvl="0" w:tplc="04050001">
      <w:start w:val="1"/>
      <w:numFmt w:val="bullet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" w15:restartNumberingAfterBreak="0">
    <w:nsid w:val="0550784B"/>
    <w:multiLevelType w:val="multilevel"/>
    <w:tmpl w:val="3F7CE87A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6" w15:restartNumberingAfterBreak="0">
    <w:nsid w:val="095F3C6D"/>
    <w:multiLevelType w:val="multilevel"/>
    <w:tmpl w:val="D8FCD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ascii="Tahoma" w:hAnsi="Tahoma" w:cs="Tahoma" w:hint="default"/>
        <w:i w:val="0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7" w15:restartNumberingAfterBreak="0">
    <w:nsid w:val="0A6C0B92"/>
    <w:multiLevelType w:val="multilevel"/>
    <w:tmpl w:val="1E506CA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8" w15:restartNumberingAfterBreak="0">
    <w:nsid w:val="0F415DF3"/>
    <w:multiLevelType w:val="hybridMultilevel"/>
    <w:tmpl w:val="7CC86410"/>
    <w:lvl w:ilvl="0" w:tplc="B18848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42E125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B66C4"/>
    <w:multiLevelType w:val="hybridMultilevel"/>
    <w:tmpl w:val="0BFAB7F8"/>
    <w:lvl w:ilvl="0" w:tplc="466E8086">
      <w:numFmt w:val="bullet"/>
      <w:lvlText w:val="-"/>
      <w:lvlJc w:val="left"/>
      <w:pPr>
        <w:ind w:left="720" w:hanging="360"/>
      </w:pPr>
      <w:rPr>
        <w:rFonts w:ascii="Tahoma" w:eastAsia="Calibri" w:hAnsi="Tahom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4A3974"/>
    <w:multiLevelType w:val="hybridMultilevel"/>
    <w:tmpl w:val="3CA860EC"/>
    <w:lvl w:ilvl="0" w:tplc="6CD0027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5053F"/>
    <w:multiLevelType w:val="hybridMultilevel"/>
    <w:tmpl w:val="D556F4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34F40"/>
    <w:multiLevelType w:val="hybridMultilevel"/>
    <w:tmpl w:val="7DACBAE4"/>
    <w:lvl w:ilvl="0" w:tplc="E9D668D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D3018"/>
    <w:multiLevelType w:val="hybridMultilevel"/>
    <w:tmpl w:val="AF46BC9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BD22A4"/>
    <w:multiLevelType w:val="hybridMultilevel"/>
    <w:tmpl w:val="6BBC8D16"/>
    <w:lvl w:ilvl="0" w:tplc="FD6E1BC8">
      <w:start w:val="2008"/>
      <w:numFmt w:val="bullet"/>
      <w:pStyle w:val="Odrazky1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53845"/>
    <w:multiLevelType w:val="hybridMultilevel"/>
    <w:tmpl w:val="F18E6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296476"/>
    <w:multiLevelType w:val="hybridMultilevel"/>
    <w:tmpl w:val="48E0434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0A805E2">
      <w:start w:val="4"/>
      <w:numFmt w:val="bullet"/>
      <w:lvlText w:val="•"/>
      <w:lvlJc w:val="left"/>
      <w:pPr>
        <w:ind w:left="2494" w:hanging="705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9" w15:restartNumberingAfterBreak="0">
    <w:nsid w:val="27A92B31"/>
    <w:multiLevelType w:val="hybridMultilevel"/>
    <w:tmpl w:val="9258CE24"/>
    <w:lvl w:ilvl="0" w:tplc="F17CCC8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C34B53"/>
    <w:multiLevelType w:val="hybridMultilevel"/>
    <w:tmpl w:val="8BBAC2A2"/>
    <w:lvl w:ilvl="0" w:tplc="443074A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16446F"/>
    <w:multiLevelType w:val="multilevel"/>
    <w:tmpl w:val="4762085E"/>
    <w:lvl w:ilvl="0">
      <w:start w:val="1"/>
      <w:numFmt w:val="decimal"/>
      <w:lvlText w:val="%1."/>
      <w:lvlJc w:val="center"/>
      <w:pPr>
        <w:tabs>
          <w:tab w:val="num" w:pos="1080"/>
        </w:tabs>
        <w:ind w:left="1080" w:hanging="796"/>
      </w:pPr>
      <w:rPr>
        <w:rFonts w:hint="default"/>
        <w:vanish w:val="0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873" w:firstLine="207"/>
      </w:pPr>
      <w:rPr>
        <w:rFonts w:ascii="Symbol" w:hAnsi="Symbol" w:hint="default"/>
        <w:vanish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2EF82C83"/>
    <w:multiLevelType w:val="hybridMultilevel"/>
    <w:tmpl w:val="E58A6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C23592"/>
    <w:multiLevelType w:val="hybridMultilevel"/>
    <w:tmpl w:val="E43ED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8C75E0"/>
    <w:multiLevelType w:val="hybridMultilevel"/>
    <w:tmpl w:val="C8B41F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C62C29"/>
    <w:multiLevelType w:val="hybridMultilevel"/>
    <w:tmpl w:val="6ECABC18"/>
    <w:lvl w:ilvl="0" w:tplc="1E8AE4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2C6FCD"/>
    <w:multiLevelType w:val="multilevel"/>
    <w:tmpl w:val="D6CE389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ahoma" w:hAnsi="Tahoma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96C129A"/>
    <w:multiLevelType w:val="hybridMultilevel"/>
    <w:tmpl w:val="908CC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E41386"/>
    <w:multiLevelType w:val="hybridMultilevel"/>
    <w:tmpl w:val="7FD6C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2274F8"/>
    <w:multiLevelType w:val="singleLevel"/>
    <w:tmpl w:val="85BCDC7A"/>
    <w:lvl w:ilvl="0">
      <w:start w:val="1"/>
      <w:numFmt w:val="lowerLetter"/>
      <w:pStyle w:val="Kseznamabc2"/>
      <w:lvlText w:val="%1)"/>
      <w:lvlJc w:val="left"/>
      <w:pPr>
        <w:tabs>
          <w:tab w:val="num" w:pos="1701"/>
        </w:tabs>
        <w:ind w:left="1701" w:hanging="567"/>
      </w:pPr>
    </w:lvl>
  </w:abstractNum>
  <w:abstractNum w:abstractNumId="30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417D2538"/>
    <w:multiLevelType w:val="hybridMultilevel"/>
    <w:tmpl w:val="0E2E5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3" w15:restartNumberingAfterBreak="0">
    <w:nsid w:val="4532618F"/>
    <w:multiLevelType w:val="hybridMultilevel"/>
    <w:tmpl w:val="0A7C73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FE40D1"/>
    <w:multiLevelType w:val="hybridMultilevel"/>
    <w:tmpl w:val="B4A011B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4F251066"/>
    <w:multiLevelType w:val="hybridMultilevel"/>
    <w:tmpl w:val="55B68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F74D9B"/>
    <w:multiLevelType w:val="hybridMultilevel"/>
    <w:tmpl w:val="0B6C7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5E3FDE"/>
    <w:multiLevelType w:val="multilevel"/>
    <w:tmpl w:val="8DAA556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38" w15:restartNumberingAfterBreak="0">
    <w:nsid w:val="5D4B43B7"/>
    <w:multiLevelType w:val="hybridMultilevel"/>
    <w:tmpl w:val="7CC86410"/>
    <w:lvl w:ilvl="0" w:tplc="B18848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42E125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5D2AAE"/>
    <w:multiLevelType w:val="hybridMultilevel"/>
    <w:tmpl w:val="FAC862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B57C90"/>
    <w:multiLevelType w:val="hybridMultilevel"/>
    <w:tmpl w:val="F4E24C74"/>
    <w:lvl w:ilvl="0" w:tplc="FFFFFFFF">
      <w:start w:val="1"/>
      <w:numFmt w:val="decimal"/>
      <w:pStyle w:val="Kseznamcislasm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43" w15:restartNumberingAfterBreak="0">
    <w:nsid w:val="696227F3"/>
    <w:multiLevelType w:val="hybridMultilevel"/>
    <w:tmpl w:val="8F4E0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CD78EF"/>
    <w:multiLevelType w:val="hybridMultilevel"/>
    <w:tmpl w:val="98FC7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680D7C"/>
    <w:multiLevelType w:val="hybridMultilevel"/>
    <w:tmpl w:val="5CFE10E4"/>
    <w:lvl w:ilvl="0" w:tplc="15A01232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4B6B3A"/>
    <w:multiLevelType w:val="multilevel"/>
    <w:tmpl w:val="85C0967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709" w:hanging="567"/>
      </w:pPr>
      <w:rPr>
        <w:rFonts w:cs="Times New Roman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567" w:hanging="567"/>
      </w:pPr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suff w:val="space"/>
      <w:lvlText w:val="Článek 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7">
      <w:start w:val="1"/>
      <w:numFmt w:val="decimal"/>
      <w:lvlText w:val="%6.%7.%8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7" w15:restartNumberingAfterBreak="0">
    <w:nsid w:val="73583CE5"/>
    <w:multiLevelType w:val="hybridMultilevel"/>
    <w:tmpl w:val="A2C882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D47DB2"/>
    <w:multiLevelType w:val="hybridMultilevel"/>
    <w:tmpl w:val="D794E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FE4690"/>
    <w:multiLevelType w:val="hybridMultilevel"/>
    <w:tmpl w:val="791A7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>
    <w:abstractNumId w:val="41"/>
  </w:num>
  <w:num w:numId="7">
    <w:abstractNumId w:val="18"/>
  </w:num>
  <w:num w:numId="8">
    <w:abstractNumId w:val="3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5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40"/>
  </w:num>
  <w:num w:numId="14">
    <w:abstractNumId w:val="4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39"/>
  </w:num>
  <w:num w:numId="20">
    <w:abstractNumId w:val="21"/>
  </w:num>
  <w:num w:numId="21">
    <w:abstractNumId w:val="8"/>
  </w:num>
  <w:num w:numId="22">
    <w:abstractNumId w:val="16"/>
  </w:num>
  <w:num w:numId="23">
    <w:abstractNumId w:val="49"/>
  </w:num>
  <w:num w:numId="24">
    <w:abstractNumId w:val="3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9"/>
  </w:num>
  <w:num w:numId="29">
    <w:abstractNumId w:val="17"/>
  </w:num>
  <w:num w:numId="30">
    <w:abstractNumId w:val="13"/>
  </w:num>
  <w:num w:numId="31">
    <w:abstractNumId w:val="34"/>
  </w:num>
  <w:num w:numId="3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7"/>
  </w:num>
  <w:num w:numId="38">
    <w:abstractNumId w:val="45"/>
  </w:num>
  <w:num w:numId="39">
    <w:abstractNumId w:val="43"/>
  </w:num>
  <w:num w:numId="40">
    <w:abstractNumId w:val="38"/>
  </w:num>
  <w:num w:numId="41">
    <w:abstractNumId w:val="36"/>
  </w:num>
  <w:num w:numId="42">
    <w:abstractNumId w:val="27"/>
  </w:num>
  <w:num w:numId="43">
    <w:abstractNumId w:val="44"/>
  </w:num>
  <w:num w:numId="44">
    <w:abstractNumId w:val="28"/>
  </w:num>
  <w:num w:numId="45">
    <w:abstractNumId w:val="3"/>
  </w:num>
  <w:num w:numId="46">
    <w:abstractNumId w:val="23"/>
  </w:num>
  <w:num w:numId="47">
    <w:abstractNumId w:val="31"/>
  </w:num>
  <w:num w:numId="48">
    <w:abstractNumId w:val="12"/>
  </w:num>
  <w:num w:numId="49">
    <w:abstractNumId w:val="25"/>
  </w:num>
  <w:num w:numId="50">
    <w:abstractNumId w:val="10"/>
  </w:num>
  <w:num w:numId="51">
    <w:abstractNumId w:val="26"/>
  </w:num>
  <w:num w:numId="52">
    <w:abstractNumId w:val="26"/>
  </w:num>
  <w:num w:numId="53">
    <w:abstractNumId w:val="26"/>
  </w:num>
  <w:num w:numId="54">
    <w:abstractNumId w:val="33"/>
  </w:num>
  <w:num w:numId="55">
    <w:abstractNumId w:val="20"/>
  </w:num>
  <w:num w:numId="56">
    <w:abstractNumId w:val="2"/>
  </w:num>
  <w:num w:numId="57">
    <w:abstractNumId w:val="11"/>
  </w:num>
  <w:num w:numId="58">
    <w:abstractNumId w:val="24"/>
  </w:num>
  <w:num w:numId="59">
    <w:abstractNumId w:val="19"/>
  </w:num>
  <w:num w:numId="60">
    <w:abstractNumId w:val="4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594"/>
    <w:rsid w:val="00002192"/>
    <w:rsid w:val="00003F2F"/>
    <w:rsid w:val="00006432"/>
    <w:rsid w:val="00006674"/>
    <w:rsid w:val="00006AAB"/>
    <w:rsid w:val="00007AE6"/>
    <w:rsid w:val="00012417"/>
    <w:rsid w:val="00012C39"/>
    <w:rsid w:val="00013F84"/>
    <w:rsid w:val="000148D6"/>
    <w:rsid w:val="00014F8A"/>
    <w:rsid w:val="00016625"/>
    <w:rsid w:val="00016EA9"/>
    <w:rsid w:val="00017668"/>
    <w:rsid w:val="00017F82"/>
    <w:rsid w:val="0002222C"/>
    <w:rsid w:val="000226C6"/>
    <w:rsid w:val="000234A9"/>
    <w:rsid w:val="00024F25"/>
    <w:rsid w:val="00025CC5"/>
    <w:rsid w:val="000271ED"/>
    <w:rsid w:val="00031CD2"/>
    <w:rsid w:val="00033348"/>
    <w:rsid w:val="00034F6E"/>
    <w:rsid w:val="00035346"/>
    <w:rsid w:val="00036953"/>
    <w:rsid w:val="000372ED"/>
    <w:rsid w:val="00040291"/>
    <w:rsid w:val="000408FE"/>
    <w:rsid w:val="00044844"/>
    <w:rsid w:val="00047B2D"/>
    <w:rsid w:val="000526C6"/>
    <w:rsid w:val="0005342A"/>
    <w:rsid w:val="00053ABA"/>
    <w:rsid w:val="00054545"/>
    <w:rsid w:val="0005620E"/>
    <w:rsid w:val="000575D0"/>
    <w:rsid w:val="00063D51"/>
    <w:rsid w:val="00066BFD"/>
    <w:rsid w:val="00067D8C"/>
    <w:rsid w:val="00070058"/>
    <w:rsid w:val="00071B97"/>
    <w:rsid w:val="00071CCB"/>
    <w:rsid w:val="000843EA"/>
    <w:rsid w:val="0008625F"/>
    <w:rsid w:val="00086866"/>
    <w:rsid w:val="00086D03"/>
    <w:rsid w:val="00087E97"/>
    <w:rsid w:val="000908DF"/>
    <w:rsid w:val="00093CA7"/>
    <w:rsid w:val="00094ACC"/>
    <w:rsid w:val="00094AF7"/>
    <w:rsid w:val="0009501E"/>
    <w:rsid w:val="00097E5B"/>
    <w:rsid w:val="000A1AE6"/>
    <w:rsid w:val="000A1EB4"/>
    <w:rsid w:val="000A29D0"/>
    <w:rsid w:val="000A3212"/>
    <w:rsid w:val="000A5939"/>
    <w:rsid w:val="000A6242"/>
    <w:rsid w:val="000A7767"/>
    <w:rsid w:val="000B00BC"/>
    <w:rsid w:val="000B44AE"/>
    <w:rsid w:val="000B4B46"/>
    <w:rsid w:val="000B51E6"/>
    <w:rsid w:val="000B5934"/>
    <w:rsid w:val="000B614E"/>
    <w:rsid w:val="000C3751"/>
    <w:rsid w:val="000C384F"/>
    <w:rsid w:val="000C3880"/>
    <w:rsid w:val="000C3D21"/>
    <w:rsid w:val="000C3FCD"/>
    <w:rsid w:val="000C4961"/>
    <w:rsid w:val="000C4E2F"/>
    <w:rsid w:val="000C4EA3"/>
    <w:rsid w:val="000C5317"/>
    <w:rsid w:val="000C54CE"/>
    <w:rsid w:val="000C55B1"/>
    <w:rsid w:val="000C5DB4"/>
    <w:rsid w:val="000C61C4"/>
    <w:rsid w:val="000D052C"/>
    <w:rsid w:val="000D0A35"/>
    <w:rsid w:val="000D18E0"/>
    <w:rsid w:val="000D54E0"/>
    <w:rsid w:val="000D57AB"/>
    <w:rsid w:val="000D62E3"/>
    <w:rsid w:val="000D66DA"/>
    <w:rsid w:val="000E0CCB"/>
    <w:rsid w:val="000E1F46"/>
    <w:rsid w:val="000E2846"/>
    <w:rsid w:val="000E45C0"/>
    <w:rsid w:val="000E6190"/>
    <w:rsid w:val="000F039B"/>
    <w:rsid w:val="000F1680"/>
    <w:rsid w:val="000F37F9"/>
    <w:rsid w:val="000F4181"/>
    <w:rsid w:val="000F56A6"/>
    <w:rsid w:val="000F57D2"/>
    <w:rsid w:val="000F5F24"/>
    <w:rsid w:val="000F6E40"/>
    <w:rsid w:val="000F7D0B"/>
    <w:rsid w:val="001001E6"/>
    <w:rsid w:val="001003EA"/>
    <w:rsid w:val="001016BE"/>
    <w:rsid w:val="00102BE2"/>
    <w:rsid w:val="00102C3D"/>
    <w:rsid w:val="00102D31"/>
    <w:rsid w:val="00102DDA"/>
    <w:rsid w:val="00103E12"/>
    <w:rsid w:val="00105987"/>
    <w:rsid w:val="00107BDB"/>
    <w:rsid w:val="001112A3"/>
    <w:rsid w:val="00111789"/>
    <w:rsid w:val="0011228E"/>
    <w:rsid w:val="001132B6"/>
    <w:rsid w:val="00113C89"/>
    <w:rsid w:val="00113D45"/>
    <w:rsid w:val="00114A1A"/>
    <w:rsid w:val="00117210"/>
    <w:rsid w:val="001217F9"/>
    <w:rsid w:val="00122AE9"/>
    <w:rsid w:val="0012338A"/>
    <w:rsid w:val="001240E0"/>
    <w:rsid w:val="00126D4D"/>
    <w:rsid w:val="001270B9"/>
    <w:rsid w:val="0013022A"/>
    <w:rsid w:val="00132FCD"/>
    <w:rsid w:val="0013435D"/>
    <w:rsid w:val="001358BE"/>
    <w:rsid w:val="001363B7"/>
    <w:rsid w:val="00136F30"/>
    <w:rsid w:val="00137019"/>
    <w:rsid w:val="001374DD"/>
    <w:rsid w:val="0013777C"/>
    <w:rsid w:val="001403A2"/>
    <w:rsid w:val="00140EB6"/>
    <w:rsid w:val="00141C45"/>
    <w:rsid w:val="001420F9"/>
    <w:rsid w:val="0014329D"/>
    <w:rsid w:val="00145DA0"/>
    <w:rsid w:val="001514C9"/>
    <w:rsid w:val="00152054"/>
    <w:rsid w:val="0015353E"/>
    <w:rsid w:val="00154739"/>
    <w:rsid w:val="00155D63"/>
    <w:rsid w:val="00156F54"/>
    <w:rsid w:val="00157F00"/>
    <w:rsid w:val="0016032B"/>
    <w:rsid w:val="00161E4A"/>
    <w:rsid w:val="001620D2"/>
    <w:rsid w:val="001620E4"/>
    <w:rsid w:val="001631E0"/>
    <w:rsid w:val="00163496"/>
    <w:rsid w:val="00163A58"/>
    <w:rsid w:val="0016642D"/>
    <w:rsid w:val="00166A21"/>
    <w:rsid w:val="00166F15"/>
    <w:rsid w:val="00167E89"/>
    <w:rsid w:val="001701D3"/>
    <w:rsid w:val="0017048C"/>
    <w:rsid w:val="00174B0F"/>
    <w:rsid w:val="00177910"/>
    <w:rsid w:val="00177D4F"/>
    <w:rsid w:val="001818E2"/>
    <w:rsid w:val="00182CBC"/>
    <w:rsid w:val="00183B22"/>
    <w:rsid w:val="00184AC4"/>
    <w:rsid w:val="001853B3"/>
    <w:rsid w:val="00187661"/>
    <w:rsid w:val="00191C44"/>
    <w:rsid w:val="00195FA5"/>
    <w:rsid w:val="00196858"/>
    <w:rsid w:val="001975B4"/>
    <w:rsid w:val="00197DF6"/>
    <w:rsid w:val="001A1E12"/>
    <w:rsid w:val="001A33D7"/>
    <w:rsid w:val="001A36A1"/>
    <w:rsid w:val="001A36EA"/>
    <w:rsid w:val="001A3DE4"/>
    <w:rsid w:val="001A5582"/>
    <w:rsid w:val="001A64CB"/>
    <w:rsid w:val="001B2B9E"/>
    <w:rsid w:val="001B2BCD"/>
    <w:rsid w:val="001B5416"/>
    <w:rsid w:val="001B6565"/>
    <w:rsid w:val="001B6AB4"/>
    <w:rsid w:val="001B6D39"/>
    <w:rsid w:val="001C1559"/>
    <w:rsid w:val="001C21CF"/>
    <w:rsid w:val="001C3205"/>
    <w:rsid w:val="001C342E"/>
    <w:rsid w:val="001C43EC"/>
    <w:rsid w:val="001C4677"/>
    <w:rsid w:val="001D1965"/>
    <w:rsid w:val="001D455C"/>
    <w:rsid w:val="001D61CD"/>
    <w:rsid w:val="001D6FDA"/>
    <w:rsid w:val="001E07E1"/>
    <w:rsid w:val="001E0D24"/>
    <w:rsid w:val="001E2048"/>
    <w:rsid w:val="001E29C9"/>
    <w:rsid w:val="001E343D"/>
    <w:rsid w:val="001E3BF6"/>
    <w:rsid w:val="001E4493"/>
    <w:rsid w:val="001E5D65"/>
    <w:rsid w:val="001E63D2"/>
    <w:rsid w:val="001E6D02"/>
    <w:rsid w:val="001F11C0"/>
    <w:rsid w:val="001F63C3"/>
    <w:rsid w:val="00201777"/>
    <w:rsid w:val="002036EF"/>
    <w:rsid w:val="00203EE6"/>
    <w:rsid w:val="002040CE"/>
    <w:rsid w:val="002040E1"/>
    <w:rsid w:val="00204596"/>
    <w:rsid w:val="002053C2"/>
    <w:rsid w:val="00205D91"/>
    <w:rsid w:val="0021048D"/>
    <w:rsid w:val="00213BD7"/>
    <w:rsid w:val="00214531"/>
    <w:rsid w:val="00215C93"/>
    <w:rsid w:val="002160ED"/>
    <w:rsid w:val="00221B7E"/>
    <w:rsid w:val="00222266"/>
    <w:rsid w:val="0022482C"/>
    <w:rsid w:val="00224D11"/>
    <w:rsid w:val="00225374"/>
    <w:rsid w:val="00225B54"/>
    <w:rsid w:val="00225F03"/>
    <w:rsid w:val="00227765"/>
    <w:rsid w:val="0022799D"/>
    <w:rsid w:val="002305EE"/>
    <w:rsid w:val="002308DC"/>
    <w:rsid w:val="00231FF6"/>
    <w:rsid w:val="00235AF0"/>
    <w:rsid w:val="00235FDF"/>
    <w:rsid w:val="00236335"/>
    <w:rsid w:val="00236593"/>
    <w:rsid w:val="00237F94"/>
    <w:rsid w:val="002409E3"/>
    <w:rsid w:val="00244BAB"/>
    <w:rsid w:val="0024532E"/>
    <w:rsid w:val="002453C3"/>
    <w:rsid w:val="002467BB"/>
    <w:rsid w:val="0025311E"/>
    <w:rsid w:val="002535A3"/>
    <w:rsid w:val="002546A9"/>
    <w:rsid w:val="00255D34"/>
    <w:rsid w:val="00256D6E"/>
    <w:rsid w:val="00261535"/>
    <w:rsid w:val="00263A34"/>
    <w:rsid w:val="002657ED"/>
    <w:rsid w:val="00266163"/>
    <w:rsid w:val="002673F2"/>
    <w:rsid w:val="002725A9"/>
    <w:rsid w:val="00272A56"/>
    <w:rsid w:val="00273341"/>
    <w:rsid w:val="002735C0"/>
    <w:rsid w:val="002744E1"/>
    <w:rsid w:val="0027529C"/>
    <w:rsid w:val="00277386"/>
    <w:rsid w:val="002828E7"/>
    <w:rsid w:val="00283FCA"/>
    <w:rsid w:val="002848C9"/>
    <w:rsid w:val="002861B5"/>
    <w:rsid w:val="002862BF"/>
    <w:rsid w:val="00286933"/>
    <w:rsid w:val="00286CEB"/>
    <w:rsid w:val="002876F8"/>
    <w:rsid w:val="0028795F"/>
    <w:rsid w:val="00290F0B"/>
    <w:rsid w:val="00294957"/>
    <w:rsid w:val="00294E53"/>
    <w:rsid w:val="002953BE"/>
    <w:rsid w:val="00295EA8"/>
    <w:rsid w:val="0029667D"/>
    <w:rsid w:val="002A02C0"/>
    <w:rsid w:val="002A2713"/>
    <w:rsid w:val="002A51AB"/>
    <w:rsid w:val="002B07DB"/>
    <w:rsid w:val="002B0B97"/>
    <w:rsid w:val="002B3503"/>
    <w:rsid w:val="002B375F"/>
    <w:rsid w:val="002B37C9"/>
    <w:rsid w:val="002B4376"/>
    <w:rsid w:val="002B4B17"/>
    <w:rsid w:val="002B7C88"/>
    <w:rsid w:val="002C2D96"/>
    <w:rsid w:val="002C574D"/>
    <w:rsid w:val="002C6515"/>
    <w:rsid w:val="002C6B4F"/>
    <w:rsid w:val="002D2523"/>
    <w:rsid w:val="002D3A50"/>
    <w:rsid w:val="002D450F"/>
    <w:rsid w:val="002D510C"/>
    <w:rsid w:val="002D5699"/>
    <w:rsid w:val="002E001F"/>
    <w:rsid w:val="002E10CD"/>
    <w:rsid w:val="002E1C87"/>
    <w:rsid w:val="002E31DD"/>
    <w:rsid w:val="002E4D78"/>
    <w:rsid w:val="002E60DA"/>
    <w:rsid w:val="002E63B0"/>
    <w:rsid w:val="002E7865"/>
    <w:rsid w:val="002F0B10"/>
    <w:rsid w:val="002F2C69"/>
    <w:rsid w:val="002F2E71"/>
    <w:rsid w:val="002F34D7"/>
    <w:rsid w:val="002F3FAE"/>
    <w:rsid w:val="002F4513"/>
    <w:rsid w:val="003031C3"/>
    <w:rsid w:val="00305A40"/>
    <w:rsid w:val="00306215"/>
    <w:rsid w:val="003073A4"/>
    <w:rsid w:val="003073DC"/>
    <w:rsid w:val="00307573"/>
    <w:rsid w:val="00310DAC"/>
    <w:rsid w:val="00310FFF"/>
    <w:rsid w:val="003122F3"/>
    <w:rsid w:val="003144DD"/>
    <w:rsid w:val="00315594"/>
    <w:rsid w:val="00316BD0"/>
    <w:rsid w:val="00320ED3"/>
    <w:rsid w:val="00321787"/>
    <w:rsid w:val="003218D4"/>
    <w:rsid w:val="00321C9B"/>
    <w:rsid w:val="00322242"/>
    <w:rsid w:val="0032374C"/>
    <w:rsid w:val="00324684"/>
    <w:rsid w:val="00324D8C"/>
    <w:rsid w:val="003263AF"/>
    <w:rsid w:val="00334E42"/>
    <w:rsid w:val="003353BF"/>
    <w:rsid w:val="00335BA0"/>
    <w:rsid w:val="0033683B"/>
    <w:rsid w:val="003408AB"/>
    <w:rsid w:val="0034270F"/>
    <w:rsid w:val="00345B9B"/>
    <w:rsid w:val="0034689A"/>
    <w:rsid w:val="00346EB7"/>
    <w:rsid w:val="003473E7"/>
    <w:rsid w:val="003530F1"/>
    <w:rsid w:val="00353C22"/>
    <w:rsid w:val="00355F5C"/>
    <w:rsid w:val="003570F5"/>
    <w:rsid w:val="0036094C"/>
    <w:rsid w:val="00361349"/>
    <w:rsid w:val="00361BB5"/>
    <w:rsid w:val="00362D45"/>
    <w:rsid w:val="00364B18"/>
    <w:rsid w:val="003657C9"/>
    <w:rsid w:val="00367186"/>
    <w:rsid w:val="00370C70"/>
    <w:rsid w:val="003712E1"/>
    <w:rsid w:val="00371E36"/>
    <w:rsid w:val="00372511"/>
    <w:rsid w:val="003727CA"/>
    <w:rsid w:val="00373AE2"/>
    <w:rsid w:val="00375651"/>
    <w:rsid w:val="00377694"/>
    <w:rsid w:val="0038026E"/>
    <w:rsid w:val="00380F30"/>
    <w:rsid w:val="00381A05"/>
    <w:rsid w:val="00382949"/>
    <w:rsid w:val="00383CFC"/>
    <w:rsid w:val="0038493A"/>
    <w:rsid w:val="00385349"/>
    <w:rsid w:val="003854D0"/>
    <w:rsid w:val="003861FF"/>
    <w:rsid w:val="00387CCF"/>
    <w:rsid w:val="00390C8E"/>
    <w:rsid w:val="0039477F"/>
    <w:rsid w:val="00394CD6"/>
    <w:rsid w:val="003956C1"/>
    <w:rsid w:val="003957B1"/>
    <w:rsid w:val="0039679D"/>
    <w:rsid w:val="003A004E"/>
    <w:rsid w:val="003A08D1"/>
    <w:rsid w:val="003A1775"/>
    <w:rsid w:val="003A37CC"/>
    <w:rsid w:val="003A38F0"/>
    <w:rsid w:val="003A4B37"/>
    <w:rsid w:val="003A542A"/>
    <w:rsid w:val="003A5818"/>
    <w:rsid w:val="003A6749"/>
    <w:rsid w:val="003B1B58"/>
    <w:rsid w:val="003B48E6"/>
    <w:rsid w:val="003B53BE"/>
    <w:rsid w:val="003B667D"/>
    <w:rsid w:val="003B73FF"/>
    <w:rsid w:val="003B7BB8"/>
    <w:rsid w:val="003B7F35"/>
    <w:rsid w:val="003C00C7"/>
    <w:rsid w:val="003C061F"/>
    <w:rsid w:val="003C32EE"/>
    <w:rsid w:val="003C44D9"/>
    <w:rsid w:val="003C57A6"/>
    <w:rsid w:val="003C6330"/>
    <w:rsid w:val="003C650D"/>
    <w:rsid w:val="003C7A18"/>
    <w:rsid w:val="003D104C"/>
    <w:rsid w:val="003D173D"/>
    <w:rsid w:val="003D4A4C"/>
    <w:rsid w:val="003D4F90"/>
    <w:rsid w:val="003D58F6"/>
    <w:rsid w:val="003D59E8"/>
    <w:rsid w:val="003D6105"/>
    <w:rsid w:val="003D6295"/>
    <w:rsid w:val="003D73CD"/>
    <w:rsid w:val="003D75CF"/>
    <w:rsid w:val="003E0AA9"/>
    <w:rsid w:val="003E215A"/>
    <w:rsid w:val="003E35AC"/>
    <w:rsid w:val="003E3FDE"/>
    <w:rsid w:val="003E4B32"/>
    <w:rsid w:val="003E5267"/>
    <w:rsid w:val="003E5426"/>
    <w:rsid w:val="003E5592"/>
    <w:rsid w:val="003E57F1"/>
    <w:rsid w:val="003E729E"/>
    <w:rsid w:val="003E7800"/>
    <w:rsid w:val="003F045B"/>
    <w:rsid w:val="003F0709"/>
    <w:rsid w:val="003F0FE2"/>
    <w:rsid w:val="003F2B85"/>
    <w:rsid w:val="003F351E"/>
    <w:rsid w:val="003F3909"/>
    <w:rsid w:val="003F474F"/>
    <w:rsid w:val="003F4C92"/>
    <w:rsid w:val="00400B66"/>
    <w:rsid w:val="004028D4"/>
    <w:rsid w:val="00403AF0"/>
    <w:rsid w:val="0040526B"/>
    <w:rsid w:val="00405BB5"/>
    <w:rsid w:val="00406C11"/>
    <w:rsid w:val="00406F0A"/>
    <w:rsid w:val="004070FE"/>
    <w:rsid w:val="004104B5"/>
    <w:rsid w:val="00410925"/>
    <w:rsid w:val="00412514"/>
    <w:rsid w:val="004136EC"/>
    <w:rsid w:val="00414266"/>
    <w:rsid w:val="004146F8"/>
    <w:rsid w:val="00414B35"/>
    <w:rsid w:val="00414C67"/>
    <w:rsid w:val="00416249"/>
    <w:rsid w:val="004171FE"/>
    <w:rsid w:val="00417BA7"/>
    <w:rsid w:val="00421839"/>
    <w:rsid w:val="00421965"/>
    <w:rsid w:val="00421E2C"/>
    <w:rsid w:val="004226DF"/>
    <w:rsid w:val="004258FA"/>
    <w:rsid w:val="00425CCF"/>
    <w:rsid w:val="00426685"/>
    <w:rsid w:val="00426849"/>
    <w:rsid w:val="00427A7E"/>
    <w:rsid w:val="0043230B"/>
    <w:rsid w:val="004330AF"/>
    <w:rsid w:val="00433583"/>
    <w:rsid w:val="0043412F"/>
    <w:rsid w:val="0043417F"/>
    <w:rsid w:val="00436E6E"/>
    <w:rsid w:val="00437A5B"/>
    <w:rsid w:val="00440A38"/>
    <w:rsid w:val="004417F7"/>
    <w:rsid w:val="00443C1A"/>
    <w:rsid w:val="004447B5"/>
    <w:rsid w:val="00444F40"/>
    <w:rsid w:val="00445C6B"/>
    <w:rsid w:val="0045162E"/>
    <w:rsid w:val="00451EC9"/>
    <w:rsid w:val="00452B81"/>
    <w:rsid w:val="00452DC5"/>
    <w:rsid w:val="00453C4E"/>
    <w:rsid w:val="00453FD4"/>
    <w:rsid w:val="0045412A"/>
    <w:rsid w:val="004544F3"/>
    <w:rsid w:val="00454C0A"/>
    <w:rsid w:val="0046003A"/>
    <w:rsid w:val="00462594"/>
    <w:rsid w:val="0046448E"/>
    <w:rsid w:val="00464869"/>
    <w:rsid w:val="00467341"/>
    <w:rsid w:val="004750CE"/>
    <w:rsid w:val="004757CC"/>
    <w:rsid w:val="00476CA8"/>
    <w:rsid w:val="00476F95"/>
    <w:rsid w:val="00477E4B"/>
    <w:rsid w:val="00477FDF"/>
    <w:rsid w:val="00480192"/>
    <w:rsid w:val="00481A48"/>
    <w:rsid w:val="00481D05"/>
    <w:rsid w:val="00482766"/>
    <w:rsid w:val="00483A00"/>
    <w:rsid w:val="004842F4"/>
    <w:rsid w:val="00485CB9"/>
    <w:rsid w:val="00486D91"/>
    <w:rsid w:val="00486DAE"/>
    <w:rsid w:val="00487A39"/>
    <w:rsid w:val="00487F5B"/>
    <w:rsid w:val="00490A1D"/>
    <w:rsid w:val="004914EF"/>
    <w:rsid w:val="004917E5"/>
    <w:rsid w:val="004929AC"/>
    <w:rsid w:val="00495FE0"/>
    <w:rsid w:val="00496DC7"/>
    <w:rsid w:val="00497931"/>
    <w:rsid w:val="00497CDB"/>
    <w:rsid w:val="004A0F33"/>
    <w:rsid w:val="004A1974"/>
    <w:rsid w:val="004A3432"/>
    <w:rsid w:val="004A4193"/>
    <w:rsid w:val="004A66F9"/>
    <w:rsid w:val="004B052C"/>
    <w:rsid w:val="004B0B06"/>
    <w:rsid w:val="004B1BD1"/>
    <w:rsid w:val="004B2674"/>
    <w:rsid w:val="004B459A"/>
    <w:rsid w:val="004B4BB2"/>
    <w:rsid w:val="004B4E08"/>
    <w:rsid w:val="004C424D"/>
    <w:rsid w:val="004C458E"/>
    <w:rsid w:val="004C467B"/>
    <w:rsid w:val="004C5D94"/>
    <w:rsid w:val="004C69A4"/>
    <w:rsid w:val="004C7C44"/>
    <w:rsid w:val="004D0232"/>
    <w:rsid w:val="004D1692"/>
    <w:rsid w:val="004D1912"/>
    <w:rsid w:val="004D2142"/>
    <w:rsid w:val="004D326E"/>
    <w:rsid w:val="004D5A8F"/>
    <w:rsid w:val="004D6B34"/>
    <w:rsid w:val="004E1634"/>
    <w:rsid w:val="004E21DC"/>
    <w:rsid w:val="004E493B"/>
    <w:rsid w:val="004E5FCB"/>
    <w:rsid w:val="004E753F"/>
    <w:rsid w:val="004E7FA1"/>
    <w:rsid w:val="004F07D1"/>
    <w:rsid w:val="004F18F4"/>
    <w:rsid w:val="004F1DCD"/>
    <w:rsid w:val="004F25C7"/>
    <w:rsid w:val="004F2CAC"/>
    <w:rsid w:val="004F43FB"/>
    <w:rsid w:val="004F4DC7"/>
    <w:rsid w:val="004F65DF"/>
    <w:rsid w:val="004F67FC"/>
    <w:rsid w:val="00500C5B"/>
    <w:rsid w:val="00501B5D"/>
    <w:rsid w:val="005029D8"/>
    <w:rsid w:val="005046C3"/>
    <w:rsid w:val="005050D1"/>
    <w:rsid w:val="00506150"/>
    <w:rsid w:val="0050693D"/>
    <w:rsid w:val="00506C43"/>
    <w:rsid w:val="005077EB"/>
    <w:rsid w:val="00507FE6"/>
    <w:rsid w:val="0051016F"/>
    <w:rsid w:val="005103F1"/>
    <w:rsid w:val="0051236B"/>
    <w:rsid w:val="00513332"/>
    <w:rsid w:val="005136F6"/>
    <w:rsid w:val="00514187"/>
    <w:rsid w:val="00514CAB"/>
    <w:rsid w:val="0052085F"/>
    <w:rsid w:val="005209FD"/>
    <w:rsid w:val="0052126A"/>
    <w:rsid w:val="00521E28"/>
    <w:rsid w:val="00523723"/>
    <w:rsid w:val="005253BB"/>
    <w:rsid w:val="0052550D"/>
    <w:rsid w:val="00525E7F"/>
    <w:rsid w:val="00525F85"/>
    <w:rsid w:val="005267CA"/>
    <w:rsid w:val="00526CF3"/>
    <w:rsid w:val="0052744B"/>
    <w:rsid w:val="00527CCA"/>
    <w:rsid w:val="00527F9D"/>
    <w:rsid w:val="00531AC3"/>
    <w:rsid w:val="00531FE5"/>
    <w:rsid w:val="005345F3"/>
    <w:rsid w:val="00534D74"/>
    <w:rsid w:val="00536295"/>
    <w:rsid w:val="00537596"/>
    <w:rsid w:val="00537E47"/>
    <w:rsid w:val="00543C66"/>
    <w:rsid w:val="00544CEF"/>
    <w:rsid w:val="00551855"/>
    <w:rsid w:val="00553D86"/>
    <w:rsid w:val="00554D8E"/>
    <w:rsid w:val="00556CD3"/>
    <w:rsid w:val="00557F95"/>
    <w:rsid w:val="00560939"/>
    <w:rsid w:val="00560FFA"/>
    <w:rsid w:val="00561CE7"/>
    <w:rsid w:val="005627BA"/>
    <w:rsid w:val="00562F32"/>
    <w:rsid w:val="00563736"/>
    <w:rsid w:val="0056475C"/>
    <w:rsid w:val="00564F8A"/>
    <w:rsid w:val="0056616C"/>
    <w:rsid w:val="00566ABD"/>
    <w:rsid w:val="00567B78"/>
    <w:rsid w:val="005700B2"/>
    <w:rsid w:val="0057220E"/>
    <w:rsid w:val="00573266"/>
    <w:rsid w:val="00577621"/>
    <w:rsid w:val="00580691"/>
    <w:rsid w:val="0058181F"/>
    <w:rsid w:val="00581C1A"/>
    <w:rsid w:val="00586CB9"/>
    <w:rsid w:val="00587423"/>
    <w:rsid w:val="00587B3F"/>
    <w:rsid w:val="00587BED"/>
    <w:rsid w:val="00590DD0"/>
    <w:rsid w:val="005910AD"/>
    <w:rsid w:val="00591AFF"/>
    <w:rsid w:val="0059229E"/>
    <w:rsid w:val="005967A7"/>
    <w:rsid w:val="005A09CC"/>
    <w:rsid w:val="005A2459"/>
    <w:rsid w:val="005A38FA"/>
    <w:rsid w:val="005A40D9"/>
    <w:rsid w:val="005A6D1F"/>
    <w:rsid w:val="005A7B66"/>
    <w:rsid w:val="005B251A"/>
    <w:rsid w:val="005B2917"/>
    <w:rsid w:val="005B5C03"/>
    <w:rsid w:val="005B7370"/>
    <w:rsid w:val="005B7D8F"/>
    <w:rsid w:val="005C113D"/>
    <w:rsid w:val="005C131B"/>
    <w:rsid w:val="005C163F"/>
    <w:rsid w:val="005C424B"/>
    <w:rsid w:val="005C4F23"/>
    <w:rsid w:val="005C54E9"/>
    <w:rsid w:val="005C5A84"/>
    <w:rsid w:val="005C701A"/>
    <w:rsid w:val="005C73F2"/>
    <w:rsid w:val="005D0F51"/>
    <w:rsid w:val="005D123D"/>
    <w:rsid w:val="005D12C4"/>
    <w:rsid w:val="005D526C"/>
    <w:rsid w:val="005D617D"/>
    <w:rsid w:val="005D6434"/>
    <w:rsid w:val="005E1D65"/>
    <w:rsid w:val="005E1DA7"/>
    <w:rsid w:val="005E20BD"/>
    <w:rsid w:val="005E4168"/>
    <w:rsid w:val="005F0021"/>
    <w:rsid w:val="005F2176"/>
    <w:rsid w:val="005F3936"/>
    <w:rsid w:val="005F3E90"/>
    <w:rsid w:val="005F4E7B"/>
    <w:rsid w:val="005F6E4A"/>
    <w:rsid w:val="00603D68"/>
    <w:rsid w:val="00603DF5"/>
    <w:rsid w:val="00603F68"/>
    <w:rsid w:val="00605897"/>
    <w:rsid w:val="00605DDC"/>
    <w:rsid w:val="00606104"/>
    <w:rsid w:val="00606B8E"/>
    <w:rsid w:val="0060714D"/>
    <w:rsid w:val="00607F94"/>
    <w:rsid w:val="006125EB"/>
    <w:rsid w:val="006135DC"/>
    <w:rsid w:val="00614D09"/>
    <w:rsid w:val="00615EE0"/>
    <w:rsid w:val="00620F15"/>
    <w:rsid w:val="006214B3"/>
    <w:rsid w:val="0062596C"/>
    <w:rsid w:val="0062734F"/>
    <w:rsid w:val="00627C6A"/>
    <w:rsid w:val="00631626"/>
    <w:rsid w:val="00631FD7"/>
    <w:rsid w:val="006336E8"/>
    <w:rsid w:val="006342C9"/>
    <w:rsid w:val="00634322"/>
    <w:rsid w:val="00634669"/>
    <w:rsid w:val="00635405"/>
    <w:rsid w:val="00637920"/>
    <w:rsid w:val="00637ACD"/>
    <w:rsid w:val="006429FA"/>
    <w:rsid w:val="00643383"/>
    <w:rsid w:val="00645266"/>
    <w:rsid w:val="00645EED"/>
    <w:rsid w:val="00652FAB"/>
    <w:rsid w:val="00655BE8"/>
    <w:rsid w:val="006562A7"/>
    <w:rsid w:val="00661C1B"/>
    <w:rsid w:val="00664EFF"/>
    <w:rsid w:val="0066556C"/>
    <w:rsid w:val="00672557"/>
    <w:rsid w:val="006727D1"/>
    <w:rsid w:val="00672F46"/>
    <w:rsid w:val="0067738A"/>
    <w:rsid w:val="00677C6E"/>
    <w:rsid w:val="0068470F"/>
    <w:rsid w:val="00684EA2"/>
    <w:rsid w:val="00685453"/>
    <w:rsid w:val="0068664B"/>
    <w:rsid w:val="006872C7"/>
    <w:rsid w:val="006933A9"/>
    <w:rsid w:val="00693BE5"/>
    <w:rsid w:val="00696CEC"/>
    <w:rsid w:val="0069750A"/>
    <w:rsid w:val="006A03D4"/>
    <w:rsid w:val="006A1C24"/>
    <w:rsid w:val="006A2261"/>
    <w:rsid w:val="006A3022"/>
    <w:rsid w:val="006A3DED"/>
    <w:rsid w:val="006A4DEB"/>
    <w:rsid w:val="006A5BD7"/>
    <w:rsid w:val="006A6B25"/>
    <w:rsid w:val="006A6FF9"/>
    <w:rsid w:val="006A741D"/>
    <w:rsid w:val="006B01E3"/>
    <w:rsid w:val="006B0A00"/>
    <w:rsid w:val="006B0F20"/>
    <w:rsid w:val="006B54CD"/>
    <w:rsid w:val="006B56DE"/>
    <w:rsid w:val="006B5AB4"/>
    <w:rsid w:val="006C0171"/>
    <w:rsid w:val="006C300E"/>
    <w:rsid w:val="006C7E58"/>
    <w:rsid w:val="006D094D"/>
    <w:rsid w:val="006D0AB2"/>
    <w:rsid w:val="006D0E1C"/>
    <w:rsid w:val="006D0E89"/>
    <w:rsid w:val="006D2364"/>
    <w:rsid w:val="006D2647"/>
    <w:rsid w:val="006D29D2"/>
    <w:rsid w:val="006D29F7"/>
    <w:rsid w:val="006D30D0"/>
    <w:rsid w:val="006D3928"/>
    <w:rsid w:val="006D6945"/>
    <w:rsid w:val="006D73D3"/>
    <w:rsid w:val="006D794A"/>
    <w:rsid w:val="006E1FB4"/>
    <w:rsid w:val="006E23BA"/>
    <w:rsid w:val="006E347F"/>
    <w:rsid w:val="006E4B03"/>
    <w:rsid w:val="006E4DB0"/>
    <w:rsid w:val="006E579E"/>
    <w:rsid w:val="006E6CA8"/>
    <w:rsid w:val="006E6F44"/>
    <w:rsid w:val="006F1D26"/>
    <w:rsid w:val="006F3186"/>
    <w:rsid w:val="006F4FE4"/>
    <w:rsid w:val="006F679F"/>
    <w:rsid w:val="006F780B"/>
    <w:rsid w:val="00701E08"/>
    <w:rsid w:val="007063C8"/>
    <w:rsid w:val="00707CEE"/>
    <w:rsid w:val="0071182E"/>
    <w:rsid w:val="007130AB"/>
    <w:rsid w:val="00716402"/>
    <w:rsid w:val="0071650E"/>
    <w:rsid w:val="00717195"/>
    <w:rsid w:val="00720013"/>
    <w:rsid w:val="007224D0"/>
    <w:rsid w:val="00722DBE"/>
    <w:rsid w:val="007235F1"/>
    <w:rsid w:val="00726C0E"/>
    <w:rsid w:val="00726DAD"/>
    <w:rsid w:val="00727210"/>
    <w:rsid w:val="00727E01"/>
    <w:rsid w:val="00730755"/>
    <w:rsid w:val="007311FE"/>
    <w:rsid w:val="0073122A"/>
    <w:rsid w:val="00732D92"/>
    <w:rsid w:val="00733257"/>
    <w:rsid w:val="00734047"/>
    <w:rsid w:val="00734416"/>
    <w:rsid w:val="00734997"/>
    <w:rsid w:val="00734ABB"/>
    <w:rsid w:val="00736246"/>
    <w:rsid w:val="0074020C"/>
    <w:rsid w:val="00741CEA"/>
    <w:rsid w:val="00743480"/>
    <w:rsid w:val="00743502"/>
    <w:rsid w:val="00744CCC"/>
    <w:rsid w:val="00744F90"/>
    <w:rsid w:val="00745D35"/>
    <w:rsid w:val="00745FC7"/>
    <w:rsid w:val="00746E46"/>
    <w:rsid w:val="00746E4E"/>
    <w:rsid w:val="00747EB4"/>
    <w:rsid w:val="007511A4"/>
    <w:rsid w:val="007520B0"/>
    <w:rsid w:val="00752D49"/>
    <w:rsid w:val="00753A7C"/>
    <w:rsid w:val="0075455B"/>
    <w:rsid w:val="0075509B"/>
    <w:rsid w:val="0076187F"/>
    <w:rsid w:val="007627C1"/>
    <w:rsid w:val="00762F3B"/>
    <w:rsid w:val="00764010"/>
    <w:rsid w:val="007645AB"/>
    <w:rsid w:val="00766648"/>
    <w:rsid w:val="007677D6"/>
    <w:rsid w:val="00767D82"/>
    <w:rsid w:val="0077235C"/>
    <w:rsid w:val="007728CB"/>
    <w:rsid w:val="00775AA2"/>
    <w:rsid w:val="0077696B"/>
    <w:rsid w:val="00777157"/>
    <w:rsid w:val="0077722B"/>
    <w:rsid w:val="00777F01"/>
    <w:rsid w:val="00777F99"/>
    <w:rsid w:val="00781953"/>
    <w:rsid w:val="00781E3A"/>
    <w:rsid w:val="00782AB8"/>
    <w:rsid w:val="00782DDE"/>
    <w:rsid w:val="007831AA"/>
    <w:rsid w:val="0079000C"/>
    <w:rsid w:val="00790C9B"/>
    <w:rsid w:val="0079241F"/>
    <w:rsid w:val="007933C6"/>
    <w:rsid w:val="00793C8B"/>
    <w:rsid w:val="00793E22"/>
    <w:rsid w:val="00794BF6"/>
    <w:rsid w:val="00796813"/>
    <w:rsid w:val="00797004"/>
    <w:rsid w:val="00797B5A"/>
    <w:rsid w:val="00797F08"/>
    <w:rsid w:val="007A13A5"/>
    <w:rsid w:val="007A1E96"/>
    <w:rsid w:val="007A2B50"/>
    <w:rsid w:val="007A34D7"/>
    <w:rsid w:val="007A38D7"/>
    <w:rsid w:val="007A485D"/>
    <w:rsid w:val="007A58D8"/>
    <w:rsid w:val="007A5D4D"/>
    <w:rsid w:val="007A5EFB"/>
    <w:rsid w:val="007A6295"/>
    <w:rsid w:val="007A6A5D"/>
    <w:rsid w:val="007A6AF4"/>
    <w:rsid w:val="007A7166"/>
    <w:rsid w:val="007B07E9"/>
    <w:rsid w:val="007B0A37"/>
    <w:rsid w:val="007B1BD0"/>
    <w:rsid w:val="007B1FDB"/>
    <w:rsid w:val="007B48FE"/>
    <w:rsid w:val="007B57BC"/>
    <w:rsid w:val="007B73CB"/>
    <w:rsid w:val="007C2E06"/>
    <w:rsid w:val="007C4E88"/>
    <w:rsid w:val="007C6F1D"/>
    <w:rsid w:val="007C71AA"/>
    <w:rsid w:val="007D289F"/>
    <w:rsid w:val="007D34D0"/>
    <w:rsid w:val="007D3531"/>
    <w:rsid w:val="007D4069"/>
    <w:rsid w:val="007D542C"/>
    <w:rsid w:val="007E1373"/>
    <w:rsid w:val="007E381D"/>
    <w:rsid w:val="007E3823"/>
    <w:rsid w:val="007E45D0"/>
    <w:rsid w:val="007E630E"/>
    <w:rsid w:val="007E6FD8"/>
    <w:rsid w:val="007E7280"/>
    <w:rsid w:val="007E72FD"/>
    <w:rsid w:val="007F0343"/>
    <w:rsid w:val="007F5EDA"/>
    <w:rsid w:val="007F7B56"/>
    <w:rsid w:val="00800AEA"/>
    <w:rsid w:val="008015C0"/>
    <w:rsid w:val="00801A17"/>
    <w:rsid w:val="00801EA9"/>
    <w:rsid w:val="00802976"/>
    <w:rsid w:val="008043B9"/>
    <w:rsid w:val="00804568"/>
    <w:rsid w:val="00805123"/>
    <w:rsid w:val="008056DE"/>
    <w:rsid w:val="00811CF8"/>
    <w:rsid w:val="00811E01"/>
    <w:rsid w:val="00813F06"/>
    <w:rsid w:val="00814849"/>
    <w:rsid w:val="008152AB"/>
    <w:rsid w:val="008157BA"/>
    <w:rsid w:val="00815959"/>
    <w:rsid w:val="0081642D"/>
    <w:rsid w:val="00816D29"/>
    <w:rsid w:val="00816E23"/>
    <w:rsid w:val="00824127"/>
    <w:rsid w:val="0082701F"/>
    <w:rsid w:val="00827568"/>
    <w:rsid w:val="00827EFD"/>
    <w:rsid w:val="00830DE8"/>
    <w:rsid w:val="00833EE6"/>
    <w:rsid w:val="008347C1"/>
    <w:rsid w:val="00834849"/>
    <w:rsid w:val="00834C4B"/>
    <w:rsid w:val="00834DA9"/>
    <w:rsid w:val="008363C1"/>
    <w:rsid w:val="00837B44"/>
    <w:rsid w:val="008402AD"/>
    <w:rsid w:val="00841106"/>
    <w:rsid w:val="00841507"/>
    <w:rsid w:val="0084160F"/>
    <w:rsid w:val="00841DCE"/>
    <w:rsid w:val="00842E0A"/>
    <w:rsid w:val="00844768"/>
    <w:rsid w:val="00844C12"/>
    <w:rsid w:val="008461AC"/>
    <w:rsid w:val="00847C07"/>
    <w:rsid w:val="00847F8A"/>
    <w:rsid w:val="0085049C"/>
    <w:rsid w:val="00850AB0"/>
    <w:rsid w:val="00851F33"/>
    <w:rsid w:val="00853BE9"/>
    <w:rsid w:val="008606E6"/>
    <w:rsid w:val="00860C87"/>
    <w:rsid w:val="00863383"/>
    <w:rsid w:val="00863892"/>
    <w:rsid w:val="008640C4"/>
    <w:rsid w:val="00866484"/>
    <w:rsid w:val="0087031A"/>
    <w:rsid w:val="00870801"/>
    <w:rsid w:val="00870ACA"/>
    <w:rsid w:val="00870C64"/>
    <w:rsid w:val="008718B6"/>
    <w:rsid w:val="00874417"/>
    <w:rsid w:val="00874443"/>
    <w:rsid w:val="00874841"/>
    <w:rsid w:val="00876564"/>
    <w:rsid w:val="0088011B"/>
    <w:rsid w:val="00880E16"/>
    <w:rsid w:val="008819E9"/>
    <w:rsid w:val="008831EF"/>
    <w:rsid w:val="00883F41"/>
    <w:rsid w:val="00884732"/>
    <w:rsid w:val="008879D3"/>
    <w:rsid w:val="00887B6F"/>
    <w:rsid w:val="00890F95"/>
    <w:rsid w:val="00891232"/>
    <w:rsid w:val="0089236E"/>
    <w:rsid w:val="00892FE5"/>
    <w:rsid w:val="00893DE6"/>
    <w:rsid w:val="00893EC9"/>
    <w:rsid w:val="00895FDE"/>
    <w:rsid w:val="0089740D"/>
    <w:rsid w:val="008A0861"/>
    <w:rsid w:val="008A0B06"/>
    <w:rsid w:val="008A2579"/>
    <w:rsid w:val="008A2CDE"/>
    <w:rsid w:val="008A31AD"/>
    <w:rsid w:val="008A4EFB"/>
    <w:rsid w:val="008A58B8"/>
    <w:rsid w:val="008A5B85"/>
    <w:rsid w:val="008B1908"/>
    <w:rsid w:val="008B38C8"/>
    <w:rsid w:val="008B7BB9"/>
    <w:rsid w:val="008C0E3B"/>
    <w:rsid w:val="008C33AB"/>
    <w:rsid w:val="008C4045"/>
    <w:rsid w:val="008C4DCB"/>
    <w:rsid w:val="008C50E0"/>
    <w:rsid w:val="008C5E94"/>
    <w:rsid w:val="008C5F70"/>
    <w:rsid w:val="008C6973"/>
    <w:rsid w:val="008C6E73"/>
    <w:rsid w:val="008D12F5"/>
    <w:rsid w:val="008D1388"/>
    <w:rsid w:val="008D43C5"/>
    <w:rsid w:val="008D5736"/>
    <w:rsid w:val="008D5C55"/>
    <w:rsid w:val="008D748C"/>
    <w:rsid w:val="008D7C0D"/>
    <w:rsid w:val="008E0988"/>
    <w:rsid w:val="008E111B"/>
    <w:rsid w:val="008E11E7"/>
    <w:rsid w:val="008E4EA6"/>
    <w:rsid w:val="008E7FC0"/>
    <w:rsid w:val="008F0948"/>
    <w:rsid w:val="008F1F18"/>
    <w:rsid w:val="008F27C3"/>
    <w:rsid w:val="008F32E7"/>
    <w:rsid w:val="008F3B93"/>
    <w:rsid w:val="008F432B"/>
    <w:rsid w:val="008F5D66"/>
    <w:rsid w:val="008F60EC"/>
    <w:rsid w:val="0090186D"/>
    <w:rsid w:val="00901DCC"/>
    <w:rsid w:val="00901F76"/>
    <w:rsid w:val="00905085"/>
    <w:rsid w:val="00906D6B"/>
    <w:rsid w:val="00906FD0"/>
    <w:rsid w:val="0090709D"/>
    <w:rsid w:val="00907520"/>
    <w:rsid w:val="009075B8"/>
    <w:rsid w:val="009100FE"/>
    <w:rsid w:val="0091026B"/>
    <w:rsid w:val="00910328"/>
    <w:rsid w:val="00912C05"/>
    <w:rsid w:val="00914DE3"/>
    <w:rsid w:val="009169DA"/>
    <w:rsid w:val="00917D52"/>
    <w:rsid w:val="00920116"/>
    <w:rsid w:val="009216A6"/>
    <w:rsid w:val="00921EEB"/>
    <w:rsid w:val="00922CFE"/>
    <w:rsid w:val="009247C7"/>
    <w:rsid w:val="00925097"/>
    <w:rsid w:val="009256D3"/>
    <w:rsid w:val="00925C16"/>
    <w:rsid w:val="0092616F"/>
    <w:rsid w:val="00926697"/>
    <w:rsid w:val="009269FD"/>
    <w:rsid w:val="0093051C"/>
    <w:rsid w:val="00931BD5"/>
    <w:rsid w:val="009332C2"/>
    <w:rsid w:val="0093415B"/>
    <w:rsid w:val="00935A09"/>
    <w:rsid w:val="009428A5"/>
    <w:rsid w:val="00943082"/>
    <w:rsid w:val="009432A4"/>
    <w:rsid w:val="00943506"/>
    <w:rsid w:val="0094369B"/>
    <w:rsid w:val="009444CA"/>
    <w:rsid w:val="009447DA"/>
    <w:rsid w:val="00944C59"/>
    <w:rsid w:val="00946163"/>
    <w:rsid w:val="0094675A"/>
    <w:rsid w:val="0095003E"/>
    <w:rsid w:val="009501A6"/>
    <w:rsid w:val="009506B0"/>
    <w:rsid w:val="00955131"/>
    <w:rsid w:val="00956D48"/>
    <w:rsid w:val="00956D73"/>
    <w:rsid w:val="00957584"/>
    <w:rsid w:val="00957BC3"/>
    <w:rsid w:val="00961680"/>
    <w:rsid w:val="00961A8F"/>
    <w:rsid w:val="00963283"/>
    <w:rsid w:val="00963373"/>
    <w:rsid w:val="00963A55"/>
    <w:rsid w:val="00965340"/>
    <w:rsid w:val="009659E1"/>
    <w:rsid w:val="00966387"/>
    <w:rsid w:val="00967182"/>
    <w:rsid w:val="00967323"/>
    <w:rsid w:val="00967AE2"/>
    <w:rsid w:val="00972416"/>
    <w:rsid w:val="00974F82"/>
    <w:rsid w:val="00975227"/>
    <w:rsid w:val="00976641"/>
    <w:rsid w:val="00977274"/>
    <w:rsid w:val="00982AB5"/>
    <w:rsid w:val="00983CDA"/>
    <w:rsid w:val="009845DA"/>
    <w:rsid w:val="00984760"/>
    <w:rsid w:val="0098512E"/>
    <w:rsid w:val="009851CA"/>
    <w:rsid w:val="00986831"/>
    <w:rsid w:val="00987BE1"/>
    <w:rsid w:val="009903F3"/>
    <w:rsid w:val="009908B1"/>
    <w:rsid w:val="00992731"/>
    <w:rsid w:val="00992995"/>
    <w:rsid w:val="0099308B"/>
    <w:rsid w:val="00993457"/>
    <w:rsid w:val="009938DA"/>
    <w:rsid w:val="009953A3"/>
    <w:rsid w:val="00996331"/>
    <w:rsid w:val="009978CB"/>
    <w:rsid w:val="009A0373"/>
    <w:rsid w:val="009A0F22"/>
    <w:rsid w:val="009A1CAA"/>
    <w:rsid w:val="009A1FBA"/>
    <w:rsid w:val="009A21F2"/>
    <w:rsid w:val="009A3CC2"/>
    <w:rsid w:val="009A4A04"/>
    <w:rsid w:val="009A7063"/>
    <w:rsid w:val="009A753E"/>
    <w:rsid w:val="009B3B84"/>
    <w:rsid w:val="009B4E0E"/>
    <w:rsid w:val="009B4FD4"/>
    <w:rsid w:val="009B5332"/>
    <w:rsid w:val="009B668D"/>
    <w:rsid w:val="009B718E"/>
    <w:rsid w:val="009C0D36"/>
    <w:rsid w:val="009C1116"/>
    <w:rsid w:val="009C1B8E"/>
    <w:rsid w:val="009C3BFF"/>
    <w:rsid w:val="009C43F1"/>
    <w:rsid w:val="009C4C5D"/>
    <w:rsid w:val="009C7FDA"/>
    <w:rsid w:val="009D21FB"/>
    <w:rsid w:val="009D3726"/>
    <w:rsid w:val="009D482D"/>
    <w:rsid w:val="009D4EC9"/>
    <w:rsid w:val="009D54A1"/>
    <w:rsid w:val="009E0C7A"/>
    <w:rsid w:val="009E1DED"/>
    <w:rsid w:val="009E4149"/>
    <w:rsid w:val="009E4261"/>
    <w:rsid w:val="009E48C0"/>
    <w:rsid w:val="009E550C"/>
    <w:rsid w:val="009E662E"/>
    <w:rsid w:val="009E74E9"/>
    <w:rsid w:val="009F1426"/>
    <w:rsid w:val="009F20C0"/>
    <w:rsid w:val="009F5026"/>
    <w:rsid w:val="009F5EB4"/>
    <w:rsid w:val="00A00998"/>
    <w:rsid w:val="00A01BF5"/>
    <w:rsid w:val="00A03CCD"/>
    <w:rsid w:val="00A03DCD"/>
    <w:rsid w:val="00A03DD3"/>
    <w:rsid w:val="00A05B06"/>
    <w:rsid w:val="00A11F6B"/>
    <w:rsid w:val="00A14F42"/>
    <w:rsid w:val="00A155A5"/>
    <w:rsid w:val="00A1606F"/>
    <w:rsid w:val="00A16411"/>
    <w:rsid w:val="00A217C9"/>
    <w:rsid w:val="00A21C5C"/>
    <w:rsid w:val="00A22653"/>
    <w:rsid w:val="00A22F6B"/>
    <w:rsid w:val="00A237CA"/>
    <w:rsid w:val="00A24469"/>
    <w:rsid w:val="00A25692"/>
    <w:rsid w:val="00A26202"/>
    <w:rsid w:val="00A262D8"/>
    <w:rsid w:val="00A30E89"/>
    <w:rsid w:val="00A311FF"/>
    <w:rsid w:val="00A316B8"/>
    <w:rsid w:val="00A35560"/>
    <w:rsid w:val="00A36B2A"/>
    <w:rsid w:val="00A40DAF"/>
    <w:rsid w:val="00A43B02"/>
    <w:rsid w:val="00A44A3D"/>
    <w:rsid w:val="00A45278"/>
    <w:rsid w:val="00A453CD"/>
    <w:rsid w:val="00A45857"/>
    <w:rsid w:val="00A46017"/>
    <w:rsid w:val="00A46355"/>
    <w:rsid w:val="00A50B79"/>
    <w:rsid w:val="00A521A1"/>
    <w:rsid w:val="00A53164"/>
    <w:rsid w:val="00A5319F"/>
    <w:rsid w:val="00A5509E"/>
    <w:rsid w:val="00A57B99"/>
    <w:rsid w:val="00A601DA"/>
    <w:rsid w:val="00A60A15"/>
    <w:rsid w:val="00A61013"/>
    <w:rsid w:val="00A610DA"/>
    <w:rsid w:val="00A616F8"/>
    <w:rsid w:val="00A62DE5"/>
    <w:rsid w:val="00A632FC"/>
    <w:rsid w:val="00A6377E"/>
    <w:rsid w:val="00A65763"/>
    <w:rsid w:val="00A65A60"/>
    <w:rsid w:val="00A66124"/>
    <w:rsid w:val="00A662F9"/>
    <w:rsid w:val="00A7102E"/>
    <w:rsid w:val="00A71453"/>
    <w:rsid w:val="00A71FBB"/>
    <w:rsid w:val="00A7210C"/>
    <w:rsid w:val="00A735B4"/>
    <w:rsid w:val="00A73604"/>
    <w:rsid w:val="00A7640F"/>
    <w:rsid w:val="00A77800"/>
    <w:rsid w:val="00A80516"/>
    <w:rsid w:val="00A8694F"/>
    <w:rsid w:val="00A86F5E"/>
    <w:rsid w:val="00A90722"/>
    <w:rsid w:val="00A920E4"/>
    <w:rsid w:val="00A924A9"/>
    <w:rsid w:val="00A9459D"/>
    <w:rsid w:val="00A94DBA"/>
    <w:rsid w:val="00A95A86"/>
    <w:rsid w:val="00A972B1"/>
    <w:rsid w:val="00A97D84"/>
    <w:rsid w:val="00AA31D9"/>
    <w:rsid w:val="00AA386D"/>
    <w:rsid w:val="00AA4AF3"/>
    <w:rsid w:val="00AA5742"/>
    <w:rsid w:val="00AA6B0D"/>
    <w:rsid w:val="00AB0665"/>
    <w:rsid w:val="00AB1099"/>
    <w:rsid w:val="00AB175D"/>
    <w:rsid w:val="00AB1C60"/>
    <w:rsid w:val="00AB338D"/>
    <w:rsid w:val="00AB3D63"/>
    <w:rsid w:val="00AB49BE"/>
    <w:rsid w:val="00AB4F11"/>
    <w:rsid w:val="00AB527E"/>
    <w:rsid w:val="00AB5A83"/>
    <w:rsid w:val="00AB5B6B"/>
    <w:rsid w:val="00AB641A"/>
    <w:rsid w:val="00AB6992"/>
    <w:rsid w:val="00AB7540"/>
    <w:rsid w:val="00AC077E"/>
    <w:rsid w:val="00AC1151"/>
    <w:rsid w:val="00AC1E93"/>
    <w:rsid w:val="00AC2743"/>
    <w:rsid w:val="00AC3733"/>
    <w:rsid w:val="00AC43C3"/>
    <w:rsid w:val="00AC43C4"/>
    <w:rsid w:val="00AC57E4"/>
    <w:rsid w:val="00AC5FE0"/>
    <w:rsid w:val="00AC6ACF"/>
    <w:rsid w:val="00AC7165"/>
    <w:rsid w:val="00AC7405"/>
    <w:rsid w:val="00AC7B10"/>
    <w:rsid w:val="00AD012C"/>
    <w:rsid w:val="00AD1493"/>
    <w:rsid w:val="00AD23F6"/>
    <w:rsid w:val="00AD3F3B"/>
    <w:rsid w:val="00AD66EE"/>
    <w:rsid w:val="00AD6D83"/>
    <w:rsid w:val="00AD7297"/>
    <w:rsid w:val="00AE01A8"/>
    <w:rsid w:val="00AE11DF"/>
    <w:rsid w:val="00AE18EA"/>
    <w:rsid w:val="00AE33B1"/>
    <w:rsid w:val="00AE37E5"/>
    <w:rsid w:val="00AE3C56"/>
    <w:rsid w:val="00AE4997"/>
    <w:rsid w:val="00AE50F3"/>
    <w:rsid w:val="00AF035B"/>
    <w:rsid w:val="00AF114B"/>
    <w:rsid w:val="00AF2431"/>
    <w:rsid w:val="00AF6DFB"/>
    <w:rsid w:val="00AF7029"/>
    <w:rsid w:val="00AF7E5B"/>
    <w:rsid w:val="00B000CE"/>
    <w:rsid w:val="00B00B18"/>
    <w:rsid w:val="00B00BA9"/>
    <w:rsid w:val="00B03095"/>
    <w:rsid w:val="00B06105"/>
    <w:rsid w:val="00B07221"/>
    <w:rsid w:val="00B14018"/>
    <w:rsid w:val="00B142AD"/>
    <w:rsid w:val="00B1549A"/>
    <w:rsid w:val="00B169EB"/>
    <w:rsid w:val="00B16C3A"/>
    <w:rsid w:val="00B17415"/>
    <w:rsid w:val="00B20678"/>
    <w:rsid w:val="00B20FBF"/>
    <w:rsid w:val="00B21112"/>
    <w:rsid w:val="00B2186B"/>
    <w:rsid w:val="00B21893"/>
    <w:rsid w:val="00B22626"/>
    <w:rsid w:val="00B2323E"/>
    <w:rsid w:val="00B25431"/>
    <w:rsid w:val="00B2564F"/>
    <w:rsid w:val="00B25C54"/>
    <w:rsid w:val="00B26168"/>
    <w:rsid w:val="00B265E2"/>
    <w:rsid w:val="00B305D3"/>
    <w:rsid w:val="00B3272A"/>
    <w:rsid w:val="00B342E1"/>
    <w:rsid w:val="00B34CF8"/>
    <w:rsid w:val="00B34E7C"/>
    <w:rsid w:val="00B34FA9"/>
    <w:rsid w:val="00B3541F"/>
    <w:rsid w:val="00B379E0"/>
    <w:rsid w:val="00B41440"/>
    <w:rsid w:val="00B41B86"/>
    <w:rsid w:val="00B4216C"/>
    <w:rsid w:val="00B42E78"/>
    <w:rsid w:val="00B43876"/>
    <w:rsid w:val="00B43D0A"/>
    <w:rsid w:val="00B44E8E"/>
    <w:rsid w:val="00B47942"/>
    <w:rsid w:val="00B47CDF"/>
    <w:rsid w:val="00B50E9D"/>
    <w:rsid w:val="00B51143"/>
    <w:rsid w:val="00B512B5"/>
    <w:rsid w:val="00B519F8"/>
    <w:rsid w:val="00B51C36"/>
    <w:rsid w:val="00B531AE"/>
    <w:rsid w:val="00B535B1"/>
    <w:rsid w:val="00B53943"/>
    <w:rsid w:val="00B5451E"/>
    <w:rsid w:val="00B551EA"/>
    <w:rsid w:val="00B55B77"/>
    <w:rsid w:val="00B56D75"/>
    <w:rsid w:val="00B6007B"/>
    <w:rsid w:val="00B60575"/>
    <w:rsid w:val="00B6156F"/>
    <w:rsid w:val="00B647E6"/>
    <w:rsid w:val="00B65579"/>
    <w:rsid w:val="00B66221"/>
    <w:rsid w:val="00B701C1"/>
    <w:rsid w:val="00B70D23"/>
    <w:rsid w:val="00B7179B"/>
    <w:rsid w:val="00B71CEC"/>
    <w:rsid w:val="00B723F8"/>
    <w:rsid w:val="00B73272"/>
    <w:rsid w:val="00B73ED3"/>
    <w:rsid w:val="00B7516B"/>
    <w:rsid w:val="00B76E6B"/>
    <w:rsid w:val="00B77CC8"/>
    <w:rsid w:val="00B80CCA"/>
    <w:rsid w:val="00B80DEF"/>
    <w:rsid w:val="00B81943"/>
    <w:rsid w:val="00B8212E"/>
    <w:rsid w:val="00B83CDC"/>
    <w:rsid w:val="00B85A59"/>
    <w:rsid w:val="00B86250"/>
    <w:rsid w:val="00B86E94"/>
    <w:rsid w:val="00B874E7"/>
    <w:rsid w:val="00B87C94"/>
    <w:rsid w:val="00B87F35"/>
    <w:rsid w:val="00B93652"/>
    <w:rsid w:val="00B93DA5"/>
    <w:rsid w:val="00B947B1"/>
    <w:rsid w:val="00B948F9"/>
    <w:rsid w:val="00B94CB5"/>
    <w:rsid w:val="00BA0E5E"/>
    <w:rsid w:val="00BA19C7"/>
    <w:rsid w:val="00BA665E"/>
    <w:rsid w:val="00BA670C"/>
    <w:rsid w:val="00BB0736"/>
    <w:rsid w:val="00BB08B2"/>
    <w:rsid w:val="00BB0AEC"/>
    <w:rsid w:val="00BB416D"/>
    <w:rsid w:val="00BB4264"/>
    <w:rsid w:val="00BB633F"/>
    <w:rsid w:val="00BC0A76"/>
    <w:rsid w:val="00BC1FC7"/>
    <w:rsid w:val="00BC3CD6"/>
    <w:rsid w:val="00BC3D3A"/>
    <w:rsid w:val="00BC3DA0"/>
    <w:rsid w:val="00BC4829"/>
    <w:rsid w:val="00BC48AE"/>
    <w:rsid w:val="00BD1B6C"/>
    <w:rsid w:val="00BD411C"/>
    <w:rsid w:val="00BD4C1A"/>
    <w:rsid w:val="00BD4DB2"/>
    <w:rsid w:val="00BD7673"/>
    <w:rsid w:val="00BE0297"/>
    <w:rsid w:val="00BE0E2B"/>
    <w:rsid w:val="00BE1160"/>
    <w:rsid w:val="00BE15AF"/>
    <w:rsid w:val="00BE178A"/>
    <w:rsid w:val="00BE1B36"/>
    <w:rsid w:val="00BE2050"/>
    <w:rsid w:val="00BE3831"/>
    <w:rsid w:val="00BE3FF7"/>
    <w:rsid w:val="00BE50AB"/>
    <w:rsid w:val="00BE584B"/>
    <w:rsid w:val="00BF0210"/>
    <w:rsid w:val="00BF1993"/>
    <w:rsid w:val="00BF33B9"/>
    <w:rsid w:val="00BF34D8"/>
    <w:rsid w:val="00BF52D6"/>
    <w:rsid w:val="00BF589B"/>
    <w:rsid w:val="00BF6E63"/>
    <w:rsid w:val="00BF707D"/>
    <w:rsid w:val="00C0219E"/>
    <w:rsid w:val="00C02921"/>
    <w:rsid w:val="00C0385D"/>
    <w:rsid w:val="00C03C2F"/>
    <w:rsid w:val="00C06462"/>
    <w:rsid w:val="00C069C2"/>
    <w:rsid w:val="00C06FF7"/>
    <w:rsid w:val="00C072D2"/>
    <w:rsid w:val="00C07302"/>
    <w:rsid w:val="00C0780D"/>
    <w:rsid w:val="00C11BAE"/>
    <w:rsid w:val="00C127B0"/>
    <w:rsid w:val="00C139F4"/>
    <w:rsid w:val="00C14158"/>
    <w:rsid w:val="00C14356"/>
    <w:rsid w:val="00C151F9"/>
    <w:rsid w:val="00C15DA3"/>
    <w:rsid w:val="00C162B5"/>
    <w:rsid w:val="00C16C4F"/>
    <w:rsid w:val="00C22AE1"/>
    <w:rsid w:val="00C23AA7"/>
    <w:rsid w:val="00C252B2"/>
    <w:rsid w:val="00C25D96"/>
    <w:rsid w:val="00C260AC"/>
    <w:rsid w:val="00C264B8"/>
    <w:rsid w:val="00C26AF5"/>
    <w:rsid w:val="00C2714B"/>
    <w:rsid w:val="00C302FF"/>
    <w:rsid w:val="00C30E25"/>
    <w:rsid w:val="00C31429"/>
    <w:rsid w:val="00C31FDA"/>
    <w:rsid w:val="00C33B4D"/>
    <w:rsid w:val="00C33D9B"/>
    <w:rsid w:val="00C33F7A"/>
    <w:rsid w:val="00C351B7"/>
    <w:rsid w:val="00C418EC"/>
    <w:rsid w:val="00C422AB"/>
    <w:rsid w:val="00C43603"/>
    <w:rsid w:val="00C45BA1"/>
    <w:rsid w:val="00C45FD3"/>
    <w:rsid w:val="00C46277"/>
    <w:rsid w:val="00C463E9"/>
    <w:rsid w:val="00C51BA6"/>
    <w:rsid w:val="00C52DD1"/>
    <w:rsid w:val="00C53031"/>
    <w:rsid w:val="00C567DB"/>
    <w:rsid w:val="00C57A7E"/>
    <w:rsid w:val="00C610A2"/>
    <w:rsid w:val="00C61D9E"/>
    <w:rsid w:val="00C62425"/>
    <w:rsid w:val="00C6328C"/>
    <w:rsid w:val="00C64C8D"/>
    <w:rsid w:val="00C65B2D"/>
    <w:rsid w:val="00C66BDA"/>
    <w:rsid w:val="00C66E1C"/>
    <w:rsid w:val="00C67FF9"/>
    <w:rsid w:val="00C7229A"/>
    <w:rsid w:val="00C72784"/>
    <w:rsid w:val="00C73208"/>
    <w:rsid w:val="00C736EA"/>
    <w:rsid w:val="00C73BF8"/>
    <w:rsid w:val="00C74670"/>
    <w:rsid w:val="00C7522B"/>
    <w:rsid w:val="00C768A5"/>
    <w:rsid w:val="00C77570"/>
    <w:rsid w:val="00C77819"/>
    <w:rsid w:val="00C800E1"/>
    <w:rsid w:val="00C80488"/>
    <w:rsid w:val="00C81EB4"/>
    <w:rsid w:val="00C81FD8"/>
    <w:rsid w:val="00C825F3"/>
    <w:rsid w:val="00C83BCC"/>
    <w:rsid w:val="00C86773"/>
    <w:rsid w:val="00C86871"/>
    <w:rsid w:val="00C87134"/>
    <w:rsid w:val="00C87CF1"/>
    <w:rsid w:val="00C913FC"/>
    <w:rsid w:val="00C92125"/>
    <w:rsid w:val="00C92446"/>
    <w:rsid w:val="00C92690"/>
    <w:rsid w:val="00C936E4"/>
    <w:rsid w:val="00C944D8"/>
    <w:rsid w:val="00C94E8F"/>
    <w:rsid w:val="00C96277"/>
    <w:rsid w:val="00C96EC1"/>
    <w:rsid w:val="00CA0918"/>
    <w:rsid w:val="00CA1EC0"/>
    <w:rsid w:val="00CA2F9A"/>
    <w:rsid w:val="00CA34E0"/>
    <w:rsid w:val="00CA4160"/>
    <w:rsid w:val="00CA5D0C"/>
    <w:rsid w:val="00CA6AE6"/>
    <w:rsid w:val="00CB33F2"/>
    <w:rsid w:val="00CB463D"/>
    <w:rsid w:val="00CB6500"/>
    <w:rsid w:val="00CB78B7"/>
    <w:rsid w:val="00CC0F1E"/>
    <w:rsid w:val="00CC2AE6"/>
    <w:rsid w:val="00CC3F20"/>
    <w:rsid w:val="00CC44C0"/>
    <w:rsid w:val="00CC457C"/>
    <w:rsid w:val="00CC4A28"/>
    <w:rsid w:val="00CC4F83"/>
    <w:rsid w:val="00CC6319"/>
    <w:rsid w:val="00CC64A4"/>
    <w:rsid w:val="00CC75BC"/>
    <w:rsid w:val="00CC7ED8"/>
    <w:rsid w:val="00CD0A71"/>
    <w:rsid w:val="00CD119F"/>
    <w:rsid w:val="00CD137D"/>
    <w:rsid w:val="00CD2628"/>
    <w:rsid w:val="00CD32B9"/>
    <w:rsid w:val="00CD4368"/>
    <w:rsid w:val="00CD4778"/>
    <w:rsid w:val="00CE1903"/>
    <w:rsid w:val="00CE1B9C"/>
    <w:rsid w:val="00CE2BAF"/>
    <w:rsid w:val="00CE35FC"/>
    <w:rsid w:val="00CE6A71"/>
    <w:rsid w:val="00CF0516"/>
    <w:rsid w:val="00CF0A60"/>
    <w:rsid w:val="00CF2F4A"/>
    <w:rsid w:val="00D0005B"/>
    <w:rsid w:val="00D01D38"/>
    <w:rsid w:val="00D023E3"/>
    <w:rsid w:val="00D045D6"/>
    <w:rsid w:val="00D048CE"/>
    <w:rsid w:val="00D048E6"/>
    <w:rsid w:val="00D049D9"/>
    <w:rsid w:val="00D05F13"/>
    <w:rsid w:val="00D07039"/>
    <w:rsid w:val="00D07AB9"/>
    <w:rsid w:val="00D1000E"/>
    <w:rsid w:val="00D11947"/>
    <w:rsid w:val="00D15BA4"/>
    <w:rsid w:val="00D210AE"/>
    <w:rsid w:val="00D2177E"/>
    <w:rsid w:val="00D220EB"/>
    <w:rsid w:val="00D22FDF"/>
    <w:rsid w:val="00D2342C"/>
    <w:rsid w:val="00D23E38"/>
    <w:rsid w:val="00D2438B"/>
    <w:rsid w:val="00D262AC"/>
    <w:rsid w:val="00D262F9"/>
    <w:rsid w:val="00D3075E"/>
    <w:rsid w:val="00D3428B"/>
    <w:rsid w:val="00D34B1D"/>
    <w:rsid w:val="00D34BB7"/>
    <w:rsid w:val="00D402E6"/>
    <w:rsid w:val="00D406A7"/>
    <w:rsid w:val="00D42AD5"/>
    <w:rsid w:val="00D42EBE"/>
    <w:rsid w:val="00D42F9E"/>
    <w:rsid w:val="00D4354C"/>
    <w:rsid w:val="00D43C22"/>
    <w:rsid w:val="00D44C1E"/>
    <w:rsid w:val="00D451B1"/>
    <w:rsid w:val="00D45727"/>
    <w:rsid w:val="00D45FEF"/>
    <w:rsid w:val="00D46902"/>
    <w:rsid w:val="00D51A52"/>
    <w:rsid w:val="00D5245A"/>
    <w:rsid w:val="00D52A4F"/>
    <w:rsid w:val="00D533CE"/>
    <w:rsid w:val="00D5453C"/>
    <w:rsid w:val="00D54B32"/>
    <w:rsid w:val="00D579A5"/>
    <w:rsid w:val="00D610C5"/>
    <w:rsid w:val="00D65299"/>
    <w:rsid w:val="00D66B87"/>
    <w:rsid w:val="00D66DE8"/>
    <w:rsid w:val="00D66FDD"/>
    <w:rsid w:val="00D67E68"/>
    <w:rsid w:val="00D7099F"/>
    <w:rsid w:val="00D70DB7"/>
    <w:rsid w:val="00D71D3B"/>
    <w:rsid w:val="00D71DED"/>
    <w:rsid w:val="00D71F90"/>
    <w:rsid w:val="00D72D1D"/>
    <w:rsid w:val="00D73DCD"/>
    <w:rsid w:val="00D74A14"/>
    <w:rsid w:val="00D74CBC"/>
    <w:rsid w:val="00D760D7"/>
    <w:rsid w:val="00D80286"/>
    <w:rsid w:val="00D804FD"/>
    <w:rsid w:val="00D80978"/>
    <w:rsid w:val="00D80A97"/>
    <w:rsid w:val="00D80B88"/>
    <w:rsid w:val="00D81238"/>
    <w:rsid w:val="00D83838"/>
    <w:rsid w:val="00D83DE0"/>
    <w:rsid w:val="00D84642"/>
    <w:rsid w:val="00D84A67"/>
    <w:rsid w:val="00D86610"/>
    <w:rsid w:val="00D87739"/>
    <w:rsid w:val="00D90061"/>
    <w:rsid w:val="00D902DF"/>
    <w:rsid w:val="00D954B1"/>
    <w:rsid w:val="00D95796"/>
    <w:rsid w:val="00D958F3"/>
    <w:rsid w:val="00DA0579"/>
    <w:rsid w:val="00DA1B18"/>
    <w:rsid w:val="00DA2C7B"/>
    <w:rsid w:val="00DA3140"/>
    <w:rsid w:val="00DA3DCF"/>
    <w:rsid w:val="00DA4A22"/>
    <w:rsid w:val="00DA4A6A"/>
    <w:rsid w:val="00DA4A81"/>
    <w:rsid w:val="00DA4FC8"/>
    <w:rsid w:val="00DA5087"/>
    <w:rsid w:val="00DA5BFA"/>
    <w:rsid w:val="00DA5F09"/>
    <w:rsid w:val="00DA6364"/>
    <w:rsid w:val="00DB0D3C"/>
    <w:rsid w:val="00DB3B2B"/>
    <w:rsid w:val="00DB3BB5"/>
    <w:rsid w:val="00DB45E1"/>
    <w:rsid w:val="00DB6EDD"/>
    <w:rsid w:val="00DB7FA1"/>
    <w:rsid w:val="00DC25B9"/>
    <w:rsid w:val="00DC4AD6"/>
    <w:rsid w:val="00DC59E1"/>
    <w:rsid w:val="00DC7E3A"/>
    <w:rsid w:val="00DC7FF5"/>
    <w:rsid w:val="00DD0877"/>
    <w:rsid w:val="00DD257D"/>
    <w:rsid w:val="00DD2F9F"/>
    <w:rsid w:val="00DD3DD2"/>
    <w:rsid w:val="00DD454B"/>
    <w:rsid w:val="00DD4680"/>
    <w:rsid w:val="00DD64AA"/>
    <w:rsid w:val="00DD7EF3"/>
    <w:rsid w:val="00DE0145"/>
    <w:rsid w:val="00DE2375"/>
    <w:rsid w:val="00DE23F2"/>
    <w:rsid w:val="00DE30AB"/>
    <w:rsid w:val="00DE359B"/>
    <w:rsid w:val="00DE52C1"/>
    <w:rsid w:val="00DE66B6"/>
    <w:rsid w:val="00DE714C"/>
    <w:rsid w:val="00DE72A2"/>
    <w:rsid w:val="00DE77D0"/>
    <w:rsid w:val="00DF243A"/>
    <w:rsid w:val="00DF385F"/>
    <w:rsid w:val="00E00ECF"/>
    <w:rsid w:val="00E01CED"/>
    <w:rsid w:val="00E01E77"/>
    <w:rsid w:val="00E02BAF"/>
    <w:rsid w:val="00E02F8E"/>
    <w:rsid w:val="00E03819"/>
    <w:rsid w:val="00E0391B"/>
    <w:rsid w:val="00E04206"/>
    <w:rsid w:val="00E05748"/>
    <w:rsid w:val="00E06DFD"/>
    <w:rsid w:val="00E06FD6"/>
    <w:rsid w:val="00E140FA"/>
    <w:rsid w:val="00E141BE"/>
    <w:rsid w:val="00E151DE"/>
    <w:rsid w:val="00E15245"/>
    <w:rsid w:val="00E167C3"/>
    <w:rsid w:val="00E1731D"/>
    <w:rsid w:val="00E173D3"/>
    <w:rsid w:val="00E178AF"/>
    <w:rsid w:val="00E17D04"/>
    <w:rsid w:val="00E21332"/>
    <w:rsid w:val="00E2604B"/>
    <w:rsid w:val="00E27DA2"/>
    <w:rsid w:val="00E27FB5"/>
    <w:rsid w:val="00E30527"/>
    <w:rsid w:val="00E30848"/>
    <w:rsid w:val="00E31186"/>
    <w:rsid w:val="00E312A9"/>
    <w:rsid w:val="00E315E9"/>
    <w:rsid w:val="00E31A9D"/>
    <w:rsid w:val="00E328D3"/>
    <w:rsid w:val="00E33A03"/>
    <w:rsid w:val="00E34459"/>
    <w:rsid w:val="00E34A50"/>
    <w:rsid w:val="00E35479"/>
    <w:rsid w:val="00E37CB6"/>
    <w:rsid w:val="00E40290"/>
    <w:rsid w:val="00E40CDA"/>
    <w:rsid w:val="00E40CDF"/>
    <w:rsid w:val="00E420DF"/>
    <w:rsid w:val="00E42EA6"/>
    <w:rsid w:val="00E430A8"/>
    <w:rsid w:val="00E4393A"/>
    <w:rsid w:val="00E46C51"/>
    <w:rsid w:val="00E47EDA"/>
    <w:rsid w:val="00E50170"/>
    <w:rsid w:val="00E506A0"/>
    <w:rsid w:val="00E510B6"/>
    <w:rsid w:val="00E51D20"/>
    <w:rsid w:val="00E52BEC"/>
    <w:rsid w:val="00E52D0E"/>
    <w:rsid w:val="00E53803"/>
    <w:rsid w:val="00E53F5A"/>
    <w:rsid w:val="00E55D08"/>
    <w:rsid w:val="00E561B8"/>
    <w:rsid w:val="00E563A6"/>
    <w:rsid w:val="00E56A5D"/>
    <w:rsid w:val="00E61940"/>
    <w:rsid w:val="00E61942"/>
    <w:rsid w:val="00E621ED"/>
    <w:rsid w:val="00E6392B"/>
    <w:rsid w:val="00E64355"/>
    <w:rsid w:val="00E65597"/>
    <w:rsid w:val="00E659FC"/>
    <w:rsid w:val="00E6707B"/>
    <w:rsid w:val="00E67839"/>
    <w:rsid w:val="00E67BA4"/>
    <w:rsid w:val="00E74449"/>
    <w:rsid w:val="00E747B2"/>
    <w:rsid w:val="00E748A1"/>
    <w:rsid w:val="00E760FC"/>
    <w:rsid w:val="00E80C31"/>
    <w:rsid w:val="00E82830"/>
    <w:rsid w:val="00E84F7A"/>
    <w:rsid w:val="00E85613"/>
    <w:rsid w:val="00E8570C"/>
    <w:rsid w:val="00E867F4"/>
    <w:rsid w:val="00E87E7D"/>
    <w:rsid w:val="00E91991"/>
    <w:rsid w:val="00E91C3E"/>
    <w:rsid w:val="00E9215F"/>
    <w:rsid w:val="00E9284D"/>
    <w:rsid w:val="00E93D52"/>
    <w:rsid w:val="00E93DE1"/>
    <w:rsid w:val="00E95232"/>
    <w:rsid w:val="00E95FA0"/>
    <w:rsid w:val="00E96606"/>
    <w:rsid w:val="00EA076A"/>
    <w:rsid w:val="00EA1B8A"/>
    <w:rsid w:val="00EA2FFC"/>
    <w:rsid w:val="00EA3F0B"/>
    <w:rsid w:val="00EA4DBA"/>
    <w:rsid w:val="00EA58FB"/>
    <w:rsid w:val="00EB013A"/>
    <w:rsid w:val="00EB07C9"/>
    <w:rsid w:val="00EB1AC9"/>
    <w:rsid w:val="00EB392B"/>
    <w:rsid w:val="00EB3C6A"/>
    <w:rsid w:val="00EB4663"/>
    <w:rsid w:val="00EB5287"/>
    <w:rsid w:val="00EB61A0"/>
    <w:rsid w:val="00EB752D"/>
    <w:rsid w:val="00EB77F3"/>
    <w:rsid w:val="00EC130E"/>
    <w:rsid w:val="00EC14E5"/>
    <w:rsid w:val="00EC1EC3"/>
    <w:rsid w:val="00EC2981"/>
    <w:rsid w:val="00EC3153"/>
    <w:rsid w:val="00ED3EDB"/>
    <w:rsid w:val="00ED568E"/>
    <w:rsid w:val="00ED5766"/>
    <w:rsid w:val="00ED5AE4"/>
    <w:rsid w:val="00ED5C3C"/>
    <w:rsid w:val="00ED6127"/>
    <w:rsid w:val="00ED679D"/>
    <w:rsid w:val="00EE32DA"/>
    <w:rsid w:val="00EE3396"/>
    <w:rsid w:val="00EE378B"/>
    <w:rsid w:val="00EE47B3"/>
    <w:rsid w:val="00EE48AF"/>
    <w:rsid w:val="00EE509B"/>
    <w:rsid w:val="00EE670D"/>
    <w:rsid w:val="00EE73E2"/>
    <w:rsid w:val="00EE7B4F"/>
    <w:rsid w:val="00EE7EC7"/>
    <w:rsid w:val="00EF0A26"/>
    <w:rsid w:val="00EF1975"/>
    <w:rsid w:val="00EF1FD9"/>
    <w:rsid w:val="00EF26BD"/>
    <w:rsid w:val="00EF3AE5"/>
    <w:rsid w:val="00EF4C1A"/>
    <w:rsid w:val="00EF5EE6"/>
    <w:rsid w:val="00EF63DC"/>
    <w:rsid w:val="00EF7548"/>
    <w:rsid w:val="00EF7A96"/>
    <w:rsid w:val="00F001A7"/>
    <w:rsid w:val="00F03FFB"/>
    <w:rsid w:val="00F050FE"/>
    <w:rsid w:val="00F0544A"/>
    <w:rsid w:val="00F0629C"/>
    <w:rsid w:val="00F066B5"/>
    <w:rsid w:val="00F07853"/>
    <w:rsid w:val="00F10946"/>
    <w:rsid w:val="00F10C8B"/>
    <w:rsid w:val="00F12D50"/>
    <w:rsid w:val="00F179E9"/>
    <w:rsid w:val="00F201AD"/>
    <w:rsid w:val="00F2058D"/>
    <w:rsid w:val="00F20660"/>
    <w:rsid w:val="00F21D01"/>
    <w:rsid w:val="00F222BB"/>
    <w:rsid w:val="00F24228"/>
    <w:rsid w:val="00F255EF"/>
    <w:rsid w:val="00F25B67"/>
    <w:rsid w:val="00F26C26"/>
    <w:rsid w:val="00F34BF2"/>
    <w:rsid w:val="00F350F7"/>
    <w:rsid w:val="00F35820"/>
    <w:rsid w:val="00F4087E"/>
    <w:rsid w:val="00F40F8C"/>
    <w:rsid w:val="00F42092"/>
    <w:rsid w:val="00F42140"/>
    <w:rsid w:val="00F45001"/>
    <w:rsid w:val="00F45FC1"/>
    <w:rsid w:val="00F4656B"/>
    <w:rsid w:val="00F46876"/>
    <w:rsid w:val="00F4743B"/>
    <w:rsid w:val="00F47B6E"/>
    <w:rsid w:val="00F47C46"/>
    <w:rsid w:val="00F51E23"/>
    <w:rsid w:val="00F5228A"/>
    <w:rsid w:val="00F5304A"/>
    <w:rsid w:val="00F5435B"/>
    <w:rsid w:val="00F544CC"/>
    <w:rsid w:val="00F54E58"/>
    <w:rsid w:val="00F572BC"/>
    <w:rsid w:val="00F60405"/>
    <w:rsid w:val="00F60561"/>
    <w:rsid w:val="00F61204"/>
    <w:rsid w:val="00F61A22"/>
    <w:rsid w:val="00F62007"/>
    <w:rsid w:val="00F6286B"/>
    <w:rsid w:val="00F62C85"/>
    <w:rsid w:val="00F64B25"/>
    <w:rsid w:val="00F64C55"/>
    <w:rsid w:val="00F65072"/>
    <w:rsid w:val="00F65983"/>
    <w:rsid w:val="00F666B2"/>
    <w:rsid w:val="00F718E6"/>
    <w:rsid w:val="00F72AD7"/>
    <w:rsid w:val="00F73522"/>
    <w:rsid w:val="00F73A10"/>
    <w:rsid w:val="00F740D5"/>
    <w:rsid w:val="00F77195"/>
    <w:rsid w:val="00F815F1"/>
    <w:rsid w:val="00F81CD5"/>
    <w:rsid w:val="00F82C68"/>
    <w:rsid w:val="00F83CB2"/>
    <w:rsid w:val="00F84E63"/>
    <w:rsid w:val="00F87D0D"/>
    <w:rsid w:val="00F87FB1"/>
    <w:rsid w:val="00F9223D"/>
    <w:rsid w:val="00F926FC"/>
    <w:rsid w:val="00F94455"/>
    <w:rsid w:val="00F9462E"/>
    <w:rsid w:val="00F953BF"/>
    <w:rsid w:val="00F95BA0"/>
    <w:rsid w:val="00F97182"/>
    <w:rsid w:val="00FA1248"/>
    <w:rsid w:val="00FA33E6"/>
    <w:rsid w:val="00FA3653"/>
    <w:rsid w:val="00FA5B80"/>
    <w:rsid w:val="00FA738C"/>
    <w:rsid w:val="00FA750A"/>
    <w:rsid w:val="00FB1A61"/>
    <w:rsid w:val="00FB40DB"/>
    <w:rsid w:val="00FB679B"/>
    <w:rsid w:val="00FC09AC"/>
    <w:rsid w:val="00FC0D87"/>
    <w:rsid w:val="00FC1C56"/>
    <w:rsid w:val="00FC40EE"/>
    <w:rsid w:val="00FC5A06"/>
    <w:rsid w:val="00FC6084"/>
    <w:rsid w:val="00FC619F"/>
    <w:rsid w:val="00FC65B8"/>
    <w:rsid w:val="00FC780A"/>
    <w:rsid w:val="00FD1165"/>
    <w:rsid w:val="00FD3A35"/>
    <w:rsid w:val="00FD4293"/>
    <w:rsid w:val="00FD44C3"/>
    <w:rsid w:val="00FD5989"/>
    <w:rsid w:val="00FD5B80"/>
    <w:rsid w:val="00FD6102"/>
    <w:rsid w:val="00FD647D"/>
    <w:rsid w:val="00FD6C85"/>
    <w:rsid w:val="00FD6EDE"/>
    <w:rsid w:val="00FE1FE1"/>
    <w:rsid w:val="00FE4C8A"/>
    <w:rsid w:val="00FE510A"/>
    <w:rsid w:val="00FE70F3"/>
    <w:rsid w:val="00FE7133"/>
    <w:rsid w:val="00FF0520"/>
    <w:rsid w:val="00FF2A2A"/>
    <w:rsid w:val="00FF45A0"/>
    <w:rsid w:val="00FF63C9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A7B1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087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F8"/>
    <w:basedOn w:val="Normln"/>
    <w:next w:val="Normln"/>
    <w:link w:val="Nadpis1Char"/>
    <w:uiPriority w:val="99"/>
    <w:qFormat/>
    <w:rsid w:val="00137019"/>
    <w:pPr>
      <w:keepNext/>
      <w:spacing w:before="240" w:after="60" w:line="280" w:lineRule="exact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,V_Head2,Odstavec č.,Odstavec è.,2,sub-sect,h2,A,PA Major Section,Level 2 Topic Heading,H2,h21,Level 2 Topic Heading1,H21,h22,Level 2 Topic Heading2,H22,h23,Level 2 Topic Heading3,H23,h24,Level 2 Topic Heading4,H24,h25"/>
    <w:basedOn w:val="Normln"/>
    <w:next w:val="Normln"/>
    <w:link w:val="Nadpis2Char"/>
    <w:unhideWhenUsed/>
    <w:qFormat/>
    <w:rsid w:val="00137019"/>
    <w:pPr>
      <w:keepNext/>
      <w:keepLines/>
      <w:spacing w:before="200" w:line="280" w:lineRule="exact"/>
      <w:outlineLvl w:val="1"/>
    </w:pPr>
    <w:rPr>
      <w:rFonts w:ascii="Garamond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,Záhlaví 3,V_Head3,V_Head31,V_Head32,Podkapitola2,ASAPHeading 3,PA Minor Section,h3,h3 sub heading,(Alt+3),Table Attribute Heading,Heading C,sub Italic,proj3,proj31,proj32,proj33,proj34,proj35,proj36,proj37"/>
    <w:basedOn w:val="Normln"/>
    <w:next w:val="Normln"/>
    <w:link w:val="Nadpis3Char"/>
    <w:qFormat/>
    <w:rsid w:val="00137019"/>
    <w:pPr>
      <w:keepNext/>
      <w:keepLines/>
      <w:tabs>
        <w:tab w:val="left" w:pos="709"/>
      </w:tabs>
      <w:spacing w:before="240" w:line="240" w:lineRule="atLeast"/>
      <w:ind w:left="720" w:hanging="720"/>
      <w:jc w:val="both"/>
      <w:outlineLvl w:val="2"/>
    </w:pPr>
    <w:rPr>
      <w:rFonts w:ascii="Garamond" w:hAnsi="Garamond"/>
      <w:b/>
      <w:smallCaps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137019"/>
    <w:pPr>
      <w:keepNext/>
      <w:keepLines/>
      <w:tabs>
        <w:tab w:val="left" w:pos="851"/>
      </w:tabs>
      <w:spacing w:before="240"/>
      <w:ind w:left="864" w:hanging="864"/>
      <w:jc w:val="both"/>
      <w:outlineLvl w:val="3"/>
    </w:pPr>
    <w:rPr>
      <w:rFonts w:ascii="Garamond" w:hAnsi="Garamond"/>
      <w:b/>
      <w:i/>
      <w:spacing w:val="5"/>
      <w:kern w:val="20"/>
      <w:sz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37019"/>
    <w:pPr>
      <w:keepNext/>
      <w:keepLines/>
      <w:spacing w:before="120" w:line="240" w:lineRule="atLeast"/>
      <w:ind w:left="1008" w:hanging="1008"/>
      <w:jc w:val="both"/>
      <w:outlineLvl w:val="4"/>
    </w:pPr>
    <w:rPr>
      <w:rFonts w:ascii="Garamond" w:hAnsi="Garamond"/>
      <w:b/>
      <w:kern w:val="20"/>
      <w:sz w:val="20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37019"/>
    <w:pPr>
      <w:keepNext/>
      <w:keepLines/>
      <w:spacing w:before="12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137019"/>
    <w:pPr>
      <w:keepNext/>
      <w:keepLines/>
      <w:spacing w:before="12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37019"/>
    <w:pPr>
      <w:keepNext/>
      <w:keepLines/>
      <w:spacing w:before="12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137019"/>
    <w:pPr>
      <w:keepNext/>
      <w:keepLines/>
      <w:spacing w:before="12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6259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46259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6259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462594"/>
    <w:rPr>
      <w:sz w:val="22"/>
      <w:szCs w:val="22"/>
      <w:lang w:eastAsia="en-US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uiPriority w:val="9"/>
    <w:rsid w:val="00137019"/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Nadpis2 Char,Numbered - 2 Char,V_Head2 Char,Odstavec č. Char,Odstavec è. Char,2 Char,sub-sect Char,h2 Char,A Char,PA Major Section Char,Level 2 Topic Heading Char,H2 Char,h21 Char,Level 2 Topic Heading1 Char,H21 Char,h22 Char,H22 Char"/>
    <w:link w:val="Nadpis2"/>
    <w:uiPriority w:val="9"/>
    <w:rsid w:val="00137019"/>
    <w:rPr>
      <w:rFonts w:ascii="Garamond" w:eastAsia="Times New Roman" w:hAnsi="Garamond"/>
      <w:b/>
      <w:smallCaps/>
      <w:color w:val="244061"/>
      <w:spacing w:val="10"/>
      <w:sz w:val="28"/>
      <w:szCs w:val="18"/>
      <w:lang w:val="x-none" w:eastAsia="x-none"/>
    </w:rPr>
  </w:style>
  <w:style w:type="character" w:customStyle="1" w:styleId="Nadpis3Char">
    <w:name w:val="Nadpis 3 Char"/>
    <w:aliases w:val="Podpodkapitola Char,adpis 3 Char,Numbered - 3 Char,Záhlaví 3 Char,V_Head3 Char,V_Head31 Char,V_Head32 Char,Podkapitola2 Char,ASAPHeading 3 Char,PA Minor Section Char,h3 Char,h3 sub heading Char,(Alt+3) Char,Table Attribute Heading Char"/>
    <w:link w:val="Nadpis3"/>
    <w:uiPriority w:val="9"/>
    <w:rsid w:val="00137019"/>
    <w:rPr>
      <w:rFonts w:ascii="Garamond" w:eastAsia="Times New Roman" w:hAnsi="Garamond"/>
      <w:b/>
      <w:smallCaps/>
      <w:lang w:val="x-none" w:eastAsia="x-none"/>
    </w:rPr>
  </w:style>
  <w:style w:type="character" w:customStyle="1" w:styleId="Nadpis4Char">
    <w:name w:val="Nadpis 4 Char"/>
    <w:link w:val="Nadpis4"/>
    <w:uiPriority w:val="9"/>
    <w:rsid w:val="00137019"/>
    <w:rPr>
      <w:rFonts w:ascii="Garamond" w:eastAsia="Times New Roman" w:hAnsi="Garamond"/>
      <w:b/>
      <w:i/>
      <w:spacing w:val="5"/>
      <w:kern w:val="20"/>
      <w:szCs w:val="24"/>
      <w:lang w:val="x-none" w:eastAsia="x-none"/>
    </w:rPr>
  </w:style>
  <w:style w:type="character" w:customStyle="1" w:styleId="Nadpis5Char">
    <w:name w:val="Nadpis 5 Char"/>
    <w:link w:val="Nadpis5"/>
    <w:rsid w:val="00137019"/>
    <w:rPr>
      <w:rFonts w:ascii="Garamond" w:eastAsia="Times New Roman" w:hAnsi="Garamond"/>
      <w:b/>
      <w:kern w:val="20"/>
      <w:szCs w:val="22"/>
      <w:lang w:val="x-none" w:eastAsia="x-none"/>
    </w:rPr>
  </w:style>
  <w:style w:type="character" w:customStyle="1" w:styleId="Nadpis6Char">
    <w:name w:val="Nadpis 6 Char"/>
    <w:link w:val="Nadpis6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7Char">
    <w:name w:val="Nadpis 7 Char"/>
    <w:link w:val="Nadpis7"/>
    <w:uiPriority w:val="9"/>
    <w:rsid w:val="00137019"/>
    <w:rPr>
      <w:rFonts w:ascii="Garamond" w:eastAsia="Times New Roman" w:hAnsi="Garamond"/>
      <w:caps/>
      <w:kern w:val="20"/>
      <w:sz w:val="18"/>
      <w:szCs w:val="18"/>
      <w:lang w:val="x-none" w:eastAsia="x-none"/>
    </w:rPr>
  </w:style>
  <w:style w:type="character" w:customStyle="1" w:styleId="Nadpis8Char">
    <w:name w:val="Nadpis 8 Char"/>
    <w:link w:val="Nadpis8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9Char">
    <w:name w:val="Nadpis 9 Char"/>
    <w:link w:val="Nadpis9"/>
    <w:rsid w:val="00137019"/>
    <w:rPr>
      <w:rFonts w:ascii="Garamond" w:eastAsia="Times New Roman" w:hAnsi="Garamond"/>
      <w:spacing w:val="-5"/>
      <w:kern w:val="20"/>
      <w:szCs w:val="22"/>
      <w:lang w:val="x-none" w:eastAsia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137019"/>
    <w:pPr>
      <w:numPr>
        <w:ilvl w:val="1"/>
        <w:numId w:val="1"/>
      </w:numPr>
      <w:spacing w:after="120" w:line="280" w:lineRule="exact"/>
      <w:jc w:val="both"/>
    </w:pPr>
    <w:rPr>
      <w:rFonts w:ascii="Arial" w:hAnsi="Arial"/>
      <w:sz w:val="20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137019"/>
    <w:rPr>
      <w:rFonts w:ascii="Arial" w:eastAsia="Times New Roman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137019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Arial" w:hAnsi="Arial"/>
      <w:b/>
      <w:sz w:val="20"/>
      <w:lang w:val="x-none" w:eastAsia="en-US"/>
    </w:rPr>
  </w:style>
  <w:style w:type="character" w:customStyle="1" w:styleId="RLlneksmlouvyCharChar">
    <w:name w:val="RL Článek smlouvy Char Char"/>
    <w:link w:val="RLlneksmlouvy"/>
    <w:rsid w:val="00137019"/>
    <w:rPr>
      <w:rFonts w:ascii="Arial" w:eastAsia="Times New Roman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137019"/>
    <w:pPr>
      <w:spacing w:after="120" w:line="280" w:lineRule="exact"/>
      <w:jc w:val="center"/>
    </w:pPr>
    <w:rPr>
      <w:rFonts w:ascii="Arial" w:hAnsi="Arial"/>
      <w:sz w:val="20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137019"/>
    <w:pPr>
      <w:spacing w:after="120" w:line="280" w:lineRule="exact"/>
      <w:jc w:val="center"/>
    </w:pPr>
    <w:rPr>
      <w:rFonts w:ascii="Arial" w:hAnsi="Arial"/>
      <w:b/>
      <w:sz w:val="20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137019"/>
    <w:rPr>
      <w:rFonts w:ascii="Arial" w:eastAsia="Times New Roman" w:hAnsi="Arial"/>
      <w:b/>
      <w:szCs w:val="24"/>
      <w:lang w:val="x-none" w:eastAsia="x-none"/>
    </w:rPr>
  </w:style>
  <w:style w:type="character" w:styleId="Hypertextovodkaz">
    <w:name w:val="Hyperlink"/>
    <w:uiPriority w:val="99"/>
    <w:qFormat/>
    <w:rsid w:val="00137019"/>
    <w:rPr>
      <w:color w:val="0000FF"/>
      <w:u w:val="single"/>
    </w:rPr>
  </w:style>
  <w:style w:type="paragraph" w:styleId="Nzev">
    <w:name w:val="Title"/>
    <w:basedOn w:val="Normln"/>
    <w:link w:val="NzevChar"/>
    <w:qFormat/>
    <w:rsid w:val="00137019"/>
    <w:pPr>
      <w:spacing w:before="240" w:after="60" w:line="280" w:lineRule="exact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137019"/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137019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hAnsi="Arial" w:cs="Arial"/>
      <w:b/>
      <w:bCs/>
      <w:caps/>
      <w:spacing w:val="40"/>
      <w:kern w:val="28"/>
      <w:sz w:val="32"/>
      <w:szCs w:val="32"/>
    </w:rPr>
  </w:style>
  <w:style w:type="character" w:styleId="Odkaznakoment">
    <w:name w:val="annotation reference"/>
    <w:uiPriority w:val="99"/>
    <w:rsid w:val="00137019"/>
    <w:rPr>
      <w:sz w:val="16"/>
      <w:szCs w:val="16"/>
    </w:rPr>
  </w:style>
  <w:style w:type="character" w:styleId="Sledovanodkaz">
    <w:name w:val="FollowedHyperlink"/>
    <w:rsid w:val="00137019"/>
    <w:rPr>
      <w:color w:val="0000FF"/>
      <w:u w:val="single"/>
    </w:rPr>
  </w:style>
  <w:style w:type="character" w:customStyle="1" w:styleId="Kurzva">
    <w:name w:val="Kurzíva"/>
    <w:rsid w:val="00137019"/>
    <w:rPr>
      <w:i/>
    </w:rPr>
  </w:style>
  <w:style w:type="paragraph" w:styleId="Textkomente">
    <w:name w:val="annotation text"/>
    <w:basedOn w:val="Normln"/>
    <w:link w:val="TextkomenteChar"/>
    <w:uiPriority w:val="99"/>
    <w:rsid w:val="00137019"/>
    <w:pPr>
      <w:spacing w:after="120" w:line="280" w:lineRule="exact"/>
    </w:pPr>
    <w:rPr>
      <w:rFonts w:ascii="Arial" w:hAnsi="Arial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137019"/>
    <w:rPr>
      <w:rFonts w:ascii="Arial" w:eastAsia="Times New Roman" w:hAnsi="Arial"/>
      <w:lang w:val="x-none" w:eastAsia="x-none"/>
    </w:rPr>
  </w:style>
  <w:style w:type="character" w:styleId="slostrnky">
    <w:name w:val="page number"/>
    <w:rsid w:val="00137019"/>
  </w:style>
  <w:style w:type="paragraph" w:styleId="Pedmtkomente">
    <w:name w:val="annotation subject"/>
    <w:basedOn w:val="Textkomente"/>
    <w:next w:val="Textkomente"/>
    <w:link w:val="PedmtkomenteChar"/>
    <w:uiPriority w:val="99"/>
    <w:rsid w:val="00137019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137019"/>
    <w:rPr>
      <w:rFonts w:ascii="Arial" w:eastAsia="Times New Roman" w:hAnsi="Arial"/>
      <w:b/>
      <w:bCs/>
      <w:lang w:val="x-none" w:eastAsia="x-none"/>
    </w:rPr>
  </w:style>
  <w:style w:type="table" w:styleId="Mkatabulky">
    <w:name w:val="Table Grid"/>
    <w:basedOn w:val="Normlntabulka"/>
    <w:uiPriority w:val="59"/>
    <w:rsid w:val="00137019"/>
    <w:pPr>
      <w:spacing w:after="120" w:line="280" w:lineRule="exac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137019"/>
    <w:pPr>
      <w:spacing w:after="120" w:line="280" w:lineRule="exact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137019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137019"/>
    <w:pPr>
      <w:numPr>
        <w:numId w:val="2"/>
      </w:numPr>
      <w:spacing w:after="120" w:line="340" w:lineRule="exact"/>
      <w:jc w:val="both"/>
    </w:pPr>
    <w:rPr>
      <w:rFonts w:ascii="Arial" w:hAnsi="Arial"/>
      <w:spacing w:val="-4"/>
      <w:sz w:val="20"/>
    </w:rPr>
  </w:style>
  <w:style w:type="paragraph" w:styleId="Revize">
    <w:name w:val="Revision"/>
    <w:hidden/>
    <w:uiPriority w:val="99"/>
    <w:semiHidden/>
    <w:rsid w:val="00137019"/>
    <w:rPr>
      <w:rFonts w:eastAsia="Times New Roman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137019"/>
    <w:pPr>
      <w:pageBreakBefore/>
      <w:numPr>
        <w:numId w:val="3"/>
      </w:numPr>
      <w:spacing w:after="1000" w:line="560" w:lineRule="exact"/>
    </w:pPr>
    <w:rPr>
      <w:rFonts w:ascii="Arial" w:hAnsi="Arial"/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137019"/>
    <w:pPr>
      <w:keepNext/>
      <w:numPr>
        <w:ilvl w:val="1"/>
        <w:numId w:val="3"/>
      </w:numPr>
      <w:spacing w:before="360" w:after="120" w:line="340" w:lineRule="exact"/>
    </w:pPr>
    <w:rPr>
      <w:rFonts w:ascii="Arial" w:hAnsi="Arial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137019"/>
    <w:pPr>
      <w:keepNext/>
      <w:numPr>
        <w:ilvl w:val="2"/>
        <w:numId w:val="3"/>
      </w:numPr>
      <w:spacing w:before="360" w:after="120" w:line="340" w:lineRule="exact"/>
    </w:pPr>
    <w:rPr>
      <w:rFonts w:ascii="Arial" w:hAnsi="Arial"/>
      <w:b/>
      <w:sz w:val="20"/>
      <w:szCs w:val="22"/>
    </w:rPr>
  </w:style>
  <w:style w:type="character" w:customStyle="1" w:styleId="RLlneksmlouvyChar">
    <w:name w:val="RL Článek smlouvy Char"/>
    <w:rsid w:val="0013701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37019"/>
    <w:pPr>
      <w:spacing w:after="120" w:line="280" w:lineRule="exact"/>
      <w:jc w:val="center"/>
    </w:pPr>
    <w:rPr>
      <w:rFonts w:ascii="Arial" w:hAnsi="Arial"/>
      <w:sz w:val="20"/>
      <w:lang w:eastAsia="en-US"/>
    </w:rPr>
  </w:style>
  <w:style w:type="paragraph" w:customStyle="1" w:styleId="RLnzevsmlouvy0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hAnsi="Arial"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37019"/>
    <w:pPr>
      <w:spacing w:after="120" w:line="280" w:lineRule="exact"/>
    </w:pPr>
    <w:rPr>
      <w:rFonts w:ascii="Garamond" w:hAnsi="Garamond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137019"/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ZKLADNChar">
    <w:name w:val="ZÁKLADNÍ Char"/>
    <w:link w:val="ZKLADN"/>
    <w:locked/>
    <w:rsid w:val="0013701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37019"/>
    <w:pPr>
      <w:widowControl w:val="0"/>
      <w:spacing w:before="120" w:line="280" w:lineRule="atLeast"/>
      <w:jc w:val="both"/>
    </w:pPr>
    <w:rPr>
      <w:rFonts w:eastAsia="Calibri"/>
      <w:lang w:val="cs-CZ" w:eastAsia="cs-CZ"/>
    </w:rPr>
  </w:style>
  <w:style w:type="paragraph" w:customStyle="1" w:styleId="Seznamploh">
    <w:name w:val="Seznam příloh"/>
    <w:basedOn w:val="RLTextlnkuslovan"/>
    <w:link w:val="SeznamplohChar"/>
    <w:rsid w:val="0013701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37019"/>
    <w:rPr>
      <w:rFonts w:ascii="Arial" w:eastAsia="Times New Roman" w:hAnsi="Arial"/>
      <w:szCs w:val="24"/>
      <w:lang w:val="x-none" w:eastAsia="en-US"/>
    </w:rPr>
  </w:style>
  <w:style w:type="paragraph" w:customStyle="1" w:styleId="doplnuchaze">
    <w:name w:val="doplní uchazeč"/>
    <w:basedOn w:val="Normln"/>
    <w:link w:val="doplnuchazeChar"/>
    <w:qFormat/>
    <w:rsid w:val="00137019"/>
    <w:pPr>
      <w:spacing w:after="120" w:line="280" w:lineRule="exact"/>
      <w:jc w:val="center"/>
    </w:pPr>
    <w:rPr>
      <w:rFonts w:ascii="Arial" w:hAnsi="Arial"/>
      <w:b/>
      <w:snapToGrid w:val="0"/>
      <w:sz w:val="2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37019"/>
    <w:rPr>
      <w:rFonts w:ascii="Arial" w:eastAsia="Times New Roman" w:hAnsi="Arial"/>
      <w:b/>
      <w:snapToGrid w:val="0"/>
      <w:szCs w:val="22"/>
      <w:lang w:val="x-none" w:eastAsia="x-none"/>
    </w:rPr>
  </w:style>
  <w:style w:type="paragraph" w:styleId="Textpoznpodarou">
    <w:name w:val="footnote text"/>
    <w:aliases w:val=" Char3"/>
    <w:basedOn w:val="Normln"/>
    <w:link w:val="TextpoznpodarouChar"/>
    <w:rsid w:val="00137019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 Char3 Char"/>
    <w:link w:val="Textpoznpodarou"/>
    <w:rsid w:val="00137019"/>
    <w:rPr>
      <w:rFonts w:ascii="Arial" w:eastAsia="Times New Roman" w:hAnsi="Arial"/>
      <w:lang w:val="x-none" w:eastAsia="x-none"/>
    </w:rPr>
  </w:style>
  <w:style w:type="character" w:styleId="Znakapoznpodarou">
    <w:name w:val="footnote reference"/>
    <w:rsid w:val="00137019"/>
    <w:rPr>
      <w:rFonts w:cs="Times New Roman"/>
      <w:vertAlign w:val="superscript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137019"/>
    <w:pPr>
      <w:spacing w:after="120" w:line="280" w:lineRule="exact"/>
      <w:ind w:left="720"/>
      <w:contextualSpacing/>
    </w:pPr>
    <w:rPr>
      <w:rFonts w:ascii="Arial" w:hAnsi="Arial"/>
      <w:sz w:val="20"/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137019"/>
    <w:pPr>
      <w:keepNext/>
      <w:keepLines/>
      <w:tabs>
        <w:tab w:val="left" w:pos="567"/>
        <w:tab w:val="num" w:pos="1474"/>
      </w:tabs>
      <w:spacing w:before="240" w:after="120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numbering" w:customStyle="1" w:styleId="Bezseznamu1">
    <w:name w:val="Bez seznamu1"/>
    <w:next w:val="Bezseznamu"/>
    <w:uiPriority w:val="99"/>
    <w:semiHidden/>
    <w:unhideWhenUsed/>
    <w:rsid w:val="00137019"/>
  </w:style>
  <w:style w:type="paragraph" w:styleId="Rejstk1">
    <w:name w:val="index 1"/>
    <w:basedOn w:val="Normln"/>
    <w:rsid w:val="00137019"/>
    <w:pPr>
      <w:spacing w:before="120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137019"/>
    <w:pPr>
      <w:spacing w:before="120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137019"/>
    <w:pPr>
      <w:spacing w:before="120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137019"/>
    <w:pPr>
      <w:spacing w:before="120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137019"/>
    <w:pPr>
      <w:spacing w:before="120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137019"/>
    <w:pPr>
      <w:tabs>
        <w:tab w:val="left" w:pos="426"/>
        <w:tab w:val="right" w:leader="dot" w:pos="9498"/>
      </w:tabs>
      <w:spacing w:before="60"/>
      <w:ind w:left="425" w:hanging="425"/>
      <w:jc w:val="both"/>
    </w:pPr>
    <w:rPr>
      <w:rFonts w:ascii="Garamond" w:hAnsi="Garamond" w:cs="Garamond"/>
      <w:noProof/>
      <w:sz w:val="20"/>
      <w:szCs w:val="22"/>
    </w:rPr>
  </w:style>
  <w:style w:type="paragraph" w:styleId="Obsah2">
    <w:name w:val="toc 2"/>
    <w:basedOn w:val="Obsah1"/>
    <w:uiPriority w:val="39"/>
    <w:rsid w:val="00137019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137019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137019"/>
    <w:pPr>
      <w:tabs>
        <w:tab w:val="right" w:leader="dot" w:pos="5040"/>
      </w:tabs>
      <w:spacing w:before="120"/>
      <w:jc w:val="both"/>
    </w:pPr>
    <w:rPr>
      <w:rFonts w:ascii="Garamond" w:hAnsi="Garamond" w:cs="Garamond"/>
      <w:i/>
      <w:sz w:val="20"/>
      <w:szCs w:val="22"/>
    </w:rPr>
  </w:style>
  <w:style w:type="paragraph" w:styleId="Obsah5">
    <w:name w:val="toc 5"/>
    <w:basedOn w:val="Normln"/>
    <w:rsid w:val="00137019"/>
    <w:pPr>
      <w:spacing w:before="120"/>
      <w:jc w:val="both"/>
    </w:pPr>
    <w:rPr>
      <w:rFonts w:ascii="Garamond" w:hAnsi="Garamond" w:cs="Garamond"/>
      <w:i/>
      <w:sz w:val="20"/>
      <w:szCs w:val="22"/>
    </w:rPr>
  </w:style>
  <w:style w:type="paragraph" w:styleId="Hlavikarejstku">
    <w:name w:val="index heading"/>
    <w:basedOn w:val="Normln"/>
    <w:next w:val="Rejstk1"/>
    <w:rsid w:val="00137019"/>
    <w:pPr>
      <w:spacing w:before="12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aliases w:val="(MYCOM Legend),Epigraph,CaptionCFMU,Caption Char,Caption Char1,Caption Char Char,Char Char Char Char1 Char,Char Char Char Char Char1 Char,Char Char Char Char Char Char1 Char,Char Char Char Char Char Char Char Char"/>
    <w:basedOn w:val="Normln"/>
    <w:next w:val="Normln"/>
    <w:link w:val="TitulekChar"/>
    <w:uiPriority w:val="35"/>
    <w:qFormat/>
    <w:rsid w:val="00137019"/>
    <w:pPr>
      <w:spacing w:before="120" w:after="240"/>
      <w:contextualSpacing/>
      <w:jc w:val="center"/>
    </w:pPr>
    <w:rPr>
      <w:rFonts w:ascii="Garamond" w:hAnsi="Garamond" w:cs="Garamond"/>
      <w:i/>
      <w:sz w:val="20"/>
      <w:szCs w:val="22"/>
    </w:rPr>
  </w:style>
  <w:style w:type="paragraph" w:styleId="Seznamobrzk">
    <w:name w:val="table of figures"/>
    <w:basedOn w:val="Normln"/>
    <w:rsid w:val="00137019"/>
    <w:pPr>
      <w:spacing w:before="120"/>
      <w:jc w:val="both"/>
    </w:pPr>
    <w:rPr>
      <w:rFonts w:ascii="Garamond" w:hAnsi="Garamond" w:cs="Garamond"/>
      <w:sz w:val="20"/>
      <w:szCs w:val="22"/>
    </w:rPr>
  </w:style>
  <w:style w:type="paragraph" w:styleId="Textvysvtlivek">
    <w:name w:val="endnote text"/>
    <w:basedOn w:val="Normln"/>
    <w:link w:val="TextvysvtlivekChar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137019"/>
    <w:rPr>
      <w:rFonts w:ascii="Garamond" w:eastAsia="Times New Roman" w:hAnsi="Garamond"/>
      <w:szCs w:val="22"/>
      <w:lang w:val="x-none" w:eastAsia="x-none"/>
    </w:rPr>
  </w:style>
  <w:style w:type="paragraph" w:styleId="Seznamcitac">
    <w:name w:val="table of authorities"/>
    <w:basedOn w:val="Normln"/>
    <w:rsid w:val="00137019"/>
    <w:pPr>
      <w:tabs>
        <w:tab w:val="right" w:leader="dot" w:pos="7560"/>
      </w:tabs>
      <w:spacing w:before="120"/>
      <w:jc w:val="both"/>
    </w:pPr>
    <w:rPr>
      <w:rFonts w:ascii="Garamond" w:hAnsi="Garamond" w:cs="Garamond"/>
      <w:sz w:val="20"/>
      <w:szCs w:val="22"/>
    </w:rPr>
  </w:style>
  <w:style w:type="paragraph" w:styleId="Textmakra">
    <w:name w:val="macro"/>
    <w:basedOn w:val="Normln"/>
    <w:link w:val="TextmakraChar"/>
    <w:rsid w:val="00137019"/>
    <w:pPr>
      <w:spacing w:before="120"/>
      <w:jc w:val="both"/>
    </w:pPr>
    <w:rPr>
      <w:rFonts w:ascii="Courier New" w:hAnsi="Courier New"/>
      <w:sz w:val="20"/>
      <w:szCs w:val="22"/>
      <w:lang w:val="x-none" w:eastAsia="x-none"/>
    </w:rPr>
  </w:style>
  <w:style w:type="character" w:customStyle="1" w:styleId="TextmakraChar">
    <w:name w:val="Text makra Char"/>
    <w:link w:val="Textmakra"/>
    <w:rsid w:val="00137019"/>
    <w:rPr>
      <w:rFonts w:ascii="Courier New" w:eastAsia="Times New Roman" w:hAnsi="Courier New"/>
      <w:szCs w:val="22"/>
      <w:lang w:val="x-none" w:eastAsia="x-none"/>
    </w:rPr>
  </w:style>
  <w:style w:type="paragraph" w:styleId="Hlavikaobsahu">
    <w:name w:val="toa heading"/>
    <w:basedOn w:val="Normln"/>
    <w:next w:val="Seznamcitac"/>
    <w:rsid w:val="00137019"/>
    <w:pPr>
      <w:keepNext/>
      <w:spacing w:before="120" w:line="720" w:lineRule="atLeast"/>
      <w:jc w:val="both"/>
    </w:pPr>
    <w:rPr>
      <w:rFonts w:ascii="Garamond" w:hAnsi="Garamond" w:cs="Garamond"/>
      <w:caps/>
      <w:spacing w:val="-10"/>
      <w:kern w:val="28"/>
      <w:sz w:val="20"/>
      <w:szCs w:val="22"/>
    </w:rPr>
  </w:style>
  <w:style w:type="paragraph" w:styleId="Seznamsodrkami">
    <w:name w:val="List Bullet"/>
    <w:basedOn w:val="Normln"/>
    <w:rsid w:val="00137019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 w:val="20"/>
      <w:szCs w:val="22"/>
    </w:rPr>
  </w:style>
  <w:style w:type="paragraph" w:styleId="Podnadpis">
    <w:name w:val="Subtitle"/>
    <w:basedOn w:val="Normln"/>
    <w:next w:val="Normln"/>
    <w:link w:val="PodnadpisChar"/>
    <w:qFormat/>
    <w:rsid w:val="00137019"/>
    <w:pPr>
      <w:spacing w:before="120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nadpisChar">
    <w:name w:val="Podnadpis Char"/>
    <w:link w:val="Podnadpis"/>
    <w:rsid w:val="00137019"/>
    <w:rPr>
      <w:rFonts w:ascii="Garamond" w:eastAsia="Times New Roman" w:hAnsi="Garamond"/>
      <w:smallCaps/>
      <w:spacing w:val="20"/>
      <w:sz w:val="28"/>
      <w:szCs w:val="22"/>
      <w:lang w:val="x-none" w:eastAsia="x-none"/>
    </w:rPr>
  </w:style>
  <w:style w:type="character" w:customStyle="1" w:styleId="BodyTextChar">
    <w:name w:val="Body Text Char"/>
    <w:rsid w:val="00137019"/>
  </w:style>
  <w:style w:type="character" w:customStyle="1" w:styleId="BlockQuotationChar">
    <w:name w:val="Block Quotation Char"/>
    <w:link w:val="Citace1"/>
    <w:rsid w:val="00137019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137019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eastAsia="Calibri" w:hAnsi="Garamond" w:cs="Garamond"/>
      <w:i/>
      <w:sz w:val="20"/>
      <w:szCs w:val="22"/>
      <w:lang w:bidi="cs-CZ"/>
    </w:rPr>
  </w:style>
  <w:style w:type="paragraph" w:customStyle="1" w:styleId="Podnadpistitulnstrnky">
    <w:name w:val="Podnadpis titulní stránky"/>
    <w:basedOn w:val="Nadpistitulnstrnky"/>
    <w:next w:val="Zkladntext"/>
    <w:rsid w:val="00137019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137019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137019"/>
    <w:pPr>
      <w:keepNext/>
      <w:spacing w:before="80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137019"/>
    <w:pPr>
      <w:keepLines/>
      <w:spacing w:before="120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137019"/>
    <w:pPr>
      <w:keepNext/>
      <w:spacing w:before="40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137019"/>
    <w:pPr>
      <w:spacing w:before="40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137019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137019"/>
    <w:pPr>
      <w:numPr>
        <w:numId w:val="4"/>
      </w:numPr>
      <w:spacing w:before="120" w:after="240" w:line="312" w:lineRule="auto"/>
      <w:contextualSpacing/>
      <w:jc w:val="both"/>
    </w:pPr>
    <w:rPr>
      <w:rFonts w:ascii="Garamond" w:eastAsia="Calibri" w:hAnsi="Garamond" w:cs="Garamond"/>
      <w:sz w:val="20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137019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137019"/>
    <w:rPr>
      <w:b/>
      <w:bCs/>
    </w:rPr>
  </w:style>
  <w:style w:type="paragraph" w:customStyle="1" w:styleId="dkovn">
    <w:name w:val="Řádkování"/>
    <w:basedOn w:val="Normln"/>
    <w:rsid w:val="00137019"/>
    <w:pPr>
      <w:spacing w:before="120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137019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137019"/>
    <w:rPr>
      <w:rFonts w:ascii="Garamond" w:eastAsia="Times New Roman" w:hAnsi="Garamond"/>
      <w:szCs w:val="22"/>
      <w:lang w:val="x-none" w:eastAsia="x-none"/>
    </w:rPr>
  </w:style>
  <w:style w:type="character" w:customStyle="1" w:styleId="Hlavnzvraznn">
    <w:name w:val="Hlavní zvýraznění"/>
    <w:rsid w:val="00137019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137019"/>
    <w:rPr>
      <w:rFonts w:ascii="Garamond" w:eastAsia="Times New Roman" w:hAnsi="Garamond"/>
      <w:szCs w:val="22"/>
      <w:lang w:val="x-none" w:eastAsia="x-none"/>
    </w:rPr>
  </w:style>
  <w:style w:type="paragraph" w:customStyle="1" w:styleId="NumberedListBold">
    <w:name w:val="Numbered List Bold"/>
    <w:basedOn w:val="Normln"/>
    <w:link w:val="Znakslovanhoseznamutun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137019"/>
    <w:rPr>
      <w:rFonts w:ascii="Garamond" w:eastAsia="Times New Roman" w:hAnsi="Garamond"/>
      <w:szCs w:val="22"/>
      <w:lang w:val="x-none" w:eastAsia="x-none"/>
    </w:rPr>
  </w:style>
  <w:style w:type="table" w:customStyle="1" w:styleId="Normlntabulka1">
    <w:name w:val="Normální tabulka1"/>
    <w:semiHidden/>
    <w:rsid w:val="00137019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adpisobsahu">
    <w:name w:val="TOC Heading"/>
    <w:basedOn w:val="Nadpis1"/>
    <w:next w:val="Normln"/>
    <w:uiPriority w:val="39"/>
    <w:unhideWhenUsed/>
    <w:qFormat/>
    <w:rsid w:val="00137019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137019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137019"/>
    <w:pPr>
      <w:tabs>
        <w:tab w:val="clear" w:pos="4536"/>
        <w:tab w:val="clear" w:pos="9072"/>
        <w:tab w:val="center" w:pos="5103"/>
        <w:tab w:val="right" w:pos="9498"/>
      </w:tabs>
      <w:jc w:val="center"/>
    </w:pPr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character" w:customStyle="1" w:styleId="CopyrigntChar">
    <w:name w:val="Copyrignt Char"/>
    <w:link w:val="Copyrignt"/>
    <w:rsid w:val="00137019"/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paragraph" w:customStyle="1" w:styleId="Dvrnostinformac">
    <w:name w:val="Důvěrnost informací"/>
    <w:basedOn w:val="Normln"/>
    <w:qFormat/>
    <w:rsid w:val="00137019"/>
    <w:pPr>
      <w:jc w:val="both"/>
    </w:pPr>
    <w:rPr>
      <w:rFonts w:ascii="Garamond" w:hAnsi="Garamond" w:cs="Garamond"/>
      <w:i/>
      <w:sz w:val="20"/>
      <w:szCs w:val="22"/>
    </w:rPr>
  </w:style>
  <w:style w:type="paragraph" w:customStyle="1" w:styleId="Podtitulvelk">
    <w:name w:val="Podtitul velký"/>
    <w:basedOn w:val="Normln"/>
    <w:next w:val="Normln"/>
    <w:qFormat/>
    <w:rsid w:val="00137019"/>
    <w:pPr>
      <w:spacing w:before="120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137019"/>
    <w:pPr>
      <w:keepNext/>
      <w:keepLines/>
      <w:pBdr>
        <w:bottom w:val="single" w:sz="4" w:space="6" w:color="95B3D7"/>
      </w:pBdr>
      <w:spacing w:before="120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1370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137019"/>
    <w:pPr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137019"/>
    <w:rPr>
      <w:rFonts w:ascii="Arial" w:eastAsia="Times New Roman" w:hAnsi="Arial"/>
      <w:szCs w:val="24"/>
      <w:lang w:val="x-none" w:eastAsia="x-none"/>
    </w:rPr>
  </w:style>
  <w:style w:type="paragraph" w:styleId="slovanseznam">
    <w:name w:val="List Number"/>
    <w:basedOn w:val="Normln"/>
    <w:rsid w:val="00137019"/>
    <w:pPr>
      <w:tabs>
        <w:tab w:val="num" w:pos="340"/>
      </w:tabs>
      <w:spacing w:before="120" w:after="60"/>
      <w:ind w:left="340" w:hanging="340"/>
      <w:contextualSpacing/>
      <w:jc w:val="both"/>
    </w:pPr>
    <w:rPr>
      <w:rFonts w:ascii="Arial" w:hAnsi="Arial"/>
      <w:kern w:val="24"/>
    </w:rPr>
  </w:style>
  <w:style w:type="paragraph" w:customStyle="1" w:styleId="SAPtextcisl">
    <w:name w:val="SAP_text_cisl"/>
    <w:basedOn w:val="Normln"/>
    <w:rsid w:val="00137019"/>
    <w:pPr>
      <w:numPr>
        <w:numId w:val="6"/>
      </w:numPr>
      <w:tabs>
        <w:tab w:val="clear" w:pos="900"/>
        <w:tab w:val="num" w:pos="360"/>
      </w:tabs>
      <w:spacing w:before="120" w:after="60"/>
      <w:ind w:left="0" w:firstLine="0"/>
      <w:jc w:val="both"/>
    </w:pPr>
    <w:rPr>
      <w:rFonts w:ascii="Arial" w:hAnsi="Arial"/>
      <w:kern w:val="24"/>
    </w:rPr>
  </w:style>
  <w:style w:type="paragraph" w:customStyle="1" w:styleId="SAPtextabc">
    <w:name w:val="SAP_text_abc"/>
    <w:basedOn w:val="Normln"/>
    <w:rsid w:val="00137019"/>
    <w:pPr>
      <w:numPr>
        <w:ilvl w:val="1"/>
        <w:numId w:val="6"/>
      </w:numPr>
      <w:spacing w:before="120" w:after="60"/>
      <w:jc w:val="both"/>
    </w:pPr>
    <w:rPr>
      <w:rFonts w:ascii="Arial" w:hAnsi="Arial"/>
      <w:kern w:val="24"/>
    </w:rPr>
  </w:style>
  <w:style w:type="character" w:customStyle="1" w:styleId="Nadpis2Char1">
    <w:name w:val="Nadpis 2 Char1"/>
    <w:semiHidden/>
    <w:rsid w:val="001370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137019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137019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137019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137019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137019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137019"/>
    <w:pPr>
      <w:numPr>
        <w:ilvl w:val="2"/>
        <w:numId w:val="8"/>
      </w:numPr>
      <w:tabs>
        <w:tab w:val="num" w:pos="643"/>
      </w:tabs>
      <w:jc w:val="both"/>
      <w:outlineLvl w:val="0"/>
    </w:pPr>
    <w:rPr>
      <w:rFonts w:ascii="Arial" w:hAnsi="Arial"/>
      <w:b/>
      <w:sz w:val="28"/>
      <w:szCs w:val="20"/>
    </w:rPr>
  </w:style>
  <w:style w:type="paragraph" w:customStyle="1" w:styleId="11nadpispodbod">
    <w:name w:val="1.1 nadpis podbodů"/>
    <w:basedOn w:val="Normln"/>
    <w:rsid w:val="00137019"/>
    <w:pPr>
      <w:numPr>
        <w:ilvl w:val="1"/>
        <w:numId w:val="8"/>
      </w:numPr>
    </w:pPr>
    <w:rPr>
      <w:rFonts w:ascii="Arial" w:hAnsi="Arial"/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137019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137019"/>
    <w:pPr>
      <w:keepNext/>
      <w:tabs>
        <w:tab w:val="num" w:pos="2919"/>
      </w:tabs>
      <w:spacing w:before="120" w:after="60"/>
      <w:ind w:left="720" w:hanging="737"/>
      <w:jc w:val="both"/>
      <w:outlineLvl w:val="2"/>
    </w:pPr>
    <w:rPr>
      <w:rFonts w:ascii="Verdana" w:hAnsi="Verdana" w:cs="Arial"/>
      <w:b/>
      <w:color w:val="5D5D5D"/>
      <w:sz w:val="20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137019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137019"/>
    <w:pPr>
      <w:keepNext/>
      <w:suppressAutoHyphens/>
      <w:spacing w:before="480" w:after="240" w:line="280" w:lineRule="exact"/>
      <w:ind w:left="2977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137019"/>
    <w:rPr>
      <w:rFonts w:ascii="Arial" w:eastAsia="Times New Roman" w:hAnsi="Arial"/>
      <w:sz w:val="22"/>
      <w:szCs w:val="24"/>
      <w:lang w:val="x-none" w:eastAsia="x-none"/>
    </w:rPr>
  </w:style>
  <w:style w:type="paragraph" w:customStyle="1" w:styleId="Nadpis2text">
    <w:name w:val="Nadpis 2 text"/>
    <w:basedOn w:val="Nadpis2"/>
    <w:qFormat/>
    <w:rsid w:val="00137019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table" w:customStyle="1" w:styleId="Tabulkaseznamu31">
    <w:name w:val="Tabulka seznamu 31"/>
    <w:basedOn w:val="Normlntabulka"/>
    <w:uiPriority w:val="48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Svtltabulkasmkou11">
    <w:name w:val="Světlá tabulka s mřížkou 11"/>
    <w:basedOn w:val="Normlntabulka"/>
    <w:uiPriority w:val="46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Barevnmkazvraznn12">
    <w:name w:val="Barevná mřížka – zvýraznění 12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Stednseznam2zvraznn12">
    <w:name w:val="Střední seznam 2 – zvýraznění 12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3">
    <w:name w:val="Světlý seznam – zvýraznění 13"/>
    <w:basedOn w:val="Normlntabulka"/>
    <w:next w:val="Svtlseznamzvraznn1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1">
    <w:name w:val="Light List Accent 1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KNadpis-2">
    <w:name w:val="K_Nadpis -2"/>
    <w:basedOn w:val="Normln"/>
    <w:next w:val="Normln"/>
    <w:uiPriority w:val="99"/>
    <w:rsid w:val="00137019"/>
    <w:pPr>
      <w:keepNext/>
      <w:spacing w:before="240" w:after="60"/>
    </w:pPr>
    <w:rPr>
      <w:rFonts w:ascii="Arial" w:hAnsi="Arial"/>
      <w:b/>
      <w:sz w:val="28"/>
      <w:szCs w:val="28"/>
    </w:rPr>
  </w:style>
  <w:style w:type="paragraph" w:customStyle="1" w:styleId="Kodsazen1">
    <w:name w:val="K_odsazený1"/>
    <w:basedOn w:val="Normln"/>
    <w:uiPriority w:val="99"/>
    <w:rsid w:val="00137019"/>
    <w:pPr>
      <w:spacing w:before="60" w:after="80"/>
      <w:ind w:left="964"/>
      <w:jc w:val="both"/>
    </w:pPr>
    <w:rPr>
      <w:sz w:val="22"/>
      <w:szCs w:val="20"/>
    </w:rPr>
  </w:style>
  <w:style w:type="paragraph" w:customStyle="1" w:styleId="Kodsazen2">
    <w:name w:val="K_odsazený2"/>
    <w:basedOn w:val="Normln"/>
    <w:rsid w:val="00137019"/>
    <w:pPr>
      <w:spacing w:before="60" w:after="80"/>
      <w:ind w:left="1361"/>
      <w:jc w:val="both"/>
    </w:pPr>
    <w:rPr>
      <w:sz w:val="22"/>
      <w:szCs w:val="20"/>
    </w:rPr>
  </w:style>
  <w:style w:type="paragraph" w:customStyle="1" w:styleId="Ktabhlavika">
    <w:name w:val="K_tab_hlavička"/>
    <w:basedOn w:val="Normln"/>
    <w:uiPriority w:val="99"/>
    <w:rsid w:val="00137019"/>
    <w:pPr>
      <w:keepNext/>
      <w:jc w:val="center"/>
    </w:pPr>
    <w:rPr>
      <w:rFonts w:ascii="Arial" w:hAnsi="Arial"/>
      <w:b/>
      <w:sz w:val="22"/>
      <w:szCs w:val="22"/>
    </w:rPr>
  </w:style>
  <w:style w:type="paragraph" w:customStyle="1" w:styleId="Ktabtext">
    <w:name w:val="K_tab_text"/>
    <w:basedOn w:val="Normln"/>
    <w:uiPriority w:val="99"/>
    <w:rsid w:val="00137019"/>
    <w:pPr>
      <w:spacing w:before="60" w:after="80"/>
      <w:jc w:val="both"/>
    </w:pPr>
    <w:rPr>
      <w:sz w:val="22"/>
      <w:szCs w:val="20"/>
    </w:rPr>
  </w:style>
  <w:style w:type="paragraph" w:customStyle="1" w:styleId="Ktitul1">
    <w:name w:val="K_titul1"/>
    <w:basedOn w:val="Normln"/>
    <w:uiPriority w:val="99"/>
    <w:rsid w:val="00137019"/>
    <w:pPr>
      <w:keepNext/>
      <w:spacing w:before="160"/>
      <w:jc w:val="center"/>
    </w:pPr>
    <w:rPr>
      <w:rFonts w:ascii="Arial" w:hAnsi="Arial"/>
      <w:b/>
      <w:sz w:val="36"/>
      <w:szCs w:val="20"/>
    </w:rPr>
  </w:style>
  <w:style w:type="table" w:styleId="Stednmka3zvraznn5">
    <w:name w:val="Medium Grid 3 Accent 5"/>
    <w:basedOn w:val="Normlntabulka"/>
    <w:uiPriority w:val="69"/>
    <w:rsid w:val="00992995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Textodstavce">
    <w:name w:val="Text odstavce"/>
    <w:basedOn w:val="Normln"/>
    <w:rsid w:val="00992995"/>
    <w:pPr>
      <w:tabs>
        <w:tab w:val="num" w:pos="357"/>
        <w:tab w:val="num" w:pos="643"/>
        <w:tab w:val="left" w:pos="851"/>
      </w:tabs>
      <w:spacing w:before="120" w:after="120"/>
      <w:ind w:left="643" w:firstLine="425"/>
      <w:jc w:val="both"/>
      <w:outlineLvl w:val="6"/>
    </w:pPr>
  </w:style>
  <w:style w:type="paragraph" w:customStyle="1" w:styleId="Nadpis-modry">
    <w:name w:val="Nadpis-modry"/>
    <w:basedOn w:val="Normln"/>
    <w:rsid w:val="00992995"/>
    <w:pPr>
      <w:spacing w:before="120" w:after="60"/>
    </w:pPr>
    <w:rPr>
      <w:rFonts w:ascii="Arial" w:hAnsi="Arial"/>
      <w:b/>
      <w:color w:val="333399"/>
      <w:sz w:val="22"/>
    </w:rPr>
  </w:style>
  <w:style w:type="paragraph" w:styleId="slovanseznam5">
    <w:name w:val="List Number 5"/>
    <w:basedOn w:val="Normln"/>
    <w:uiPriority w:val="99"/>
    <w:semiHidden/>
    <w:unhideWhenUsed/>
    <w:rsid w:val="00992995"/>
    <w:pPr>
      <w:numPr>
        <w:numId w:val="9"/>
      </w:numPr>
      <w:contextualSpacing/>
    </w:pPr>
    <w:rPr>
      <w:rFonts w:ascii="Tahoma" w:hAnsi="Tahoma"/>
      <w:sz w:val="20"/>
    </w:rPr>
  </w:style>
  <w:style w:type="character" w:customStyle="1" w:styleId="TitulekChar">
    <w:name w:val="Titulek Char"/>
    <w:aliases w:val="(MYCOM Legend) Char,Epigraph Char,CaptionCFMU Char,Caption Char Char1,Caption Char1 Char,Caption Char Char Char,Char Char Char Char1 Char Char,Char Char Char Char Char1 Char Char,Char Char Char Char Char Char1 Char Char"/>
    <w:link w:val="Titulek"/>
    <w:uiPriority w:val="35"/>
    <w:rsid w:val="00992995"/>
    <w:rPr>
      <w:rFonts w:ascii="Garamond" w:eastAsia="Times New Roman" w:hAnsi="Garamond" w:cs="Garamond"/>
      <w:i/>
      <w:szCs w:val="22"/>
    </w:rPr>
  </w:style>
  <w:style w:type="paragraph" w:styleId="Normlnweb">
    <w:name w:val="Normal (Web)"/>
    <w:basedOn w:val="Normln"/>
    <w:uiPriority w:val="99"/>
    <w:rsid w:val="00992995"/>
    <w:pPr>
      <w:spacing w:before="100" w:beforeAutospacing="1" w:after="100" w:afterAutospacing="1"/>
    </w:pPr>
    <w:rPr>
      <w:rFonts w:ascii="Tahoma" w:hAnsi="Tahoma"/>
      <w:sz w:val="20"/>
    </w:rPr>
  </w:style>
  <w:style w:type="character" w:customStyle="1" w:styleId="Odrazky1Char">
    <w:name w:val="_Odrazky_1 Char"/>
    <w:link w:val="Odrazky1"/>
    <w:locked/>
    <w:rsid w:val="00992995"/>
    <w:rPr>
      <w:rFonts w:ascii="Siemens Sans" w:hAnsi="Siemens Sans"/>
      <w:szCs w:val="24"/>
      <w:lang w:val="x-none" w:eastAsia="x-none"/>
    </w:rPr>
  </w:style>
  <w:style w:type="paragraph" w:customStyle="1" w:styleId="Odrazky1">
    <w:name w:val="_Odrazky_1"/>
    <w:basedOn w:val="Normln"/>
    <w:link w:val="Odrazky1Char"/>
    <w:rsid w:val="00992995"/>
    <w:pPr>
      <w:numPr>
        <w:numId w:val="10"/>
      </w:numPr>
      <w:spacing w:before="120"/>
      <w:jc w:val="both"/>
    </w:pPr>
    <w:rPr>
      <w:rFonts w:ascii="Siemens Sans" w:eastAsia="Calibri" w:hAnsi="Siemens Sans"/>
      <w:sz w:val="20"/>
      <w:lang w:val="x-none" w:eastAsia="x-none"/>
    </w:rPr>
  </w:style>
  <w:style w:type="paragraph" w:customStyle="1" w:styleId="Odstavecseseznamem1">
    <w:name w:val="Odstavec se seznamem1"/>
    <w:basedOn w:val="Normln"/>
    <w:rsid w:val="00992995"/>
    <w:pPr>
      <w:ind w:left="720"/>
      <w:contextualSpacing/>
    </w:pPr>
    <w:rPr>
      <w:rFonts w:ascii="Arial" w:eastAsia="MS Minngs" w:hAnsi="Arial"/>
      <w:sz w:val="20"/>
      <w:lang w:eastAsia="en-US"/>
    </w:rPr>
  </w:style>
  <w:style w:type="paragraph" w:customStyle="1" w:styleId="Default">
    <w:name w:val="Default"/>
    <w:rsid w:val="000F039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Kseznamabc2">
    <w:name w:val="K_seznam_abc2"/>
    <w:basedOn w:val="Normln"/>
    <w:rsid w:val="00811E01"/>
    <w:pPr>
      <w:numPr>
        <w:numId w:val="12"/>
      </w:numPr>
      <w:tabs>
        <w:tab w:val="clear" w:pos="1701"/>
        <w:tab w:val="num" w:pos="1361"/>
      </w:tabs>
      <w:spacing w:before="20" w:after="40"/>
      <w:ind w:left="1361" w:hanging="397"/>
    </w:pPr>
    <w:rPr>
      <w:rFonts w:ascii="Calibri" w:eastAsia="Calibri" w:hAnsi="Calibri"/>
      <w:sz w:val="22"/>
      <w:szCs w:val="22"/>
      <w:lang w:eastAsia="en-US"/>
    </w:rPr>
  </w:style>
  <w:style w:type="paragraph" w:customStyle="1" w:styleId="Kseznamcislasml">
    <w:name w:val="K_seznam_cisla_sml"/>
    <w:basedOn w:val="Normln"/>
    <w:rsid w:val="00197DF6"/>
    <w:pPr>
      <w:numPr>
        <w:numId w:val="13"/>
      </w:numPr>
      <w:spacing w:before="20" w:after="40"/>
    </w:pPr>
    <w:rPr>
      <w:rFonts w:ascii="Calibri" w:eastAsia="Calibri" w:hAnsi="Calibri"/>
      <w:sz w:val="22"/>
      <w:szCs w:val="22"/>
      <w:lang w:eastAsia="en-US"/>
    </w:rPr>
  </w:style>
  <w:style w:type="character" w:customStyle="1" w:styleId="UNINormalParagraphChar">
    <w:name w:val="UNI Normal Paragraph Char"/>
    <w:link w:val="UNINormalParagraph"/>
    <w:locked/>
    <w:rsid w:val="004C5D94"/>
    <w:rPr>
      <w:rFonts w:ascii="Arial" w:eastAsia="Lucida Sans Unicode" w:hAnsi="Arial" w:cs="Arial"/>
      <w:color w:val="000000"/>
      <w:spacing w:val="4"/>
    </w:rPr>
  </w:style>
  <w:style w:type="paragraph" w:customStyle="1" w:styleId="UNINormalParagraph">
    <w:name w:val="UNI Normal Paragraph"/>
    <w:basedOn w:val="Normln"/>
    <w:link w:val="UNINormalParagraphChar"/>
    <w:rsid w:val="004C5D94"/>
    <w:pPr>
      <w:spacing w:after="113" w:line="278" w:lineRule="atLeast"/>
      <w:jc w:val="both"/>
    </w:pPr>
    <w:rPr>
      <w:rFonts w:ascii="Arial" w:eastAsia="Lucida Sans Unicode" w:hAnsi="Arial" w:cs="Arial"/>
      <w:color w:val="000000"/>
      <w:spacing w:val="4"/>
      <w:sz w:val="20"/>
      <w:szCs w:val="20"/>
    </w:rPr>
  </w:style>
  <w:style w:type="paragraph" w:customStyle="1" w:styleId="Normlntext">
    <w:name w:val="Normální text"/>
    <w:basedOn w:val="Normln"/>
    <w:link w:val="NormlntextChar"/>
    <w:qFormat/>
    <w:rsid w:val="004C5D94"/>
    <w:rPr>
      <w:rFonts w:ascii="Tahoma" w:eastAsia="Calibri" w:hAnsi="Tahoma" w:cs="Tahoma"/>
      <w:sz w:val="20"/>
      <w:szCs w:val="22"/>
      <w:lang w:eastAsia="en-US"/>
    </w:rPr>
  </w:style>
  <w:style w:type="character" w:customStyle="1" w:styleId="NormlntextChar">
    <w:name w:val="Normální text Char"/>
    <w:link w:val="Normlntext"/>
    <w:rsid w:val="004C5D94"/>
    <w:rPr>
      <w:rFonts w:ascii="Tahoma" w:hAnsi="Tahoma" w:cs="Tahoma"/>
      <w:szCs w:val="22"/>
      <w:lang w:eastAsia="en-US"/>
    </w:rPr>
  </w:style>
  <w:style w:type="character" w:customStyle="1" w:styleId="Nadpis1Char1">
    <w:name w:val="Nadpis 1 Char1"/>
    <w:uiPriority w:val="99"/>
    <w:rsid w:val="00224D11"/>
    <w:rPr>
      <w:rFonts w:ascii="Verdana" w:eastAsia="Times New Roman" w:hAnsi="Verdana"/>
      <w:bCs/>
      <w:color w:val="004983"/>
      <w:kern w:val="32"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 xmlns="1D74989E-7C2C-432F-86C4-E7752D8F2896">Public</Class>
    <Source xmlns="1D74989E-7C2C-432F-86C4-E7752D8F2896">Internal</Source>
    <State xmlns="1D74989E-7C2C-432F-86C4-E7752D8F2896">New</St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0EA569E966A4B9FC6551EEC204F38" ma:contentTypeVersion="" ma:contentTypeDescription="Create a new document." ma:contentTypeScope="" ma:versionID="fa7264fa4a42ae134be5b3d02273b079">
  <xsd:schema xmlns:xsd="http://www.w3.org/2001/XMLSchema" xmlns:xs="http://www.w3.org/2001/XMLSchema" xmlns:p="http://schemas.microsoft.com/office/2006/metadata/properties" xmlns:ns2="1D74989E-7C2C-432F-86C4-E7752D8F2896" xmlns:ns3="0eb2c2c0-c846-4348-bc0f-24ddf8bf7709" targetNamespace="http://schemas.microsoft.com/office/2006/metadata/properties" ma:root="true" ma:fieldsID="dbf3f6ca54315b2c9f8a599db8af964e" ns2:_="" ns3:_="">
    <xsd:import namespace="1D74989E-7C2C-432F-86C4-E7752D8F2896"/>
    <xsd:import namespace="0eb2c2c0-c846-4348-bc0f-24ddf8bf7709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4989E-7C2C-432F-86C4-E7752D8F2896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dexed="true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2c2c0-c846-4348-bc0f-24ddf8bf7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3279C-3548-4590-B889-76DF87FB8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2A22CA-D78B-4CEC-9E4D-D61B82BB2423}">
  <ds:schemaRefs>
    <ds:schemaRef ds:uri="http://schemas.microsoft.com/office/2006/metadata/properties"/>
    <ds:schemaRef ds:uri="http://schemas.microsoft.com/office/infopath/2007/PartnerControls"/>
    <ds:schemaRef ds:uri="1D74989E-7C2C-432F-86C4-E7752D8F2896"/>
  </ds:schemaRefs>
</ds:datastoreItem>
</file>

<file path=customXml/itemProps3.xml><?xml version="1.0" encoding="utf-8"?>
<ds:datastoreItem xmlns:ds="http://schemas.openxmlformats.org/officeDocument/2006/customXml" ds:itemID="{7528A4EA-DF2C-453A-9374-B4ED67EAB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4989E-7C2C-432F-86C4-E7752D8F2896"/>
    <ds:schemaRef ds:uri="0eb2c2c0-c846-4348-bc0f-24ddf8bf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FFF5E7-C16A-4FB9-AC65-6CFE3545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4423</Words>
  <Characters>26099</Characters>
  <Application>Microsoft Office Word</Application>
  <DocSecurity>0</DocSecurity>
  <Lines>217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Rekvalifikace – specifikace zadání</vt:lpstr>
    </vt:vector>
  </TitlesOfParts>
  <LinksUpToDate>false</LinksUpToDate>
  <CharactersWithSpaces>30462</CharactersWithSpaces>
  <SharedDoc>false</SharedDoc>
  <HLinks>
    <vt:vector size="54" baseType="variant">
      <vt:variant>
        <vt:i4>3866743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Rekvalifikace – specifikace zadání</dc:title>
  <dc:subject>Verze 1.0</dc:subject>
  <dc:creator/>
  <cp:lastModifiedBy/>
  <cp:revision>1</cp:revision>
  <dcterms:created xsi:type="dcterms:W3CDTF">2022-10-03T11:09:00Z</dcterms:created>
  <dcterms:modified xsi:type="dcterms:W3CDTF">2022-10-05T09:35:00Z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0x010100A1E0EA569E966A4B9FC6551EEC204F38</vt:lpwstr>
  </property>
</Properties>
</file>