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A020" w14:textId="391ADA58" w:rsidR="00FF6E9A" w:rsidRDefault="00C91728">
      <w:pPr>
        <w:framePr w:h="778" w:wrap="notBeside" w:vAnchor="text" w:hAnchor="text" w:xAlign="center" w:y="1"/>
        <w:jc w:val="center"/>
        <w:rPr>
          <w:sz w:val="2"/>
          <w:szCs w:val="2"/>
        </w:rPr>
      </w:pPr>
      <w:r>
        <w:rPr>
          <w:noProof/>
        </w:rPr>
        <w:drawing>
          <wp:inline distT="0" distB="0" distL="0" distR="0" wp14:anchorId="79DECE4A" wp14:editId="45A07E52">
            <wp:extent cx="1066800" cy="4953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14:paraId="1F2CE396" w14:textId="77777777" w:rsidR="00FF6E9A" w:rsidRDefault="00FF6E9A">
      <w:pPr>
        <w:rPr>
          <w:sz w:val="2"/>
          <w:szCs w:val="2"/>
        </w:rPr>
      </w:pPr>
    </w:p>
    <w:p w14:paraId="1823C3FE" w14:textId="77777777" w:rsidR="00FF6E9A" w:rsidRDefault="00000000">
      <w:pPr>
        <w:pStyle w:val="Nadpis10"/>
        <w:keepNext/>
        <w:keepLines/>
        <w:shd w:val="clear" w:color="auto" w:fill="auto"/>
        <w:spacing w:before="2364" w:after="464" w:line="540" w:lineRule="exact"/>
      </w:pPr>
      <w:bookmarkStart w:id="0" w:name="bookmark0"/>
      <w:r>
        <w:t>SMLOUVA Č. S/0722020</w:t>
      </w:r>
      <w:bookmarkEnd w:id="0"/>
    </w:p>
    <w:p w14:paraId="2F229A3A" w14:textId="77777777" w:rsidR="00FF6E9A" w:rsidRDefault="00000000">
      <w:pPr>
        <w:pStyle w:val="Zkladntext30"/>
        <w:shd w:val="clear" w:color="auto" w:fill="auto"/>
        <w:spacing w:before="0" w:after="76" w:line="380" w:lineRule="exact"/>
      </w:pPr>
      <w:r>
        <w:t>O DODÁVCE SLUŽEB K PERSONÁLNÍMU A MZDOVÉMU</w:t>
      </w:r>
    </w:p>
    <w:p w14:paraId="5D836A53" w14:textId="77777777" w:rsidR="00FF6E9A" w:rsidRDefault="00000000">
      <w:pPr>
        <w:pStyle w:val="Zkladntext30"/>
        <w:shd w:val="clear" w:color="auto" w:fill="auto"/>
        <w:spacing w:before="0" w:after="702" w:line="380" w:lineRule="exact"/>
        <w:jc w:val="center"/>
      </w:pPr>
      <w:r>
        <w:t>SYSTÉMU PERM 3</w:t>
      </w:r>
      <w:r>
        <w:br/>
      </w:r>
      <w:r>
        <w:rPr>
          <w:rStyle w:val="Zkladntext4"/>
        </w:rPr>
        <w:t>pro</w:t>
      </w:r>
    </w:p>
    <w:p w14:paraId="1592E864" w14:textId="77777777" w:rsidR="00FF6E9A" w:rsidRDefault="00000000">
      <w:pPr>
        <w:pStyle w:val="Zkladntext50"/>
        <w:shd w:val="clear" w:color="auto" w:fill="auto"/>
        <w:spacing w:before="0" w:line="260" w:lineRule="exact"/>
        <w:sectPr w:rsidR="00FF6E9A">
          <w:footerReference w:type="default" r:id="rId8"/>
          <w:pgSz w:w="11900" w:h="16840"/>
          <w:pgMar w:top="1349" w:right="1594" w:bottom="1349" w:left="1584" w:header="0" w:footer="3" w:gutter="0"/>
          <w:cols w:space="720"/>
          <w:noEndnote/>
          <w:docGrid w:linePitch="360"/>
        </w:sectPr>
      </w:pPr>
      <w:r>
        <w:t>Správa a údržba silnic Zlínska, s.r.o.</w:t>
      </w:r>
    </w:p>
    <w:p w14:paraId="3FEA0FEE" w14:textId="77777777" w:rsidR="00FF6E9A" w:rsidRDefault="00000000">
      <w:pPr>
        <w:pStyle w:val="Nadpis30"/>
        <w:keepNext/>
        <w:keepLines/>
        <w:shd w:val="clear" w:color="auto" w:fill="auto"/>
        <w:spacing w:after="3" w:line="260" w:lineRule="exact"/>
      </w:pPr>
      <w:bookmarkStart w:id="1" w:name="bookmark1"/>
      <w:r>
        <w:lastRenderedPageBreak/>
        <w:t>OBSAH</w:t>
      </w:r>
      <w:bookmarkEnd w:id="1"/>
    </w:p>
    <w:p w14:paraId="117201DE" w14:textId="77777777" w:rsidR="00FF6E9A" w:rsidRDefault="00000000">
      <w:pPr>
        <w:pStyle w:val="Obsah2"/>
        <w:numPr>
          <w:ilvl w:val="0"/>
          <w:numId w:val="1"/>
        </w:numPr>
        <w:shd w:val="clear" w:color="auto" w:fill="auto"/>
        <w:tabs>
          <w:tab w:val="left" w:pos="399"/>
          <w:tab w:val="right" w:leader="dot" w:pos="9067"/>
        </w:tabs>
        <w:spacing w:before="0"/>
      </w:pPr>
      <w:r>
        <w:fldChar w:fldCharType="begin"/>
      </w:r>
      <w:r>
        <w:instrText xml:space="preserve"> TOC \o "1-5" \h \z </w:instrText>
      </w:r>
      <w:r>
        <w:fldChar w:fldCharType="separate"/>
      </w:r>
      <w:hyperlink w:anchor="bookmark3" w:tooltip="Current Document">
        <w:r>
          <w:t>SMLUVNÍ STRANY</w:t>
        </w:r>
        <w:r>
          <w:tab/>
          <w:t>3</w:t>
        </w:r>
      </w:hyperlink>
    </w:p>
    <w:p w14:paraId="5DBE6468" w14:textId="77777777" w:rsidR="00FF6E9A" w:rsidRDefault="00000000">
      <w:pPr>
        <w:pStyle w:val="Obsah2"/>
        <w:numPr>
          <w:ilvl w:val="0"/>
          <w:numId w:val="1"/>
        </w:numPr>
        <w:shd w:val="clear" w:color="auto" w:fill="auto"/>
        <w:tabs>
          <w:tab w:val="left" w:pos="399"/>
          <w:tab w:val="right" w:leader="dot" w:pos="9067"/>
        </w:tabs>
        <w:spacing w:before="0"/>
      </w:pPr>
      <w:hyperlink w:anchor="bookmark6" w:tooltip="Current Document">
        <w:r>
          <w:t>PŘEDMĚT SMLOUVY</w:t>
        </w:r>
        <w:r>
          <w:tab/>
          <w:t>4</w:t>
        </w:r>
      </w:hyperlink>
    </w:p>
    <w:p w14:paraId="6C1EE3E9" w14:textId="77777777" w:rsidR="00FF6E9A" w:rsidRDefault="00000000">
      <w:pPr>
        <w:pStyle w:val="Obsah3"/>
        <w:numPr>
          <w:ilvl w:val="1"/>
          <w:numId w:val="1"/>
        </w:numPr>
        <w:shd w:val="clear" w:color="auto" w:fill="auto"/>
        <w:tabs>
          <w:tab w:val="left" w:pos="848"/>
          <w:tab w:val="right" w:leader="dot" w:pos="9067"/>
        </w:tabs>
        <w:ind w:left="240"/>
      </w:pPr>
      <w:hyperlink w:anchor="bookmark7" w:tooltip="Current Document">
        <w:r>
          <w:rPr>
            <w:rStyle w:val="Obsah105pt"/>
          </w:rPr>
          <w:t>L</w:t>
        </w:r>
        <w:r>
          <w:rPr>
            <w:rStyle w:val="ObsahMalpsmena"/>
          </w:rPr>
          <w:t xml:space="preserve">icence k využití mzdového a personálního systému </w:t>
        </w:r>
        <w:r>
          <w:rPr>
            <w:rStyle w:val="Obsah105pt"/>
          </w:rPr>
          <w:t>PERM 3</w:t>
        </w:r>
        <w:r>
          <w:tab/>
        </w:r>
        <w:r>
          <w:rPr>
            <w:rStyle w:val="Obsah105pt"/>
          </w:rPr>
          <w:t>4</w:t>
        </w:r>
      </w:hyperlink>
    </w:p>
    <w:p w14:paraId="781A64B1" w14:textId="77777777" w:rsidR="00FF6E9A" w:rsidRDefault="00000000">
      <w:pPr>
        <w:pStyle w:val="Obsah3"/>
        <w:numPr>
          <w:ilvl w:val="1"/>
          <w:numId w:val="1"/>
        </w:numPr>
        <w:shd w:val="clear" w:color="auto" w:fill="auto"/>
        <w:tabs>
          <w:tab w:val="left" w:pos="848"/>
          <w:tab w:val="right" w:leader="dot" w:pos="9067"/>
        </w:tabs>
        <w:spacing w:line="269" w:lineRule="exact"/>
        <w:ind w:left="240"/>
      </w:pPr>
      <w:hyperlink w:anchor="bookmark9" w:tooltip="Current Document">
        <w:r>
          <w:rPr>
            <w:rStyle w:val="Obsah105pt"/>
          </w:rPr>
          <w:t>K</w:t>
        </w:r>
        <w:r>
          <w:rPr>
            <w:rStyle w:val="ObsahMalpsmena"/>
          </w:rPr>
          <w:t>ontaktní osoba - pověřená osoba na straně odběratele</w:t>
        </w:r>
        <w:r>
          <w:rPr>
            <w:rStyle w:val="ObsahMalpsmena"/>
          </w:rPr>
          <w:tab/>
        </w:r>
        <w:r>
          <w:rPr>
            <w:rStyle w:val="Obsah105pt"/>
          </w:rPr>
          <w:t>4</w:t>
        </w:r>
      </w:hyperlink>
    </w:p>
    <w:p w14:paraId="2795CEAB" w14:textId="77777777" w:rsidR="00FF6E9A" w:rsidRDefault="00000000">
      <w:pPr>
        <w:pStyle w:val="Obsah3"/>
        <w:numPr>
          <w:ilvl w:val="1"/>
          <w:numId w:val="1"/>
        </w:numPr>
        <w:shd w:val="clear" w:color="auto" w:fill="auto"/>
        <w:tabs>
          <w:tab w:val="left" w:pos="848"/>
          <w:tab w:val="right" w:leader="dot" w:pos="9067"/>
        </w:tabs>
        <w:spacing w:line="269" w:lineRule="exact"/>
        <w:ind w:left="240"/>
      </w:pPr>
      <w:hyperlink w:anchor="bookmark11" w:tooltip="Current Document">
        <w:r>
          <w:rPr>
            <w:rStyle w:val="Obsah105pt"/>
          </w:rPr>
          <w:t>T</w:t>
        </w:r>
        <w:r>
          <w:rPr>
            <w:rStyle w:val="ObsahMalpsmena"/>
          </w:rPr>
          <w:t>echnická podpora</w:t>
        </w:r>
        <w:r>
          <w:rPr>
            <w:rStyle w:val="ObsahMalpsmena"/>
          </w:rPr>
          <w:tab/>
        </w:r>
        <w:r>
          <w:rPr>
            <w:rStyle w:val="Obsah105pt"/>
          </w:rPr>
          <w:t>4</w:t>
        </w:r>
      </w:hyperlink>
    </w:p>
    <w:p w14:paraId="39262D0B" w14:textId="77777777" w:rsidR="00FF6E9A" w:rsidRDefault="00000000">
      <w:pPr>
        <w:pStyle w:val="Obsah3"/>
        <w:numPr>
          <w:ilvl w:val="1"/>
          <w:numId w:val="1"/>
        </w:numPr>
        <w:shd w:val="clear" w:color="auto" w:fill="auto"/>
        <w:tabs>
          <w:tab w:val="left" w:pos="848"/>
          <w:tab w:val="right" w:leader="dot" w:pos="9067"/>
        </w:tabs>
        <w:spacing w:after="107" w:line="269" w:lineRule="exact"/>
        <w:ind w:left="240"/>
      </w:pPr>
      <w:hyperlink w:anchor="bookmark13" w:tooltip="Current Document">
        <w:r>
          <w:rPr>
            <w:rStyle w:val="Obsah105pt"/>
          </w:rPr>
          <w:t>N</w:t>
        </w:r>
        <w:r>
          <w:rPr>
            <w:rStyle w:val="ObsahMalpsmena"/>
          </w:rPr>
          <w:t>adstandardní plnění</w:t>
        </w:r>
        <w:r>
          <w:rPr>
            <w:rStyle w:val="ObsahMalpsmena"/>
          </w:rPr>
          <w:tab/>
        </w:r>
        <w:r>
          <w:rPr>
            <w:rStyle w:val="Obsah105pt"/>
          </w:rPr>
          <w:t>4</w:t>
        </w:r>
      </w:hyperlink>
    </w:p>
    <w:p w14:paraId="089ADE4F" w14:textId="77777777" w:rsidR="00FF6E9A" w:rsidRDefault="00000000">
      <w:pPr>
        <w:pStyle w:val="Obsah2"/>
        <w:numPr>
          <w:ilvl w:val="0"/>
          <w:numId w:val="1"/>
        </w:numPr>
        <w:shd w:val="clear" w:color="auto" w:fill="auto"/>
        <w:tabs>
          <w:tab w:val="left" w:pos="399"/>
          <w:tab w:val="right" w:leader="dot" w:pos="9067"/>
        </w:tabs>
        <w:spacing w:before="0" w:after="111" w:line="210" w:lineRule="exact"/>
      </w:pPr>
      <w:r>
        <w:t>DODACÍ PODMÍNKY</w:t>
      </w:r>
      <w:r>
        <w:tab/>
        <w:t>5</w:t>
      </w:r>
    </w:p>
    <w:p w14:paraId="384F31F9" w14:textId="77777777" w:rsidR="00FF6E9A" w:rsidRDefault="00000000">
      <w:pPr>
        <w:pStyle w:val="Obsah3"/>
        <w:numPr>
          <w:ilvl w:val="1"/>
          <w:numId w:val="1"/>
        </w:numPr>
        <w:shd w:val="clear" w:color="auto" w:fill="auto"/>
        <w:tabs>
          <w:tab w:val="left" w:pos="848"/>
          <w:tab w:val="right" w:leader="dot" w:pos="9067"/>
        </w:tabs>
        <w:spacing w:line="220" w:lineRule="exact"/>
        <w:ind w:left="240"/>
      </w:pPr>
      <w:hyperlink w:anchor="bookmark16" w:tooltip="Current Document">
        <w:r>
          <w:rPr>
            <w:rStyle w:val="Obsah105pt"/>
          </w:rPr>
          <w:t>P</w:t>
        </w:r>
        <w:r>
          <w:rPr>
            <w:rStyle w:val="ObsahMalpsmena"/>
          </w:rPr>
          <w:t xml:space="preserve">rodej práva k užití systému </w:t>
        </w:r>
        <w:r>
          <w:rPr>
            <w:rStyle w:val="Obsah105pt"/>
          </w:rPr>
          <w:t>PERM 3</w:t>
        </w:r>
        <w:r>
          <w:rPr>
            <w:rStyle w:val="Obsah105pt"/>
          </w:rPr>
          <w:tab/>
          <w:t>5</w:t>
        </w:r>
      </w:hyperlink>
    </w:p>
    <w:p w14:paraId="513CFCEA" w14:textId="77777777" w:rsidR="00FF6E9A" w:rsidRDefault="00000000">
      <w:pPr>
        <w:pStyle w:val="Obsah3"/>
        <w:numPr>
          <w:ilvl w:val="1"/>
          <w:numId w:val="1"/>
        </w:numPr>
        <w:shd w:val="clear" w:color="auto" w:fill="auto"/>
        <w:tabs>
          <w:tab w:val="left" w:pos="848"/>
          <w:tab w:val="right" w:leader="dot" w:pos="9067"/>
        </w:tabs>
        <w:spacing w:line="389" w:lineRule="exact"/>
        <w:ind w:left="240"/>
      </w:pPr>
      <w:hyperlink w:anchor="bookmark18" w:tooltip="Current Document">
        <w:r>
          <w:rPr>
            <w:rStyle w:val="Obsah105pt"/>
          </w:rPr>
          <w:t>T</w:t>
        </w:r>
        <w:r>
          <w:rPr>
            <w:rStyle w:val="ObsahMalpsmena"/>
          </w:rPr>
          <w:t>echnická podpora</w:t>
        </w:r>
        <w:r>
          <w:rPr>
            <w:rStyle w:val="ObsahMalpsmena"/>
          </w:rPr>
          <w:tab/>
        </w:r>
        <w:r>
          <w:rPr>
            <w:rStyle w:val="Obsah105pt"/>
          </w:rPr>
          <w:t>5</w:t>
        </w:r>
      </w:hyperlink>
    </w:p>
    <w:p w14:paraId="2BBF8695" w14:textId="77777777" w:rsidR="00FF6E9A" w:rsidRDefault="00000000">
      <w:pPr>
        <w:pStyle w:val="Obsah2"/>
        <w:numPr>
          <w:ilvl w:val="0"/>
          <w:numId w:val="1"/>
        </w:numPr>
        <w:shd w:val="clear" w:color="auto" w:fill="auto"/>
        <w:tabs>
          <w:tab w:val="left" w:pos="399"/>
          <w:tab w:val="right" w:leader="dot" w:pos="9067"/>
        </w:tabs>
        <w:spacing w:before="0" w:line="389" w:lineRule="exact"/>
      </w:pPr>
      <w:hyperlink w:anchor="bookmark21" w:tooltip="Current Document">
        <w:r>
          <w:t>CENOVÁ A PLATEBNÍ UJEDNÁNÍ</w:t>
        </w:r>
        <w:r>
          <w:tab/>
          <w:t>5</w:t>
        </w:r>
      </w:hyperlink>
    </w:p>
    <w:p w14:paraId="6D9AD958" w14:textId="77777777" w:rsidR="00FF6E9A" w:rsidRDefault="00000000">
      <w:pPr>
        <w:pStyle w:val="Obsah3"/>
        <w:numPr>
          <w:ilvl w:val="1"/>
          <w:numId w:val="1"/>
        </w:numPr>
        <w:shd w:val="clear" w:color="auto" w:fill="auto"/>
        <w:tabs>
          <w:tab w:val="left" w:pos="848"/>
          <w:tab w:val="right" w:leader="dot" w:pos="9067"/>
        </w:tabs>
        <w:spacing w:line="389" w:lineRule="exact"/>
        <w:ind w:left="240"/>
      </w:pPr>
      <w:hyperlink w:anchor="bookmark22" w:tooltip="Current Document">
        <w:r>
          <w:rPr>
            <w:rStyle w:val="Obsah105pt"/>
          </w:rPr>
          <w:t>C</w:t>
        </w:r>
        <w:r>
          <w:t xml:space="preserve">ENA POSKYTNUTÍ PRÁV K UŽITÍ A ZAVEDENÍ SYSTÉMU </w:t>
        </w:r>
        <w:r>
          <w:rPr>
            <w:rStyle w:val="Obsah105pt"/>
          </w:rPr>
          <w:t>PERM 3</w:t>
        </w:r>
        <w:r>
          <w:rPr>
            <w:rStyle w:val="Obsah105pt"/>
          </w:rPr>
          <w:tab/>
          <w:t>5</w:t>
        </w:r>
      </w:hyperlink>
    </w:p>
    <w:p w14:paraId="6890EF4A" w14:textId="77777777" w:rsidR="00FF6E9A" w:rsidRDefault="00000000">
      <w:pPr>
        <w:pStyle w:val="Obsah3"/>
        <w:numPr>
          <w:ilvl w:val="1"/>
          <w:numId w:val="1"/>
        </w:numPr>
        <w:shd w:val="clear" w:color="auto" w:fill="auto"/>
        <w:tabs>
          <w:tab w:val="left" w:pos="848"/>
          <w:tab w:val="right" w:leader="dot" w:pos="9067"/>
        </w:tabs>
        <w:spacing w:line="220" w:lineRule="exact"/>
        <w:ind w:left="240"/>
      </w:pPr>
      <w:hyperlink w:anchor="bookmark24" w:tooltip="Current Document">
        <w:r>
          <w:rPr>
            <w:rStyle w:val="Obsah105pt"/>
          </w:rPr>
          <w:t>Z</w:t>
        </w:r>
        <w:r>
          <w:rPr>
            <w:rStyle w:val="ObsahMalpsmena"/>
          </w:rPr>
          <w:t>působ platby</w:t>
        </w:r>
        <w:r>
          <w:rPr>
            <w:rStyle w:val="ObsahMalpsmena"/>
          </w:rPr>
          <w:tab/>
        </w:r>
        <w:r>
          <w:rPr>
            <w:rStyle w:val="Obsah105pt"/>
          </w:rPr>
          <w:t>5</w:t>
        </w:r>
      </w:hyperlink>
    </w:p>
    <w:p w14:paraId="1B38E07F" w14:textId="77777777" w:rsidR="00FF6E9A" w:rsidRDefault="00000000">
      <w:pPr>
        <w:pStyle w:val="Obsah3"/>
        <w:numPr>
          <w:ilvl w:val="1"/>
          <w:numId w:val="1"/>
        </w:numPr>
        <w:shd w:val="clear" w:color="auto" w:fill="auto"/>
        <w:tabs>
          <w:tab w:val="left" w:pos="848"/>
          <w:tab w:val="right" w:leader="dot" w:pos="9067"/>
        </w:tabs>
        <w:ind w:left="240"/>
      </w:pPr>
      <w:hyperlink w:anchor="bookmark26" w:tooltip="Current Document">
        <w:r>
          <w:rPr>
            <w:rStyle w:val="Obsah105pt"/>
          </w:rPr>
          <w:t>C</w:t>
        </w:r>
        <w:r>
          <w:rPr>
            <w:rStyle w:val="ObsahMalpsmena"/>
          </w:rPr>
          <w:t>ena mimo záručních servisních služeb</w:t>
        </w:r>
        <w:r>
          <w:rPr>
            <w:rStyle w:val="Obsah105pt"/>
          </w:rPr>
          <w:t xml:space="preserve">, </w:t>
        </w:r>
        <w:r>
          <w:rPr>
            <w:rStyle w:val="ObsahMalpsmena"/>
          </w:rPr>
          <w:t>víceprací a cestovních nákladů</w:t>
        </w:r>
        <w:r>
          <w:rPr>
            <w:rStyle w:val="ObsahMalpsmena"/>
          </w:rPr>
          <w:tab/>
        </w:r>
        <w:r>
          <w:rPr>
            <w:rStyle w:val="Obsah105pt"/>
          </w:rPr>
          <w:t>5</w:t>
        </w:r>
      </w:hyperlink>
    </w:p>
    <w:p w14:paraId="70093037" w14:textId="77777777" w:rsidR="00FF6E9A" w:rsidRDefault="00000000">
      <w:pPr>
        <w:pStyle w:val="Obsah2"/>
        <w:numPr>
          <w:ilvl w:val="0"/>
          <w:numId w:val="1"/>
        </w:numPr>
        <w:shd w:val="clear" w:color="auto" w:fill="auto"/>
        <w:tabs>
          <w:tab w:val="left" w:pos="399"/>
          <w:tab w:val="right" w:leader="dot" w:pos="9067"/>
        </w:tabs>
        <w:spacing w:before="0"/>
      </w:pPr>
      <w:hyperlink w:anchor="bookmark28" w:tooltip="Current Document">
        <w:r>
          <w:t>SANKCE</w:t>
        </w:r>
        <w:r>
          <w:tab/>
          <w:t>6</w:t>
        </w:r>
      </w:hyperlink>
    </w:p>
    <w:p w14:paraId="2B8BA425" w14:textId="77777777" w:rsidR="00FF6E9A" w:rsidRDefault="00000000">
      <w:pPr>
        <w:pStyle w:val="Obsah2"/>
        <w:numPr>
          <w:ilvl w:val="0"/>
          <w:numId w:val="1"/>
        </w:numPr>
        <w:shd w:val="clear" w:color="auto" w:fill="auto"/>
        <w:tabs>
          <w:tab w:val="left" w:pos="399"/>
          <w:tab w:val="right" w:leader="dot" w:pos="9067"/>
        </w:tabs>
        <w:spacing w:before="0"/>
      </w:pPr>
      <w:hyperlink w:anchor="bookmark30" w:tooltip="Current Document">
        <w:r>
          <w:t>PRÁVA A POVINNOSTI DODAVATELE</w:t>
        </w:r>
        <w:r>
          <w:tab/>
          <w:t>6</w:t>
        </w:r>
      </w:hyperlink>
    </w:p>
    <w:p w14:paraId="2724E427" w14:textId="77777777" w:rsidR="00FF6E9A" w:rsidRDefault="00000000">
      <w:pPr>
        <w:pStyle w:val="Obsah2"/>
        <w:numPr>
          <w:ilvl w:val="0"/>
          <w:numId w:val="1"/>
        </w:numPr>
        <w:shd w:val="clear" w:color="auto" w:fill="auto"/>
        <w:tabs>
          <w:tab w:val="left" w:pos="399"/>
          <w:tab w:val="right" w:leader="dot" w:pos="9067"/>
        </w:tabs>
        <w:spacing w:before="0"/>
      </w:pPr>
      <w:hyperlink w:anchor="bookmark32" w:tooltip="Current Document">
        <w:r>
          <w:t>PRÁVA A POVINNOSTI ODBĚRATELE</w:t>
        </w:r>
        <w:r>
          <w:tab/>
          <w:t>6</w:t>
        </w:r>
      </w:hyperlink>
    </w:p>
    <w:p w14:paraId="4D51754C" w14:textId="77777777" w:rsidR="00FF6E9A" w:rsidRDefault="00000000">
      <w:pPr>
        <w:pStyle w:val="Obsah2"/>
        <w:numPr>
          <w:ilvl w:val="0"/>
          <w:numId w:val="1"/>
        </w:numPr>
        <w:shd w:val="clear" w:color="auto" w:fill="auto"/>
        <w:tabs>
          <w:tab w:val="left" w:pos="399"/>
          <w:tab w:val="right" w:leader="dot" w:pos="9067"/>
        </w:tabs>
        <w:spacing w:before="0"/>
      </w:pPr>
      <w:hyperlink w:anchor="bookmark34" w:tooltip="Current Document">
        <w:r>
          <w:t>ZÁRUČNÍ PODMÍNKY</w:t>
        </w:r>
        <w:r>
          <w:tab/>
          <w:t>7</w:t>
        </w:r>
      </w:hyperlink>
    </w:p>
    <w:p w14:paraId="490DC93D" w14:textId="77777777" w:rsidR="00FF6E9A" w:rsidRDefault="00000000">
      <w:pPr>
        <w:pStyle w:val="Obsah2"/>
        <w:numPr>
          <w:ilvl w:val="0"/>
          <w:numId w:val="1"/>
        </w:numPr>
        <w:shd w:val="clear" w:color="auto" w:fill="auto"/>
        <w:tabs>
          <w:tab w:val="left" w:pos="399"/>
          <w:tab w:val="right" w:leader="dot" w:pos="9067"/>
        </w:tabs>
        <w:spacing w:before="0"/>
      </w:pPr>
      <w:hyperlink w:anchor="bookmark37" w:tooltip="Current Document">
        <w:r>
          <w:t>ZÁVĚREČNÁ UJEDNÁNÍ</w:t>
        </w:r>
        <w:r>
          <w:tab/>
          <w:t>9</w:t>
        </w:r>
      </w:hyperlink>
    </w:p>
    <w:p w14:paraId="30EE00D4" w14:textId="77777777" w:rsidR="00FF6E9A" w:rsidRDefault="00000000">
      <w:pPr>
        <w:pStyle w:val="Obsah3"/>
        <w:numPr>
          <w:ilvl w:val="1"/>
          <w:numId w:val="1"/>
        </w:numPr>
        <w:shd w:val="clear" w:color="auto" w:fill="auto"/>
        <w:tabs>
          <w:tab w:val="left" w:pos="848"/>
          <w:tab w:val="right" w:leader="dot" w:pos="9067"/>
        </w:tabs>
        <w:ind w:left="240"/>
      </w:pPr>
      <w:hyperlink w:anchor="bookmark38" w:tooltip="Current Document">
        <w:r>
          <w:rPr>
            <w:rStyle w:val="Obsah105pt"/>
          </w:rPr>
          <w:t>Z</w:t>
        </w:r>
        <w:r>
          <w:rPr>
            <w:rStyle w:val="ObsahMalpsmena"/>
          </w:rPr>
          <w:t>měny a dodatky smlouvy</w:t>
        </w:r>
        <w:r>
          <w:rPr>
            <w:rStyle w:val="ObsahMalpsmena"/>
          </w:rPr>
          <w:tab/>
        </w:r>
        <w:r>
          <w:rPr>
            <w:rStyle w:val="Obsah105pt"/>
          </w:rPr>
          <w:t>9</w:t>
        </w:r>
      </w:hyperlink>
    </w:p>
    <w:p w14:paraId="35A28C6C" w14:textId="77777777" w:rsidR="00FF6E9A" w:rsidRDefault="00000000">
      <w:pPr>
        <w:pStyle w:val="Obsah3"/>
        <w:numPr>
          <w:ilvl w:val="1"/>
          <w:numId w:val="1"/>
        </w:numPr>
        <w:shd w:val="clear" w:color="auto" w:fill="auto"/>
        <w:tabs>
          <w:tab w:val="left" w:pos="848"/>
          <w:tab w:val="right" w:leader="dot" w:pos="9067"/>
        </w:tabs>
        <w:spacing w:line="220" w:lineRule="exact"/>
        <w:ind w:left="240"/>
      </w:pPr>
      <w:hyperlink w:anchor="bookmark40" w:tooltip="Current Document">
        <w:r>
          <w:rPr>
            <w:rStyle w:val="Obsah105pt"/>
          </w:rPr>
          <w:t>V</w:t>
        </w:r>
        <w:r>
          <w:t>YHOTOVENÍ SMLOUVY</w:t>
        </w:r>
        <w:r>
          <w:rPr>
            <w:rStyle w:val="Obsah105pt"/>
          </w:rPr>
          <w:tab/>
          <w:t>9</w:t>
        </w:r>
      </w:hyperlink>
    </w:p>
    <w:p w14:paraId="37F1E90C" w14:textId="77777777" w:rsidR="00FF6E9A" w:rsidRDefault="00000000">
      <w:pPr>
        <w:pStyle w:val="Obsah3"/>
        <w:numPr>
          <w:ilvl w:val="1"/>
          <w:numId w:val="1"/>
        </w:numPr>
        <w:shd w:val="clear" w:color="auto" w:fill="auto"/>
        <w:tabs>
          <w:tab w:val="left" w:pos="848"/>
          <w:tab w:val="right" w:leader="dot" w:pos="9067"/>
        </w:tabs>
        <w:spacing w:after="115" w:line="220" w:lineRule="exact"/>
        <w:ind w:left="240"/>
      </w:pPr>
      <w:hyperlink w:anchor="bookmark42" w:tooltip="Current Document">
        <w:r>
          <w:rPr>
            <w:rStyle w:val="Obsah105pt"/>
          </w:rPr>
          <w:t>P</w:t>
        </w:r>
        <w:r>
          <w:rPr>
            <w:rStyle w:val="ObsahMalpsmena"/>
          </w:rPr>
          <w:t>latnost smlouvy</w:t>
        </w:r>
        <w:r>
          <w:rPr>
            <w:rStyle w:val="ObsahMalpsmena"/>
          </w:rPr>
          <w:tab/>
        </w:r>
        <w:r>
          <w:rPr>
            <w:rStyle w:val="Obsah105pt"/>
          </w:rPr>
          <w:t>9</w:t>
        </w:r>
      </w:hyperlink>
    </w:p>
    <w:p w14:paraId="568634B8" w14:textId="77777777" w:rsidR="00FF6E9A" w:rsidRDefault="00000000">
      <w:pPr>
        <w:pStyle w:val="Obsah31"/>
        <w:shd w:val="clear" w:color="auto" w:fill="auto"/>
        <w:tabs>
          <w:tab w:val="left" w:pos="848"/>
          <w:tab w:val="left" w:pos="2962"/>
          <w:tab w:val="left" w:pos="3566"/>
        </w:tabs>
        <w:spacing w:before="0" w:line="80" w:lineRule="exact"/>
        <w:ind w:left="240"/>
      </w:pPr>
      <w:r>
        <w:t>v /</w:t>
      </w:r>
      <w:r>
        <w:tab/>
        <w:t>v</w:t>
      </w:r>
      <w:r>
        <w:tab/>
        <w:t>O</w:t>
      </w:r>
      <w:r>
        <w:tab/>
      </w:r>
      <w:r>
        <w:rPr>
          <w:rStyle w:val="Obsah3CourierNewKurzvaMtko100"/>
        </w:rPr>
        <w:t>r</w:t>
      </w:r>
    </w:p>
    <w:p w14:paraId="75A15BFE" w14:textId="77777777" w:rsidR="00FF6E9A" w:rsidRDefault="00000000">
      <w:pPr>
        <w:pStyle w:val="Obsah2"/>
        <w:shd w:val="clear" w:color="auto" w:fill="auto"/>
        <w:tabs>
          <w:tab w:val="right" w:leader="dot" w:pos="9067"/>
        </w:tabs>
        <w:spacing w:before="0" w:after="72" w:line="210" w:lineRule="exact"/>
      </w:pPr>
      <w:hyperlink w:anchor="bookmark45" w:tooltip="Current Document">
        <w:r>
          <w:rPr>
            <w:rStyle w:val="Obsah2Malpsmena"/>
          </w:rPr>
          <w:t xml:space="preserve">příloha č. </w:t>
        </w:r>
        <w:r>
          <w:rPr>
            <w:rStyle w:val="Obsah2Tun"/>
          </w:rPr>
          <w:t>1</w:t>
        </w:r>
        <w:r>
          <w:rPr>
            <w:rStyle w:val="Obsah2Malpsmena"/>
          </w:rPr>
          <w:t xml:space="preserve"> - licence modulu systému perm </w:t>
        </w:r>
        <w:r>
          <w:rPr>
            <w:rStyle w:val="Obsah2Tun"/>
          </w:rPr>
          <w:t>3</w:t>
        </w:r>
        <w:r>
          <w:tab/>
        </w:r>
        <w:r>
          <w:rPr>
            <w:rStyle w:val="Obsah2Tun"/>
          </w:rPr>
          <w:t>10</w:t>
        </w:r>
      </w:hyperlink>
    </w:p>
    <w:p w14:paraId="4A5327B8" w14:textId="77777777" w:rsidR="00FF6E9A" w:rsidRDefault="00000000">
      <w:pPr>
        <w:pStyle w:val="Obsah3"/>
        <w:numPr>
          <w:ilvl w:val="0"/>
          <w:numId w:val="2"/>
        </w:numPr>
        <w:shd w:val="clear" w:color="auto" w:fill="auto"/>
        <w:tabs>
          <w:tab w:val="left" w:pos="848"/>
          <w:tab w:val="right" w:leader="dot" w:pos="9067"/>
        </w:tabs>
        <w:spacing w:line="269" w:lineRule="exact"/>
        <w:ind w:left="240"/>
      </w:pPr>
      <w:hyperlink w:anchor="bookmark46" w:tooltip="Current Document">
        <w:r>
          <w:rPr>
            <w:rStyle w:val="Obsah105pt"/>
          </w:rPr>
          <w:t>V</w:t>
        </w:r>
        <w:r>
          <w:t>ÝPOČET MZDY</w:t>
        </w:r>
        <w:r>
          <w:rPr>
            <w:rStyle w:val="Obsah105pt"/>
          </w:rPr>
          <w:t xml:space="preserve">, </w:t>
        </w:r>
        <w:r>
          <w:t>VÝSTUPY Z MEZD</w:t>
        </w:r>
        <w:r>
          <w:rPr>
            <w:rStyle w:val="Obsah105pt"/>
          </w:rPr>
          <w:tab/>
          <w:t xml:space="preserve"> 10</w:t>
        </w:r>
      </w:hyperlink>
    </w:p>
    <w:p w14:paraId="73278ED7" w14:textId="77777777" w:rsidR="00FF6E9A" w:rsidRDefault="00000000">
      <w:pPr>
        <w:pStyle w:val="Obsah3"/>
        <w:numPr>
          <w:ilvl w:val="0"/>
          <w:numId w:val="2"/>
        </w:numPr>
        <w:shd w:val="clear" w:color="auto" w:fill="auto"/>
        <w:tabs>
          <w:tab w:val="left" w:pos="848"/>
          <w:tab w:val="right" w:leader="dot" w:pos="9067"/>
        </w:tabs>
        <w:spacing w:line="269" w:lineRule="exact"/>
        <w:ind w:left="240"/>
      </w:pPr>
      <w:hyperlink w:anchor="bookmark48" w:tooltip="Current Document">
        <w:r>
          <w:rPr>
            <w:rStyle w:val="Obsah105pt"/>
          </w:rPr>
          <w:t>U</w:t>
        </w:r>
        <w:r>
          <w:t>ŽIVATELSKÉ ZMĚNY PARAMETRŮ PROGRAMU</w:t>
        </w:r>
        <w:r>
          <w:rPr>
            <w:rStyle w:val="Obsah105pt"/>
          </w:rPr>
          <w:tab/>
          <w:t xml:space="preserve"> 11</w:t>
        </w:r>
      </w:hyperlink>
    </w:p>
    <w:p w14:paraId="4F9FB582" w14:textId="77777777" w:rsidR="00FF6E9A" w:rsidRDefault="00000000">
      <w:pPr>
        <w:pStyle w:val="Obsah3"/>
        <w:numPr>
          <w:ilvl w:val="0"/>
          <w:numId w:val="2"/>
        </w:numPr>
        <w:shd w:val="clear" w:color="auto" w:fill="auto"/>
        <w:tabs>
          <w:tab w:val="left" w:pos="848"/>
          <w:tab w:val="right" w:leader="dot" w:pos="9067"/>
        </w:tabs>
        <w:spacing w:line="269" w:lineRule="exact"/>
        <w:ind w:left="240"/>
      </w:pPr>
      <w:hyperlink w:anchor="bookmark50" w:tooltip="Current Document">
        <w:r>
          <w:rPr>
            <w:rStyle w:val="Obsah105pt"/>
          </w:rPr>
          <w:t>O</w:t>
        </w:r>
        <w:r>
          <w:t>CHRANA DAT</w:t>
        </w:r>
        <w:r>
          <w:rPr>
            <w:rStyle w:val="Obsah105pt"/>
          </w:rPr>
          <w:tab/>
          <w:t xml:space="preserve"> 11</w:t>
        </w:r>
      </w:hyperlink>
    </w:p>
    <w:p w14:paraId="3D03092E" w14:textId="77777777" w:rsidR="00FF6E9A" w:rsidRDefault="00000000">
      <w:pPr>
        <w:pStyle w:val="Obsah3"/>
        <w:numPr>
          <w:ilvl w:val="0"/>
          <w:numId w:val="2"/>
        </w:numPr>
        <w:shd w:val="clear" w:color="auto" w:fill="auto"/>
        <w:tabs>
          <w:tab w:val="left" w:pos="848"/>
          <w:tab w:val="right" w:leader="dot" w:pos="9067"/>
        </w:tabs>
        <w:spacing w:line="269" w:lineRule="exact"/>
        <w:ind w:left="240"/>
      </w:pPr>
      <w:hyperlink w:anchor="bookmark52" w:tooltip="Current Document">
        <w:r>
          <w:rPr>
            <w:rStyle w:val="Obsah105pt"/>
          </w:rPr>
          <w:t>O</w:t>
        </w:r>
        <w:r>
          <w:t>RGANIZAČNÍ STRUKTURA</w:t>
        </w:r>
        <w:r>
          <w:rPr>
            <w:rStyle w:val="Obsah105pt"/>
          </w:rPr>
          <w:tab/>
          <w:t xml:space="preserve"> 11</w:t>
        </w:r>
      </w:hyperlink>
    </w:p>
    <w:p w14:paraId="3883F218" w14:textId="77777777" w:rsidR="00FF6E9A" w:rsidRDefault="00000000">
      <w:pPr>
        <w:pStyle w:val="Obsah3"/>
        <w:numPr>
          <w:ilvl w:val="0"/>
          <w:numId w:val="2"/>
        </w:numPr>
        <w:shd w:val="clear" w:color="auto" w:fill="auto"/>
        <w:tabs>
          <w:tab w:val="left" w:pos="848"/>
          <w:tab w:val="right" w:leader="dot" w:pos="9067"/>
        </w:tabs>
        <w:spacing w:line="269" w:lineRule="exact"/>
        <w:ind w:left="240"/>
      </w:pPr>
      <w:hyperlink w:anchor="bookmark54" w:tooltip="Current Document">
        <w:r>
          <w:rPr>
            <w:rStyle w:val="Obsah105pt"/>
          </w:rPr>
          <w:t>P</w:t>
        </w:r>
        <w:r>
          <w:rPr>
            <w:rStyle w:val="ObsahMalpsmena"/>
          </w:rPr>
          <w:t>opisy pracovních funkcí</w:t>
        </w:r>
        <w:r>
          <w:rPr>
            <w:rStyle w:val="ObsahMalpsmena"/>
          </w:rPr>
          <w:tab/>
        </w:r>
        <w:r>
          <w:rPr>
            <w:rStyle w:val="Obsah105pt"/>
          </w:rPr>
          <w:t>12</w:t>
        </w:r>
      </w:hyperlink>
    </w:p>
    <w:p w14:paraId="38EB4807" w14:textId="77777777" w:rsidR="00FF6E9A" w:rsidRDefault="00000000">
      <w:pPr>
        <w:pStyle w:val="Obsah3"/>
        <w:numPr>
          <w:ilvl w:val="0"/>
          <w:numId w:val="2"/>
        </w:numPr>
        <w:shd w:val="clear" w:color="auto" w:fill="auto"/>
        <w:tabs>
          <w:tab w:val="left" w:pos="848"/>
          <w:tab w:val="right" w:leader="dot" w:pos="9067"/>
        </w:tabs>
        <w:spacing w:line="269" w:lineRule="exact"/>
        <w:ind w:left="240"/>
      </w:pPr>
      <w:hyperlink w:anchor="bookmark56" w:tooltip="Current Document">
        <w:r>
          <w:rPr>
            <w:rStyle w:val="Obsah105pt"/>
          </w:rPr>
          <w:t>P</w:t>
        </w:r>
        <w:r>
          <w:rPr>
            <w:rStyle w:val="ObsahMalpsmena"/>
          </w:rPr>
          <w:t>ersonální data pracovníků</w:t>
        </w:r>
        <w:r>
          <w:rPr>
            <w:rStyle w:val="ObsahMalpsmena"/>
          </w:rPr>
          <w:tab/>
        </w:r>
        <w:r>
          <w:rPr>
            <w:rStyle w:val="Obsah105pt"/>
          </w:rPr>
          <w:t>12</w:t>
        </w:r>
      </w:hyperlink>
    </w:p>
    <w:p w14:paraId="35370F0F" w14:textId="77777777" w:rsidR="00FF6E9A" w:rsidRDefault="00000000">
      <w:pPr>
        <w:pStyle w:val="Obsah3"/>
        <w:numPr>
          <w:ilvl w:val="0"/>
          <w:numId w:val="2"/>
        </w:numPr>
        <w:shd w:val="clear" w:color="auto" w:fill="auto"/>
        <w:tabs>
          <w:tab w:val="left" w:pos="848"/>
          <w:tab w:val="right" w:leader="dot" w:pos="9067"/>
        </w:tabs>
        <w:spacing w:line="269" w:lineRule="exact"/>
        <w:ind w:left="240"/>
      </w:pPr>
      <w:hyperlink w:anchor="bookmark58" w:tooltip="Current Document">
        <w:r>
          <w:rPr>
            <w:rStyle w:val="Obsah105pt"/>
          </w:rPr>
          <w:t>N</w:t>
        </w:r>
        <w:r>
          <w:rPr>
            <w:rStyle w:val="ObsahMalpsmena"/>
          </w:rPr>
          <w:t>adstandardní moduly nezahrnuté v ceně licence - možné doobjednat</w:t>
        </w:r>
        <w:r>
          <w:rPr>
            <w:rStyle w:val="ObsahMalpsmena"/>
          </w:rPr>
          <w:tab/>
        </w:r>
        <w:r>
          <w:rPr>
            <w:rStyle w:val="Obsah105pt"/>
          </w:rPr>
          <w:t>13</w:t>
        </w:r>
      </w:hyperlink>
    </w:p>
    <w:p w14:paraId="1C49761D" w14:textId="77777777" w:rsidR="00FF6E9A" w:rsidRDefault="00000000">
      <w:pPr>
        <w:pStyle w:val="Obsah3"/>
        <w:numPr>
          <w:ilvl w:val="0"/>
          <w:numId w:val="2"/>
        </w:numPr>
        <w:shd w:val="clear" w:color="auto" w:fill="auto"/>
        <w:tabs>
          <w:tab w:val="left" w:pos="848"/>
          <w:tab w:val="right" w:leader="dot" w:pos="9067"/>
        </w:tabs>
        <w:spacing w:after="107" w:line="269" w:lineRule="exact"/>
        <w:ind w:left="240"/>
      </w:pPr>
      <w:hyperlink w:anchor="bookmark60" w:tooltip="Current Document">
        <w:r>
          <w:rPr>
            <w:rStyle w:val="Obsah105pt"/>
          </w:rPr>
          <w:t>M</w:t>
        </w:r>
        <w:r>
          <w:rPr>
            <w:rStyle w:val="ObsahMalpsmena"/>
          </w:rPr>
          <w:t xml:space="preserve">odul </w:t>
        </w:r>
        <w:r>
          <w:rPr>
            <w:rStyle w:val="Obsah105pt"/>
          </w:rPr>
          <w:t>PERM 3 C</w:t>
        </w:r>
        <w:r>
          <w:rPr>
            <w:rStyle w:val="ObsahMalpsmena"/>
          </w:rPr>
          <w:t>esty nezahrnutý v ceně licence - možné doobjednat</w:t>
        </w:r>
        <w:r>
          <w:rPr>
            <w:rStyle w:val="ObsahMalpsmena"/>
          </w:rPr>
          <w:tab/>
        </w:r>
        <w:r>
          <w:rPr>
            <w:rStyle w:val="Obsah105pt"/>
          </w:rPr>
          <w:t>13</w:t>
        </w:r>
      </w:hyperlink>
    </w:p>
    <w:p w14:paraId="4944EAD6" w14:textId="77777777" w:rsidR="00FF6E9A" w:rsidRDefault="00000000">
      <w:pPr>
        <w:pStyle w:val="Obsah2"/>
        <w:shd w:val="clear" w:color="auto" w:fill="auto"/>
        <w:tabs>
          <w:tab w:val="right" w:leader="dot" w:pos="9067"/>
        </w:tabs>
        <w:spacing w:before="0" w:line="210" w:lineRule="exact"/>
        <w:sectPr w:rsidR="00FF6E9A">
          <w:pgSz w:w="11900" w:h="16840"/>
          <w:pgMar w:top="1397" w:right="1398" w:bottom="1397" w:left="1388" w:header="0" w:footer="3" w:gutter="0"/>
          <w:cols w:space="720"/>
          <w:noEndnote/>
          <w:docGrid w:linePitch="360"/>
        </w:sectPr>
      </w:pPr>
      <w:hyperlink w:anchor="bookmark62" w:tooltip="Current Document">
        <w:r>
          <w:t>PŘÍLOHA Č. 2 - PARAMETRY LICENCE</w:t>
        </w:r>
        <w:r>
          <w:tab/>
          <w:t>14</w:t>
        </w:r>
      </w:hyperlink>
      <w:r>
        <w:fldChar w:fldCharType="end"/>
      </w:r>
    </w:p>
    <w:p w14:paraId="73F1E556" w14:textId="77777777" w:rsidR="00FF6E9A" w:rsidRDefault="00000000">
      <w:pPr>
        <w:pStyle w:val="Nadpis20"/>
        <w:keepNext/>
        <w:keepLines/>
        <w:numPr>
          <w:ilvl w:val="0"/>
          <w:numId w:val="3"/>
        </w:numPr>
        <w:shd w:val="clear" w:color="auto" w:fill="auto"/>
        <w:tabs>
          <w:tab w:val="left" w:pos="413"/>
        </w:tabs>
        <w:spacing w:after="170" w:line="300" w:lineRule="exact"/>
        <w:ind w:firstLine="0"/>
      </w:pPr>
      <w:bookmarkStart w:id="2" w:name="bookmark2"/>
      <w:bookmarkStart w:id="3" w:name="bookmark3"/>
      <w:r>
        <w:t>SMLUVNÍ STRANY</w:t>
      </w:r>
      <w:bookmarkEnd w:id="2"/>
      <w:bookmarkEnd w:id="3"/>
    </w:p>
    <w:p w14:paraId="21F80D07" w14:textId="77777777" w:rsidR="00FF6E9A" w:rsidRDefault="00000000">
      <w:pPr>
        <w:pStyle w:val="Zkladntext60"/>
        <w:shd w:val="clear" w:color="auto" w:fill="auto"/>
        <w:spacing w:before="0" w:line="210" w:lineRule="exact"/>
      </w:pPr>
      <w:r>
        <w:t>Smlouvu č. S/0722020 o dodávce personálního a mzdového systému PERM 3 uzavírají: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5"/>
        <w:gridCol w:w="4646"/>
      </w:tblGrid>
      <w:tr w:rsidR="00FF6E9A" w14:paraId="13239451" w14:textId="77777777">
        <w:tblPrEx>
          <w:tblCellMar>
            <w:top w:w="0" w:type="dxa"/>
            <w:bottom w:w="0" w:type="dxa"/>
          </w:tblCellMar>
        </w:tblPrEx>
        <w:trPr>
          <w:trHeight w:hRule="exact" w:val="998"/>
          <w:jc w:val="center"/>
        </w:trPr>
        <w:tc>
          <w:tcPr>
            <w:tcW w:w="4325" w:type="dxa"/>
            <w:tcBorders>
              <w:top w:val="single" w:sz="4" w:space="0" w:color="auto"/>
              <w:left w:val="single" w:sz="4" w:space="0" w:color="auto"/>
            </w:tcBorders>
            <w:shd w:val="clear" w:color="auto" w:fill="FFFFFF"/>
            <w:vAlign w:val="center"/>
          </w:tcPr>
          <w:p w14:paraId="441897E4"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Název a sídlo:</w:t>
            </w:r>
          </w:p>
        </w:tc>
        <w:tc>
          <w:tcPr>
            <w:tcW w:w="4646" w:type="dxa"/>
            <w:tcBorders>
              <w:top w:val="single" w:sz="4" w:space="0" w:color="auto"/>
              <w:left w:val="single" w:sz="4" w:space="0" w:color="auto"/>
              <w:right w:val="single" w:sz="4" w:space="0" w:color="auto"/>
            </w:tcBorders>
            <w:shd w:val="clear" w:color="auto" w:fill="FFFFFF"/>
            <w:vAlign w:val="center"/>
          </w:tcPr>
          <w:p w14:paraId="7E87D134" w14:textId="77777777" w:rsidR="00FF6E9A" w:rsidRDefault="00000000">
            <w:pPr>
              <w:pStyle w:val="Zkladntext20"/>
              <w:framePr w:w="8971" w:wrap="notBeside" w:vAnchor="text" w:hAnchor="text" w:xAlign="center" w:y="1"/>
              <w:shd w:val="clear" w:color="auto" w:fill="auto"/>
              <w:spacing w:before="0" w:after="120" w:line="210" w:lineRule="exact"/>
              <w:ind w:firstLine="0"/>
              <w:jc w:val="left"/>
            </w:pPr>
            <w:r>
              <w:rPr>
                <w:rStyle w:val="Zkladntext21"/>
              </w:rPr>
              <w:t>Správa a údržba silnic Zlínska, s.r.o.</w:t>
            </w:r>
          </w:p>
          <w:p w14:paraId="3B71ADC1" w14:textId="77777777" w:rsidR="00FF6E9A" w:rsidRDefault="00000000">
            <w:pPr>
              <w:pStyle w:val="Zkladntext20"/>
              <w:framePr w:w="8971" w:wrap="notBeside" w:vAnchor="text" w:hAnchor="text" w:xAlign="center" w:y="1"/>
              <w:shd w:val="clear" w:color="auto" w:fill="auto"/>
              <w:spacing w:before="120" w:after="0"/>
              <w:ind w:firstLine="0"/>
              <w:jc w:val="left"/>
            </w:pPr>
            <w:r>
              <w:rPr>
                <w:rStyle w:val="Zkladntext21"/>
              </w:rPr>
              <w:t>K Majáku 5001 76001 Zlín</w:t>
            </w:r>
          </w:p>
        </w:tc>
      </w:tr>
      <w:tr w:rsidR="00FF6E9A" w14:paraId="28D57993" w14:textId="77777777">
        <w:tblPrEx>
          <w:tblCellMar>
            <w:top w:w="0" w:type="dxa"/>
            <w:bottom w:w="0" w:type="dxa"/>
          </w:tblCellMar>
        </w:tblPrEx>
        <w:trPr>
          <w:trHeight w:hRule="exact" w:val="398"/>
          <w:jc w:val="center"/>
        </w:trPr>
        <w:tc>
          <w:tcPr>
            <w:tcW w:w="4325" w:type="dxa"/>
            <w:tcBorders>
              <w:top w:val="single" w:sz="4" w:space="0" w:color="auto"/>
              <w:left w:val="single" w:sz="4" w:space="0" w:color="auto"/>
            </w:tcBorders>
            <w:shd w:val="clear" w:color="auto" w:fill="FFFFFF"/>
            <w:vAlign w:val="bottom"/>
          </w:tcPr>
          <w:p w14:paraId="56FD9AAD"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Zápis v obchodním rejstříku (či jiné evidenci):</w:t>
            </w:r>
          </w:p>
        </w:tc>
        <w:tc>
          <w:tcPr>
            <w:tcW w:w="4646" w:type="dxa"/>
            <w:tcBorders>
              <w:top w:val="single" w:sz="4" w:space="0" w:color="auto"/>
              <w:left w:val="single" w:sz="4" w:space="0" w:color="auto"/>
              <w:right w:val="single" w:sz="4" w:space="0" w:color="auto"/>
            </w:tcBorders>
            <w:shd w:val="clear" w:color="auto" w:fill="FFFFFF"/>
            <w:vAlign w:val="bottom"/>
          </w:tcPr>
          <w:p w14:paraId="5A23C1FA"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C 44640, Krajský soud v Brně</w:t>
            </w:r>
          </w:p>
        </w:tc>
      </w:tr>
      <w:tr w:rsidR="00FF6E9A" w14:paraId="55379857" w14:textId="77777777">
        <w:tblPrEx>
          <w:tblCellMar>
            <w:top w:w="0" w:type="dxa"/>
            <w:bottom w:w="0" w:type="dxa"/>
          </w:tblCellMar>
        </w:tblPrEx>
        <w:trPr>
          <w:trHeight w:hRule="exact" w:val="730"/>
          <w:jc w:val="center"/>
        </w:trPr>
        <w:tc>
          <w:tcPr>
            <w:tcW w:w="4325" w:type="dxa"/>
            <w:tcBorders>
              <w:top w:val="single" w:sz="4" w:space="0" w:color="auto"/>
              <w:left w:val="single" w:sz="4" w:space="0" w:color="auto"/>
            </w:tcBorders>
            <w:shd w:val="clear" w:color="auto" w:fill="FFFFFF"/>
            <w:vAlign w:val="center"/>
          </w:tcPr>
          <w:p w14:paraId="20A5C981"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Statutární zástupce:</w:t>
            </w:r>
          </w:p>
        </w:tc>
        <w:tc>
          <w:tcPr>
            <w:tcW w:w="4646" w:type="dxa"/>
            <w:tcBorders>
              <w:top w:val="single" w:sz="4" w:space="0" w:color="auto"/>
              <w:left w:val="single" w:sz="4" w:space="0" w:color="auto"/>
              <w:right w:val="single" w:sz="4" w:space="0" w:color="auto"/>
            </w:tcBorders>
            <w:shd w:val="clear" w:color="auto" w:fill="FFFFFF"/>
            <w:vAlign w:val="bottom"/>
          </w:tcPr>
          <w:p w14:paraId="1330302F" w14:textId="77777777" w:rsidR="00FF6E9A" w:rsidRDefault="00000000">
            <w:pPr>
              <w:pStyle w:val="Zkladntext20"/>
              <w:framePr w:w="8971" w:wrap="notBeside" w:vAnchor="text" w:hAnchor="text" w:xAlign="center" w:y="1"/>
              <w:shd w:val="clear" w:color="auto" w:fill="auto"/>
              <w:spacing w:before="0" w:after="120" w:line="210" w:lineRule="exact"/>
              <w:ind w:firstLine="0"/>
              <w:jc w:val="left"/>
            </w:pPr>
            <w:r>
              <w:rPr>
                <w:rStyle w:val="Zkladntext21"/>
              </w:rPr>
              <w:t>Libor Lukáš, jednatel</w:t>
            </w:r>
          </w:p>
          <w:p w14:paraId="3AB53824" w14:textId="7847DEBC" w:rsidR="00FF6E9A" w:rsidRDefault="00000000">
            <w:pPr>
              <w:pStyle w:val="Zkladntext20"/>
              <w:framePr w:w="8971" w:wrap="notBeside" w:vAnchor="text" w:hAnchor="text" w:xAlign="center" w:y="1"/>
              <w:shd w:val="clear" w:color="auto" w:fill="auto"/>
              <w:spacing w:before="120" w:after="0" w:line="210" w:lineRule="exact"/>
              <w:ind w:firstLine="0"/>
              <w:jc w:val="left"/>
            </w:pPr>
            <w:r>
              <w:rPr>
                <w:rStyle w:val="Zkladntext21"/>
              </w:rPr>
              <w:t xml:space="preserve">Tel. </w:t>
            </w:r>
            <w:r w:rsidR="00B90A9A">
              <w:rPr>
                <w:rStyle w:val="Zkladntext21"/>
              </w:rPr>
              <w:t>XXXXXXXXXXX</w:t>
            </w:r>
            <w:r>
              <w:rPr>
                <w:rStyle w:val="Zkladntext21"/>
              </w:rPr>
              <w:t xml:space="preserve">, </w:t>
            </w:r>
            <w:hyperlink r:id="rId9" w:history="1">
              <w:r w:rsidR="00B90A9A">
                <w:rPr>
                  <w:rStyle w:val="Hypertextovodkaz"/>
                  <w:lang w:val="en-US" w:eastAsia="en-US" w:bidi="en-US"/>
                </w:rPr>
                <w:t>XXXXXXXXXXXXX</w:t>
              </w:r>
            </w:hyperlink>
          </w:p>
        </w:tc>
      </w:tr>
      <w:tr w:rsidR="00FF6E9A" w14:paraId="1485BA0C" w14:textId="77777777">
        <w:tblPrEx>
          <w:tblCellMar>
            <w:top w:w="0" w:type="dxa"/>
            <w:bottom w:w="0" w:type="dxa"/>
          </w:tblCellMar>
        </w:tblPrEx>
        <w:trPr>
          <w:trHeight w:hRule="exact" w:val="398"/>
          <w:jc w:val="center"/>
        </w:trPr>
        <w:tc>
          <w:tcPr>
            <w:tcW w:w="4325" w:type="dxa"/>
            <w:tcBorders>
              <w:top w:val="single" w:sz="4" w:space="0" w:color="auto"/>
              <w:left w:val="single" w:sz="4" w:space="0" w:color="auto"/>
            </w:tcBorders>
            <w:shd w:val="clear" w:color="auto" w:fill="FFFFFF"/>
            <w:vAlign w:val="bottom"/>
          </w:tcPr>
          <w:p w14:paraId="50DC2496"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Bankovní spojení:</w:t>
            </w:r>
          </w:p>
        </w:tc>
        <w:tc>
          <w:tcPr>
            <w:tcW w:w="4646" w:type="dxa"/>
            <w:tcBorders>
              <w:top w:val="single" w:sz="4" w:space="0" w:color="auto"/>
              <w:left w:val="single" w:sz="4" w:space="0" w:color="auto"/>
              <w:right w:val="single" w:sz="4" w:space="0" w:color="auto"/>
            </w:tcBorders>
            <w:shd w:val="clear" w:color="auto" w:fill="FFFFFF"/>
          </w:tcPr>
          <w:p w14:paraId="2874664F" w14:textId="77777777" w:rsidR="00FF6E9A" w:rsidRDefault="00FF6E9A">
            <w:pPr>
              <w:framePr w:w="8971" w:wrap="notBeside" w:vAnchor="text" w:hAnchor="text" w:xAlign="center" w:y="1"/>
              <w:rPr>
                <w:sz w:val="10"/>
                <w:szCs w:val="10"/>
              </w:rPr>
            </w:pPr>
          </w:p>
        </w:tc>
      </w:tr>
      <w:tr w:rsidR="00FF6E9A" w14:paraId="7780F820" w14:textId="77777777">
        <w:tblPrEx>
          <w:tblCellMar>
            <w:top w:w="0" w:type="dxa"/>
            <w:bottom w:w="0" w:type="dxa"/>
          </w:tblCellMar>
        </w:tblPrEx>
        <w:trPr>
          <w:trHeight w:hRule="exact" w:val="398"/>
          <w:jc w:val="center"/>
        </w:trPr>
        <w:tc>
          <w:tcPr>
            <w:tcW w:w="4325" w:type="dxa"/>
            <w:tcBorders>
              <w:top w:val="single" w:sz="4" w:space="0" w:color="auto"/>
              <w:left w:val="single" w:sz="4" w:space="0" w:color="auto"/>
            </w:tcBorders>
            <w:shd w:val="clear" w:color="auto" w:fill="FFFFFF"/>
            <w:vAlign w:val="center"/>
          </w:tcPr>
          <w:p w14:paraId="693F0D90"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IČ:</w:t>
            </w:r>
          </w:p>
        </w:tc>
        <w:tc>
          <w:tcPr>
            <w:tcW w:w="4646" w:type="dxa"/>
            <w:tcBorders>
              <w:top w:val="single" w:sz="4" w:space="0" w:color="auto"/>
              <w:left w:val="single" w:sz="4" w:space="0" w:color="auto"/>
              <w:right w:val="single" w:sz="4" w:space="0" w:color="auto"/>
            </w:tcBorders>
            <w:shd w:val="clear" w:color="auto" w:fill="FFFFFF"/>
            <w:vAlign w:val="center"/>
          </w:tcPr>
          <w:p w14:paraId="32F837C9"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26913453</w:t>
            </w:r>
          </w:p>
        </w:tc>
      </w:tr>
      <w:tr w:rsidR="00FF6E9A" w14:paraId="748A9A53" w14:textId="77777777">
        <w:tblPrEx>
          <w:tblCellMar>
            <w:top w:w="0" w:type="dxa"/>
            <w:bottom w:w="0" w:type="dxa"/>
          </w:tblCellMar>
        </w:tblPrEx>
        <w:trPr>
          <w:trHeight w:hRule="exact" w:val="398"/>
          <w:jc w:val="center"/>
        </w:trPr>
        <w:tc>
          <w:tcPr>
            <w:tcW w:w="4325" w:type="dxa"/>
            <w:tcBorders>
              <w:top w:val="single" w:sz="4" w:space="0" w:color="auto"/>
              <w:left w:val="single" w:sz="4" w:space="0" w:color="auto"/>
            </w:tcBorders>
            <w:shd w:val="clear" w:color="auto" w:fill="FFFFFF"/>
            <w:vAlign w:val="center"/>
          </w:tcPr>
          <w:p w14:paraId="29BBE939"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DIČ:</w:t>
            </w:r>
          </w:p>
        </w:tc>
        <w:tc>
          <w:tcPr>
            <w:tcW w:w="4646" w:type="dxa"/>
            <w:tcBorders>
              <w:top w:val="single" w:sz="4" w:space="0" w:color="auto"/>
              <w:left w:val="single" w:sz="4" w:space="0" w:color="auto"/>
              <w:right w:val="single" w:sz="4" w:space="0" w:color="auto"/>
            </w:tcBorders>
            <w:shd w:val="clear" w:color="auto" w:fill="FFFFFF"/>
            <w:vAlign w:val="center"/>
          </w:tcPr>
          <w:p w14:paraId="28EF0474"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CZ26913453</w:t>
            </w:r>
          </w:p>
        </w:tc>
      </w:tr>
      <w:tr w:rsidR="00FF6E9A" w14:paraId="0D1C18C7" w14:textId="77777777">
        <w:tblPrEx>
          <w:tblCellMar>
            <w:top w:w="0" w:type="dxa"/>
            <w:bottom w:w="0" w:type="dxa"/>
          </w:tblCellMar>
        </w:tblPrEx>
        <w:trPr>
          <w:trHeight w:hRule="exact" w:val="725"/>
          <w:jc w:val="center"/>
        </w:trPr>
        <w:tc>
          <w:tcPr>
            <w:tcW w:w="4325" w:type="dxa"/>
            <w:tcBorders>
              <w:top w:val="single" w:sz="4" w:space="0" w:color="auto"/>
              <w:left w:val="single" w:sz="4" w:space="0" w:color="auto"/>
            </w:tcBorders>
            <w:shd w:val="clear" w:color="auto" w:fill="FFFFFF"/>
            <w:vAlign w:val="center"/>
          </w:tcPr>
          <w:p w14:paraId="044F473C"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Kontaktní osoba (správce licence):</w:t>
            </w:r>
          </w:p>
        </w:tc>
        <w:tc>
          <w:tcPr>
            <w:tcW w:w="4646" w:type="dxa"/>
            <w:tcBorders>
              <w:top w:val="single" w:sz="4" w:space="0" w:color="auto"/>
              <w:left w:val="single" w:sz="4" w:space="0" w:color="auto"/>
              <w:right w:val="single" w:sz="4" w:space="0" w:color="auto"/>
            </w:tcBorders>
            <w:shd w:val="clear" w:color="auto" w:fill="FFFFFF"/>
            <w:vAlign w:val="bottom"/>
          </w:tcPr>
          <w:p w14:paraId="706C7D9E" w14:textId="626A6471" w:rsidR="00FF6E9A" w:rsidRDefault="00B90A9A">
            <w:pPr>
              <w:pStyle w:val="Zkladntext20"/>
              <w:framePr w:w="8971" w:wrap="notBeside" w:vAnchor="text" w:hAnchor="text" w:xAlign="center" w:y="1"/>
              <w:shd w:val="clear" w:color="auto" w:fill="auto"/>
              <w:spacing w:before="0" w:after="0" w:line="331" w:lineRule="exact"/>
              <w:ind w:firstLine="0"/>
              <w:jc w:val="left"/>
            </w:pPr>
            <w:r>
              <w:rPr>
                <w:rStyle w:val="Zkladntext21"/>
              </w:rPr>
              <w:t>XXXXXXXXX</w:t>
            </w:r>
            <w:r w:rsidR="00000000">
              <w:rPr>
                <w:rStyle w:val="Zkladntext21"/>
              </w:rPr>
              <w:t xml:space="preserve">, hlavní účetní Tel. </w:t>
            </w:r>
            <w:r>
              <w:rPr>
                <w:rStyle w:val="Zkladntext21"/>
              </w:rPr>
              <w:t>XXXXXXXXX</w:t>
            </w:r>
            <w:r w:rsidR="00000000">
              <w:rPr>
                <w:rStyle w:val="Zkladntext21"/>
              </w:rPr>
              <w:t xml:space="preserve">, </w:t>
            </w:r>
            <w:hyperlink r:id="rId10" w:history="1">
              <w:r>
                <w:rPr>
                  <w:rStyle w:val="Hypertextovodkaz"/>
                  <w:lang w:val="en-US" w:eastAsia="en-US" w:bidi="en-US"/>
                </w:rPr>
                <w:t>XXXXXXXXXXXX</w:t>
              </w:r>
            </w:hyperlink>
          </w:p>
        </w:tc>
      </w:tr>
      <w:tr w:rsidR="00FF6E9A" w14:paraId="41F5127D" w14:textId="77777777">
        <w:tblPrEx>
          <w:tblCellMar>
            <w:top w:w="0" w:type="dxa"/>
            <w:bottom w:w="0" w:type="dxa"/>
          </w:tblCellMar>
        </w:tblPrEx>
        <w:trPr>
          <w:trHeight w:hRule="exact" w:val="408"/>
          <w:jc w:val="center"/>
        </w:trPr>
        <w:tc>
          <w:tcPr>
            <w:tcW w:w="4325" w:type="dxa"/>
            <w:tcBorders>
              <w:top w:val="single" w:sz="4" w:space="0" w:color="auto"/>
              <w:left w:val="single" w:sz="4" w:space="0" w:color="auto"/>
              <w:bottom w:val="single" w:sz="4" w:space="0" w:color="auto"/>
            </w:tcBorders>
            <w:shd w:val="clear" w:color="auto" w:fill="FFFFFF"/>
            <w:vAlign w:val="bottom"/>
          </w:tcPr>
          <w:p w14:paraId="09EF3FDF"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Elektronická adresa pro fakturaci:</w:t>
            </w:r>
          </w:p>
        </w:tc>
        <w:tc>
          <w:tcPr>
            <w:tcW w:w="4646" w:type="dxa"/>
            <w:tcBorders>
              <w:top w:val="single" w:sz="4" w:space="0" w:color="auto"/>
              <w:left w:val="single" w:sz="4" w:space="0" w:color="auto"/>
              <w:bottom w:val="single" w:sz="4" w:space="0" w:color="auto"/>
              <w:right w:val="single" w:sz="4" w:space="0" w:color="auto"/>
            </w:tcBorders>
            <w:shd w:val="clear" w:color="auto" w:fill="FFFFFF"/>
            <w:vAlign w:val="bottom"/>
          </w:tcPr>
          <w:p w14:paraId="3A71FC9E" w14:textId="0E194D58" w:rsidR="00FF6E9A" w:rsidRDefault="00000000">
            <w:pPr>
              <w:pStyle w:val="Zkladntext20"/>
              <w:framePr w:w="8971" w:wrap="notBeside" w:vAnchor="text" w:hAnchor="text" w:xAlign="center" w:y="1"/>
              <w:shd w:val="clear" w:color="auto" w:fill="auto"/>
              <w:spacing w:before="0" w:after="0" w:line="210" w:lineRule="exact"/>
              <w:ind w:firstLine="0"/>
              <w:jc w:val="left"/>
            </w:pPr>
            <w:hyperlink r:id="rId11" w:history="1">
              <w:r w:rsidR="00B90A9A">
                <w:rPr>
                  <w:rStyle w:val="Hypertextovodkaz"/>
                  <w:lang w:val="en-US" w:eastAsia="en-US" w:bidi="en-US"/>
                </w:rPr>
                <w:t>XXXXXXXXXXXX</w:t>
              </w:r>
            </w:hyperlink>
          </w:p>
        </w:tc>
      </w:tr>
    </w:tbl>
    <w:p w14:paraId="71D31E1F" w14:textId="77777777" w:rsidR="00FF6E9A" w:rsidRDefault="00FF6E9A">
      <w:pPr>
        <w:framePr w:w="8971" w:wrap="notBeside" w:vAnchor="text" w:hAnchor="text" w:xAlign="center" w:y="1"/>
        <w:rPr>
          <w:sz w:val="2"/>
          <w:szCs w:val="2"/>
        </w:rPr>
      </w:pPr>
    </w:p>
    <w:p w14:paraId="4B378DDD" w14:textId="77777777" w:rsidR="00FF6E9A" w:rsidRDefault="00FF6E9A">
      <w:pPr>
        <w:rPr>
          <w:sz w:val="2"/>
          <w:szCs w:val="2"/>
        </w:rPr>
      </w:pPr>
    </w:p>
    <w:p w14:paraId="2D4A21D7" w14:textId="77777777" w:rsidR="00FF6E9A" w:rsidRDefault="00000000">
      <w:pPr>
        <w:pStyle w:val="Zkladntext60"/>
        <w:shd w:val="clear" w:color="auto" w:fill="auto"/>
        <w:spacing w:before="230" w:after="11" w:line="210" w:lineRule="exact"/>
        <w:ind w:right="60"/>
        <w:jc w:val="center"/>
      </w:pPr>
      <w:r>
        <w:t>(dále jen odběratel)</w:t>
      </w:r>
    </w:p>
    <w:p w14:paraId="100104AF" w14:textId="77777777" w:rsidR="00FF6E9A" w:rsidRDefault="00000000">
      <w:pPr>
        <w:pStyle w:val="Zkladntext60"/>
        <w:shd w:val="clear" w:color="auto" w:fill="auto"/>
        <w:spacing w:before="0" w:line="210" w:lineRule="exact"/>
        <w:ind w:right="60"/>
        <w:jc w:val="center"/>
      </w:pPr>
      <w: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6"/>
        <w:gridCol w:w="4685"/>
      </w:tblGrid>
      <w:tr w:rsidR="00FF6E9A" w14:paraId="19619EB8" w14:textId="77777777">
        <w:tblPrEx>
          <w:tblCellMar>
            <w:top w:w="0" w:type="dxa"/>
            <w:bottom w:w="0" w:type="dxa"/>
          </w:tblCellMar>
        </w:tblPrEx>
        <w:trPr>
          <w:trHeight w:hRule="exact" w:val="734"/>
          <w:jc w:val="center"/>
        </w:trPr>
        <w:tc>
          <w:tcPr>
            <w:tcW w:w="4286" w:type="dxa"/>
            <w:tcBorders>
              <w:top w:val="single" w:sz="4" w:space="0" w:color="auto"/>
              <w:left w:val="single" w:sz="4" w:space="0" w:color="auto"/>
            </w:tcBorders>
            <w:shd w:val="clear" w:color="auto" w:fill="FFFFFF"/>
            <w:vAlign w:val="center"/>
          </w:tcPr>
          <w:p w14:paraId="121D5D4F"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Název a sídlo:</w:t>
            </w:r>
          </w:p>
        </w:tc>
        <w:tc>
          <w:tcPr>
            <w:tcW w:w="4685" w:type="dxa"/>
            <w:tcBorders>
              <w:top w:val="single" w:sz="4" w:space="0" w:color="auto"/>
              <w:left w:val="single" w:sz="4" w:space="0" w:color="auto"/>
              <w:right w:val="single" w:sz="4" w:space="0" w:color="auto"/>
            </w:tcBorders>
            <w:shd w:val="clear" w:color="auto" w:fill="FFFFFF"/>
            <w:vAlign w:val="bottom"/>
          </w:tcPr>
          <w:p w14:paraId="0B9147DD" w14:textId="77777777" w:rsidR="00FF6E9A" w:rsidRDefault="00000000">
            <w:pPr>
              <w:pStyle w:val="Zkladntext20"/>
              <w:framePr w:w="8971" w:wrap="notBeside" w:vAnchor="text" w:hAnchor="text" w:xAlign="center" w:y="1"/>
              <w:shd w:val="clear" w:color="auto" w:fill="auto"/>
              <w:spacing w:before="0" w:after="120" w:line="210" w:lineRule="exact"/>
              <w:ind w:firstLine="0"/>
              <w:jc w:val="left"/>
            </w:pPr>
            <w:r>
              <w:rPr>
                <w:rStyle w:val="Zkladntext21"/>
              </w:rPr>
              <w:t>Kvasar, spol. s r.o.</w:t>
            </w:r>
          </w:p>
          <w:p w14:paraId="5F7EAA8C" w14:textId="77777777" w:rsidR="00FF6E9A" w:rsidRDefault="00000000">
            <w:pPr>
              <w:pStyle w:val="Zkladntext20"/>
              <w:framePr w:w="8971" w:wrap="notBeside" w:vAnchor="text" w:hAnchor="text" w:xAlign="center" w:y="1"/>
              <w:shd w:val="clear" w:color="auto" w:fill="auto"/>
              <w:spacing w:before="120" w:after="0" w:line="210" w:lineRule="exact"/>
              <w:ind w:firstLine="0"/>
              <w:jc w:val="left"/>
            </w:pPr>
            <w:r>
              <w:rPr>
                <w:rStyle w:val="Zkladntext21"/>
              </w:rPr>
              <w:t>K Pasekám 3679, 760 01 Zlín, P.O.BOX 141</w:t>
            </w:r>
          </w:p>
        </w:tc>
      </w:tr>
      <w:tr w:rsidR="00FF6E9A" w14:paraId="0D3F8ACC" w14:textId="77777777">
        <w:tblPrEx>
          <w:tblCellMar>
            <w:top w:w="0" w:type="dxa"/>
            <w:bottom w:w="0" w:type="dxa"/>
          </w:tblCellMar>
        </w:tblPrEx>
        <w:trPr>
          <w:trHeight w:hRule="exact" w:val="725"/>
          <w:jc w:val="center"/>
        </w:trPr>
        <w:tc>
          <w:tcPr>
            <w:tcW w:w="4286" w:type="dxa"/>
            <w:tcBorders>
              <w:top w:val="single" w:sz="4" w:space="0" w:color="auto"/>
              <w:left w:val="single" w:sz="4" w:space="0" w:color="auto"/>
            </w:tcBorders>
            <w:shd w:val="clear" w:color="auto" w:fill="FFFFFF"/>
            <w:vAlign w:val="center"/>
          </w:tcPr>
          <w:p w14:paraId="5112B4DC"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Zápis v obchodním rejstříku (či jiné evidenci):</w:t>
            </w:r>
          </w:p>
        </w:tc>
        <w:tc>
          <w:tcPr>
            <w:tcW w:w="4685" w:type="dxa"/>
            <w:tcBorders>
              <w:top w:val="single" w:sz="4" w:space="0" w:color="auto"/>
              <w:left w:val="single" w:sz="4" w:space="0" w:color="auto"/>
              <w:right w:val="single" w:sz="4" w:space="0" w:color="auto"/>
            </w:tcBorders>
            <w:shd w:val="clear" w:color="auto" w:fill="FFFFFF"/>
            <w:vAlign w:val="bottom"/>
          </w:tcPr>
          <w:p w14:paraId="55B148B7" w14:textId="77777777" w:rsidR="00FF6E9A" w:rsidRDefault="00000000">
            <w:pPr>
              <w:pStyle w:val="Zkladntext20"/>
              <w:framePr w:w="8971" w:wrap="notBeside" w:vAnchor="text" w:hAnchor="text" w:xAlign="center" w:y="1"/>
              <w:shd w:val="clear" w:color="auto" w:fill="auto"/>
              <w:spacing w:before="0" w:after="0" w:line="331" w:lineRule="exact"/>
              <w:ind w:firstLine="0"/>
              <w:jc w:val="left"/>
            </w:pPr>
            <w:r>
              <w:rPr>
                <w:rStyle w:val="Zkladntext21"/>
              </w:rPr>
              <w:t>C 907 vedená u Krajského soudu v Brně, Den zápisu: 28. 3. 1991</w:t>
            </w:r>
          </w:p>
        </w:tc>
      </w:tr>
      <w:tr w:rsidR="00FF6E9A" w14:paraId="51778041" w14:textId="77777777">
        <w:tblPrEx>
          <w:tblCellMar>
            <w:top w:w="0" w:type="dxa"/>
            <w:bottom w:w="0" w:type="dxa"/>
          </w:tblCellMar>
        </w:tblPrEx>
        <w:trPr>
          <w:trHeight w:hRule="exact" w:val="398"/>
          <w:jc w:val="center"/>
        </w:trPr>
        <w:tc>
          <w:tcPr>
            <w:tcW w:w="4286" w:type="dxa"/>
            <w:tcBorders>
              <w:top w:val="single" w:sz="4" w:space="0" w:color="auto"/>
              <w:left w:val="single" w:sz="4" w:space="0" w:color="auto"/>
            </w:tcBorders>
            <w:shd w:val="clear" w:color="auto" w:fill="FFFFFF"/>
            <w:vAlign w:val="bottom"/>
          </w:tcPr>
          <w:p w14:paraId="59BC6051"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Statutární zástupce:</w:t>
            </w:r>
          </w:p>
        </w:tc>
        <w:tc>
          <w:tcPr>
            <w:tcW w:w="4685" w:type="dxa"/>
            <w:tcBorders>
              <w:top w:val="single" w:sz="4" w:space="0" w:color="auto"/>
              <w:left w:val="single" w:sz="4" w:space="0" w:color="auto"/>
              <w:right w:val="single" w:sz="4" w:space="0" w:color="auto"/>
            </w:tcBorders>
            <w:shd w:val="clear" w:color="auto" w:fill="FFFFFF"/>
            <w:vAlign w:val="bottom"/>
          </w:tcPr>
          <w:p w14:paraId="2AC7E3B6"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Vítězslav Vicherek, jednatel</w:t>
            </w:r>
          </w:p>
        </w:tc>
      </w:tr>
      <w:tr w:rsidR="00FF6E9A" w14:paraId="5C0EA918" w14:textId="77777777">
        <w:tblPrEx>
          <w:tblCellMar>
            <w:top w:w="0" w:type="dxa"/>
            <w:bottom w:w="0" w:type="dxa"/>
          </w:tblCellMar>
        </w:tblPrEx>
        <w:trPr>
          <w:trHeight w:hRule="exact" w:val="730"/>
          <w:jc w:val="center"/>
        </w:trPr>
        <w:tc>
          <w:tcPr>
            <w:tcW w:w="4286" w:type="dxa"/>
            <w:tcBorders>
              <w:top w:val="single" w:sz="4" w:space="0" w:color="auto"/>
              <w:left w:val="single" w:sz="4" w:space="0" w:color="auto"/>
            </w:tcBorders>
            <w:shd w:val="clear" w:color="auto" w:fill="FFFFFF"/>
            <w:vAlign w:val="center"/>
          </w:tcPr>
          <w:p w14:paraId="70800DDC"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Bankovní spojení:</w:t>
            </w:r>
          </w:p>
        </w:tc>
        <w:tc>
          <w:tcPr>
            <w:tcW w:w="4685" w:type="dxa"/>
            <w:tcBorders>
              <w:top w:val="single" w:sz="4" w:space="0" w:color="auto"/>
              <w:left w:val="single" w:sz="4" w:space="0" w:color="auto"/>
              <w:right w:val="single" w:sz="4" w:space="0" w:color="auto"/>
            </w:tcBorders>
            <w:shd w:val="clear" w:color="auto" w:fill="FFFFFF"/>
            <w:vAlign w:val="bottom"/>
          </w:tcPr>
          <w:p w14:paraId="7BA09F5D" w14:textId="05F66521" w:rsidR="00FF6E9A" w:rsidRDefault="00000000">
            <w:pPr>
              <w:pStyle w:val="Zkladntext20"/>
              <w:framePr w:w="8971" w:wrap="notBeside" w:vAnchor="text" w:hAnchor="text" w:xAlign="center" w:y="1"/>
              <w:shd w:val="clear" w:color="auto" w:fill="auto"/>
              <w:spacing w:before="0" w:after="0" w:line="326" w:lineRule="exact"/>
              <w:ind w:firstLine="0"/>
              <w:jc w:val="left"/>
            </w:pPr>
            <w:r>
              <w:rPr>
                <w:rStyle w:val="Zkladntext21"/>
              </w:rPr>
              <w:t xml:space="preserve">Komerční banka Zlín a.s. číslo účtu: </w:t>
            </w:r>
            <w:r w:rsidR="00B90A9A">
              <w:rPr>
                <w:rStyle w:val="Zkladntext21"/>
              </w:rPr>
              <w:t>XXXXXXXXXX</w:t>
            </w:r>
          </w:p>
        </w:tc>
      </w:tr>
      <w:tr w:rsidR="00FF6E9A" w14:paraId="3BC071AB" w14:textId="77777777">
        <w:tblPrEx>
          <w:tblCellMar>
            <w:top w:w="0" w:type="dxa"/>
            <w:bottom w:w="0" w:type="dxa"/>
          </w:tblCellMar>
        </w:tblPrEx>
        <w:trPr>
          <w:trHeight w:hRule="exact" w:val="398"/>
          <w:jc w:val="center"/>
        </w:trPr>
        <w:tc>
          <w:tcPr>
            <w:tcW w:w="4286" w:type="dxa"/>
            <w:tcBorders>
              <w:top w:val="single" w:sz="4" w:space="0" w:color="auto"/>
              <w:left w:val="single" w:sz="4" w:space="0" w:color="auto"/>
            </w:tcBorders>
            <w:shd w:val="clear" w:color="auto" w:fill="FFFFFF"/>
            <w:vAlign w:val="center"/>
          </w:tcPr>
          <w:p w14:paraId="3979F6BB"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IČ:</w:t>
            </w:r>
          </w:p>
        </w:tc>
        <w:tc>
          <w:tcPr>
            <w:tcW w:w="4685" w:type="dxa"/>
            <w:tcBorders>
              <w:top w:val="single" w:sz="4" w:space="0" w:color="auto"/>
              <w:left w:val="single" w:sz="4" w:space="0" w:color="auto"/>
              <w:right w:val="single" w:sz="4" w:space="0" w:color="auto"/>
            </w:tcBorders>
            <w:shd w:val="clear" w:color="auto" w:fill="FFFFFF"/>
            <w:vAlign w:val="center"/>
          </w:tcPr>
          <w:p w14:paraId="16FB24D3"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00569135</w:t>
            </w:r>
          </w:p>
        </w:tc>
      </w:tr>
      <w:tr w:rsidR="00FF6E9A" w14:paraId="05D44179" w14:textId="77777777">
        <w:tblPrEx>
          <w:tblCellMar>
            <w:top w:w="0" w:type="dxa"/>
            <w:bottom w:w="0" w:type="dxa"/>
          </w:tblCellMar>
        </w:tblPrEx>
        <w:trPr>
          <w:trHeight w:hRule="exact" w:val="398"/>
          <w:jc w:val="center"/>
        </w:trPr>
        <w:tc>
          <w:tcPr>
            <w:tcW w:w="4286" w:type="dxa"/>
            <w:tcBorders>
              <w:top w:val="single" w:sz="4" w:space="0" w:color="auto"/>
              <w:left w:val="single" w:sz="4" w:space="0" w:color="auto"/>
            </w:tcBorders>
            <w:shd w:val="clear" w:color="auto" w:fill="FFFFFF"/>
            <w:vAlign w:val="center"/>
          </w:tcPr>
          <w:p w14:paraId="60D57DBE"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DIČ:</w:t>
            </w:r>
          </w:p>
        </w:tc>
        <w:tc>
          <w:tcPr>
            <w:tcW w:w="4685" w:type="dxa"/>
            <w:tcBorders>
              <w:top w:val="single" w:sz="4" w:space="0" w:color="auto"/>
              <w:left w:val="single" w:sz="4" w:space="0" w:color="auto"/>
              <w:right w:val="single" w:sz="4" w:space="0" w:color="auto"/>
            </w:tcBorders>
            <w:shd w:val="clear" w:color="auto" w:fill="FFFFFF"/>
            <w:vAlign w:val="center"/>
          </w:tcPr>
          <w:p w14:paraId="7945CCF1"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CZ00569135</w:t>
            </w:r>
          </w:p>
        </w:tc>
      </w:tr>
      <w:tr w:rsidR="00FF6E9A" w14:paraId="16C53D0A" w14:textId="77777777">
        <w:tblPrEx>
          <w:tblCellMar>
            <w:top w:w="0" w:type="dxa"/>
            <w:bottom w:w="0" w:type="dxa"/>
          </w:tblCellMar>
        </w:tblPrEx>
        <w:trPr>
          <w:trHeight w:hRule="exact" w:val="1066"/>
          <w:jc w:val="center"/>
        </w:trPr>
        <w:tc>
          <w:tcPr>
            <w:tcW w:w="4286" w:type="dxa"/>
            <w:tcBorders>
              <w:top w:val="single" w:sz="4" w:space="0" w:color="auto"/>
              <w:left w:val="single" w:sz="4" w:space="0" w:color="auto"/>
              <w:bottom w:val="single" w:sz="4" w:space="0" w:color="auto"/>
            </w:tcBorders>
            <w:shd w:val="clear" w:color="auto" w:fill="FFFFFF"/>
            <w:vAlign w:val="center"/>
          </w:tcPr>
          <w:p w14:paraId="3AE0859D"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Kontakt:</w:t>
            </w:r>
          </w:p>
        </w:tc>
        <w:tc>
          <w:tcPr>
            <w:tcW w:w="4685" w:type="dxa"/>
            <w:tcBorders>
              <w:top w:val="single" w:sz="4" w:space="0" w:color="auto"/>
              <w:left w:val="single" w:sz="4" w:space="0" w:color="auto"/>
              <w:bottom w:val="single" w:sz="4" w:space="0" w:color="auto"/>
              <w:right w:val="single" w:sz="4" w:space="0" w:color="auto"/>
            </w:tcBorders>
            <w:shd w:val="clear" w:color="auto" w:fill="FFFFFF"/>
            <w:vAlign w:val="center"/>
          </w:tcPr>
          <w:p w14:paraId="5272BCE3" w14:textId="1FD6EF5A" w:rsidR="00FF6E9A" w:rsidRDefault="00000000">
            <w:pPr>
              <w:pStyle w:val="Zkladntext20"/>
              <w:framePr w:w="8971" w:wrap="notBeside" w:vAnchor="text" w:hAnchor="text" w:xAlign="center" w:y="1"/>
              <w:shd w:val="clear" w:color="auto" w:fill="auto"/>
              <w:spacing w:before="0" w:after="0" w:line="326" w:lineRule="exact"/>
              <w:ind w:firstLine="0"/>
              <w:jc w:val="left"/>
            </w:pPr>
            <w:r>
              <w:rPr>
                <w:rStyle w:val="Zkladntext21"/>
              </w:rPr>
              <w:t xml:space="preserve">hotline.: </w:t>
            </w:r>
            <w:r w:rsidR="00B90A9A">
              <w:rPr>
                <w:rStyle w:val="Zkladntext21"/>
              </w:rPr>
              <w:t>XXXXXXXXXX</w:t>
            </w:r>
            <w:r>
              <w:rPr>
                <w:rStyle w:val="Zkladntext21"/>
              </w:rPr>
              <w:t xml:space="preserve"> helpdesk:</w:t>
            </w:r>
            <w:hyperlink r:id="rId12" w:history="1">
              <w:r w:rsidR="00B90A9A">
                <w:rPr>
                  <w:rStyle w:val="Hypertextovodkaz"/>
                </w:rPr>
                <w:t>XXXXXXXXXX</w:t>
              </w:r>
            </w:hyperlink>
            <w:r>
              <w:rPr>
                <w:rStyle w:val="Zkladntext22"/>
              </w:rPr>
              <w:t xml:space="preserve"> </w:t>
            </w:r>
            <w:r>
              <w:rPr>
                <w:rStyle w:val="Zkladntext21"/>
              </w:rPr>
              <w:t xml:space="preserve">smlouva/fakturace: </w:t>
            </w:r>
            <w:r w:rsidR="00B90A9A">
              <w:rPr>
                <w:rStyle w:val="Zkladntext21"/>
              </w:rPr>
              <w:t>XXXXXXXXX</w:t>
            </w:r>
          </w:p>
        </w:tc>
      </w:tr>
    </w:tbl>
    <w:p w14:paraId="27C363AE" w14:textId="77777777" w:rsidR="00FF6E9A" w:rsidRDefault="00000000">
      <w:pPr>
        <w:pStyle w:val="Titulektabulky20"/>
        <w:framePr w:w="8971" w:wrap="notBeside" w:vAnchor="text" w:hAnchor="text" w:xAlign="center" w:y="1"/>
        <w:shd w:val="clear" w:color="auto" w:fill="auto"/>
        <w:spacing w:line="210" w:lineRule="exact"/>
      </w:pPr>
      <w:r>
        <w:t>(dále jen dodavatel)</w:t>
      </w:r>
    </w:p>
    <w:p w14:paraId="0DD3C2C9" w14:textId="77777777" w:rsidR="00FF6E9A" w:rsidRDefault="00FF6E9A">
      <w:pPr>
        <w:framePr w:w="8971" w:wrap="notBeside" w:vAnchor="text" w:hAnchor="text" w:xAlign="center" w:y="1"/>
        <w:rPr>
          <w:sz w:val="2"/>
          <w:szCs w:val="2"/>
        </w:rPr>
      </w:pPr>
    </w:p>
    <w:p w14:paraId="0FE451D2" w14:textId="77777777" w:rsidR="00FF6E9A" w:rsidRDefault="00FF6E9A">
      <w:pPr>
        <w:rPr>
          <w:sz w:val="2"/>
          <w:szCs w:val="2"/>
        </w:rPr>
      </w:pPr>
    </w:p>
    <w:p w14:paraId="45238CA0" w14:textId="77777777" w:rsidR="00FF6E9A" w:rsidRDefault="00000000">
      <w:pPr>
        <w:pStyle w:val="Zkladntext60"/>
        <w:shd w:val="clear" w:color="auto" w:fill="auto"/>
        <w:spacing w:before="230" w:line="210" w:lineRule="exact"/>
        <w:ind w:right="60"/>
        <w:jc w:val="center"/>
        <w:sectPr w:rsidR="00FF6E9A">
          <w:pgSz w:w="11900" w:h="16840"/>
          <w:pgMar w:top="1289" w:right="1411" w:bottom="1289" w:left="1392" w:header="0" w:footer="3" w:gutter="0"/>
          <w:cols w:space="720"/>
          <w:noEndnote/>
          <w:docGrid w:linePitch="360"/>
        </w:sectPr>
      </w:pPr>
      <w:r>
        <w:t>(společně „smluvní strany")</w:t>
      </w:r>
    </w:p>
    <w:p w14:paraId="7FD6BDD2" w14:textId="77777777" w:rsidR="00FF6E9A" w:rsidRDefault="00000000">
      <w:pPr>
        <w:pStyle w:val="Nadpis20"/>
        <w:keepNext/>
        <w:keepLines/>
        <w:numPr>
          <w:ilvl w:val="0"/>
          <w:numId w:val="3"/>
        </w:numPr>
        <w:shd w:val="clear" w:color="auto" w:fill="auto"/>
        <w:tabs>
          <w:tab w:val="left" w:pos="549"/>
        </w:tabs>
        <w:spacing w:after="418" w:line="300" w:lineRule="exact"/>
        <w:ind w:firstLine="0"/>
      </w:pPr>
      <w:bookmarkStart w:id="4" w:name="bookmark4"/>
      <w:bookmarkStart w:id="5" w:name="bookmark5"/>
      <w:bookmarkStart w:id="6" w:name="bookmark6"/>
      <w:r>
        <w:t>PŘEDMĚT SMLOUVY</w:t>
      </w:r>
      <w:bookmarkEnd w:id="4"/>
      <w:bookmarkEnd w:id="5"/>
      <w:bookmarkEnd w:id="6"/>
    </w:p>
    <w:p w14:paraId="6C3D307A" w14:textId="77777777" w:rsidR="00FF6E9A" w:rsidRDefault="00000000">
      <w:pPr>
        <w:pStyle w:val="Nadpis30"/>
        <w:keepNext/>
        <w:keepLines/>
        <w:numPr>
          <w:ilvl w:val="1"/>
          <w:numId w:val="3"/>
        </w:numPr>
        <w:shd w:val="clear" w:color="auto" w:fill="auto"/>
        <w:tabs>
          <w:tab w:val="left" w:pos="549"/>
        </w:tabs>
        <w:spacing w:after="247" w:line="260" w:lineRule="exact"/>
      </w:pPr>
      <w:bookmarkStart w:id="7" w:name="bookmark7"/>
      <w:r>
        <w:t>Licence k využití mzdového a personálního systému PERM 3</w:t>
      </w:r>
      <w:bookmarkEnd w:id="7"/>
    </w:p>
    <w:p w14:paraId="027996A9" w14:textId="77777777" w:rsidR="00FF6E9A" w:rsidRDefault="00000000">
      <w:pPr>
        <w:pStyle w:val="Zkladntext20"/>
        <w:shd w:val="clear" w:color="auto" w:fill="auto"/>
        <w:spacing w:before="0"/>
        <w:ind w:firstLine="0"/>
      </w:pPr>
      <w:r>
        <w:t>Nevýhradní licence k využití personálního a mzdového systému PERM 3 (dále jen PERM 3) v rozsahu definovaném v Příloze 1 této smlouvy je oběma smluvními stranami dohodnuta dle podmínek uvedených v bodě 4.1 této smlouvy za účelem kompletního zpracování agendy mezd prostřednictvím zakoupených modulů systému PERM 3. Licence rovněž zahrnuje službu technické podpory popsanou v bodě 2.3 této smlouvy.</w:t>
      </w:r>
    </w:p>
    <w:p w14:paraId="0D9578E3" w14:textId="77777777" w:rsidR="00FF6E9A" w:rsidRDefault="00000000">
      <w:pPr>
        <w:pStyle w:val="Zkladntext20"/>
        <w:shd w:val="clear" w:color="auto" w:fill="auto"/>
        <w:spacing w:before="0" w:after="367"/>
        <w:ind w:firstLine="0"/>
      </w:pPr>
      <w:bookmarkStart w:id="8" w:name="bookmark8"/>
      <w:r>
        <w:t>Případné rozšíření licence (pro více zpracovávaných osobních čísel, nastavení dalších uživatelských přístupů, nastavení a zpracování pro další společnosti - databáze apod.), než je určeno touto smlouvou, bude provedeno na základě dodatku k této obchodní smlouvě.</w:t>
      </w:r>
      <w:bookmarkEnd w:id="8"/>
    </w:p>
    <w:p w14:paraId="3A4B4561" w14:textId="77777777" w:rsidR="00FF6E9A" w:rsidRDefault="00000000">
      <w:pPr>
        <w:pStyle w:val="Nadpis30"/>
        <w:keepNext/>
        <w:keepLines/>
        <w:numPr>
          <w:ilvl w:val="1"/>
          <w:numId w:val="3"/>
        </w:numPr>
        <w:shd w:val="clear" w:color="auto" w:fill="auto"/>
        <w:tabs>
          <w:tab w:val="left" w:pos="549"/>
        </w:tabs>
        <w:spacing w:after="247" w:line="260" w:lineRule="exact"/>
      </w:pPr>
      <w:bookmarkStart w:id="9" w:name="bookmark9"/>
      <w:r>
        <w:t>Kontaktní osoba - pověřená osoba na straně odběratele</w:t>
      </w:r>
      <w:bookmarkEnd w:id="9"/>
    </w:p>
    <w:p w14:paraId="74B16B75" w14:textId="77777777" w:rsidR="00FF6E9A" w:rsidRDefault="00000000">
      <w:pPr>
        <w:pStyle w:val="Zkladntext20"/>
        <w:shd w:val="clear" w:color="auto" w:fill="auto"/>
        <w:spacing w:before="0" w:after="64"/>
        <w:ind w:firstLine="0"/>
      </w:pPr>
      <w:r>
        <w:t>Správcem licence se rozumí pověření osoba na straně odběratele odpovědná za dohled nad prováděním pravidelné aktualizace systému dle pokynů dodavatele, komunikaci s dodavatelem ve věcech technických i smluvních, pověřením kontaktních osob na straně odběratele, které mohou využívat servisní služby odběratele (hotline, helpdesk), jejich písemnou aktualizaci.</w:t>
      </w:r>
    </w:p>
    <w:p w14:paraId="557463CF" w14:textId="79CE2ED5" w:rsidR="00FF6E9A" w:rsidRDefault="00000000">
      <w:pPr>
        <w:pStyle w:val="Zkladntext20"/>
        <w:shd w:val="clear" w:color="auto" w:fill="auto"/>
        <w:spacing w:before="0" w:after="363" w:line="264" w:lineRule="exact"/>
        <w:ind w:firstLine="0"/>
      </w:pPr>
      <w:bookmarkStart w:id="10" w:name="bookmark10"/>
      <w:r>
        <w:t>Pro změnu kontaktních osob oprávněných za odběratele čerpat technickou podporu je nutná písemná forma, např. e-mailem zaslaným na adresu</w:t>
      </w:r>
      <w:hyperlink r:id="rId13" w:history="1">
        <w:r>
          <w:rPr>
            <w:rStyle w:val="Hypertextovodkaz"/>
          </w:rPr>
          <w:t xml:space="preserve"> </w:t>
        </w:r>
        <w:r w:rsidR="00B90A9A">
          <w:rPr>
            <w:rStyle w:val="Hypertextovodkaz"/>
          </w:rPr>
          <w:t>XXXXXXXXX</w:t>
        </w:r>
      </w:hyperlink>
      <w:r>
        <w:rPr>
          <w:lang w:val="en-US" w:eastAsia="en-US" w:bidi="en-US"/>
        </w:rPr>
        <w:t xml:space="preserve"> </w:t>
      </w:r>
      <w:r>
        <w:t>Objednatel bere na vědomí, že technická podpora může být poskytnuta pouze za jeho společnost registrovaným osobám.</w:t>
      </w:r>
      <w:bookmarkEnd w:id="10"/>
    </w:p>
    <w:p w14:paraId="6D25E339" w14:textId="77777777" w:rsidR="00FF6E9A" w:rsidRDefault="00000000">
      <w:pPr>
        <w:pStyle w:val="Nadpis30"/>
        <w:keepNext/>
        <w:keepLines/>
        <w:numPr>
          <w:ilvl w:val="1"/>
          <w:numId w:val="3"/>
        </w:numPr>
        <w:shd w:val="clear" w:color="auto" w:fill="auto"/>
        <w:tabs>
          <w:tab w:val="left" w:pos="549"/>
        </w:tabs>
        <w:spacing w:after="251" w:line="260" w:lineRule="exact"/>
      </w:pPr>
      <w:bookmarkStart w:id="11" w:name="bookmark11"/>
      <w:r>
        <w:t>Technická podpora</w:t>
      </w:r>
      <w:bookmarkEnd w:id="11"/>
    </w:p>
    <w:p w14:paraId="618AF88B" w14:textId="77777777" w:rsidR="00FF6E9A" w:rsidRDefault="00000000">
      <w:pPr>
        <w:pStyle w:val="Zkladntext20"/>
        <w:shd w:val="clear" w:color="auto" w:fill="auto"/>
        <w:spacing w:before="0" w:after="363" w:line="264" w:lineRule="exact"/>
        <w:ind w:firstLine="0"/>
      </w:pPr>
      <w:bookmarkStart w:id="12" w:name="bookmark12"/>
      <w:r>
        <w:t>"Technická podpora" je služba dodání nejnovějších verzí (update) softwarového systému PERM 3, k jehož užívání má odběratel licenci v rozsahu definovaném v bodě 2.1 a 4.1 této smlouvy, a představuje technické změny vzniklé vývojem software a legislativními změnami s dopadem na provozovaný systém. Součástí služby „Technická podpora" je také odstraňování případných vad PERM 3, poradenská služba formou Helpdesk a Hot-line k problematice zpracování mezd a personalistiky, poradenská služba k obsluze programu.</w:t>
      </w:r>
      <w:bookmarkEnd w:id="12"/>
    </w:p>
    <w:p w14:paraId="2B6DC9A2" w14:textId="77777777" w:rsidR="00FF6E9A" w:rsidRDefault="00000000">
      <w:pPr>
        <w:pStyle w:val="Nadpis30"/>
        <w:keepNext/>
        <w:keepLines/>
        <w:numPr>
          <w:ilvl w:val="1"/>
          <w:numId w:val="3"/>
        </w:numPr>
        <w:shd w:val="clear" w:color="auto" w:fill="auto"/>
        <w:tabs>
          <w:tab w:val="left" w:pos="549"/>
        </w:tabs>
        <w:spacing w:after="247" w:line="260" w:lineRule="exact"/>
      </w:pPr>
      <w:bookmarkStart w:id="13" w:name="bookmark13"/>
      <w:r>
        <w:t>Nadstandardní plnění</w:t>
      </w:r>
      <w:bookmarkEnd w:id="13"/>
    </w:p>
    <w:p w14:paraId="2DDD1D3A" w14:textId="77777777" w:rsidR="00FF6E9A" w:rsidRDefault="00000000">
      <w:pPr>
        <w:pStyle w:val="Zkladntext20"/>
        <w:shd w:val="clear" w:color="auto" w:fill="auto"/>
        <w:spacing w:before="0"/>
        <w:ind w:firstLine="0"/>
      </w:pPr>
      <w:r>
        <w:t>Nadstandardním plněním se rozumí konkrétní požadavek odběratele na změny stávajících funkcionalit v systému PERM 3, případně požadavek na nové funkcionality (stávající funkcionality jsou uvedeny v příloze č. 1). Nadstandardním plněním je také reinstalace v důsledku údržby OS či výměny HW včetně zavedení certifikátu elektronického podpisu.</w:t>
      </w:r>
    </w:p>
    <w:p w14:paraId="16B6F797" w14:textId="77777777" w:rsidR="00FF6E9A" w:rsidRDefault="00000000">
      <w:pPr>
        <w:pStyle w:val="Zkladntext20"/>
        <w:shd w:val="clear" w:color="auto" w:fill="auto"/>
        <w:spacing w:before="0" w:after="0"/>
        <w:ind w:firstLine="0"/>
        <w:sectPr w:rsidR="00FF6E9A">
          <w:pgSz w:w="11900" w:h="16840"/>
          <w:pgMar w:top="1349" w:right="1388" w:bottom="1349" w:left="1388" w:header="0" w:footer="3" w:gutter="0"/>
          <w:cols w:space="720"/>
          <w:noEndnote/>
          <w:docGrid w:linePitch="360"/>
        </w:sectPr>
      </w:pPr>
      <w:r>
        <w:t>Tyto požadavky budou řešeny samostatnou smlouvou, dodatkem ke smlouvě nebo objednávkou. Plnění dohodnutých požadavků na práce a služby dodavatelem bude fakturováno v sazbách (viz. bod č. 4 smlouvy). V případě rozsáhlejších prací bude provedena analýza požadavků a následně odsouhlaseny předmět, cena a termíny plnění.</w:t>
      </w:r>
    </w:p>
    <w:p w14:paraId="04451435" w14:textId="77777777" w:rsidR="00FF6E9A" w:rsidRDefault="00000000">
      <w:pPr>
        <w:pStyle w:val="Zkladntext70"/>
        <w:numPr>
          <w:ilvl w:val="0"/>
          <w:numId w:val="3"/>
        </w:numPr>
        <w:shd w:val="clear" w:color="auto" w:fill="auto"/>
        <w:tabs>
          <w:tab w:val="left" w:pos="539"/>
        </w:tabs>
        <w:spacing w:after="418" w:line="300" w:lineRule="exact"/>
      </w:pPr>
      <w:bookmarkStart w:id="14" w:name="bookmark14"/>
      <w:bookmarkStart w:id="15" w:name="bookmark15"/>
      <w:r>
        <w:rPr>
          <w:rStyle w:val="Zkladntext7Malpsmena"/>
        </w:rPr>
        <w:t>dodací podmínky</w:t>
      </w:r>
      <w:bookmarkEnd w:id="14"/>
      <w:bookmarkEnd w:id="15"/>
    </w:p>
    <w:p w14:paraId="6924D924" w14:textId="77777777" w:rsidR="00FF6E9A" w:rsidRDefault="00000000">
      <w:pPr>
        <w:pStyle w:val="Nadpis30"/>
        <w:keepNext/>
        <w:keepLines/>
        <w:numPr>
          <w:ilvl w:val="1"/>
          <w:numId w:val="3"/>
        </w:numPr>
        <w:shd w:val="clear" w:color="auto" w:fill="auto"/>
        <w:tabs>
          <w:tab w:val="left" w:pos="539"/>
        </w:tabs>
        <w:spacing w:after="187" w:line="260" w:lineRule="exact"/>
      </w:pPr>
      <w:bookmarkStart w:id="16" w:name="bookmark16"/>
      <w:r>
        <w:t>Prodej práva k užití systému PERM 3</w:t>
      </w:r>
      <w:bookmarkEnd w:id="16"/>
    </w:p>
    <w:p w14:paraId="45AB3A81" w14:textId="77777777" w:rsidR="00FF6E9A" w:rsidRDefault="00000000">
      <w:pPr>
        <w:pStyle w:val="Zkladntext20"/>
        <w:shd w:val="clear" w:color="auto" w:fill="auto"/>
        <w:spacing w:before="0" w:after="307"/>
        <w:ind w:right="180" w:firstLine="0"/>
      </w:pPr>
      <w:bookmarkStart w:id="17" w:name="bookmark17"/>
      <w:r>
        <w:t>Zaplacením celé smluvní částky dle bodu 4.1, fakturované ve zvolené variantě dle bodu 4.2 této smlouvy získává odběratel právo užít licenci k využití systému PERM 3 v rozsahu zakoupených modulů.</w:t>
      </w:r>
      <w:bookmarkEnd w:id="17"/>
    </w:p>
    <w:p w14:paraId="54F04D70" w14:textId="77777777" w:rsidR="00FF6E9A" w:rsidRDefault="00000000">
      <w:pPr>
        <w:pStyle w:val="Nadpis30"/>
        <w:keepNext/>
        <w:keepLines/>
        <w:numPr>
          <w:ilvl w:val="1"/>
          <w:numId w:val="3"/>
        </w:numPr>
        <w:shd w:val="clear" w:color="auto" w:fill="auto"/>
        <w:tabs>
          <w:tab w:val="left" w:pos="539"/>
        </w:tabs>
        <w:spacing w:after="234" w:line="260" w:lineRule="exact"/>
      </w:pPr>
      <w:bookmarkStart w:id="18" w:name="bookmark18"/>
      <w:r>
        <w:t>Technická podpora</w:t>
      </w:r>
      <w:bookmarkEnd w:id="18"/>
    </w:p>
    <w:p w14:paraId="21D7B514" w14:textId="77777777" w:rsidR="00FF6E9A" w:rsidRDefault="00000000">
      <w:pPr>
        <w:pStyle w:val="Zkladntext20"/>
        <w:shd w:val="clear" w:color="auto" w:fill="auto"/>
        <w:spacing w:before="0" w:after="467" w:line="210" w:lineRule="exact"/>
        <w:ind w:firstLine="0"/>
      </w:pPr>
      <w:bookmarkStart w:id="19" w:name="bookmark19"/>
      <w:r>
        <w:t>Dodavatel poskytne odběrateli službu „Technická podpora" po zaplacení faktury dle bodu 4.</w:t>
      </w:r>
      <w:bookmarkEnd w:id="19"/>
    </w:p>
    <w:p w14:paraId="6B4A8F9D" w14:textId="77777777" w:rsidR="00FF6E9A" w:rsidRDefault="00000000">
      <w:pPr>
        <w:pStyle w:val="Nadpis20"/>
        <w:keepNext/>
        <w:keepLines/>
        <w:numPr>
          <w:ilvl w:val="0"/>
          <w:numId w:val="3"/>
        </w:numPr>
        <w:shd w:val="clear" w:color="auto" w:fill="auto"/>
        <w:tabs>
          <w:tab w:val="left" w:pos="539"/>
        </w:tabs>
        <w:spacing w:after="418" w:line="300" w:lineRule="exact"/>
        <w:ind w:firstLine="0"/>
      </w:pPr>
      <w:bookmarkStart w:id="20" w:name="bookmark20"/>
      <w:bookmarkStart w:id="21" w:name="bookmark21"/>
      <w:r>
        <w:t>CENOVÁ A PLATEBNÍ UJEDNÁNÍ</w:t>
      </w:r>
      <w:bookmarkEnd w:id="20"/>
      <w:bookmarkEnd w:id="21"/>
    </w:p>
    <w:p w14:paraId="26746197" w14:textId="77777777" w:rsidR="00FF6E9A" w:rsidRDefault="00000000">
      <w:pPr>
        <w:pStyle w:val="Nadpis30"/>
        <w:keepNext/>
        <w:keepLines/>
        <w:numPr>
          <w:ilvl w:val="1"/>
          <w:numId w:val="3"/>
        </w:numPr>
        <w:shd w:val="clear" w:color="auto" w:fill="auto"/>
        <w:tabs>
          <w:tab w:val="left" w:pos="539"/>
        </w:tabs>
        <w:spacing w:after="0" w:line="260" w:lineRule="exact"/>
      </w:pPr>
      <w:bookmarkStart w:id="22" w:name="bookmark22"/>
      <w:r>
        <w:t>Cena poskytnutí práv k užití a zavedení systému PERM 3</w:t>
      </w:r>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7008"/>
        <w:gridCol w:w="1963"/>
      </w:tblGrid>
      <w:tr w:rsidR="00FF6E9A" w14:paraId="51B407DD" w14:textId="77777777">
        <w:tblPrEx>
          <w:tblCellMar>
            <w:top w:w="0" w:type="dxa"/>
            <w:bottom w:w="0" w:type="dxa"/>
          </w:tblCellMar>
        </w:tblPrEx>
        <w:trPr>
          <w:trHeight w:hRule="exact" w:val="432"/>
          <w:jc w:val="center"/>
        </w:trPr>
        <w:tc>
          <w:tcPr>
            <w:tcW w:w="7008" w:type="dxa"/>
            <w:tcBorders>
              <w:top w:val="single" w:sz="4" w:space="0" w:color="auto"/>
              <w:left w:val="single" w:sz="4" w:space="0" w:color="auto"/>
            </w:tcBorders>
            <w:shd w:val="clear" w:color="auto" w:fill="FFFFFF"/>
            <w:vAlign w:val="bottom"/>
          </w:tcPr>
          <w:p w14:paraId="59D09287"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Cena měsíční licence a technické podpory ke mzdovému modulu systému</w:t>
            </w:r>
          </w:p>
        </w:tc>
        <w:tc>
          <w:tcPr>
            <w:tcW w:w="1963" w:type="dxa"/>
            <w:tcBorders>
              <w:top w:val="single" w:sz="4" w:space="0" w:color="auto"/>
              <w:left w:val="single" w:sz="4" w:space="0" w:color="auto"/>
              <w:right w:val="single" w:sz="4" w:space="0" w:color="auto"/>
            </w:tcBorders>
            <w:shd w:val="clear" w:color="auto" w:fill="FFFFFF"/>
          </w:tcPr>
          <w:p w14:paraId="3192397C" w14:textId="77777777" w:rsidR="00FF6E9A" w:rsidRDefault="00FF6E9A">
            <w:pPr>
              <w:framePr w:w="8971" w:wrap="notBeside" w:vAnchor="text" w:hAnchor="text" w:xAlign="center" w:y="1"/>
              <w:rPr>
                <w:sz w:val="10"/>
                <w:szCs w:val="10"/>
              </w:rPr>
            </w:pPr>
          </w:p>
        </w:tc>
      </w:tr>
      <w:tr w:rsidR="00FF6E9A" w14:paraId="11571B34" w14:textId="77777777">
        <w:tblPrEx>
          <w:tblCellMar>
            <w:top w:w="0" w:type="dxa"/>
            <w:bottom w:w="0" w:type="dxa"/>
          </w:tblCellMar>
        </w:tblPrEx>
        <w:trPr>
          <w:trHeight w:hRule="exact" w:val="259"/>
          <w:jc w:val="center"/>
        </w:trPr>
        <w:tc>
          <w:tcPr>
            <w:tcW w:w="7008" w:type="dxa"/>
            <w:tcBorders>
              <w:left w:val="single" w:sz="4" w:space="0" w:color="auto"/>
            </w:tcBorders>
            <w:shd w:val="clear" w:color="auto" w:fill="FFFFFF"/>
          </w:tcPr>
          <w:p w14:paraId="029E7D82"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PERM 3 v rozsahu:</w:t>
            </w:r>
          </w:p>
        </w:tc>
        <w:tc>
          <w:tcPr>
            <w:tcW w:w="1963" w:type="dxa"/>
            <w:vMerge w:val="restart"/>
            <w:tcBorders>
              <w:left w:val="single" w:sz="4" w:space="0" w:color="auto"/>
              <w:right w:val="single" w:sz="4" w:space="0" w:color="auto"/>
            </w:tcBorders>
            <w:shd w:val="clear" w:color="auto" w:fill="FFFFFF"/>
          </w:tcPr>
          <w:p w14:paraId="15419E00" w14:textId="10D70DF7" w:rsidR="00FF6E9A" w:rsidRDefault="00B90A9A">
            <w:pPr>
              <w:pStyle w:val="Zkladntext20"/>
              <w:framePr w:w="8971" w:wrap="notBeside" w:vAnchor="text" w:hAnchor="text" w:xAlign="center" w:y="1"/>
              <w:shd w:val="clear" w:color="auto" w:fill="auto"/>
              <w:spacing w:before="0" w:after="0" w:line="210" w:lineRule="exact"/>
              <w:ind w:firstLine="0"/>
              <w:jc w:val="center"/>
            </w:pPr>
            <w:r>
              <w:rPr>
                <w:rStyle w:val="Zkladntext21"/>
              </w:rPr>
              <w:t>XXXXX</w:t>
            </w:r>
            <w:r w:rsidR="00000000">
              <w:rPr>
                <w:rStyle w:val="Zkladntext21"/>
              </w:rPr>
              <w:t xml:space="preserve"> Kč/měsíc</w:t>
            </w:r>
          </w:p>
        </w:tc>
      </w:tr>
      <w:tr w:rsidR="00FF6E9A" w14:paraId="7AA23C14" w14:textId="77777777">
        <w:tblPrEx>
          <w:tblCellMar>
            <w:top w:w="0" w:type="dxa"/>
            <w:bottom w:w="0" w:type="dxa"/>
          </w:tblCellMar>
        </w:tblPrEx>
        <w:trPr>
          <w:trHeight w:hRule="exact" w:val="710"/>
          <w:jc w:val="center"/>
        </w:trPr>
        <w:tc>
          <w:tcPr>
            <w:tcW w:w="7008" w:type="dxa"/>
            <w:tcBorders>
              <w:left w:val="single" w:sz="4" w:space="0" w:color="auto"/>
              <w:bottom w:val="single" w:sz="4" w:space="0" w:color="auto"/>
            </w:tcBorders>
            <w:shd w:val="clear" w:color="auto" w:fill="FFFFFF"/>
          </w:tcPr>
          <w:p w14:paraId="55BB6305" w14:textId="77777777" w:rsidR="00FF6E9A" w:rsidRDefault="00000000">
            <w:pPr>
              <w:pStyle w:val="Zkladntext20"/>
              <w:framePr w:w="8971" w:wrap="notBeside" w:vAnchor="text" w:hAnchor="text" w:xAlign="center" w:y="1"/>
              <w:shd w:val="clear" w:color="auto" w:fill="auto"/>
              <w:spacing w:before="0" w:after="0" w:line="264" w:lineRule="exact"/>
              <w:ind w:firstLine="0"/>
              <w:jc w:val="left"/>
            </w:pPr>
            <w:r>
              <w:rPr>
                <w:rStyle w:val="Zkladntext21"/>
              </w:rPr>
              <w:t>v rozsahu: 1 databáze pro 100 osobních čísel, 3x uživatelský přístup do databáze</w:t>
            </w:r>
          </w:p>
        </w:tc>
        <w:tc>
          <w:tcPr>
            <w:tcW w:w="1963" w:type="dxa"/>
            <w:vMerge/>
            <w:tcBorders>
              <w:left w:val="single" w:sz="4" w:space="0" w:color="auto"/>
              <w:bottom w:val="single" w:sz="4" w:space="0" w:color="auto"/>
              <w:right w:val="single" w:sz="4" w:space="0" w:color="auto"/>
            </w:tcBorders>
            <w:shd w:val="clear" w:color="auto" w:fill="FFFFFF"/>
          </w:tcPr>
          <w:p w14:paraId="10D29B73" w14:textId="77777777" w:rsidR="00FF6E9A" w:rsidRDefault="00FF6E9A">
            <w:pPr>
              <w:framePr w:w="8971" w:wrap="notBeside" w:vAnchor="text" w:hAnchor="text" w:xAlign="center" w:y="1"/>
            </w:pPr>
          </w:p>
        </w:tc>
      </w:tr>
    </w:tbl>
    <w:p w14:paraId="3CE7B909" w14:textId="77777777" w:rsidR="00FF6E9A" w:rsidRDefault="00000000">
      <w:pPr>
        <w:pStyle w:val="Titulektabulky0"/>
        <w:framePr w:w="8971" w:wrap="notBeside" w:vAnchor="text" w:hAnchor="text" w:xAlign="center" w:y="1"/>
        <w:shd w:val="clear" w:color="auto" w:fill="auto"/>
        <w:spacing w:line="210" w:lineRule="exact"/>
      </w:pPr>
      <w:bookmarkStart w:id="23" w:name="bookmark23"/>
      <w:r>
        <w:t>K výše uvedeným cenám bude účtována DPH dle aktuálně platného zákona o DPH.</w:t>
      </w:r>
      <w:bookmarkEnd w:id="23"/>
    </w:p>
    <w:p w14:paraId="20B26C28" w14:textId="77777777" w:rsidR="00FF6E9A" w:rsidRDefault="00FF6E9A">
      <w:pPr>
        <w:framePr w:w="8971" w:wrap="notBeside" w:vAnchor="text" w:hAnchor="text" w:xAlign="center" w:y="1"/>
        <w:rPr>
          <w:sz w:val="2"/>
          <w:szCs w:val="2"/>
        </w:rPr>
      </w:pPr>
    </w:p>
    <w:p w14:paraId="77EC04DB" w14:textId="77777777" w:rsidR="00FF6E9A" w:rsidRDefault="00FF6E9A">
      <w:pPr>
        <w:rPr>
          <w:sz w:val="2"/>
          <w:szCs w:val="2"/>
        </w:rPr>
      </w:pPr>
    </w:p>
    <w:p w14:paraId="34834CF4" w14:textId="77777777" w:rsidR="00FF6E9A" w:rsidRDefault="00000000">
      <w:pPr>
        <w:pStyle w:val="Nadpis30"/>
        <w:keepNext/>
        <w:keepLines/>
        <w:numPr>
          <w:ilvl w:val="1"/>
          <w:numId w:val="3"/>
        </w:numPr>
        <w:shd w:val="clear" w:color="auto" w:fill="auto"/>
        <w:tabs>
          <w:tab w:val="left" w:pos="539"/>
        </w:tabs>
        <w:spacing w:before="298" w:after="191" w:line="260" w:lineRule="exact"/>
      </w:pPr>
      <w:bookmarkStart w:id="24" w:name="bookmark24"/>
      <w:r>
        <w:t>Způsob platby</w:t>
      </w:r>
      <w:bookmarkEnd w:id="24"/>
    </w:p>
    <w:p w14:paraId="2C2C0F2C" w14:textId="77777777" w:rsidR="00FF6E9A" w:rsidRDefault="00000000">
      <w:pPr>
        <w:pStyle w:val="Zkladntext20"/>
        <w:shd w:val="clear" w:color="auto" w:fill="auto"/>
        <w:spacing w:before="0" w:after="116" w:line="264" w:lineRule="exact"/>
        <w:ind w:left="140" w:right="180" w:firstLine="0"/>
      </w:pPr>
      <w:r>
        <w:t>Měsíční cena technické podpory sjednaná v bodu 4. 1. je splatná vždy v souhrnné částce za kalendářní pololetí oproti daňovému dokladu vystavenému na začátku příslušného období. První platba bude účtována s platností od 1. 1. 2023. Platby technické podpory za další období budou fakturovány vždy na začátku příslušného kalendářního pololetí.</w:t>
      </w:r>
    </w:p>
    <w:p w14:paraId="314EDF5B" w14:textId="77777777" w:rsidR="00FF6E9A" w:rsidRDefault="00000000">
      <w:pPr>
        <w:pStyle w:val="Zkladntext20"/>
        <w:shd w:val="clear" w:color="auto" w:fill="auto"/>
        <w:spacing w:before="0" w:after="307"/>
        <w:ind w:left="140" w:right="180" w:firstLine="0"/>
      </w:pPr>
      <w:bookmarkStart w:id="25" w:name="bookmark25"/>
      <w:r>
        <w:t>Dodavatel si vyhrazuje právo změnit vždy k 1. lednu příslušného kalendářního roku v bodě 4. 1 sjednanou cenu licence a technické podpory v míře odpovídající oficiální průměrné roční míře inflace, oznámené státními orgány (ČSÚ), nejdříve tak však smí učinit k 1. 1. 2024.</w:t>
      </w:r>
      <w:bookmarkEnd w:id="25"/>
    </w:p>
    <w:p w14:paraId="39DB6DC4" w14:textId="77777777" w:rsidR="00FF6E9A" w:rsidRDefault="00000000">
      <w:pPr>
        <w:pStyle w:val="Nadpis30"/>
        <w:keepNext/>
        <w:keepLines/>
        <w:numPr>
          <w:ilvl w:val="1"/>
          <w:numId w:val="3"/>
        </w:numPr>
        <w:shd w:val="clear" w:color="auto" w:fill="auto"/>
        <w:tabs>
          <w:tab w:val="left" w:pos="539"/>
        </w:tabs>
        <w:spacing w:after="191" w:line="260" w:lineRule="exact"/>
      </w:pPr>
      <w:bookmarkStart w:id="26" w:name="bookmark26"/>
      <w:r>
        <w:t>Cena mimo záručních servisních služeb, víceprací a cestovních nákladů</w:t>
      </w:r>
      <w:bookmarkEnd w:id="26"/>
    </w:p>
    <w:p w14:paraId="320ECB86" w14:textId="77777777" w:rsidR="00FF6E9A" w:rsidRDefault="00000000">
      <w:pPr>
        <w:pStyle w:val="Zkladntext20"/>
        <w:shd w:val="clear" w:color="auto" w:fill="auto"/>
        <w:spacing w:before="0" w:after="0"/>
        <w:ind w:firstLine="0"/>
        <w:jc w:val="left"/>
      </w:pPr>
      <w:r>
        <w:t>Cenová specifikace smluvních mimo záručních servisních služeb, víceprací a cestovních nákladů účtovaných v případě odběratelem vyžádaných cest: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15"/>
        <w:gridCol w:w="2256"/>
      </w:tblGrid>
      <w:tr w:rsidR="00FF6E9A" w14:paraId="68B1AC52" w14:textId="77777777">
        <w:tblPrEx>
          <w:tblCellMar>
            <w:top w:w="0" w:type="dxa"/>
            <w:bottom w:w="0" w:type="dxa"/>
          </w:tblCellMar>
        </w:tblPrEx>
        <w:trPr>
          <w:trHeight w:hRule="exact" w:val="514"/>
          <w:jc w:val="center"/>
        </w:trPr>
        <w:tc>
          <w:tcPr>
            <w:tcW w:w="6715" w:type="dxa"/>
            <w:tcBorders>
              <w:top w:val="single" w:sz="4" w:space="0" w:color="auto"/>
              <w:left w:val="single" w:sz="4" w:space="0" w:color="auto"/>
            </w:tcBorders>
            <w:shd w:val="clear" w:color="auto" w:fill="FFFFFF"/>
            <w:vAlign w:val="center"/>
          </w:tcPr>
          <w:p w14:paraId="7CA2ACEA" w14:textId="77777777" w:rsidR="00FF6E9A" w:rsidRDefault="00000000">
            <w:pPr>
              <w:pStyle w:val="Zkladntext20"/>
              <w:framePr w:w="8971" w:wrap="notBeside" w:vAnchor="text" w:hAnchor="text" w:xAlign="center" w:y="1"/>
              <w:shd w:val="clear" w:color="auto" w:fill="auto"/>
              <w:spacing w:before="0" w:after="0" w:line="210" w:lineRule="exact"/>
              <w:ind w:firstLine="0"/>
              <w:jc w:val="center"/>
            </w:pPr>
            <w:r>
              <w:rPr>
                <w:rStyle w:val="Zkladntext21"/>
              </w:rPr>
              <w:t>Služba</w:t>
            </w:r>
          </w:p>
        </w:tc>
        <w:tc>
          <w:tcPr>
            <w:tcW w:w="2256" w:type="dxa"/>
            <w:tcBorders>
              <w:top w:val="single" w:sz="4" w:space="0" w:color="auto"/>
              <w:left w:val="single" w:sz="4" w:space="0" w:color="auto"/>
              <w:right w:val="single" w:sz="4" w:space="0" w:color="auto"/>
            </w:tcBorders>
            <w:shd w:val="clear" w:color="auto" w:fill="FFFFFF"/>
            <w:vAlign w:val="center"/>
          </w:tcPr>
          <w:p w14:paraId="07D09A07" w14:textId="77777777" w:rsidR="00FF6E9A" w:rsidRDefault="00000000">
            <w:pPr>
              <w:pStyle w:val="Zkladntext20"/>
              <w:framePr w:w="8971" w:wrap="notBeside" w:vAnchor="text" w:hAnchor="text" w:xAlign="center" w:y="1"/>
              <w:shd w:val="clear" w:color="auto" w:fill="auto"/>
              <w:spacing w:before="0" w:after="0" w:line="210" w:lineRule="exact"/>
              <w:ind w:firstLine="0"/>
              <w:jc w:val="right"/>
            </w:pPr>
            <w:r>
              <w:rPr>
                <w:rStyle w:val="Zkladntext21"/>
              </w:rPr>
              <w:t>Cena služby (bez DPH)</w:t>
            </w:r>
          </w:p>
        </w:tc>
      </w:tr>
      <w:tr w:rsidR="00FF6E9A" w14:paraId="3030CE4B" w14:textId="77777777">
        <w:tblPrEx>
          <w:tblCellMar>
            <w:top w:w="0" w:type="dxa"/>
            <w:bottom w:w="0" w:type="dxa"/>
          </w:tblCellMar>
        </w:tblPrEx>
        <w:trPr>
          <w:trHeight w:hRule="exact" w:val="398"/>
          <w:jc w:val="center"/>
        </w:trPr>
        <w:tc>
          <w:tcPr>
            <w:tcW w:w="6715" w:type="dxa"/>
            <w:tcBorders>
              <w:top w:val="single" w:sz="4" w:space="0" w:color="auto"/>
              <w:left w:val="single" w:sz="4" w:space="0" w:color="auto"/>
            </w:tcBorders>
            <w:shd w:val="clear" w:color="auto" w:fill="FFFFFF"/>
            <w:vAlign w:val="bottom"/>
          </w:tcPr>
          <w:p w14:paraId="032CC552"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Konzultant, školitel</w:t>
            </w:r>
          </w:p>
        </w:tc>
        <w:tc>
          <w:tcPr>
            <w:tcW w:w="2256" w:type="dxa"/>
            <w:tcBorders>
              <w:top w:val="single" w:sz="4" w:space="0" w:color="auto"/>
              <w:left w:val="single" w:sz="4" w:space="0" w:color="auto"/>
              <w:right w:val="single" w:sz="4" w:space="0" w:color="auto"/>
            </w:tcBorders>
            <w:shd w:val="clear" w:color="auto" w:fill="FFFFFF"/>
            <w:vAlign w:val="bottom"/>
          </w:tcPr>
          <w:p w14:paraId="679A941B" w14:textId="25969732" w:rsidR="00FF6E9A" w:rsidRDefault="00B90A9A">
            <w:pPr>
              <w:pStyle w:val="Zkladntext20"/>
              <w:framePr w:w="8971" w:wrap="notBeside" w:vAnchor="text" w:hAnchor="text" w:xAlign="center" w:y="1"/>
              <w:shd w:val="clear" w:color="auto" w:fill="auto"/>
              <w:spacing w:before="0" w:after="0" w:line="210" w:lineRule="exact"/>
              <w:ind w:firstLine="0"/>
              <w:jc w:val="right"/>
            </w:pPr>
            <w:r>
              <w:rPr>
                <w:rStyle w:val="Zkladntext21"/>
              </w:rPr>
              <w:t>XXXX</w:t>
            </w:r>
            <w:r w:rsidR="00000000">
              <w:rPr>
                <w:rStyle w:val="Zkladntext21"/>
              </w:rPr>
              <w:t xml:space="preserve"> Kč/hod.</w:t>
            </w:r>
          </w:p>
        </w:tc>
      </w:tr>
      <w:tr w:rsidR="00FF6E9A" w14:paraId="72B26B6D" w14:textId="77777777">
        <w:tblPrEx>
          <w:tblCellMar>
            <w:top w:w="0" w:type="dxa"/>
            <w:bottom w:w="0" w:type="dxa"/>
          </w:tblCellMar>
        </w:tblPrEx>
        <w:trPr>
          <w:trHeight w:hRule="exact" w:val="398"/>
          <w:jc w:val="center"/>
        </w:trPr>
        <w:tc>
          <w:tcPr>
            <w:tcW w:w="6715" w:type="dxa"/>
            <w:tcBorders>
              <w:top w:val="single" w:sz="4" w:space="0" w:color="auto"/>
              <w:left w:val="single" w:sz="4" w:space="0" w:color="auto"/>
            </w:tcBorders>
            <w:shd w:val="clear" w:color="auto" w:fill="FFFFFF"/>
            <w:vAlign w:val="bottom"/>
          </w:tcPr>
          <w:p w14:paraId="5B66CEBD"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Programátor</w:t>
            </w:r>
          </w:p>
        </w:tc>
        <w:tc>
          <w:tcPr>
            <w:tcW w:w="2256" w:type="dxa"/>
            <w:tcBorders>
              <w:top w:val="single" w:sz="4" w:space="0" w:color="auto"/>
              <w:left w:val="single" w:sz="4" w:space="0" w:color="auto"/>
              <w:right w:val="single" w:sz="4" w:space="0" w:color="auto"/>
            </w:tcBorders>
            <w:shd w:val="clear" w:color="auto" w:fill="FFFFFF"/>
            <w:vAlign w:val="bottom"/>
          </w:tcPr>
          <w:p w14:paraId="12160B0B" w14:textId="54285507" w:rsidR="00FF6E9A" w:rsidRDefault="00B90A9A">
            <w:pPr>
              <w:pStyle w:val="Zkladntext20"/>
              <w:framePr w:w="8971" w:wrap="notBeside" w:vAnchor="text" w:hAnchor="text" w:xAlign="center" w:y="1"/>
              <w:shd w:val="clear" w:color="auto" w:fill="auto"/>
              <w:spacing w:before="0" w:after="0" w:line="210" w:lineRule="exact"/>
              <w:ind w:firstLine="0"/>
              <w:jc w:val="right"/>
            </w:pPr>
            <w:r>
              <w:rPr>
                <w:rStyle w:val="Zkladntext21"/>
              </w:rPr>
              <w:t>XXXXX</w:t>
            </w:r>
            <w:r w:rsidR="00000000">
              <w:rPr>
                <w:rStyle w:val="Zkladntext21"/>
              </w:rPr>
              <w:t xml:space="preserve"> Kč/hod.</w:t>
            </w:r>
          </w:p>
        </w:tc>
      </w:tr>
      <w:tr w:rsidR="00FF6E9A" w14:paraId="42F0A122" w14:textId="77777777">
        <w:tblPrEx>
          <w:tblCellMar>
            <w:top w:w="0" w:type="dxa"/>
            <w:bottom w:w="0" w:type="dxa"/>
          </w:tblCellMar>
        </w:tblPrEx>
        <w:trPr>
          <w:trHeight w:hRule="exact" w:val="408"/>
          <w:jc w:val="center"/>
        </w:trPr>
        <w:tc>
          <w:tcPr>
            <w:tcW w:w="6715" w:type="dxa"/>
            <w:tcBorders>
              <w:top w:val="single" w:sz="4" w:space="0" w:color="auto"/>
              <w:left w:val="single" w:sz="4" w:space="0" w:color="auto"/>
              <w:bottom w:val="single" w:sz="4" w:space="0" w:color="auto"/>
            </w:tcBorders>
            <w:shd w:val="clear" w:color="auto" w:fill="FFFFFF"/>
            <w:vAlign w:val="bottom"/>
          </w:tcPr>
          <w:p w14:paraId="41D02AE9" w14:textId="77777777" w:rsidR="00FF6E9A" w:rsidRDefault="00000000">
            <w:pPr>
              <w:pStyle w:val="Zkladntext20"/>
              <w:framePr w:w="8971" w:wrap="notBeside" w:vAnchor="text" w:hAnchor="text" w:xAlign="center" w:y="1"/>
              <w:shd w:val="clear" w:color="auto" w:fill="auto"/>
              <w:spacing w:before="0" w:after="0" w:line="210" w:lineRule="exact"/>
              <w:ind w:firstLine="0"/>
              <w:jc w:val="left"/>
            </w:pPr>
            <w:r>
              <w:rPr>
                <w:rStyle w:val="Zkladntext21"/>
              </w:rPr>
              <w:t>Cestovní náhrady</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bottom"/>
          </w:tcPr>
          <w:p w14:paraId="6A0AFF4A" w14:textId="0A7E2F98" w:rsidR="00FF6E9A" w:rsidRDefault="00B90A9A">
            <w:pPr>
              <w:pStyle w:val="Zkladntext20"/>
              <w:framePr w:w="8971" w:wrap="notBeside" w:vAnchor="text" w:hAnchor="text" w:xAlign="center" w:y="1"/>
              <w:shd w:val="clear" w:color="auto" w:fill="auto"/>
              <w:spacing w:before="0" w:after="0" w:line="210" w:lineRule="exact"/>
              <w:ind w:firstLine="0"/>
              <w:jc w:val="right"/>
            </w:pPr>
            <w:r>
              <w:rPr>
                <w:rStyle w:val="Zkladntext21"/>
              </w:rPr>
              <w:t>XXXX</w:t>
            </w:r>
            <w:r w:rsidR="00000000">
              <w:rPr>
                <w:rStyle w:val="Zkladntext21"/>
              </w:rPr>
              <w:t xml:space="preserve"> </w:t>
            </w:r>
            <w:r w:rsidR="00000000">
              <w:rPr>
                <w:rStyle w:val="Zkladntext2dkovn1pt"/>
              </w:rPr>
              <w:t>Kč/km</w:t>
            </w:r>
          </w:p>
        </w:tc>
      </w:tr>
    </w:tbl>
    <w:p w14:paraId="24627ABB" w14:textId="77777777" w:rsidR="00FF6E9A" w:rsidRDefault="00FF6E9A">
      <w:pPr>
        <w:framePr w:w="8971" w:wrap="notBeside" w:vAnchor="text" w:hAnchor="text" w:xAlign="center" w:y="1"/>
        <w:rPr>
          <w:sz w:val="2"/>
          <w:szCs w:val="2"/>
        </w:rPr>
      </w:pPr>
    </w:p>
    <w:p w14:paraId="710B288E" w14:textId="77777777" w:rsidR="00FF6E9A" w:rsidRDefault="00FF6E9A">
      <w:pPr>
        <w:rPr>
          <w:sz w:val="2"/>
          <w:szCs w:val="2"/>
        </w:rPr>
      </w:pPr>
    </w:p>
    <w:p w14:paraId="541FBA82" w14:textId="77777777" w:rsidR="00FF6E9A" w:rsidRDefault="00000000">
      <w:pPr>
        <w:pStyle w:val="Zkladntext20"/>
        <w:shd w:val="clear" w:color="auto" w:fill="auto"/>
        <w:spacing w:before="59" w:after="0"/>
        <w:ind w:firstLine="0"/>
        <w:jc w:val="left"/>
      </w:pPr>
      <w:r>
        <w:t>Ceny se mohou měnit v závislosti na cenách pohonných hmot a inflaci. K uvedeným cenám bude účtována DPH dle aktuálně platného zákona o DPH.</w:t>
      </w:r>
    </w:p>
    <w:p w14:paraId="6042EEDB" w14:textId="77777777" w:rsidR="00FF6E9A" w:rsidRDefault="00000000">
      <w:pPr>
        <w:pStyle w:val="Nadpis20"/>
        <w:keepNext/>
        <w:keepLines/>
        <w:numPr>
          <w:ilvl w:val="0"/>
          <w:numId w:val="3"/>
        </w:numPr>
        <w:shd w:val="clear" w:color="auto" w:fill="auto"/>
        <w:tabs>
          <w:tab w:val="left" w:pos="428"/>
        </w:tabs>
        <w:spacing w:after="59" w:line="300" w:lineRule="exact"/>
        <w:ind w:left="460" w:hanging="460"/>
      </w:pPr>
      <w:bookmarkStart w:id="27" w:name="bookmark27"/>
      <w:bookmarkStart w:id="28" w:name="bookmark28"/>
      <w:r>
        <w:t>SANKCE</w:t>
      </w:r>
      <w:bookmarkEnd w:id="27"/>
      <w:bookmarkEnd w:id="28"/>
    </w:p>
    <w:p w14:paraId="02D23B67" w14:textId="77777777" w:rsidR="00FF6E9A" w:rsidRDefault="00000000">
      <w:pPr>
        <w:pStyle w:val="Zkladntext20"/>
        <w:shd w:val="clear" w:color="auto" w:fill="auto"/>
        <w:spacing w:before="0" w:after="515"/>
        <w:ind w:firstLine="0"/>
      </w:pPr>
      <w:bookmarkStart w:id="29" w:name="bookmark29"/>
      <w:r>
        <w:t>Dodavatel si vyhrazuje právo jednostranně odstoupit od smlouvy, pokud bude odběratel v prodlení s úhradou za odebrané služby a software více jak čtyři měsíční období.</w:t>
      </w:r>
      <w:bookmarkEnd w:id="29"/>
    </w:p>
    <w:p w14:paraId="563D8AD9" w14:textId="77777777" w:rsidR="00FF6E9A" w:rsidRDefault="00000000">
      <w:pPr>
        <w:pStyle w:val="Nadpis20"/>
        <w:keepNext/>
        <w:keepLines/>
        <w:numPr>
          <w:ilvl w:val="0"/>
          <w:numId w:val="3"/>
        </w:numPr>
        <w:shd w:val="clear" w:color="auto" w:fill="auto"/>
        <w:tabs>
          <w:tab w:val="left" w:pos="428"/>
        </w:tabs>
        <w:spacing w:after="59" w:line="300" w:lineRule="exact"/>
        <w:ind w:left="460" w:hanging="460"/>
      </w:pPr>
      <w:bookmarkStart w:id="30" w:name="bookmark30"/>
      <w:r>
        <w:t>PRÁVA A POVINNOSTI DODAVATELE</w:t>
      </w:r>
      <w:bookmarkEnd w:id="30"/>
    </w:p>
    <w:p w14:paraId="12049C06" w14:textId="77777777" w:rsidR="00FF6E9A" w:rsidRDefault="00000000">
      <w:pPr>
        <w:pStyle w:val="Zkladntext20"/>
        <w:numPr>
          <w:ilvl w:val="0"/>
          <w:numId w:val="4"/>
        </w:numPr>
        <w:shd w:val="clear" w:color="auto" w:fill="auto"/>
        <w:tabs>
          <w:tab w:val="left" w:pos="428"/>
        </w:tabs>
        <w:spacing w:before="0"/>
        <w:ind w:left="460" w:hanging="460"/>
      </w:pPr>
      <w:r>
        <w:t>Dodavatel se zavazuje poskytnout odběrateli úplnou a bezvadnou licenci k užití autorského díla v souladu s touto smlouvou. Dodavatel se zavazuje zajistit, že dodavatel ani jakákoli třetí osoba (zejména zaměstnanec dodavatele, subdodavatel dodavatele či jiný třetí osoba) nevznesou vůči odběrateli jakékoli nároky z neoprávněného užití autorského díla, bude-li odběratel užívat předmět dodávky v souladu s touto smlouvou.</w:t>
      </w:r>
    </w:p>
    <w:p w14:paraId="55E25FF4" w14:textId="77777777" w:rsidR="00FF6E9A" w:rsidRDefault="00000000">
      <w:pPr>
        <w:pStyle w:val="Zkladntext20"/>
        <w:numPr>
          <w:ilvl w:val="0"/>
          <w:numId w:val="4"/>
        </w:numPr>
        <w:shd w:val="clear" w:color="auto" w:fill="auto"/>
        <w:tabs>
          <w:tab w:val="left" w:pos="428"/>
        </w:tabs>
        <w:spacing w:before="0"/>
        <w:ind w:left="460" w:hanging="460"/>
      </w:pPr>
      <w:r>
        <w:t>Dodavatel se zavazuje nesdělovat třetím osobám informace o skutečnostech, které jsou předmětem této smlouvy ani neposkytovat třetí osobě jakékoliv materiály související s dodávkou systému bez výslovného souhlasu odběratele. Tímto nejsou dotčena práva dodavatele předložit tuto smlouvu v jednáních daňových, právních sporech k předmětu této smlouvy nebo jiných obdobných případech.</w:t>
      </w:r>
    </w:p>
    <w:p w14:paraId="6888024F" w14:textId="77777777" w:rsidR="00FF6E9A" w:rsidRDefault="00000000">
      <w:pPr>
        <w:pStyle w:val="Zkladntext20"/>
        <w:numPr>
          <w:ilvl w:val="0"/>
          <w:numId w:val="4"/>
        </w:numPr>
        <w:shd w:val="clear" w:color="auto" w:fill="auto"/>
        <w:tabs>
          <w:tab w:val="left" w:pos="428"/>
        </w:tabs>
        <w:spacing w:before="0" w:after="515"/>
        <w:ind w:left="460" w:hanging="460"/>
      </w:pPr>
      <w:bookmarkStart w:id="31" w:name="bookmark31"/>
      <w:r>
        <w:t>Smluvní strany jsou povinny zachovávat mlčenlivost, a to i po skončení obchodních styků a obchodně závazkových vztahů, které jsou předmětem jejich smluvní úpravy, jakož i o všech dalších skutečnostech, které jedna ze smluvních stran považuje za obchodní tajemství, zejména osobní a mzdové údaje pracovníků odběratele. V případě porušení tohoto ustanovení je dodavatel povinen uhradit vzniklou škodu.</w:t>
      </w:r>
      <w:bookmarkEnd w:id="31"/>
    </w:p>
    <w:p w14:paraId="44CD7567" w14:textId="77777777" w:rsidR="00FF6E9A" w:rsidRDefault="00000000">
      <w:pPr>
        <w:pStyle w:val="Nadpis20"/>
        <w:keepNext/>
        <w:keepLines/>
        <w:numPr>
          <w:ilvl w:val="0"/>
          <w:numId w:val="3"/>
        </w:numPr>
        <w:shd w:val="clear" w:color="auto" w:fill="auto"/>
        <w:tabs>
          <w:tab w:val="left" w:pos="428"/>
        </w:tabs>
        <w:spacing w:after="67" w:line="300" w:lineRule="exact"/>
        <w:ind w:left="460" w:hanging="460"/>
      </w:pPr>
      <w:bookmarkStart w:id="32" w:name="bookmark32"/>
      <w:r>
        <w:t>PRÁVA A POVINNOSTI ODBĚRATELE</w:t>
      </w:r>
      <w:bookmarkEnd w:id="32"/>
    </w:p>
    <w:p w14:paraId="191DCF0E" w14:textId="77777777" w:rsidR="00FF6E9A" w:rsidRDefault="00000000">
      <w:pPr>
        <w:pStyle w:val="Zkladntext20"/>
        <w:numPr>
          <w:ilvl w:val="0"/>
          <w:numId w:val="5"/>
        </w:numPr>
        <w:shd w:val="clear" w:color="auto" w:fill="auto"/>
        <w:tabs>
          <w:tab w:val="left" w:pos="428"/>
        </w:tabs>
        <w:spacing w:before="0" w:after="56" w:line="264" w:lineRule="exact"/>
        <w:ind w:left="460" w:hanging="460"/>
      </w:pPr>
      <w:r>
        <w:t>Odběratel se zavazuje používat autorské dílo v rozsahu počtu instalací a způsobem, ke kterému ho opravňuje tato smlouva a dále v souladu s postupy uvedenými v uživatelské dokumentaci a doporučenými dodavatelem. Odběratel se zavazuje k pracím v informačním systému využívat pouze odborně vyškolené pracovníky se stanovenými přístupovými právy.</w:t>
      </w:r>
    </w:p>
    <w:p w14:paraId="279D0F60" w14:textId="77777777" w:rsidR="00FF6E9A" w:rsidRDefault="00000000">
      <w:pPr>
        <w:pStyle w:val="Zkladntext20"/>
        <w:numPr>
          <w:ilvl w:val="0"/>
          <w:numId w:val="5"/>
        </w:numPr>
        <w:shd w:val="clear" w:color="auto" w:fill="auto"/>
        <w:tabs>
          <w:tab w:val="left" w:pos="428"/>
        </w:tabs>
        <w:spacing w:before="0"/>
        <w:ind w:left="460" w:hanging="460"/>
      </w:pPr>
      <w:r>
        <w:t>Odběratel si je dostatečně vědom, že při překročení rozsahu licence využití předmětu této smlouvy je povinen dokoupit vyšší počet licencí.</w:t>
      </w:r>
    </w:p>
    <w:p w14:paraId="4F638DB2" w14:textId="77777777" w:rsidR="00FF6E9A" w:rsidRDefault="00000000">
      <w:pPr>
        <w:pStyle w:val="Zkladntext20"/>
        <w:numPr>
          <w:ilvl w:val="0"/>
          <w:numId w:val="5"/>
        </w:numPr>
        <w:shd w:val="clear" w:color="auto" w:fill="auto"/>
        <w:tabs>
          <w:tab w:val="left" w:pos="428"/>
        </w:tabs>
        <w:spacing w:before="0"/>
        <w:ind w:left="460" w:hanging="460"/>
      </w:pPr>
      <w:r>
        <w:t>Odběratel se zavazuje zajistit stálost a žádoucí vývoj hardwarového vybavení tak, aby jejich servis umožňoval co nejbezpečnější podmínky pro rutinní provoz systému PERM 3.</w:t>
      </w:r>
    </w:p>
    <w:p w14:paraId="393FCBDE" w14:textId="77777777" w:rsidR="00FF6E9A" w:rsidRDefault="00000000">
      <w:pPr>
        <w:pStyle w:val="Zkladntext20"/>
        <w:numPr>
          <w:ilvl w:val="0"/>
          <w:numId w:val="5"/>
        </w:numPr>
        <w:shd w:val="clear" w:color="auto" w:fill="auto"/>
        <w:tabs>
          <w:tab w:val="left" w:pos="428"/>
        </w:tabs>
        <w:spacing w:before="0"/>
        <w:ind w:left="460" w:hanging="460"/>
      </w:pPr>
      <w:r>
        <w:t>Odběratel se zavazuje zajišťovat pravidelné bezpečnostní kopie mzdových a personálních dat. A to tak, aby v případě chyby v software nebo poruchy hardware mohlo dojít k obnovení dat z bezpečnostní kopie, která byla provedena po poslední aktualizaci mzdových a personálních údajů.</w:t>
      </w:r>
    </w:p>
    <w:p w14:paraId="5F7CD432" w14:textId="77777777" w:rsidR="00FF6E9A" w:rsidRDefault="00000000">
      <w:pPr>
        <w:pStyle w:val="Zkladntext20"/>
        <w:numPr>
          <w:ilvl w:val="0"/>
          <w:numId w:val="5"/>
        </w:numPr>
        <w:shd w:val="clear" w:color="auto" w:fill="auto"/>
        <w:tabs>
          <w:tab w:val="left" w:pos="428"/>
        </w:tabs>
        <w:spacing w:before="0"/>
        <w:ind w:left="460" w:hanging="460"/>
      </w:pPr>
      <w:r>
        <w:t>Odběratel se zavazuje provádět aktualizace systému PERM 3 po jejich zveřejnění dle návodů dodavatele.</w:t>
      </w:r>
    </w:p>
    <w:p w14:paraId="52E5661E" w14:textId="77777777" w:rsidR="00FF6E9A" w:rsidRDefault="00000000">
      <w:pPr>
        <w:pStyle w:val="Zkladntext20"/>
        <w:numPr>
          <w:ilvl w:val="0"/>
          <w:numId w:val="5"/>
        </w:numPr>
        <w:shd w:val="clear" w:color="auto" w:fill="auto"/>
        <w:tabs>
          <w:tab w:val="left" w:pos="428"/>
        </w:tabs>
        <w:spacing w:before="0"/>
        <w:ind w:left="460" w:hanging="460"/>
      </w:pPr>
      <w:r>
        <w:t>Odběratel (ekonomické oddělení, pracovníci IT) se zavazuje poskytovat maximální součinnost (příprava a poskytování nezbytných informací dle pokynů dodavatele) při plnění předmětu smlouvy, zejména při zpracování duplicitních mzdových uzávěrek a při instalaci.</w:t>
      </w:r>
    </w:p>
    <w:p w14:paraId="458B7293" w14:textId="77777777" w:rsidR="00FF6E9A" w:rsidRDefault="00000000">
      <w:pPr>
        <w:pStyle w:val="Zkladntext20"/>
        <w:numPr>
          <w:ilvl w:val="0"/>
          <w:numId w:val="5"/>
        </w:numPr>
        <w:shd w:val="clear" w:color="auto" w:fill="auto"/>
        <w:tabs>
          <w:tab w:val="left" w:pos="428"/>
        </w:tabs>
        <w:spacing w:before="0"/>
        <w:ind w:left="460" w:hanging="460"/>
      </w:pPr>
      <w:r>
        <w:t>Odběratel se zavazuje nesdělovat údaje, které jsou předmětem této smlouvy, jiným osobám, bez vyžádání souhlasu dodavatele. Tímto nejsou dotčena práva uživatele, předložit tuto smlouvu v jednáních daňových, právních sporech k předmětu této smlouvy nebo jiných obdobných případech.</w:t>
      </w:r>
    </w:p>
    <w:p w14:paraId="11B75DE7" w14:textId="77777777" w:rsidR="00FF6E9A" w:rsidRDefault="00000000">
      <w:pPr>
        <w:pStyle w:val="Zkladntext20"/>
        <w:numPr>
          <w:ilvl w:val="0"/>
          <w:numId w:val="5"/>
        </w:numPr>
        <w:shd w:val="clear" w:color="auto" w:fill="auto"/>
        <w:tabs>
          <w:tab w:val="left" w:pos="428"/>
        </w:tabs>
        <w:spacing w:before="0"/>
        <w:ind w:left="460" w:hanging="460"/>
      </w:pPr>
      <w:r>
        <w:t>Výslovně se odběratel zavazuje nepřetiskovat nebo kopírovat uživatelskou dokumentaci nebo některé její části, ani další písemné materiály, které mají vztah k předmětu smlouvy, ve svých veřejně publikovaných materiálech a nepoužívat v těchto materiálech obchodní nebo registrované obchodní známky firmy dodavatele bez jeho předchozího písemného souhlasu. I v případě udělení takového souhlasu je odběratel povinen v publikovaném materiálu uvést, že materiál obsahuje části převzaté z materiálu firmy Kvasar, spol. s r.o. a zařadit do publikovaného materiálu uznání vlastníka obchodní nebo registrované obchodní známky.</w:t>
      </w:r>
    </w:p>
    <w:p w14:paraId="429A1AFE" w14:textId="77777777" w:rsidR="00FF6E9A" w:rsidRDefault="00000000">
      <w:pPr>
        <w:pStyle w:val="Zkladntext20"/>
        <w:numPr>
          <w:ilvl w:val="0"/>
          <w:numId w:val="5"/>
        </w:numPr>
        <w:shd w:val="clear" w:color="auto" w:fill="auto"/>
        <w:tabs>
          <w:tab w:val="left" w:pos="428"/>
        </w:tabs>
        <w:spacing w:before="0"/>
        <w:ind w:left="480"/>
      </w:pPr>
      <w:r>
        <w:t>Odběratel se zavazuje nepožadovat po dodavateli zapracování do předmětu smlouvy takových postupů, které jsou v rozporu s platnou zákonnou úpravou účetnictví, pojistného, daní, obchodního a pracovního práva, či jiných dotčených předpisů.</w:t>
      </w:r>
    </w:p>
    <w:p w14:paraId="2D0A6555" w14:textId="77777777" w:rsidR="00FF6E9A" w:rsidRDefault="00000000">
      <w:pPr>
        <w:pStyle w:val="Zkladntext20"/>
        <w:numPr>
          <w:ilvl w:val="0"/>
          <w:numId w:val="5"/>
        </w:numPr>
        <w:shd w:val="clear" w:color="auto" w:fill="auto"/>
        <w:tabs>
          <w:tab w:val="left" w:pos="428"/>
        </w:tabs>
        <w:spacing w:before="0"/>
        <w:ind w:left="480"/>
      </w:pPr>
      <w:r>
        <w:t>Odběratel se zavazuje, že se nedopustí zpětného převodu, dekompilace ani jiných změn programů - modulů systému.</w:t>
      </w:r>
    </w:p>
    <w:p w14:paraId="02DE264E" w14:textId="77777777" w:rsidR="00FF6E9A" w:rsidRDefault="00000000">
      <w:pPr>
        <w:pStyle w:val="Zkladntext20"/>
        <w:numPr>
          <w:ilvl w:val="0"/>
          <w:numId w:val="5"/>
        </w:numPr>
        <w:shd w:val="clear" w:color="auto" w:fill="auto"/>
        <w:tabs>
          <w:tab w:val="left" w:pos="428"/>
        </w:tabs>
        <w:spacing w:before="0" w:after="515"/>
        <w:ind w:left="480"/>
      </w:pPr>
      <w:bookmarkStart w:id="33" w:name="bookmark33"/>
      <w:r>
        <w:t>Odběratel se zavazuje zajistit trvalou možnost vzdáleného připojení pracovníků dodavatele na server s instalací software v průběhu implementace a řešení problémů v rámci technické podpory.</w:t>
      </w:r>
      <w:bookmarkEnd w:id="33"/>
    </w:p>
    <w:p w14:paraId="1F702932" w14:textId="77777777" w:rsidR="00FF6E9A" w:rsidRDefault="00000000">
      <w:pPr>
        <w:pStyle w:val="Nadpis20"/>
        <w:keepNext/>
        <w:keepLines/>
        <w:numPr>
          <w:ilvl w:val="0"/>
          <w:numId w:val="3"/>
        </w:numPr>
        <w:shd w:val="clear" w:color="auto" w:fill="auto"/>
        <w:tabs>
          <w:tab w:val="left" w:pos="428"/>
        </w:tabs>
        <w:spacing w:after="59" w:line="300" w:lineRule="exact"/>
        <w:ind w:left="480"/>
      </w:pPr>
      <w:bookmarkStart w:id="34" w:name="bookmark34"/>
      <w:r>
        <w:t>ZÁRUČNÍ PODMÍNKY</w:t>
      </w:r>
      <w:bookmarkEnd w:id="34"/>
    </w:p>
    <w:p w14:paraId="2CE9391C" w14:textId="77777777" w:rsidR="00FF6E9A" w:rsidRDefault="00000000">
      <w:pPr>
        <w:pStyle w:val="Zkladntext20"/>
        <w:numPr>
          <w:ilvl w:val="0"/>
          <w:numId w:val="6"/>
        </w:numPr>
        <w:shd w:val="clear" w:color="auto" w:fill="auto"/>
        <w:tabs>
          <w:tab w:val="left" w:pos="428"/>
        </w:tabs>
        <w:spacing w:before="0" w:after="0"/>
        <w:ind w:left="480"/>
      </w:pPr>
      <w:r>
        <w:t>Dodavatel se zavazuje pro programový systém PERM 3 poskytovat v rámci „Technické podpory" následující služby, a to bez nároku na zaplacení jakékoli další částky nad rámec sjednané úplaty za „Technickou podporu":</w:t>
      </w:r>
    </w:p>
    <w:p w14:paraId="0A40BEC4" w14:textId="77777777" w:rsidR="00FF6E9A" w:rsidRDefault="00000000">
      <w:pPr>
        <w:pStyle w:val="Zkladntext20"/>
        <w:numPr>
          <w:ilvl w:val="0"/>
          <w:numId w:val="7"/>
        </w:numPr>
        <w:shd w:val="clear" w:color="auto" w:fill="auto"/>
        <w:tabs>
          <w:tab w:val="left" w:pos="773"/>
        </w:tabs>
        <w:spacing w:before="0" w:after="0" w:line="389" w:lineRule="exact"/>
        <w:ind w:left="480" w:firstLine="0"/>
      </w:pPr>
      <w:r>
        <w:t>uživatelská podpora:</w:t>
      </w:r>
    </w:p>
    <w:p w14:paraId="70E325A4" w14:textId="7579A058" w:rsidR="00FF6E9A" w:rsidRDefault="00000000">
      <w:pPr>
        <w:pStyle w:val="Zkladntext20"/>
        <w:shd w:val="clear" w:color="auto" w:fill="auto"/>
        <w:spacing w:before="0" w:after="0" w:line="389" w:lineRule="exact"/>
        <w:ind w:left="1180" w:hanging="360"/>
        <w:jc w:val="left"/>
      </w:pPr>
      <w:r>
        <w:rPr>
          <w:rStyle w:val="Zkladntext210pt"/>
        </w:rPr>
        <w:t xml:space="preserve">o </w:t>
      </w:r>
      <w:r>
        <w:t>Helpdesk:</w:t>
      </w:r>
      <w:hyperlink r:id="rId14" w:history="1">
        <w:r>
          <w:rPr>
            <w:rStyle w:val="Hypertextovodkaz"/>
          </w:rPr>
          <w:t xml:space="preserve"> </w:t>
        </w:r>
        <w:r w:rsidR="00B90A9A">
          <w:rPr>
            <w:rStyle w:val="Hypertextovodkaz"/>
            <w:lang w:val="en-US" w:eastAsia="en-US" w:bidi="en-US"/>
          </w:rPr>
          <w:t>XXXXXXXXXXXXX</w:t>
        </w:r>
        <w:r>
          <w:rPr>
            <w:rStyle w:val="Hypertextovodkaz"/>
            <w:lang w:val="en-US" w:eastAsia="en-US" w:bidi="en-US"/>
          </w:rPr>
          <w:t xml:space="preserve">, </w:t>
        </w:r>
      </w:hyperlink>
      <w:r>
        <w:t xml:space="preserve">Hot-line.: </w:t>
      </w:r>
      <w:r w:rsidR="00B90A9A">
        <w:t>XXXXXXXXXXX</w:t>
      </w:r>
    </w:p>
    <w:p w14:paraId="5527E682" w14:textId="77777777" w:rsidR="00FF6E9A" w:rsidRDefault="00000000">
      <w:pPr>
        <w:pStyle w:val="Zkladntext20"/>
        <w:shd w:val="clear" w:color="auto" w:fill="auto"/>
        <w:spacing w:before="0" w:after="0" w:line="389" w:lineRule="exact"/>
        <w:ind w:left="1180" w:hanging="360"/>
        <w:jc w:val="left"/>
      </w:pPr>
      <w:r>
        <w:rPr>
          <w:rStyle w:val="Zkladntext210pt"/>
        </w:rPr>
        <w:t xml:space="preserve">o </w:t>
      </w:r>
      <w:r>
        <w:t>diagnostika hlášených závad a jejich odstranění</w:t>
      </w:r>
    </w:p>
    <w:p w14:paraId="76C2F2A6" w14:textId="77777777" w:rsidR="00FF6E9A" w:rsidRDefault="00000000">
      <w:pPr>
        <w:pStyle w:val="Zkladntext20"/>
        <w:shd w:val="clear" w:color="auto" w:fill="auto"/>
        <w:spacing w:before="0" w:after="0" w:line="389" w:lineRule="exact"/>
        <w:ind w:left="1180" w:hanging="360"/>
        <w:jc w:val="left"/>
      </w:pPr>
      <w:r>
        <w:rPr>
          <w:rStyle w:val="Zkladntext210pt"/>
        </w:rPr>
        <w:t xml:space="preserve">o </w:t>
      </w:r>
      <w:r>
        <w:t>odezva nejpozději do dvou pracovních dnů od předání dotazu</w:t>
      </w:r>
    </w:p>
    <w:p w14:paraId="2FE3B9F3" w14:textId="77777777" w:rsidR="00FF6E9A" w:rsidRDefault="00000000">
      <w:pPr>
        <w:pStyle w:val="Zkladntext20"/>
        <w:shd w:val="clear" w:color="auto" w:fill="auto"/>
        <w:spacing w:before="0" w:after="107"/>
        <w:ind w:left="1180" w:hanging="360"/>
        <w:jc w:val="left"/>
      </w:pPr>
      <w:r>
        <w:rPr>
          <w:rStyle w:val="Zkladntext210pt"/>
        </w:rPr>
        <w:t xml:space="preserve">o </w:t>
      </w:r>
      <w:r>
        <w:t>zahájení řešení havarijních situací ohrožujících řádné zpracování mzdové uzávěrky do 3 hodin od jejich nahlášení v pracovních dnech</w:t>
      </w:r>
    </w:p>
    <w:p w14:paraId="4E616BA1" w14:textId="77777777" w:rsidR="00FF6E9A" w:rsidRDefault="00000000">
      <w:pPr>
        <w:pStyle w:val="Zkladntext20"/>
        <w:shd w:val="clear" w:color="auto" w:fill="auto"/>
        <w:spacing w:before="0" w:after="85" w:line="210" w:lineRule="exact"/>
        <w:ind w:left="1180" w:hanging="360"/>
        <w:jc w:val="left"/>
      </w:pPr>
      <w:r>
        <w:rPr>
          <w:rStyle w:val="Zkladntext210pt"/>
        </w:rPr>
        <w:t xml:space="preserve">o </w:t>
      </w:r>
      <w:r>
        <w:t>provoz v pracovních dnech v době od 7:00 do 11:00 a od 12:00 do 16:00 hodin.</w:t>
      </w:r>
    </w:p>
    <w:p w14:paraId="0A6ADCDA" w14:textId="77777777" w:rsidR="00FF6E9A" w:rsidRDefault="00000000">
      <w:pPr>
        <w:pStyle w:val="Zkladntext20"/>
        <w:numPr>
          <w:ilvl w:val="0"/>
          <w:numId w:val="7"/>
        </w:numPr>
        <w:shd w:val="clear" w:color="auto" w:fill="auto"/>
        <w:tabs>
          <w:tab w:val="left" w:pos="773"/>
        </w:tabs>
        <w:spacing w:before="0" w:after="56" w:line="264" w:lineRule="exact"/>
        <w:ind w:left="820" w:hanging="340"/>
        <w:jc w:val="left"/>
      </w:pPr>
      <w:r>
        <w:t>údržbu všech modulů systému PERM 3 podle předmětu smlouvy v aktuálním stavu podle vývoje mzdových, daňových, pojišťovacích, pracovněprávních a ostatních všeobecně platných předpisů, jmenovitě:</w:t>
      </w:r>
    </w:p>
    <w:p w14:paraId="40A7571C" w14:textId="77777777" w:rsidR="00FF6E9A" w:rsidRDefault="00000000">
      <w:pPr>
        <w:pStyle w:val="Zkladntext20"/>
        <w:shd w:val="clear" w:color="auto" w:fill="auto"/>
        <w:spacing w:before="0"/>
        <w:ind w:left="1180" w:hanging="360"/>
        <w:jc w:val="left"/>
      </w:pPr>
      <w:r>
        <w:rPr>
          <w:rStyle w:val="Zkladntext210pt"/>
        </w:rPr>
        <w:t xml:space="preserve">o </w:t>
      </w:r>
      <w:r>
        <w:t>evidenci personálních dat pracovníků včetně individuálních požadavků odběratele, algoritmizaci výpočtu hrubých mezd včetně importních dávek, evidenci mzdových předpisů pracovníka,</w:t>
      </w:r>
    </w:p>
    <w:p w14:paraId="6EC5A4B0" w14:textId="77777777" w:rsidR="00FF6E9A" w:rsidRDefault="00000000">
      <w:pPr>
        <w:pStyle w:val="Zkladntext20"/>
        <w:shd w:val="clear" w:color="auto" w:fill="auto"/>
        <w:spacing w:before="0" w:after="107"/>
        <w:ind w:left="1180" w:hanging="360"/>
        <w:jc w:val="left"/>
      </w:pPr>
      <w:r>
        <w:rPr>
          <w:rStyle w:val="Zkladntext210pt"/>
        </w:rPr>
        <w:t xml:space="preserve">o </w:t>
      </w:r>
      <w:r>
        <w:t>úplnou evidenci docházky v kalendářních a pracovních dnech, včetně hodinové evidence, evidenci pracovně právních vztahů pracovníka a evidenci mimo evidenčních stavů,</w:t>
      </w:r>
    </w:p>
    <w:p w14:paraId="2F4BD3C6" w14:textId="77777777" w:rsidR="00FF6E9A" w:rsidRDefault="00000000">
      <w:pPr>
        <w:pStyle w:val="Zkladntext20"/>
        <w:shd w:val="clear" w:color="auto" w:fill="auto"/>
        <w:spacing w:before="0" w:after="124" w:line="210" w:lineRule="exact"/>
        <w:ind w:left="1180" w:hanging="360"/>
        <w:jc w:val="left"/>
      </w:pPr>
      <w:r>
        <w:rPr>
          <w:rStyle w:val="Zkladntext210pt"/>
        </w:rPr>
        <w:t xml:space="preserve">o </w:t>
      </w:r>
      <w:r>
        <w:t>zabezpečení minimální mzdy,</w:t>
      </w:r>
    </w:p>
    <w:p w14:paraId="0B0812B2" w14:textId="77777777" w:rsidR="00FF6E9A" w:rsidRDefault="00000000">
      <w:pPr>
        <w:pStyle w:val="Zkladntext20"/>
        <w:shd w:val="clear" w:color="auto" w:fill="auto"/>
        <w:spacing w:before="0" w:after="81" w:line="210" w:lineRule="exact"/>
        <w:ind w:left="1180" w:hanging="360"/>
        <w:jc w:val="left"/>
      </w:pPr>
      <w:r>
        <w:rPr>
          <w:rStyle w:val="Zkladntext210pt"/>
        </w:rPr>
        <w:t xml:space="preserve">o </w:t>
      </w:r>
      <w:r>
        <w:t>výpočet náhrad mzdy a refundovaných složek,</w:t>
      </w:r>
    </w:p>
    <w:p w14:paraId="4FC2003E" w14:textId="77777777" w:rsidR="00FF6E9A" w:rsidRDefault="00000000">
      <w:pPr>
        <w:pStyle w:val="Zkladntext20"/>
        <w:shd w:val="clear" w:color="auto" w:fill="auto"/>
        <w:spacing w:before="0" w:after="107"/>
        <w:ind w:left="1180" w:hanging="360"/>
        <w:jc w:val="left"/>
      </w:pPr>
      <w:r>
        <w:rPr>
          <w:rStyle w:val="Zkladntext210pt"/>
        </w:rPr>
        <w:t xml:space="preserve">o </w:t>
      </w:r>
      <w:r>
        <w:t>zabezpečení nemzdových složek, příspěvků z fondů, naturálních výplat, navýšení základů daně,</w:t>
      </w:r>
    </w:p>
    <w:p w14:paraId="60903299" w14:textId="77777777" w:rsidR="00FF6E9A" w:rsidRDefault="00000000">
      <w:pPr>
        <w:pStyle w:val="Zkladntext20"/>
        <w:shd w:val="clear" w:color="auto" w:fill="auto"/>
        <w:spacing w:before="0" w:after="81" w:line="210" w:lineRule="exact"/>
        <w:ind w:left="1180" w:hanging="360"/>
        <w:jc w:val="left"/>
      </w:pPr>
      <w:r>
        <w:rPr>
          <w:rStyle w:val="Zkladntext210pt"/>
        </w:rPr>
        <w:t xml:space="preserve">o </w:t>
      </w:r>
      <w:r>
        <w:t>evidenci všech složek odškodného,</w:t>
      </w:r>
    </w:p>
    <w:p w14:paraId="16F1FCE3" w14:textId="77777777" w:rsidR="00FF6E9A" w:rsidRDefault="00000000">
      <w:pPr>
        <w:pStyle w:val="Zkladntext20"/>
        <w:shd w:val="clear" w:color="auto" w:fill="auto"/>
        <w:spacing w:before="0"/>
        <w:ind w:left="1180" w:hanging="360"/>
        <w:jc w:val="left"/>
      </w:pPr>
      <w:r>
        <w:rPr>
          <w:rStyle w:val="Zkladntext210pt"/>
        </w:rPr>
        <w:t xml:space="preserve">o </w:t>
      </w:r>
      <w:r>
        <w:t>výpočet dávek nemocenského zabezpečení, základní kontrolu ochranné doby pro různé skupiny pojištěnců,</w:t>
      </w:r>
    </w:p>
    <w:p w14:paraId="5C7F5A1E" w14:textId="77777777" w:rsidR="00FF6E9A" w:rsidRDefault="00000000">
      <w:pPr>
        <w:pStyle w:val="Zkladntext20"/>
        <w:shd w:val="clear" w:color="auto" w:fill="auto"/>
        <w:spacing w:before="0"/>
        <w:ind w:left="1180" w:hanging="360"/>
        <w:jc w:val="left"/>
      </w:pPr>
      <w:r>
        <w:rPr>
          <w:rStyle w:val="Zkladntext210pt"/>
        </w:rPr>
        <w:t xml:space="preserve">o </w:t>
      </w:r>
      <w:r>
        <w:t>sledování nákladovosti mzdových položek, zaokrouhlovací a korekční algoritmy pro převod do účetnictví,</w:t>
      </w:r>
    </w:p>
    <w:p w14:paraId="1CB11FF2" w14:textId="77777777" w:rsidR="00FF6E9A" w:rsidRDefault="00000000">
      <w:pPr>
        <w:pStyle w:val="Zkladntext20"/>
        <w:shd w:val="clear" w:color="auto" w:fill="auto"/>
        <w:spacing w:before="0" w:after="0"/>
        <w:ind w:left="1180" w:hanging="360"/>
        <w:jc w:val="left"/>
      </w:pPr>
      <w:r>
        <w:rPr>
          <w:rStyle w:val="Zkladntext210pt"/>
        </w:rPr>
        <w:t xml:space="preserve">o </w:t>
      </w:r>
      <w:r>
        <w:t>výpočet sociálního a zdravotního pojistného pracovníka v návaznosti na údaje o pracovněprávním vztahu pracovníka, včetně výjimek vyplývajících z jeho zdravotní klasifikace a důchodového zařazení, včetně způsobu srážek položek, které nejsou</w:t>
      </w:r>
    </w:p>
    <w:p w14:paraId="522341BB" w14:textId="77777777" w:rsidR="00FF6E9A" w:rsidRDefault="00000000">
      <w:pPr>
        <w:pStyle w:val="Zkladntext20"/>
        <w:shd w:val="clear" w:color="auto" w:fill="auto"/>
        <w:spacing w:before="0"/>
        <w:ind w:left="1160" w:right="200" w:firstLine="0"/>
      </w:pPr>
      <w:r>
        <w:t>pojistným organizace a včetně odvodů organizace; kontrolu minimální výše zdravotního pojistného,</w:t>
      </w:r>
    </w:p>
    <w:p w14:paraId="2D9D9354" w14:textId="77777777" w:rsidR="00FF6E9A" w:rsidRDefault="00000000">
      <w:pPr>
        <w:pStyle w:val="Zkladntext20"/>
        <w:shd w:val="clear" w:color="auto" w:fill="auto"/>
        <w:spacing w:before="0"/>
        <w:ind w:left="1160" w:hanging="360"/>
        <w:jc w:val="left"/>
      </w:pPr>
      <w:r>
        <w:rPr>
          <w:rStyle w:val="Zkladntext210pt"/>
        </w:rPr>
        <w:t xml:space="preserve">o </w:t>
      </w:r>
      <w:r>
        <w:t>výpočet zálohových a srážkových daní, tvorbu daňových dokladů, roční daňové vyúčtování v odpovědnosti organizace,</w:t>
      </w:r>
    </w:p>
    <w:p w14:paraId="1129C2AD" w14:textId="77777777" w:rsidR="00FF6E9A" w:rsidRDefault="00000000">
      <w:pPr>
        <w:pStyle w:val="Zkladntext20"/>
        <w:shd w:val="clear" w:color="auto" w:fill="auto"/>
        <w:spacing w:before="0" w:after="56"/>
        <w:ind w:left="1160" w:hanging="360"/>
        <w:jc w:val="left"/>
      </w:pPr>
      <w:r>
        <w:rPr>
          <w:rStyle w:val="Zkladntext210pt"/>
        </w:rPr>
        <w:t xml:space="preserve">o </w:t>
      </w:r>
      <w:r>
        <w:t>zabezpečení srážek ze mzdy pracovníka, včetně výpočtu povinné částky při výkonu rozhodnutí, poukázečného, odborových příspěvků,</w:t>
      </w:r>
    </w:p>
    <w:p w14:paraId="0A1E336E" w14:textId="77777777" w:rsidR="00FF6E9A" w:rsidRDefault="00000000">
      <w:pPr>
        <w:pStyle w:val="Zkladntext20"/>
        <w:shd w:val="clear" w:color="auto" w:fill="auto"/>
        <w:spacing w:before="0" w:after="111" w:line="274" w:lineRule="exact"/>
        <w:ind w:left="1160" w:hanging="360"/>
        <w:jc w:val="left"/>
      </w:pPr>
      <w:r>
        <w:rPr>
          <w:rStyle w:val="Zkladntext210pt"/>
        </w:rPr>
        <w:t xml:space="preserve">o </w:t>
      </w:r>
      <w:r>
        <w:t>výpočet průměrných mezd pro pracovněprávní účely a vyměřovacích základů pro výpočet dávek nemocenského zabezpečení,</w:t>
      </w:r>
    </w:p>
    <w:p w14:paraId="43A7A880" w14:textId="77777777" w:rsidR="00FF6E9A" w:rsidRDefault="00000000">
      <w:pPr>
        <w:pStyle w:val="Zkladntext20"/>
        <w:shd w:val="clear" w:color="auto" w:fill="auto"/>
        <w:spacing w:before="0" w:after="81" w:line="210" w:lineRule="exact"/>
        <w:ind w:left="1160" w:hanging="360"/>
        <w:jc w:val="left"/>
      </w:pPr>
      <w:r>
        <w:rPr>
          <w:rStyle w:val="Zkladntext210pt"/>
        </w:rPr>
        <w:t xml:space="preserve">o </w:t>
      </w:r>
      <w:r>
        <w:t>tvorbu podkladů pro evidenční list důchodového zabezpečení,</w:t>
      </w:r>
    </w:p>
    <w:p w14:paraId="11F8106B" w14:textId="77777777" w:rsidR="00FF6E9A" w:rsidRDefault="00000000">
      <w:pPr>
        <w:pStyle w:val="Zkladntext20"/>
        <w:shd w:val="clear" w:color="auto" w:fill="auto"/>
        <w:spacing w:before="0" w:after="0"/>
        <w:ind w:left="1160" w:hanging="360"/>
        <w:jc w:val="left"/>
      </w:pPr>
      <w:r>
        <w:rPr>
          <w:rStyle w:val="Zkladntext210pt"/>
        </w:rPr>
        <w:t xml:space="preserve">o </w:t>
      </w:r>
      <w:r>
        <w:t>intervalové výpočty pro výpočet zápočtů odpracované doby, doby odborné a započitatelné praxe, evidenční a vyloučené doby,</w:t>
      </w:r>
    </w:p>
    <w:p w14:paraId="749A8B25" w14:textId="77777777" w:rsidR="00FF6E9A" w:rsidRDefault="00000000">
      <w:pPr>
        <w:pStyle w:val="Zkladntext20"/>
        <w:shd w:val="clear" w:color="auto" w:fill="auto"/>
        <w:spacing w:before="0" w:after="0" w:line="389" w:lineRule="exact"/>
        <w:ind w:left="1160" w:hanging="360"/>
        <w:jc w:val="left"/>
      </w:pPr>
      <w:r>
        <w:rPr>
          <w:rStyle w:val="Zkladntext210pt"/>
        </w:rPr>
        <w:t xml:space="preserve">o </w:t>
      </w:r>
      <w:r>
        <w:t>plná a automatizovaná evidence řádných dovolených,</w:t>
      </w:r>
    </w:p>
    <w:p w14:paraId="67D90612" w14:textId="77777777" w:rsidR="00FF6E9A" w:rsidRDefault="00000000">
      <w:pPr>
        <w:pStyle w:val="Zkladntext20"/>
        <w:shd w:val="clear" w:color="auto" w:fill="auto"/>
        <w:spacing w:before="0" w:after="0" w:line="389" w:lineRule="exact"/>
        <w:ind w:left="800" w:firstLine="0"/>
        <w:jc w:val="left"/>
      </w:pPr>
      <w:r>
        <w:rPr>
          <w:rStyle w:val="Zkladntext210pt"/>
        </w:rPr>
        <w:t xml:space="preserve">o </w:t>
      </w:r>
      <w:r>
        <w:t xml:space="preserve">výpočet fyzického, evidenčního a přepočteného evidenčního stavu pracovníků, </w:t>
      </w:r>
      <w:r>
        <w:rPr>
          <w:rStyle w:val="Zkladntext210pt"/>
        </w:rPr>
        <w:t xml:space="preserve">o </w:t>
      </w:r>
      <w:r>
        <w:t xml:space="preserve">revizní a kontrolní funkce související se mzdovou agendou, </w:t>
      </w:r>
      <w:r>
        <w:rPr>
          <w:rStyle w:val="Zkladntext210pt"/>
        </w:rPr>
        <w:t xml:space="preserve">o </w:t>
      </w:r>
      <w:r>
        <w:t>evidenci nároků na starobní důchod,</w:t>
      </w:r>
    </w:p>
    <w:p w14:paraId="0BCAD5A8" w14:textId="77777777" w:rsidR="00FF6E9A" w:rsidRDefault="00000000">
      <w:pPr>
        <w:pStyle w:val="Zkladntext20"/>
        <w:shd w:val="clear" w:color="auto" w:fill="auto"/>
        <w:spacing w:before="0" w:after="0"/>
        <w:ind w:left="1160" w:hanging="360"/>
        <w:jc w:val="left"/>
      </w:pPr>
      <w:r>
        <w:rPr>
          <w:rStyle w:val="Zkladntext210pt"/>
        </w:rPr>
        <w:t xml:space="preserve">o </w:t>
      </w:r>
      <w:r>
        <w:t>evidenci mimo evidenčních stavů zaměstnanců včetně evidence další MD, datum narození dítěte a automatizovaný výpočet dovršení 3 let věku dítěte,</w:t>
      </w:r>
    </w:p>
    <w:p w14:paraId="7F733DD5" w14:textId="77777777" w:rsidR="00FF6E9A" w:rsidRDefault="00000000">
      <w:pPr>
        <w:pStyle w:val="Zkladntext20"/>
        <w:shd w:val="clear" w:color="auto" w:fill="auto"/>
        <w:spacing w:before="0" w:after="0" w:line="389" w:lineRule="exact"/>
        <w:ind w:left="1160" w:hanging="360"/>
        <w:jc w:val="left"/>
      </w:pPr>
      <w:r>
        <w:rPr>
          <w:rStyle w:val="Zkladntext210pt"/>
        </w:rPr>
        <w:t xml:space="preserve">o </w:t>
      </w:r>
      <w:r>
        <w:t>sledování podpůrčí doby pro nemocenské pojištění,</w:t>
      </w:r>
    </w:p>
    <w:p w14:paraId="0318103D" w14:textId="77777777" w:rsidR="00FF6E9A" w:rsidRDefault="00000000">
      <w:pPr>
        <w:pStyle w:val="Zkladntext20"/>
        <w:shd w:val="clear" w:color="auto" w:fill="auto"/>
        <w:spacing w:before="0" w:after="0" w:line="389" w:lineRule="exact"/>
        <w:ind w:left="1160" w:hanging="360"/>
        <w:jc w:val="left"/>
      </w:pPr>
      <w:r>
        <w:rPr>
          <w:rStyle w:val="Zkladntext210pt"/>
        </w:rPr>
        <w:t xml:space="preserve">o </w:t>
      </w:r>
      <w:r>
        <w:t>tvorbu podkladů a potvrzení pro dávky státní sociální podpory,</w:t>
      </w:r>
    </w:p>
    <w:p w14:paraId="4D33B160" w14:textId="77777777" w:rsidR="00FF6E9A" w:rsidRDefault="00000000">
      <w:pPr>
        <w:pStyle w:val="Zkladntext20"/>
        <w:shd w:val="clear" w:color="auto" w:fill="auto"/>
        <w:spacing w:before="0" w:after="0" w:line="389" w:lineRule="exact"/>
        <w:ind w:left="1160" w:hanging="360"/>
        <w:jc w:val="left"/>
      </w:pPr>
      <w:r>
        <w:rPr>
          <w:rStyle w:val="Zkladntext210pt"/>
        </w:rPr>
        <w:t xml:space="preserve">o </w:t>
      </w:r>
      <w:r>
        <w:t>tvorbu úplného mzdového listu,</w:t>
      </w:r>
    </w:p>
    <w:p w14:paraId="53289913" w14:textId="77777777" w:rsidR="00FF6E9A" w:rsidRDefault="00000000">
      <w:pPr>
        <w:pStyle w:val="Zkladntext20"/>
        <w:shd w:val="clear" w:color="auto" w:fill="auto"/>
        <w:spacing w:before="0" w:after="107"/>
        <w:ind w:left="1160" w:hanging="360"/>
        <w:jc w:val="left"/>
      </w:pPr>
      <w:r>
        <w:rPr>
          <w:rStyle w:val="Zkladntext210pt"/>
        </w:rPr>
        <w:t xml:space="preserve">o </w:t>
      </w:r>
      <w:r>
        <w:t>tvorbu příkazů k úhradě v tištěné a elektronické podobě, převod saldo-kontních údajů do účetního systému,</w:t>
      </w:r>
    </w:p>
    <w:p w14:paraId="57855FA4" w14:textId="77777777" w:rsidR="00FF6E9A" w:rsidRDefault="00000000">
      <w:pPr>
        <w:pStyle w:val="Zkladntext20"/>
        <w:shd w:val="clear" w:color="auto" w:fill="auto"/>
        <w:spacing w:before="0" w:after="81" w:line="210" w:lineRule="exact"/>
        <w:ind w:left="1160" w:hanging="360"/>
        <w:jc w:val="left"/>
      </w:pPr>
      <w:r>
        <w:rPr>
          <w:rStyle w:val="Zkladntext210pt"/>
        </w:rPr>
        <w:t xml:space="preserve">o </w:t>
      </w:r>
      <w:r>
        <w:t>zabezpečení datových vazeb pro Českou poštu a peněžní ústavy,</w:t>
      </w:r>
    </w:p>
    <w:p w14:paraId="32B30C71" w14:textId="77777777" w:rsidR="00FF6E9A" w:rsidRDefault="00000000">
      <w:pPr>
        <w:pStyle w:val="Zkladntext20"/>
        <w:shd w:val="clear" w:color="auto" w:fill="auto"/>
        <w:spacing w:before="0"/>
        <w:ind w:left="1160" w:hanging="360"/>
        <w:jc w:val="left"/>
      </w:pPr>
      <w:r>
        <w:rPr>
          <w:rStyle w:val="Zkladntext210pt"/>
        </w:rPr>
        <w:t xml:space="preserve">o </w:t>
      </w:r>
      <w:r>
        <w:t>tvorbu tiskových výstupů nezbytných pro úplnou evidenci a kontrolu mzdových údajů, zejména výplatních lístků, rekapitulací mzdových položek, rekapitulací pracovníků, organizačních jednotek a kategorií pracovníků, sestav o pojistném, nemocenských dávkách a rozdílech ve vyměřovacích základech jednotlivých druhů pojistného a daní, pokladních a účetních dokladů a podkladů vnitropodnikové evidence o mzdách,</w:t>
      </w:r>
    </w:p>
    <w:p w14:paraId="19F11A2D" w14:textId="77777777" w:rsidR="00FF6E9A" w:rsidRDefault="00000000">
      <w:pPr>
        <w:pStyle w:val="Zkladntext20"/>
        <w:shd w:val="clear" w:color="auto" w:fill="auto"/>
        <w:spacing w:before="0" w:after="107"/>
        <w:ind w:left="1160" w:hanging="360"/>
        <w:jc w:val="left"/>
      </w:pPr>
      <w:r>
        <w:rPr>
          <w:rStyle w:val="Zkladntext210pt"/>
        </w:rPr>
        <w:t xml:space="preserve">o </w:t>
      </w:r>
      <w:r>
        <w:t>tvorbu pracovních smluv, zápočtových listů a jiných dokladů souvisejících se vznikem a ukončením pracovněprávního vztahu, automatizaci doby určité trvání pracovněprávního vztahu, evidence zkušebních dob, absolventské praxe,</w:t>
      </w:r>
    </w:p>
    <w:p w14:paraId="518602FE" w14:textId="77777777" w:rsidR="00FF6E9A" w:rsidRDefault="00000000">
      <w:pPr>
        <w:pStyle w:val="Zkladntext20"/>
        <w:shd w:val="clear" w:color="auto" w:fill="auto"/>
        <w:spacing w:before="0" w:after="81" w:line="210" w:lineRule="exact"/>
        <w:ind w:left="1160" w:hanging="360"/>
        <w:jc w:val="left"/>
      </w:pPr>
      <w:r>
        <w:rPr>
          <w:rStyle w:val="Zkladntext210pt"/>
        </w:rPr>
        <w:t xml:space="preserve">o </w:t>
      </w:r>
      <w:r>
        <w:t>kategorizace pracovníků, jejich funkční a pracovní zařazení,</w:t>
      </w:r>
    </w:p>
    <w:p w14:paraId="1D2DB187" w14:textId="77777777" w:rsidR="00FF6E9A" w:rsidRDefault="00000000">
      <w:pPr>
        <w:pStyle w:val="Zkladntext20"/>
        <w:shd w:val="clear" w:color="auto" w:fill="auto"/>
        <w:spacing w:before="0" w:after="64"/>
        <w:ind w:left="1160" w:hanging="360"/>
        <w:jc w:val="left"/>
      </w:pPr>
      <w:r>
        <w:rPr>
          <w:rStyle w:val="Zkladntext210pt"/>
        </w:rPr>
        <w:t xml:space="preserve">o </w:t>
      </w:r>
      <w:r>
        <w:t>tvorbu podkladů pro státní statistická šetření s výjimkou chybně zadaných dat a nastavení na straně odběratele</w:t>
      </w:r>
    </w:p>
    <w:p w14:paraId="7D00470E" w14:textId="77777777" w:rsidR="00FF6E9A" w:rsidRDefault="00000000">
      <w:pPr>
        <w:pStyle w:val="Zkladntext20"/>
        <w:shd w:val="clear" w:color="auto" w:fill="auto"/>
        <w:spacing w:before="0" w:after="56" w:line="264" w:lineRule="exact"/>
        <w:ind w:left="1160" w:hanging="360"/>
        <w:jc w:val="left"/>
      </w:pPr>
      <w:r>
        <w:rPr>
          <w:rStyle w:val="Zkladntext210pt"/>
        </w:rPr>
        <w:t xml:space="preserve">o </w:t>
      </w:r>
      <w:r>
        <w:t>podpůrné personální evidence, zejména sledování praxe, profesního postupu, vzdělání a vzdělávání pracovníků, hodnocení úkolů pracovníka, evidence svěřených prostředků a jiných závazků.</w:t>
      </w:r>
    </w:p>
    <w:p w14:paraId="0EB2DB13" w14:textId="77777777" w:rsidR="00FF6E9A" w:rsidRDefault="00000000">
      <w:pPr>
        <w:pStyle w:val="Zkladntext20"/>
        <w:numPr>
          <w:ilvl w:val="0"/>
          <w:numId w:val="6"/>
        </w:numPr>
        <w:shd w:val="clear" w:color="auto" w:fill="auto"/>
        <w:tabs>
          <w:tab w:val="left" w:pos="434"/>
        </w:tabs>
        <w:spacing w:before="0"/>
        <w:ind w:left="460" w:hanging="460"/>
        <w:jc w:val="left"/>
      </w:pPr>
      <w:r>
        <w:t>Dodavatel se zavazuje poskytovat v rámci „Technické podpory" dodání nejnovějších verzí software, na který má odběratel právo trvalého užití.</w:t>
      </w:r>
    </w:p>
    <w:p w14:paraId="7E8B2C75" w14:textId="77777777" w:rsidR="00FF6E9A" w:rsidRDefault="00000000">
      <w:pPr>
        <w:pStyle w:val="Zkladntext20"/>
        <w:numPr>
          <w:ilvl w:val="0"/>
          <w:numId w:val="6"/>
        </w:numPr>
        <w:shd w:val="clear" w:color="auto" w:fill="auto"/>
        <w:tabs>
          <w:tab w:val="left" w:pos="434"/>
        </w:tabs>
        <w:spacing w:before="0" w:after="107"/>
        <w:ind w:left="460" w:hanging="460"/>
        <w:jc w:val="left"/>
      </w:pPr>
      <w:r>
        <w:t>Předmětem záruky není odstranění závad, které vznikly v důsledku neoprávněného nebo neodborného zásahu do modulů software nebo nastavení databázového serveru.</w:t>
      </w:r>
    </w:p>
    <w:p w14:paraId="3C358C6D" w14:textId="77777777" w:rsidR="00FF6E9A" w:rsidRDefault="00000000">
      <w:pPr>
        <w:pStyle w:val="Zkladntext20"/>
        <w:numPr>
          <w:ilvl w:val="0"/>
          <w:numId w:val="6"/>
        </w:numPr>
        <w:shd w:val="clear" w:color="auto" w:fill="auto"/>
        <w:tabs>
          <w:tab w:val="left" w:pos="434"/>
        </w:tabs>
        <w:spacing w:before="0" w:after="0" w:line="210" w:lineRule="exact"/>
        <w:ind w:firstLine="0"/>
      </w:pPr>
      <w:r>
        <w:t>Místem plnění záruky je místo umístění systému u odběratele.</w:t>
      </w:r>
    </w:p>
    <w:p w14:paraId="6D58F841" w14:textId="77777777" w:rsidR="00FF6E9A" w:rsidRDefault="00000000">
      <w:pPr>
        <w:pStyle w:val="Zkladntext20"/>
        <w:numPr>
          <w:ilvl w:val="0"/>
          <w:numId w:val="6"/>
        </w:numPr>
        <w:shd w:val="clear" w:color="auto" w:fill="auto"/>
        <w:tabs>
          <w:tab w:val="left" w:pos="504"/>
        </w:tabs>
        <w:spacing w:before="0" w:after="455"/>
        <w:ind w:left="480"/>
        <w:jc w:val="left"/>
      </w:pPr>
      <w:bookmarkStart w:id="35" w:name="bookmark35"/>
      <w:r>
        <w:t>Dodavatel ručí za to, že dodané verze programů plně vyhovují v rozsahu svých funkcí a vlastností odpovídajícím legislativním úpravám vymezenými platnými zákony České republiky.</w:t>
      </w:r>
      <w:bookmarkEnd w:id="35"/>
    </w:p>
    <w:p w14:paraId="0938BA78" w14:textId="77777777" w:rsidR="00FF6E9A" w:rsidRDefault="00000000">
      <w:pPr>
        <w:pStyle w:val="Nadpis20"/>
        <w:keepNext/>
        <w:keepLines/>
        <w:numPr>
          <w:ilvl w:val="0"/>
          <w:numId w:val="3"/>
        </w:numPr>
        <w:shd w:val="clear" w:color="auto" w:fill="auto"/>
        <w:tabs>
          <w:tab w:val="left" w:pos="504"/>
        </w:tabs>
        <w:spacing w:after="418" w:line="300" w:lineRule="exact"/>
        <w:ind w:firstLine="0"/>
      </w:pPr>
      <w:bookmarkStart w:id="36" w:name="bookmark36"/>
      <w:bookmarkStart w:id="37" w:name="bookmark37"/>
      <w:r>
        <w:t>Závěrečná ujednání</w:t>
      </w:r>
      <w:bookmarkEnd w:id="36"/>
      <w:bookmarkEnd w:id="37"/>
    </w:p>
    <w:p w14:paraId="605653F3" w14:textId="77777777" w:rsidR="00FF6E9A" w:rsidRDefault="00000000">
      <w:pPr>
        <w:pStyle w:val="Nadpis30"/>
        <w:keepNext/>
        <w:keepLines/>
        <w:numPr>
          <w:ilvl w:val="1"/>
          <w:numId w:val="3"/>
        </w:numPr>
        <w:shd w:val="clear" w:color="auto" w:fill="auto"/>
        <w:tabs>
          <w:tab w:val="left" w:pos="638"/>
        </w:tabs>
        <w:spacing w:after="247" w:line="260" w:lineRule="exact"/>
      </w:pPr>
      <w:bookmarkStart w:id="38" w:name="bookmark38"/>
      <w:r>
        <w:t>Změny a dodatky smlouvy</w:t>
      </w:r>
      <w:bookmarkEnd w:id="38"/>
    </w:p>
    <w:p w14:paraId="6ADF809E" w14:textId="77777777" w:rsidR="00FF6E9A" w:rsidRDefault="00000000">
      <w:pPr>
        <w:pStyle w:val="Zkladntext20"/>
        <w:shd w:val="clear" w:color="auto" w:fill="auto"/>
        <w:spacing w:before="0" w:after="367"/>
        <w:ind w:firstLine="0"/>
      </w:pPr>
      <w:bookmarkStart w:id="39" w:name="bookmark39"/>
      <w:r>
        <w:t>Veškeré změny a dodatky k této smlouvě lze provádět pouze písemně, a to po vzájemné dohodě smluvních stran, pokud není ve smlouvě výslovně uvedeno jinak. Tytéž zásady platí i pro změnu tohoto ujednání. V ostatním se tento právní vztah řídí příslušnými ustanoveními Občanského zákoníku č. 89/2012 Sb. v platném znění.</w:t>
      </w:r>
      <w:bookmarkEnd w:id="39"/>
    </w:p>
    <w:p w14:paraId="1B562A75" w14:textId="77777777" w:rsidR="00FF6E9A" w:rsidRDefault="00000000">
      <w:pPr>
        <w:pStyle w:val="Nadpis30"/>
        <w:keepNext/>
        <w:keepLines/>
        <w:numPr>
          <w:ilvl w:val="1"/>
          <w:numId w:val="3"/>
        </w:numPr>
        <w:shd w:val="clear" w:color="auto" w:fill="auto"/>
        <w:tabs>
          <w:tab w:val="left" w:pos="531"/>
        </w:tabs>
        <w:spacing w:after="247" w:line="260" w:lineRule="exact"/>
      </w:pPr>
      <w:bookmarkStart w:id="40" w:name="bookmark40"/>
      <w:r>
        <w:t>Vyhotovení smlouvy</w:t>
      </w:r>
      <w:bookmarkEnd w:id="40"/>
    </w:p>
    <w:p w14:paraId="53A7841F" w14:textId="77777777" w:rsidR="00FF6E9A" w:rsidRDefault="00000000">
      <w:pPr>
        <w:pStyle w:val="Zkladntext20"/>
        <w:shd w:val="clear" w:color="auto" w:fill="auto"/>
        <w:spacing w:before="0" w:after="367"/>
        <w:ind w:firstLine="0"/>
      </w:pPr>
      <w:bookmarkStart w:id="41" w:name="bookmark41"/>
      <w:r>
        <w:t>Smlouva je vyhotovena ve 2 stejnopisech s právní silou originálu. Odběratel potvrzuje svým podpisem na této smlouvě, že převzal jeden stejnopis smlouvy.</w:t>
      </w:r>
      <w:bookmarkEnd w:id="41"/>
    </w:p>
    <w:p w14:paraId="5C848D40" w14:textId="77777777" w:rsidR="00FF6E9A" w:rsidRDefault="00000000">
      <w:pPr>
        <w:pStyle w:val="Nadpis30"/>
        <w:keepNext/>
        <w:keepLines/>
        <w:numPr>
          <w:ilvl w:val="1"/>
          <w:numId w:val="3"/>
        </w:numPr>
        <w:shd w:val="clear" w:color="auto" w:fill="auto"/>
        <w:tabs>
          <w:tab w:val="left" w:pos="638"/>
        </w:tabs>
        <w:spacing w:after="298" w:line="260" w:lineRule="exact"/>
      </w:pPr>
      <w:bookmarkStart w:id="42" w:name="bookmark42"/>
      <w:r>
        <w:t>Platnost smlouvy</w:t>
      </w:r>
      <w:bookmarkEnd w:id="42"/>
    </w:p>
    <w:p w14:paraId="642BB0FB" w14:textId="77777777" w:rsidR="00FF6E9A" w:rsidRDefault="00000000">
      <w:pPr>
        <w:pStyle w:val="Zkladntext20"/>
        <w:shd w:val="clear" w:color="auto" w:fill="auto"/>
        <w:spacing w:before="0" w:after="77" w:line="210" w:lineRule="exact"/>
        <w:ind w:firstLine="0"/>
      </w:pPr>
      <w:r>
        <w:t>Smlouva včetně případných dodatků se sjednává na dobu neurčitou a nabývá platnosti dnem 1. 1. 2023.</w:t>
      </w:r>
    </w:p>
    <w:p w14:paraId="7B317A20" w14:textId="77777777" w:rsidR="00FF6E9A" w:rsidRDefault="00000000">
      <w:pPr>
        <w:pStyle w:val="Zkladntext20"/>
        <w:shd w:val="clear" w:color="auto" w:fill="auto"/>
        <w:spacing w:before="0"/>
        <w:ind w:firstLine="0"/>
      </w:pPr>
      <w:r>
        <w:t>Dodavatel bere na vědomí, že odběratel uveřejní tuto smlouvu prostřednictvím registru smluv, dle zákona č. 340/2015 Sb. o registru smluv, a to bez zbytečného odkladu, v případě, že se jej tato povinnost dotýká.</w:t>
      </w:r>
    </w:p>
    <w:p w14:paraId="342721E0" w14:textId="77777777" w:rsidR="00FF6E9A" w:rsidRDefault="00000000">
      <w:pPr>
        <w:pStyle w:val="Zkladntext20"/>
        <w:shd w:val="clear" w:color="auto" w:fill="auto"/>
        <w:spacing w:before="0"/>
        <w:ind w:firstLine="0"/>
      </w:pPr>
      <w:r>
        <w:t>Obě strany mají možnost tuto smlouvu písemně vypovědět. Výpovědní lhůta trvá 6 měsíců a počíná běžet prvním dnem kalendářního měsíce následujícího po doručení výpovědi.</w:t>
      </w:r>
    </w:p>
    <w:p w14:paraId="5C4B58C7" w14:textId="56094D2C" w:rsidR="00FF6E9A" w:rsidRDefault="00000000">
      <w:pPr>
        <w:pStyle w:val="Zkladntext20"/>
        <w:shd w:val="clear" w:color="auto" w:fill="auto"/>
        <w:spacing w:before="0" w:after="1007"/>
        <w:ind w:firstLine="0"/>
      </w:pPr>
      <w:r>
        <w:t>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w:t>
      </w:r>
    </w:p>
    <w:p w14:paraId="3DE27EE8" w14:textId="352B4FAA" w:rsidR="00B90A9A" w:rsidRDefault="00B90A9A">
      <w:pPr>
        <w:pStyle w:val="Zkladntext20"/>
        <w:shd w:val="clear" w:color="auto" w:fill="auto"/>
        <w:spacing w:before="0" w:after="1007"/>
        <w:ind w:firstLine="0"/>
      </w:pPr>
    </w:p>
    <w:p w14:paraId="599C0E3D" w14:textId="77777777" w:rsidR="00B90A9A" w:rsidRDefault="00B90A9A">
      <w:pPr>
        <w:pStyle w:val="Zkladntext20"/>
        <w:shd w:val="clear" w:color="auto" w:fill="auto"/>
        <w:spacing w:before="0" w:after="1007"/>
        <w:ind w:firstLine="0"/>
      </w:pPr>
    </w:p>
    <w:p w14:paraId="5199B24B" w14:textId="77777777" w:rsidR="00FF6E9A" w:rsidRDefault="00000000">
      <w:pPr>
        <w:pStyle w:val="Zkladntext60"/>
        <w:shd w:val="clear" w:color="auto" w:fill="auto"/>
        <w:spacing w:before="0" w:after="289" w:line="210" w:lineRule="exact"/>
      </w:pPr>
      <w:r>
        <w:t>Dodavatel:</w:t>
      </w:r>
    </w:p>
    <w:p w14:paraId="1059C596" w14:textId="606BAD56" w:rsidR="00FF6E9A" w:rsidRDefault="00000000">
      <w:pPr>
        <w:pStyle w:val="Zkladntext20"/>
        <w:shd w:val="clear" w:color="auto" w:fill="auto"/>
        <w:tabs>
          <w:tab w:val="left" w:pos="4814"/>
          <w:tab w:val="left" w:leader="dot" w:pos="7205"/>
        </w:tabs>
        <w:spacing w:before="0" w:after="4" w:line="210" w:lineRule="exact"/>
        <w:ind w:firstLine="0"/>
      </w:pPr>
      <w:r>
        <w:t>Datum:</w:t>
      </w:r>
      <w:r w:rsidR="00B90A9A">
        <w:t xml:space="preserve"> 30.09.2022</w:t>
      </w:r>
      <w:r>
        <w:tab/>
      </w:r>
      <w:r>
        <w:tab/>
      </w:r>
    </w:p>
    <w:p w14:paraId="5EFDB2E7" w14:textId="77777777" w:rsidR="00FF6E9A" w:rsidRDefault="00000000">
      <w:pPr>
        <w:pStyle w:val="Zkladntext20"/>
        <w:shd w:val="clear" w:color="auto" w:fill="auto"/>
        <w:spacing w:before="0" w:after="548" w:line="210" w:lineRule="exact"/>
        <w:ind w:left="4860" w:firstLine="0"/>
        <w:jc w:val="left"/>
      </w:pPr>
      <w:r>
        <w:t>Vítězslav Vicherek, jednatel</w:t>
      </w:r>
    </w:p>
    <w:p w14:paraId="45C53696" w14:textId="77777777" w:rsidR="00FF6E9A" w:rsidRDefault="00000000">
      <w:pPr>
        <w:pStyle w:val="Zkladntext60"/>
        <w:shd w:val="clear" w:color="auto" w:fill="auto"/>
        <w:spacing w:before="0" w:after="289" w:line="210" w:lineRule="exact"/>
      </w:pPr>
      <w:r>
        <w:t>Odběratel:</w:t>
      </w:r>
    </w:p>
    <w:p w14:paraId="39CBFD32" w14:textId="2B0143AD" w:rsidR="00FF6E9A" w:rsidRDefault="00000000">
      <w:pPr>
        <w:pStyle w:val="Zkladntext20"/>
        <w:shd w:val="clear" w:color="auto" w:fill="auto"/>
        <w:tabs>
          <w:tab w:val="left" w:pos="4814"/>
          <w:tab w:val="left" w:leader="dot" w:pos="6610"/>
        </w:tabs>
        <w:spacing w:before="0" w:after="4" w:line="210" w:lineRule="exact"/>
        <w:ind w:firstLine="0"/>
      </w:pPr>
      <w:r>
        <w:t>Datum:</w:t>
      </w:r>
      <w:r w:rsidR="00B90A9A">
        <w:t xml:space="preserve"> 23.09.2022</w:t>
      </w:r>
      <w:r>
        <w:tab/>
      </w:r>
      <w:r>
        <w:tab/>
      </w:r>
    </w:p>
    <w:p w14:paraId="61BD45CC" w14:textId="52DB2010" w:rsidR="00FF6E9A" w:rsidRDefault="00000000">
      <w:pPr>
        <w:pStyle w:val="Zkladntext20"/>
        <w:shd w:val="clear" w:color="auto" w:fill="auto"/>
        <w:spacing w:before="0" w:after="0" w:line="210" w:lineRule="exact"/>
        <w:ind w:left="4860" w:firstLine="0"/>
        <w:jc w:val="left"/>
      </w:pPr>
      <w:r>
        <w:t>Libor Lukáš, jednatel</w:t>
      </w:r>
    </w:p>
    <w:p w14:paraId="3B69E0DA" w14:textId="67E3D945" w:rsidR="00B90A9A" w:rsidRDefault="00B90A9A">
      <w:pPr>
        <w:pStyle w:val="Zkladntext20"/>
        <w:shd w:val="clear" w:color="auto" w:fill="auto"/>
        <w:spacing w:before="0" w:after="0" w:line="210" w:lineRule="exact"/>
        <w:ind w:left="4860" w:firstLine="0"/>
        <w:jc w:val="left"/>
      </w:pPr>
    </w:p>
    <w:p w14:paraId="2B13103F" w14:textId="0F84D51E" w:rsidR="00B90A9A" w:rsidRDefault="00B90A9A">
      <w:pPr>
        <w:pStyle w:val="Zkladntext20"/>
        <w:shd w:val="clear" w:color="auto" w:fill="auto"/>
        <w:spacing w:before="0" w:after="0" w:line="210" w:lineRule="exact"/>
        <w:ind w:left="4860" w:firstLine="0"/>
        <w:jc w:val="left"/>
      </w:pPr>
    </w:p>
    <w:p w14:paraId="75F09206" w14:textId="53C578D3" w:rsidR="00B90A9A" w:rsidRDefault="00B90A9A">
      <w:pPr>
        <w:pStyle w:val="Zkladntext20"/>
        <w:shd w:val="clear" w:color="auto" w:fill="auto"/>
        <w:spacing w:before="0" w:after="0" w:line="210" w:lineRule="exact"/>
        <w:ind w:left="4860" w:firstLine="0"/>
        <w:jc w:val="left"/>
      </w:pPr>
    </w:p>
    <w:p w14:paraId="59B91B6E" w14:textId="0D0CBBAB" w:rsidR="00B90A9A" w:rsidRDefault="00B90A9A">
      <w:pPr>
        <w:pStyle w:val="Zkladntext20"/>
        <w:shd w:val="clear" w:color="auto" w:fill="auto"/>
        <w:spacing w:before="0" w:after="0" w:line="210" w:lineRule="exact"/>
        <w:ind w:left="4860" w:firstLine="0"/>
        <w:jc w:val="left"/>
      </w:pPr>
    </w:p>
    <w:p w14:paraId="3C884B70" w14:textId="0E260885" w:rsidR="00B90A9A" w:rsidRDefault="00B90A9A">
      <w:pPr>
        <w:pStyle w:val="Zkladntext20"/>
        <w:shd w:val="clear" w:color="auto" w:fill="auto"/>
        <w:spacing w:before="0" w:after="0" w:line="210" w:lineRule="exact"/>
        <w:ind w:left="4860" w:firstLine="0"/>
        <w:jc w:val="left"/>
      </w:pPr>
    </w:p>
    <w:p w14:paraId="6421824C" w14:textId="4AFD305D" w:rsidR="00B90A9A" w:rsidRDefault="00B90A9A">
      <w:pPr>
        <w:pStyle w:val="Zkladntext20"/>
        <w:shd w:val="clear" w:color="auto" w:fill="auto"/>
        <w:spacing w:before="0" w:after="0" w:line="210" w:lineRule="exact"/>
        <w:ind w:left="4860" w:firstLine="0"/>
        <w:jc w:val="left"/>
      </w:pPr>
    </w:p>
    <w:p w14:paraId="6E353966" w14:textId="073A4AFE" w:rsidR="00B90A9A" w:rsidRDefault="00B90A9A">
      <w:pPr>
        <w:pStyle w:val="Zkladntext20"/>
        <w:shd w:val="clear" w:color="auto" w:fill="auto"/>
        <w:spacing w:before="0" w:after="0" w:line="210" w:lineRule="exact"/>
        <w:ind w:left="4860" w:firstLine="0"/>
        <w:jc w:val="left"/>
      </w:pPr>
    </w:p>
    <w:p w14:paraId="625B9E41" w14:textId="2EE62426" w:rsidR="00B90A9A" w:rsidRDefault="00B90A9A">
      <w:pPr>
        <w:pStyle w:val="Zkladntext20"/>
        <w:shd w:val="clear" w:color="auto" w:fill="auto"/>
        <w:spacing w:before="0" w:after="0" w:line="210" w:lineRule="exact"/>
        <w:ind w:left="4860" w:firstLine="0"/>
        <w:jc w:val="left"/>
      </w:pPr>
    </w:p>
    <w:p w14:paraId="4E059F6B" w14:textId="081C5138" w:rsidR="00B90A9A" w:rsidRDefault="00B90A9A">
      <w:pPr>
        <w:pStyle w:val="Zkladntext20"/>
        <w:shd w:val="clear" w:color="auto" w:fill="auto"/>
        <w:spacing w:before="0" w:after="0" w:line="210" w:lineRule="exact"/>
        <w:ind w:left="4860" w:firstLine="0"/>
        <w:jc w:val="left"/>
      </w:pPr>
    </w:p>
    <w:p w14:paraId="4164814C" w14:textId="5AFB2A2C" w:rsidR="00B90A9A" w:rsidRDefault="00B90A9A">
      <w:pPr>
        <w:pStyle w:val="Zkladntext20"/>
        <w:shd w:val="clear" w:color="auto" w:fill="auto"/>
        <w:spacing w:before="0" w:after="0" w:line="210" w:lineRule="exact"/>
        <w:ind w:left="4860" w:firstLine="0"/>
        <w:jc w:val="left"/>
      </w:pPr>
    </w:p>
    <w:p w14:paraId="708DB1CC" w14:textId="7F4E011D" w:rsidR="00B90A9A" w:rsidRDefault="00B90A9A">
      <w:pPr>
        <w:pStyle w:val="Zkladntext20"/>
        <w:shd w:val="clear" w:color="auto" w:fill="auto"/>
        <w:spacing w:before="0" w:after="0" w:line="210" w:lineRule="exact"/>
        <w:ind w:left="4860" w:firstLine="0"/>
        <w:jc w:val="left"/>
      </w:pPr>
    </w:p>
    <w:p w14:paraId="6E8DB609" w14:textId="572EFADD" w:rsidR="00B90A9A" w:rsidRDefault="00B90A9A">
      <w:pPr>
        <w:pStyle w:val="Zkladntext20"/>
        <w:shd w:val="clear" w:color="auto" w:fill="auto"/>
        <w:spacing w:before="0" w:after="0" w:line="210" w:lineRule="exact"/>
        <w:ind w:left="4860" w:firstLine="0"/>
        <w:jc w:val="left"/>
      </w:pPr>
    </w:p>
    <w:p w14:paraId="405AD091" w14:textId="39DF1FBD" w:rsidR="00B90A9A" w:rsidRDefault="00B90A9A">
      <w:pPr>
        <w:pStyle w:val="Zkladntext20"/>
        <w:shd w:val="clear" w:color="auto" w:fill="auto"/>
        <w:spacing w:before="0" w:after="0" w:line="210" w:lineRule="exact"/>
        <w:ind w:left="4860" w:firstLine="0"/>
        <w:jc w:val="left"/>
      </w:pPr>
    </w:p>
    <w:p w14:paraId="3FD16C6D" w14:textId="13A790CA" w:rsidR="00B90A9A" w:rsidRDefault="00B90A9A">
      <w:pPr>
        <w:pStyle w:val="Zkladntext20"/>
        <w:shd w:val="clear" w:color="auto" w:fill="auto"/>
        <w:spacing w:before="0" w:after="0" w:line="210" w:lineRule="exact"/>
        <w:ind w:left="4860" w:firstLine="0"/>
        <w:jc w:val="left"/>
      </w:pPr>
    </w:p>
    <w:p w14:paraId="1E6A5812" w14:textId="7204210E" w:rsidR="00B90A9A" w:rsidRDefault="00B90A9A">
      <w:pPr>
        <w:pStyle w:val="Zkladntext20"/>
        <w:shd w:val="clear" w:color="auto" w:fill="auto"/>
        <w:spacing w:before="0" w:after="0" w:line="210" w:lineRule="exact"/>
        <w:ind w:left="4860" w:firstLine="0"/>
        <w:jc w:val="left"/>
      </w:pPr>
    </w:p>
    <w:p w14:paraId="23751637" w14:textId="311EFEA0" w:rsidR="00B90A9A" w:rsidRDefault="00B90A9A">
      <w:pPr>
        <w:pStyle w:val="Zkladntext20"/>
        <w:shd w:val="clear" w:color="auto" w:fill="auto"/>
        <w:spacing w:before="0" w:after="0" w:line="210" w:lineRule="exact"/>
        <w:ind w:left="4860" w:firstLine="0"/>
        <w:jc w:val="left"/>
      </w:pPr>
    </w:p>
    <w:p w14:paraId="0D1B1027" w14:textId="0E85AADE" w:rsidR="00B90A9A" w:rsidRDefault="00B90A9A">
      <w:pPr>
        <w:pStyle w:val="Zkladntext20"/>
        <w:shd w:val="clear" w:color="auto" w:fill="auto"/>
        <w:spacing w:before="0" w:after="0" w:line="210" w:lineRule="exact"/>
        <w:ind w:left="4860" w:firstLine="0"/>
        <w:jc w:val="left"/>
      </w:pPr>
    </w:p>
    <w:p w14:paraId="38F8AD03" w14:textId="6BA70ABD" w:rsidR="00B90A9A" w:rsidRDefault="00B90A9A">
      <w:pPr>
        <w:pStyle w:val="Zkladntext20"/>
        <w:shd w:val="clear" w:color="auto" w:fill="auto"/>
        <w:spacing w:before="0" w:after="0" w:line="210" w:lineRule="exact"/>
        <w:ind w:left="4860" w:firstLine="0"/>
        <w:jc w:val="left"/>
      </w:pPr>
    </w:p>
    <w:p w14:paraId="0253E941" w14:textId="2810337E" w:rsidR="00B90A9A" w:rsidRDefault="00B90A9A">
      <w:pPr>
        <w:pStyle w:val="Zkladntext20"/>
        <w:shd w:val="clear" w:color="auto" w:fill="auto"/>
        <w:spacing w:before="0" w:after="0" w:line="210" w:lineRule="exact"/>
        <w:ind w:left="4860" w:firstLine="0"/>
        <w:jc w:val="left"/>
      </w:pPr>
    </w:p>
    <w:p w14:paraId="1094343B" w14:textId="474809BC" w:rsidR="00B90A9A" w:rsidRDefault="00B90A9A">
      <w:pPr>
        <w:pStyle w:val="Zkladntext20"/>
        <w:shd w:val="clear" w:color="auto" w:fill="auto"/>
        <w:spacing w:before="0" w:after="0" w:line="210" w:lineRule="exact"/>
        <w:ind w:left="4860" w:firstLine="0"/>
        <w:jc w:val="left"/>
      </w:pPr>
    </w:p>
    <w:p w14:paraId="31AA5507" w14:textId="1E666620" w:rsidR="00B90A9A" w:rsidRDefault="00B90A9A">
      <w:pPr>
        <w:pStyle w:val="Zkladntext20"/>
        <w:shd w:val="clear" w:color="auto" w:fill="auto"/>
        <w:spacing w:before="0" w:after="0" w:line="210" w:lineRule="exact"/>
        <w:ind w:left="4860" w:firstLine="0"/>
        <w:jc w:val="left"/>
      </w:pPr>
    </w:p>
    <w:p w14:paraId="5968A7D9" w14:textId="614E257E" w:rsidR="00B90A9A" w:rsidRDefault="00B90A9A">
      <w:pPr>
        <w:pStyle w:val="Zkladntext20"/>
        <w:shd w:val="clear" w:color="auto" w:fill="auto"/>
        <w:spacing w:before="0" w:after="0" w:line="210" w:lineRule="exact"/>
        <w:ind w:left="4860" w:firstLine="0"/>
        <w:jc w:val="left"/>
      </w:pPr>
    </w:p>
    <w:p w14:paraId="0E014DA9" w14:textId="56EAEC16" w:rsidR="00B90A9A" w:rsidRDefault="00B90A9A">
      <w:pPr>
        <w:pStyle w:val="Zkladntext20"/>
        <w:shd w:val="clear" w:color="auto" w:fill="auto"/>
        <w:spacing w:before="0" w:after="0" w:line="210" w:lineRule="exact"/>
        <w:ind w:left="4860" w:firstLine="0"/>
        <w:jc w:val="left"/>
      </w:pPr>
    </w:p>
    <w:p w14:paraId="0D6FE79B" w14:textId="1E4E2C60" w:rsidR="00B90A9A" w:rsidRDefault="00B90A9A">
      <w:pPr>
        <w:pStyle w:val="Zkladntext20"/>
        <w:shd w:val="clear" w:color="auto" w:fill="auto"/>
        <w:spacing w:before="0" w:after="0" w:line="210" w:lineRule="exact"/>
        <w:ind w:left="4860" w:firstLine="0"/>
        <w:jc w:val="left"/>
      </w:pPr>
    </w:p>
    <w:p w14:paraId="38092801" w14:textId="160571F6" w:rsidR="00B90A9A" w:rsidRDefault="00B90A9A">
      <w:pPr>
        <w:pStyle w:val="Zkladntext20"/>
        <w:shd w:val="clear" w:color="auto" w:fill="auto"/>
        <w:spacing w:before="0" w:after="0" w:line="210" w:lineRule="exact"/>
        <w:ind w:left="4860" w:firstLine="0"/>
        <w:jc w:val="left"/>
      </w:pPr>
    </w:p>
    <w:p w14:paraId="69F1A1E3" w14:textId="1656FBD9" w:rsidR="00B90A9A" w:rsidRDefault="00B90A9A">
      <w:pPr>
        <w:pStyle w:val="Zkladntext20"/>
        <w:shd w:val="clear" w:color="auto" w:fill="auto"/>
        <w:spacing w:before="0" w:after="0" w:line="210" w:lineRule="exact"/>
        <w:ind w:left="4860" w:firstLine="0"/>
        <w:jc w:val="left"/>
      </w:pPr>
    </w:p>
    <w:p w14:paraId="220861D7" w14:textId="7A671957" w:rsidR="00B90A9A" w:rsidRDefault="00B90A9A">
      <w:pPr>
        <w:pStyle w:val="Zkladntext20"/>
        <w:shd w:val="clear" w:color="auto" w:fill="auto"/>
        <w:spacing w:before="0" w:after="0" w:line="210" w:lineRule="exact"/>
        <w:ind w:left="4860" w:firstLine="0"/>
        <w:jc w:val="left"/>
      </w:pPr>
    </w:p>
    <w:p w14:paraId="60440555" w14:textId="151C7299" w:rsidR="00B90A9A" w:rsidRDefault="00B90A9A">
      <w:pPr>
        <w:pStyle w:val="Zkladntext20"/>
        <w:shd w:val="clear" w:color="auto" w:fill="auto"/>
        <w:spacing w:before="0" w:after="0" w:line="210" w:lineRule="exact"/>
        <w:ind w:left="4860" w:firstLine="0"/>
        <w:jc w:val="left"/>
      </w:pPr>
    </w:p>
    <w:p w14:paraId="7F65056F" w14:textId="1DCE8B8F" w:rsidR="00B90A9A" w:rsidRDefault="00B90A9A">
      <w:pPr>
        <w:pStyle w:val="Zkladntext20"/>
        <w:shd w:val="clear" w:color="auto" w:fill="auto"/>
        <w:spacing w:before="0" w:after="0" w:line="210" w:lineRule="exact"/>
        <w:ind w:left="4860" w:firstLine="0"/>
        <w:jc w:val="left"/>
      </w:pPr>
    </w:p>
    <w:p w14:paraId="17CCB02A" w14:textId="34F25050" w:rsidR="00B90A9A" w:rsidRDefault="00B90A9A">
      <w:pPr>
        <w:pStyle w:val="Zkladntext20"/>
        <w:shd w:val="clear" w:color="auto" w:fill="auto"/>
        <w:spacing w:before="0" w:after="0" w:line="210" w:lineRule="exact"/>
        <w:ind w:left="4860" w:firstLine="0"/>
        <w:jc w:val="left"/>
      </w:pPr>
    </w:p>
    <w:p w14:paraId="4EFFCE2D" w14:textId="3196D333" w:rsidR="00B90A9A" w:rsidRDefault="00B90A9A">
      <w:pPr>
        <w:pStyle w:val="Zkladntext20"/>
        <w:shd w:val="clear" w:color="auto" w:fill="auto"/>
        <w:spacing w:before="0" w:after="0" w:line="210" w:lineRule="exact"/>
        <w:ind w:left="4860" w:firstLine="0"/>
        <w:jc w:val="left"/>
      </w:pPr>
    </w:p>
    <w:p w14:paraId="023122AC" w14:textId="04133625" w:rsidR="00B90A9A" w:rsidRDefault="00B90A9A">
      <w:pPr>
        <w:pStyle w:val="Zkladntext20"/>
        <w:shd w:val="clear" w:color="auto" w:fill="auto"/>
        <w:spacing w:before="0" w:after="0" w:line="210" w:lineRule="exact"/>
        <w:ind w:left="4860" w:firstLine="0"/>
        <w:jc w:val="left"/>
      </w:pPr>
    </w:p>
    <w:p w14:paraId="7010D173" w14:textId="54311509" w:rsidR="00B90A9A" w:rsidRDefault="00B90A9A">
      <w:pPr>
        <w:pStyle w:val="Zkladntext20"/>
        <w:shd w:val="clear" w:color="auto" w:fill="auto"/>
        <w:spacing w:before="0" w:after="0" w:line="210" w:lineRule="exact"/>
        <w:ind w:left="4860" w:firstLine="0"/>
        <w:jc w:val="left"/>
      </w:pPr>
    </w:p>
    <w:p w14:paraId="7A00E9FC" w14:textId="440C7B19" w:rsidR="00B90A9A" w:rsidRDefault="00B90A9A">
      <w:pPr>
        <w:pStyle w:val="Zkladntext20"/>
        <w:shd w:val="clear" w:color="auto" w:fill="auto"/>
        <w:spacing w:before="0" w:after="0" w:line="210" w:lineRule="exact"/>
        <w:ind w:left="4860" w:firstLine="0"/>
        <w:jc w:val="left"/>
      </w:pPr>
    </w:p>
    <w:p w14:paraId="2DDB3916" w14:textId="5623FB10" w:rsidR="00B90A9A" w:rsidRDefault="00B90A9A">
      <w:pPr>
        <w:pStyle w:val="Zkladntext20"/>
        <w:shd w:val="clear" w:color="auto" w:fill="auto"/>
        <w:spacing w:before="0" w:after="0" w:line="210" w:lineRule="exact"/>
        <w:ind w:left="4860" w:firstLine="0"/>
        <w:jc w:val="left"/>
      </w:pPr>
    </w:p>
    <w:p w14:paraId="3D63674F" w14:textId="7BFF28FD" w:rsidR="00B90A9A" w:rsidRDefault="00B90A9A">
      <w:pPr>
        <w:pStyle w:val="Zkladntext20"/>
        <w:shd w:val="clear" w:color="auto" w:fill="auto"/>
        <w:spacing w:before="0" w:after="0" w:line="210" w:lineRule="exact"/>
        <w:ind w:left="4860" w:firstLine="0"/>
        <w:jc w:val="left"/>
      </w:pPr>
    </w:p>
    <w:p w14:paraId="06D463E1" w14:textId="57040188" w:rsidR="00B90A9A" w:rsidRDefault="00B90A9A">
      <w:pPr>
        <w:pStyle w:val="Zkladntext20"/>
        <w:shd w:val="clear" w:color="auto" w:fill="auto"/>
        <w:spacing w:before="0" w:after="0" w:line="210" w:lineRule="exact"/>
        <w:ind w:left="4860" w:firstLine="0"/>
        <w:jc w:val="left"/>
      </w:pPr>
    </w:p>
    <w:p w14:paraId="4FBB9B77" w14:textId="7186E58C" w:rsidR="00B90A9A" w:rsidRDefault="00B90A9A">
      <w:pPr>
        <w:pStyle w:val="Zkladntext20"/>
        <w:shd w:val="clear" w:color="auto" w:fill="auto"/>
        <w:spacing w:before="0" w:after="0" w:line="210" w:lineRule="exact"/>
        <w:ind w:left="4860" w:firstLine="0"/>
        <w:jc w:val="left"/>
      </w:pPr>
    </w:p>
    <w:p w14:paraId="5F211FFF" w14:textId="76FDFB0C" w:rsidR="00B90A9A" w:rsidRDefault="00B90A9A">
      <w:pPr>
        <w:pStyle w:val="Zkladntext20"/>
        <w:shd w:val="clear" w:color="auto" w:fill="auto"/>
        <w:spacing w:before="0" w:after="0" w:line="210" w:lineRule="exact"/>
        <w:ind w:left="4860" w:firstLine="0"/>
        <w:jc w:val="left"/>
      </w:pPr>
    </w:p>
    <w:p w14:paraId="0894E5C3" w14:textId="3D8F7A68" w:rsidR="00B90A9A" w:rsidRDefault="00B90A9A">
      <w:pPr>
        <w:pStyle w:val="Zkladntext20"/>
        <w:shd w:val="clear" w:color="auto" w:fill="auto"/>
        <w:spacing w:before="0" w:after="0" w:line="210" w:lineRule="exact"/>
        <w:ind w:left="4860" w:firstLine="0"/>
        <w:jc w:val="left"/>
      </w:pPr>
    </w:p>
    <w:p w14:paraId="4457CEE2" w14:textId="0CF8AFC0" w:rsidR="00B90A9A" w:rsidRDefault="00B90A9A">
      <w:pPr>
        <w:pStyle w:val="Zkladntext20"/>
        <w:shd w:val="clear" w:color="auto" w:fill="auto"/>
        <w:spacing w:before="0" w:after="0" w:line="210" w:lineRule="exact"/>
        <w:ind w:left="4860" w:firstLine="0"/>
        <w:jc w:val="left"/>
      </w:pPr>
    </w:p>
    <w:p w14:paraId="3B7B0290" w14:textId="437B5E94" w:rsidR="00B90A9A" w:rsidRDefault="00B90A9A">
      <w:pPr>
        <w:pStyle w:val="Zkladntext20"/>
        <w:shd w:val="clear" w:color="auto" w:fill="auto"/>
        <w:spacing w:before="0" w:after="0" w:line="210" w:lineRule="exact"/>
        <w:ind w:left="4860" w:firstLine="0"/>
        <w:jc w:val="left"/>
      </w:pPr>
    </w:p>
    <w:p w14:paraId="6EE81972" w14:textId="47EAD0F4" w:rsidR="00B90A9A" w:rsidRDefault="00B90A9A">
      <w:pPr>
        <w:pStyle w:val="Zkladntext20"/>
        <w:shd w:val="clear" w:color="auto" w:fill="auto"/>
        <w:spacing w:before="0" w:after="0" w:line="210" w:lineRule="exact"/>
        <w:ind w:left="4860" w:firstLine="0"/>
        <w:jc w:val="left"/>
      </w:pPr>
    </w:p>
    <w:p w14:paraId="165F02E0" w14:textId="0A9197FD" w:rsidR="00B90A9A" w:rsidRDefault="00B90A9A">
      <w:pPr>
        <w:pStyle w:val="Zkladntext20"/>
        <w:shd w:val="clear" w:color="auto" w:fill="auto"/>
        <w:spacing w:before="0" w:after="0" w:line="210" w:lineRule="exact"/>
        <w:ind w:left="4860" w:firstLine="0"/>
        <w:jc w:val="left"/>
      </w:pPr>
    </w:p>
    <w:p w14:paraId="0E807278" w14:textId="77777777" w:rsidR="00B90A9A" w:rsidRDefault="00B90A9A">
      <w:pPr>
        <w:pStyle w:val="Zkladntext20"/>
        <w:shd w:val="clear" w:color="auto" w:fill="auto"/>
        <w:spacing w:before="0" w:after="0" w:line="210" w:lineRule="exact"/>
        <w:ind w:left="4860" w:firstLine="0"/>
        <w:jc w:val="left"/>
      </w:pPr>
    </w:p>
    <w:p w14:paraId="352B8CC2" w14:textId="77777777" w:rsidR="00FF6E9A" w:rsidRDefault="00000000">
      <w:pPr>
        <w:pStyle w:val="Nadpis20"/>
        <w:keepNext/>
        <w:keepLines/>
        <w:shd w:val="clear" w:color="auto" w:fill="auto"/>
        <w:spacing w:after="418" w:line="300" w:lineRule="exact"/>
        <w:ind w:firstLine="0"/>
      </w:pPr>
      <w:bookmarkStart w:id="43" w:name="bookmark43"/>
      <w:bookmarkStart w:id="44" w:name="bookmark44"/>
      <w:bookmarkStart w:id="45" w:name="bookmark45"/>
      <w:r>
        <w:t>Příloha č. 1 - Licence modulů systému PERM 3</w:t>
      </w:r>
      <w:bookmarkEnd w:id="43"/>
      <w:bookmarkEnd w:id="44"/>
      <w:bookmarkEnd w:id="45"/>
    </w:p>
    <w:p w14:paraId="62C3CCA9" w14:textId="77777777" w:rsidR="00FF6E9A" w:rsidRDefault="00000000">
      <w:pPr>
        <w:pStyle w:val="Nadpis30"/>
        <w:keepNext/>
        <w:keepLines/>
        <w:numPr>
          <w:ilvl w:val="0"/>
          <w:numId w:val="8"/>
        </w:numPr>
        <w:shd w:val="clear" w:color="auto" w:fill="auto"/>
        <w:tabs>
          <w:tab w:val="left" w:pos="373"/>
        </w:tabs>
        <w:spacing w:after="289" w:line="260" w:lineRule="exact"/>
      </w:pPr>
      <w:bookmarkStart w:id="46" w:name="bookmark46"/>
      <w:r>
        <w:t>Výpočet mzdy, výstupy z mezd</w:t>
      </w:r>
      <w:bookmarkEnd w:id="46"/>
    </w:p>
    <w:p w14:paraId="0C8F559A" w14:textId="77777777" w:rsidR="00FF6E9A" w:rsidRDefault="00000000">
      <w:pPr>
        <w:pStyle w:val="Zkladntext20"/>
        <w:numPr>
          <w:ilvl w:val="0"/>
          <w:numId w:val="9"/>
        </w:numPr>
        <w:shd w:val="clear" w:color="auto" w:fill="auto"/>
        <w:tabs>
          <w:tab w:val="left" w:pos="730"/>
        </w:tabs>
        <w:spacing w:before="0" w:after="77" w:line="210" w:lineRule="exact"/>
        <w:ind w:left="380" w:firstLine="0"/>
      </w:pPr>
      <w:r>
        <w:t>Obrazovky</w:t>
      </w:r>
    </w:p>
    <w:p w14:paraId="71D39F21" w14:textId="77777777" w:rsidR="00FF6E9A" w:rsidRDefault="00000000">
      <w:pPr>
        <w:pStyle w:val="Zkladntext20"/>
        <w:shd w:val="clear" w:color="auto" w:fill="auto"/>
        <w:spacing w:before="0" w:after="64"/>
        <w:ind w:left="1100" w:right="4380" w:firstLine="0"/>
        <w:jc w:val="left"/>
      </w:pPr>
      <w:r>
        <w:rPr>
          <w:rStyle w:val="Zkladntext210pt"/>
        </w:rPr>
        <w:t xml:space="preserve">o </w:t>
      </w:r>
      <w:r>
        <w:t xml:space="preserve">Mzdová karta </w:t>
      </w:r>
      <w:r>
        <w:rPr>
          <w:rStyle w:val="Zkladntext210pt"/>
        </w:rPr>
        <w:t xml:space="preserve">o </w:t>
      </w:r>
      <w:r>
        <w:t xml:space="preserve">Výplatní lístek </w:t>
      </w:r>
      <w:r>
        <w:rPr>
          <w:rStyle w:val="Zkladntext210pt"/>
        </w:rPr>
        <w:t xml:space="preserve">o </w:t>
      </w:r>
      <w:r>
        <w:t xml:space="preserve">Mzdový list </w:t>
      </w:r>
      <w:r>
        <w:rPr>
          <w:rStyle w:val="Zkladntext210pt"/>
        </w:rPr>
        <w:t xml:space="preserve">o </w:t>
      </w:r>
      <w:r>
        <w:t xml:space="preserve">Daňové prohlášení </w:t>
      </w:r>
      <w:r>
        <w:rPr>
          <w:rStyle w:val="Zkladntext210pt"/>
        </w:rPr>
        <w:t xml:space="preserve">o </w:t>
      </w:r>
      <w:r>
        <w:t xml:space="preserve">Vyúčtování daně ze závislé činnosti </w:t>
      </w:r>
      <w:r>
        <w:rPr>
          <w:rStyle w:val="Zkladntext210pt"/>
        </w:rPr>
        <w:t xml:space="preserve">o </w:t>
      </w:r>
      <w:r>
        <w:t xml:space="preserve">Evidenční list důchodového pojištění </w:t>
      </w:r>
      <w:r>
        <w:rPr>
          <w:rStyle w:val="Zkladntext210pt"/>
        </w:rPr>
        <w:t xml:space="preserve">o </w:t>
      </w:r>
      <w:r>
        <w:t>Žádost o nemocenské dávky</w:t>
      </w:r>
    </w:p>
    <w:p w14:paraId="5E8C98F1"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Vnitřní interface pro import mzdových údajů z jiných systémů (např. výrobní systém, systém evidence stravného, pracovní tabulky kancelářských systémů).</w:t>
      </w:r>
    </w:p>
    <w:p w14:paraId="52D43B61"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Oddělení evidence docházky od zpracování mzdy, importy z docházkových systémů, zajištěna evidence odpracované doby, přesčasů, pracovních pohotovostí a noční práce požadovaná novelou zákoníku práce.</w:t>
      </w:r>
    </w:p>
    <w:p w14:paraId="32F6CC4F"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Konto pracovní doby</w:t>
      </w:r>
    </w:p>
    <w:p w14:paraId="4108C4E5"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Speciální pořizovací formulář hrubých mezd bez výpočtu mzdy, možnost pořizování vstupů ze strany vedoucích, mistrů, jiných pověřených osob. Webový formulář.</w:t>
      </w:r>
    </w:p>
    <w:p w14:paraId="08766900"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Nákladové sledování mezd (střediska, zakázky, výkony, zdroje financování, statistické jednotky, ...).</w:t>
      </w:r>
    </w:p>
    <w:p w14:paraId="41A6D661"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Revizní výpočty sledující asi 150 základních vazeb mezi daty, které mohou znamenat chybu (např. pracovník ve stavu nemá mzdu, propuštěný pracovník má podepsané daňové prohlášení, vyživovaná osoba má více než 26 roků, ...).</w:t>
      </w:r>
    </w:p>
    <w:p w14:paraId="387B159D"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Dávkové předzpracování mzdy.</w:t>
      </w:r>
    </w:p>
    <w:p w14:paraId="64F901B9"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Automatický výpočet časových a měsíčních mezd.</w:t>
      </w:r>
    </w:p>
    <w:p w14:paraId="3FC4004E"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Výpočet podílových a akordních mezd, některých typů prémií a dalších mezd. Možnost vazby na hodnocení pracovníků.</w:t>
      </w:r>
    </w:p>
    <w:p w14:paraId="5D4C91F7"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Výpočet náhrad mzdy na základě evidence nepřítomností.</w:t>
      </w:r>
    </w:p>
    <w:p w14:paraId="5D88A491"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Naturální požitky, daňové položky.</w:t>
      </w:r>
    </w:p>
    <w:p w14:paraId="5E1E47D5"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Výpočet náhrad mzdy při pracovní neschopnosti.</w:t>
      </w:r>
    </w:p>
    <w:p w14:paraId="4AB6AB91"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Žádost o nemocenské dávky.</w:t>
      </w:r>
    </w:p>
    <w:p w14:paraId="5CE0B6CF"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Měnové přepočty pro pracovníky na dlouhodobých služebních cestách v zahraniční</w:t>
      </w:r>
    </w:p>
    <w:p w14:paraId="33D21AF0"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Výpočet průměrů pro pracovněprávní účely a nemocenské dávky.</w:t>
      </w:r>
    </w:p>
    <w:p w14:paraId="1E6026B5"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Plně automatizovaný výpočet pojistného a daní s možností snadné kontroly.</w:t>
      </w:r>
    </w:p>
    <w:p w14:paraId="69B9A619"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Automatická srážka zdravotního pojistného za dny neplaceného volna a absence včetně daňových souvislostí.</w:t>
      </w:r>
    </w:p>
    <w:p w14:paraId="1225FDB4"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Výpočet odborových příspěvků, příspěvků do podpůrných fondů.</w:t>
      </w:r>
    </w:p>
    <w:p w14:paraId="56829617"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Funkce gross up.</w:t>
      </w:r>
    </w:p>
    <w:p w14:paraId="6AC4D6EE"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Automatizace výkonu rozhodnutí u srážek s vyznačenou přednostností nebo nepřednostností.</w:t>
      </w:r>
    </w:p>
    <w:p w14:paraId="1C765BDA"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Sledování půjček zaměstnanců a jejich účelovosti.</w:t>
      </w:r>
    </w:p>
    <w:p w14:paraId="03AE898C"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Sledování srážek podle pracovníků, podle věřitelů.</w:t>
      </w:r>
    </w:p>
    <w:p w14:paraId="59DF810C"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Možnost výpočtu poukázečného v závislosti na typu příjemce peněz.</w:t>
      </w:r>
    </w:p>
    <w:p w14:paraId="6E66843F"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Tvorba příkazů k úhradě v tisknutelné a elektronické podobě.</w:t>
      </w:r>
    </w:p>
    <w:p w14:paraId="6DEC4B63" w14:textId="77777777" w:rsidR="00FF6E9A" w:rsidRDefault="00000000">
      <w:pPr>
        <w:pStyle w:val="Zkladntext20"/>
        <w:numPr>
          <w:ilvl w:val="0"/>
          <w:numId w:val="9"/>
        </w:numPr>
        <w:shd w:val="clear" w:color="auto" w:fill="auto"/>
        <w:tabs>
          <w:tab w:val="left" w:pos="730"/>
        </w:tabs>
        <w:spacing w:before="0" w:after="0" w:line="264" w:lineRule="exact"/>
        <w:ind w:left="740" w:hanging="360"/>
        <w:jc w:val="left"/>
      </w:pPr>
      <w:r>
        <w:t>Tvorba příkazů k úhradě v datové podobě pro modemový přenos, homebaking (např. KPC tvar pro Komerční banku).</w:t>
      </w:r>
    </w:p>
    <w:p w14:paraId="1D150163"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Výstup poštovních poukázek do souboru pro Českou poštu.</w:t>
      </w:r>
    </w:p>
    <w:p w14:paraId="49E30682"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Výstup srážek pro Českou spořitelnu do souboru.</w:t>
      </w:r>
    </w:p>
    <w:p w14:paraId="257D9760"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Datový výstup pro statistické šetření ISPV zpracovávané společností Trexima.</w:t>
      </w:r>
    </w:p>
    <w:p w14:paraId="5E24F1CC" w14:textId="77777777" w:rsidR="00FF6E9A" w:rsidRDefault="00000000">
      <w:pPr>
        <w:pStyle w:val="Zkladntext20"/>
        <w:numPr>
          <w:ilvl w:val="0"/>
          <w:numId w:val="9"/>
        </w:numPr>
        <w:shd w:val="clear" w:color="auto" w:fill="auto"/>
        <w:tabs>
          <w:tab w:val="left" w:pos="730"/>
        </w:tabs>
        <w:spacing w:before="0" w:after="0" w:line="264" w:lineRule="exact"/>
        <w:ind w:left="380" w:firstLine="0"/>
      </w:pPr>
      <w:r>
        <w:t>Statistické šetření ISP pro státem řízené organizace</w:t>
      </w:r>
    </w:p>
    <w:p w14:paraId="4A5D1A97"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Tvorba disket pro některé penzijní fondy.</w:t>
      </w:r>
    </w:p>
    <w:p w14:paraId="70D1F9E1" w14:textId="77777777" w:rsidR="00FF6E9A" w:rsidRDefault="00000000">
      <w:pPr>
        <w:pStyle w:val="Zkladntext20"/>
        <w:numPr>
          <w:ilvl w:val="0"/>
          <w:numId w:val="9"/>
        </w:numPr>
        <w:shd w:val="clear" w:color="auto" w:fill="auto"/>
        <w:tabs>
          <w:tab w:val="left" w:pos="752"/>
        </w:tabs>
        <w:spacing w:before="0" w:after="0" w:line="264" w:lineRule="exact"/>
        <w:ind w:left="760" w:hanging="360"/>
        <w:jc w:val="left"/>
      </w:pPr>
      <w:r>
        <w:t>Zcela automatické sledování ŘD, včetně sledování dnů výkonu zaměstnání, přepočtu na měsíce nebo krácení po 100 dnech.</w:t>
      </w:r>
    </w:p>
    <w:p w14:paraId="426C2393" w14:textId="77777777" w:rsidR="00FF6E9A" w:rsidRDefault="00000000">
      <w:pPr>
        <w:pStyle w:val="Zkladntext20"/>
        <w:numPr>
          <w:ilvl w:val="0"/>
          <w:numId w:val="9"/>
        </w:numPr>
        <w:shd w:val="clear" w:color="auto" w:fill="auto"/>
        <w:tabs>
          <w:tab w:val="left" w:pos="752"/>
        </w:tabs>
        <w:spacing w:before="0" w:after="0" w:line="264" w:lineRule="exact"/>
        <w:ind w:left="760" w:hanging="360"/>
        <w:jc w:val="left"/>
      </w:pPr>
      <w:r>
        <w:t>Tvorba účetních výstupů do libovolného účetního systému, který dokáže importovat účetní záznamy.</w:t>
      </w:r>
    </w:p>
    <w:p w14:paraId="499D9B8A"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Formuláře potvrzení o zdanitelných příjmech.</w:t>
      </w:r>
    </w:p>
    <w:p w14:paraId="3E64CE81"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Vyúčtování daně pracovníka a roční přehled organizace pro finanční úřad.</w:t>
      </w:r>
    </w:p>
    <w:p w14:paraId="3C530EBE"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Zápočet dnů nemoci před vznikem pracovního poměru, tvorba zápočtového listu.</w:t>
      </w:r>
    </w:p>
    <w:p w14:paraId="59696DBB"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Automatický výpočet evidenčního listu důchodového pojištění.</w:t>
      </w:r>
    </w:p>
    <w:p w14:paraId="3CA38F8D"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Rozborové sestavy pro PAM.</w:t>
      </w:r>
    </w:p>
    <w:p w14:paraId="69C6EE49"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Statistická hlášení, oborové výkazy, např. pro školství (P 1-04)</w:t>
      </w:r>
    </w:p>
    <w:p w14:paraId="0FB04D1A"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Srovnatelné výdělky za skupiny pracovníků.</w:t>
      </w:r>
    </w:p>
    <w:p w14:paraId="798A851B"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Generátor sestav</w:t>
      </w:r>
    </w:p>
    <w:p w14:paraId="52215285"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Import dat ze souborů typu Excel.</w:t>
      </w:r>
    </w:p>
    <w:p w14:paraId="63679FF1"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Požadované výstupní sestavy v cizojazyčných verzích.</w:t>
      </w:r>
    </w:p>
    <w:p w14:paraId="196FC269"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Zámek pro výpočty čistých mezd.</w:t>
      </w:r>
    </w:p>
    <w:p w14:paraId="6F81F229"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Elektronické odesílání ELDP na ČSSZ přes portál veřejné správy.</w:t>
      </w:r>
    </w:p>
    <w:p w14:paraId="6733FBB0" w14:textId="77777777" w:rsidR="00FF6E9A" w:rsidRDefault="00000000">
      <w:pPr>
        <w:pStyle w:val="Zkladntext20"/>
        <w:numPr>
          <w:ilvl w:val="0"/>
          <w:numId w:val="9"/>
        </w:numPr>
        <w:shd w:val="clear" w:color="auto" w:fill="auto"/>
        <w:tabs>
          <w:tab w:val="left" w:pos="752"/>
        </w:tabs>
        <w:spacing w:before="0" w:after="0" w:line="264" w:lineRule="exact"/>
        <w:ind w:left="760" w:hanging="360"/>
        <w:jc w:val="left"/>
      </w:pPr>
      <w:r>
        <w:t>Elektronické odesílání přihlášek zaměstnanců k nemocenskému pojištění, odhlášek. na ČSSZ přes portál veřejné správy.</w:t>
      </w:r>
    </w:p>
    <w:p w14:paraId="504B8540"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Elektronické odesílání výkazu o pojistném na ČSSZ</w:t>
      </w:r>
    </w:p>
    <w:p w14:paraId="7C43BAD1"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Elektronické odesílání žádosti o nemocenské dávky na ČSSZ</w:t>
      </w:r>
    </w:p>
    <w:p w14:paraId="4D62EA92"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Elektronické formáty hlášení a výkazů pro zdravotní pojišťovny</w:t>
      </w:r>
    </w:p>
    <w:p w14:paraId="66CDCC9C"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On-line prohledávání insolvenčního rejstříku</w:t>
      </w:r>
    </w:p>
    <w:p w14:paraId="002F7A42"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Stahování měnových kurzů ČNB</w:t>
      </w:r>
    </w:p>
    <w:p w14:paraId="3871D393" w14:textId="77777777" w:rsidR="00FF6E9A" w:rsidRDefault="00000000">
      <w:pPr>
        <w:pStyle w:val="Zkladntext20"/>
        <w:numPr>
          <w:ilvl w:val="0"/>
          <w:numId w:val="9"/>
        </w:numPr>
        <w:shd w:val="clear" w:color="auto" w:fill="auto"/>
        <w:tabs>
          <w:tab w:val="left" w:pos="752"/>
        </w:tabs>
        <w:spacing w:before="0" w:after="363" w:line="264" w:lineRule="exact"/>
        <w:ind w:left="400" w:firstLine="0"/>
      </w:pPr>
      <w:r>
        <w:t>On-line připojení na informační panel společnosti Kvasar</w:t>
      </w:r>
    </w:p>
    <w:p w14:paraId="01CE7E95" w14:textId="77777777" w:rsidR="00FF6E9A" w:rsidRDefault="00000000">
      <w:pPr>
        <w:pStyle w:val="Nadpis30"/>
        <w:keepNext/>
        <w:keepLines/>
        <w:numPr>
          <w:ilvl w:val="0"/>
          <w:numId w:val="8"/>
        </w:numPr>
        <w:shd w:val="clear" w:color="auto" w:fill="auto"/>
        <w:tabs>
          <w:tab w:val="left" w:pos="382"/>
        </w:tabs>
        <w:spacing w:after="255" w:line="260" w:lineRule="exact"/>
      </w:pPr>
      <w:bookmarkStart w:id="47" w:name="bookmark47"/>
      <w:bookmarkStart w:id="48" w:name="bookmark48"/>
      <w:r>
        <w:t>Uživatelské změny parametrů programu</w:t>
      </w:r>
      <w:bookmarkEnd w:id="47"/>
      <w:bookmarkEnd w:id="48"/>
    </w:p>
    <w:p w14:paraId="69DAC343"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Uživatelské plnění nealgoritmizovaných položek číselníků.</w:t>
      </w:r>
    </w:p>
    <w:p w14:paraId="0881D6D5"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Číselník účtů organizace, číselník zdravotních pojišťoven, ostatní věřitelé.</w:t>
      </w:r>
    </w:p>
    <w:p w14:paraId="781B6CA9"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Typy školení, pořadatelé školení.</w:t>
      </w:r>
    </w:p>
    <w:p w14:paraId="4F2493F1"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Číselník kritérií pro hodnocení pracovníků.</w:t>
      </w:r>
    </w:p>
    <w:p w14:paraId="494C6AD4"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Číselník pracovních pomůcek, svěřených prostředků, nosičů informací, podnikových směrnic.</w:t>
      </w:r>
    </w:p>
    <w:p w14:paraId="13AB1E89"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Číselníky států a obcí.</w:t>
      </w:r>
    </w:p>
    <w:p w14:paraId="26BF273E"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Číselník oborů vzdělání.</w:t>
      </w:r>
    </w:p>
    <w:p w14:paraId="0E513537"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Obecné charakteristiky organizace a základní parametrizace aplikace.</w:t>
      </w:r>
    </w:p>
    <w:p w14:paraId="5C734197" w14:textId="77777777" w:rsidR="00FF6E9A" w:rsidRDefault="00000000">
      <w:pPr>
        <w:pStyle w:val="Zkladntext20"/>
        <w:numPr>
          <w:ilvl w:val="0"/>
          <w:numId w:val="9"/>
        </w:numPr>
        <w:shd w:val="clear" w:color="auto" w:fill="auto"/>
        <w:tabs>
          <w:tab w:val="left" w:pos="752"/>
        </w:tabs>
        <w:spacing w:before="0" w:after="0" w:line="264" w:lineRule="exact"/>
        <w:ind w:left="400" w:firstLine="0"/>
      </w:pPr>
      <w:r>
        <w:t>Parametrizace mzdových položek.</w:t>
      </w:r>
    </w:p>
    <w:p w14:paraId="4CA82A0D" w14:textId="77777777" w:rsidR="00FF6E9A" w:rsidRDefault="00000000">
      <w:pPr>
        <w:pStyle w:val="Zkladntext20"/>
        <w:numPr>
          <w:ilvl w:val="0"/>
          <w:numId w:val="9"/>
        </w:numPr>
        <w:shd w:val="clear" w:color="auto" w:fill="auto"/>
        <w:tabs>
          <w:tab w:val="left" w:pos="752"/>
        </w:tabs>
        <w:spacing w:before="0" w:after="363" w:line="264" w:lineRule="exact"/>
        <w:ind w:left="400" w:firstLine="0"/>
      </w:pPr>
      <w:r>
        <w:t>Uživatelská definice výpočetních algoritmů mezd.</w:t>
      </w:r>
    </w:p>
    <w:p w14:paraId="6A6219A6" w14:textId="77777777" w:rsidR="00FF6E9A" w:rsidRDefault="00000000">
      <w:pPr>
        <w:pStyle w:val="Nadpis30"/>
        <w:keepNext/>
        <w:keepLines/>
        <w:numPr>
          <w:ilvl w:val="0"/>
          <w:numId w:val="8"/>
        </w:numPr>
        <w:shd w:val="clear" w:color="auto" w:fill="auto"/>
        <w:tabs>
          <w:tab w:val="left" w:pos="387"/>
        </w:tabs>
        <w:spacing w:after="251" w:line="260" w:lineRule="exact"/>
      </w:pPr>
      <w:bookmarkStart w:id="49" w:name="bookmark49"/>
      <w:bookmarkStart w:id="50" w:name="bookmark50"/>
      <w:r>
        <w:t>Ochrana dat</w:t>
      </w:r>
      <w:bookmarkEnd w:id="49"/>
      <w:bookmarkEnd w:id="50"/>
    </w:p>
    <w:p w14:paraId="507EE8D8" w14:textId="77777777" w:rsidR="00FF6E9A" w:rsidRDefault="00000000">
      <w:pPr>
        <w:pStyle w:val="Zkladntext20"/>
        <w:numPr>
          <w:ilvl w:val="0"/>
          <w:numId w:val="9"/>
        </w:numPr>
        <w:shd w:val="clear" w:color="auto" w:fill="auto"/>
        <w:tabs>
          <w:tab w:val="left" w:pos="752"/>
        </w:tabs>
        <w:spacing w:before="0" w:after="0"/>
        <w:ind w:left="760" w:hanging="360"/>
        <w:jc w:val="left"/>
      </w:pPr>
      <w:r>
        <w:t>Víceúrovňová ochrana přístupů k funkcím a datům programu pomocí uživatelského hesla (vstup do databáze) a aplikačního hesla (přístup k povoleným funkcím programu).</w:t>
      </w:r>
    </w:p>
    <w:p w14:paraId="2FB783C1" w14:textId="77777777" w:rsidR="00FF6E9A" w:rsidRDefault="00000000">
      <w:pPr>
        <w:pStyle w:val="Zkladntext20"/>
        <w:numPr>
          <w:ilvl w:val="0"/>
          <w:numId w:val="9"/>
        </w:numPr>
        <w:shd w:val="clear" w:color="auto" w:fill="auto"/>
        <w:tabs>
          <w:tab w:val="left" w:pos="752"/>
        </w:tabs>
        <w:spacing w:before="0" w:after="367"/>
        <w:ind w:left="400" w:firstLine="0"/>
      </w:pPr>
      <w:r>
        <w:t>Možnost uživatelské definice uživatelských práv.</w:t>
      </w:r>
    </w:p>
    <w:p w14:paraId="2E46626C" w14:textId="77777777" w:rsidR="00FF6E9A" w:rsidRDefault="00000000">
      <w:pPr>
        <w:pStyle w:val="Nadpis30"/>
        <w:keepNext/>
        <w:keepLines/>
        <w:numPr>
          <w:ilvl w:val="0"/>
          <w:numId w:val="8"/>
        </w:numPr>
        <w:shd w:val="clear" w:color="auto" w:fill="auto"/>
        <w:tabs>
          <w:tab w:val="left" w:pos="392"/>
        </w:tabs>
        <w:spacing w:after="251" w:line="260" w:lineRule="exact"/>
      </w:pPr>
      <w:bookmarkStart w:id="51" w:name="bookmark51"/>
      <w:bookmarkStart w:id="52" w:name="bookmark52"/>
      <w:r>
        <w:t>Organizační struktura</w:t>
      </w:r>
      <w:bookmarkEnd w:id="51"/>
      <w:bookmarkEnd w:id="52"/>
    </w:p>
    <w:p w14:paraId="5D3AA4DF" w14:textId="77777777" w:rsidR="00FF6E9A" w:rsidRDefault="00000000">
      <w:pPr>
        <w:pStyle w:val="Zkladntext20"/>
        <w:shd w:val="clear" w:color="auto" w:fill="auto"/>
        <w:spacing w:before="0" w:after="0" w:line="264" w:lineRule="exact"/>
        <w:ind w:left="760" w:hanging="360"/>
        <w:jc w:val="left"/>
      </w:pPr>
      <w:r>
        <w:t>■ Stromové schéma organizační struktury zaměstnavatele. Umožňuje sledovat historii pracovních míst v organizaci se všemi vztahy nadřízenosti a podřízenosti a s dalšími charakteristikami. Přiřazením pracovníka do některého bodu organizačního schématu se ihned údaje promítají do personálních dat pracovníka. Není nutné dvojí pořizování. K dispozici je propracovaný editační nástroj včetně přesunů celých větví organizační struktury s přiřazenými pracovníky.</w:t>
      </w:r>
    </w:p>
    <w:p w14:paraId="2DD3DE79" w14:textId="77777777" w:rsidR="00FF6E9A" w:rsidRDefault="00000000">
      <w:pPr>
        <w:pStyle w:val="Zkladntext20"/>
        <w:numPr>
          <w:ilvl w:val="0"/>
          <w:numId w:val="9"/>
        </w:numPr>
        <w:shd w:val="clear" w:color="auto" w:fill="auto"/>
        <w:tabs>
          <w:tab w:val="left" w:pos="756"/>
        </w:tabs>
        <w:spacing w:before="0" w:after="0"/>
        <w:ind w:left="760" w:hanging="360"/>
        <w:jc w:val="left"/>
      </w:pPr>
      <w:r>
        <w:t>Grafická prezentace schématu organizace, výřezy, schéma včetně pracovníků platných pro dané období.</w:t>
      </w:r>
    </w:p>
    <w:p w14:paraId="340A8B2B" w14:textId="77777777" w:rsidR="00FF6E9A" w:rsidRDefault="00000000">
      <w:pPr>
        <w:pStyle w:val="Zkladntext20"/>
        <w:numPr>
          <w:ilvl w:val="0"/>
          <w:numId w:val="9"/>
        </w:numPr>
        <w:shd w:val="clear" w:color="auto" w:fill="auto"/>
        <w:tabs>
          <w:tab w:val="left" w:pos="756"/>
        </w:tabs>
        <w:spacing w:before="0" w:after="367"/>
        <w:ind w:left="400" w:firstLine="0"/>
      </w:pPr>
      <w:r>
        <w:t>Plán pracovníků, neobsazená pracovní místa, nadstav pracovníků.</w:t>
      </w:r>
    </w:p>
    <w:p w14:paraId="1389C7D7" w14:textId="77777777" w:rsidR="00FF6E9A" w:rsidRDefault="00000000">
      <w:pPr>
        <w:pStyle w:val="Nadpis30"/>
        <w:keepNext/>
        <w:keepLines/>
        <w:numPr>
          <w:ilvl w:val="0"/>
          <w:numId w:val="8"/>
        </w:numPr>
        <w:shd w:val="clear" w:color="auto" w:fill="auto"/>
        <w:tabs>
          <w:tab w:val="left" w:pos="370"/>
        </w:tabs>
        <w:spacing w:after="251" w:line="260" w:lineRule="exact"/>
      </w:pPr>
      <w:bookmarkStart w:id="53" w:name="bookmark53"/>
      <w:bookmarkStart w:id="54" w:name="bookmark54"/>
      <w:r>
        <w:t>Popisy pracovních funkcí</w:t>
      </w:r>
      <w:bookmarkEnd w:id="53"/>
      <w:bookmarkEnd w:id="54"/>
    </w:p>
    <w:p w14:paraId="27C44711"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Popisy pracovních funkcí, textová charakteristika zkrácená a plnohodnotná, požadavky vzdělanostní, jazykové, zvláštní schopnosti a dovednosti.</w:t>
      </w:r>
    </w:p>
    <w:p w14:paraId="2FE7275A"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Funkce na pracovních místech, jejich změny v čase, zdravotní rizika na pracovním místě, textový popis činnosti upřesňující obecný popis z pracovní funkce.</w:t>
      </w:r>
    </w:p>
    <w:p w14:paraId="51DD68CF"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Požadavky na akce výchovy a vzdělávání pro danou funkci nebo pracovní místo, obdobně systém povinných lékařských prohlídek, předepsaných ochranných pomůcek.</w:t>
      </w:r>
    </w:p>
    <w:p w14:paraId="360AA11F"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Zvláštní požadavky pro pracovní funkci (výpis z trestního rejstříku, zdravotní průkaz...), přiřazení funkce do jiných systematických katalogů (KZAM, ...).</w:t>
      </w:r>
    </w:p>
    <w:p w14:paraId="50D3E685" w14:textId="77777777" w:rsidR="00FF6E9A" w:rsidRDefault="00000000">
      <w:pPr>
        <w:pStyle w:val="Zkladntext20"/>
        <w:numPr>
          <w:ilvl w:val="0"/>
          <w:numId w:val="9"/>
        </w:numPr>
        <w:shd w:val="clear" w:color="auto" w:fill="auto"/>
        <w:tabs>
          <w:tab w:val="left" w:pos="756"/>
        </w:tabs>
        <w:spacing w:before="0" w:after="363" w:line="264" w:lineRule="exact"/>
        <w:ind w:left="400" w:firstLine="0"/>
      </w:pPr>
      <w:r>
        <w:t>Popis funkce obsahuje i seznam podkladů pro hodnocení pracovníků</w:t>
      </w:r>
    </w:p>
    <w:p w14:paraId="6C3F685C" w14:textId="77777777" w:rsidR="00FF6E9A" w:rsidRDefault="00000000">
      <w:pPr>
        <w:pStyle w:val="Nadpis30"/>
        <w:keepNext/>
        <w:keepLines/>
        <w:numPr>
          <w:ilvl w:val="0"/>
          <w:numId w:val="8"/>
        </w:numPr>
        <w:shd w:val="clear" w:color="auto" w:fill="auto"/>
        <w:tabs>
          <w:tab w:val="left" w:pos="370"/>
        </w:tabs>
        <w:spacing w:after="251" w:line="260" w:lineRule="exact"/>
      </w:pPr>
      <w:bookmarkStart w:id="55" w:name="bookmark55"/>
      <w:bookmarkStart w:id="56" w:name="bookmark56"/>
      <w:r>
        <w:t>Personální data pracovníků</w:t>
      </w:r>
      <w:bookmarkEnd w:id="55"/>
      <w:bookmarkEnd w:id="56"/>
    </w:p>
    <w:p w14:paraId="57938EC7"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Pohodlná práce s aktivními nebo všemi historicky evidovanými zaměstnanci organizace, třízení vzestupně nebo sestupně podle osobních čísel, příjmení a jména, aktuálního kmenového střediska. Rychlý výběr pracovníků podle prvních dvou z uvedených hledisek.</w:t>
      </w:r>
    </w:p>
    <w:p w14:paraId="52D93DC9"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Přehledně organizované obrazovky, rychlé ovládání okének pomocí menu / ikon a tlačítek / "horkých" kláves. Tato trojice možností ovládání aplikace je, pokud možno dodržována ve všech místech aplikace. K dispozici je kontextový help a krátké nápovědy na ikonkách.</w:t>
      </w:r>
    </w:p>
    <w:p w14:paraId="73242B86"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Možnost navigace databází pracovníků přes vybranou obrazovku bez nutnosti návratu do hlavního prohlížeče.</w:t>
      </w:r>
    </w:p>
    <w:p w14:paraId="4DA695E9"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Automatizované vztahy mezi formuláři - doplněním údaje na jednom se mohou přepočítávat data v jiném (např. zadáním dnů nemoci do docházky může dojít k přepočtu základního nároku na dovolenou, pokud celkový počet dnů pro krácení nároku na dovolenou přesáhne 100, takových vazeb jsou desítky).</w:t>
      </w:r>
    </w:p>
    <w:p w14:paraId="0AD1EA95" w14:textId="77777777" w:rsidR="00FF6E9A" w:rsidRDefault="00000000">
      <w:pPr>
        <w:pStyle w:val="Zkladntext20"/>
        <w:numPr>
          <w:ilvl w:val="0"/>
          <w:numId w:val="9"/>
        </w:numPr>
        <w:shd w:val="clear" w:color="auto" w:fill="auto"/>
        <w:tabs>
          <w:tab w:val="left" w:pos="756"/>
        </w:tabs>
        <w:spacing w:before="0" w:after="0" w:line="264" w:lineRule="exact"/>
        <w:ind w:left="760" w:hanging="360"/>
        <w:jc w:val="left"/>
      </w:pPr>
      <w:r>
        <w:t>Sběrná obrazovka "základní karta pracovníka", zahrnující rychlý pohled na aktuální data pracovníka sledovaná v jiných oknech aplikace v časové posloupnosti.</w:t>
      </w:r>
    </w:p>
    <w:p w14:paraId="32210EED" w14:textId="77777777" w:rsidR="00FF6E9A" w:rsidRDefault="00000000">
      <w:pPr>
        <w:pStyle w:val="Zkladntext20"/>
        <w:numPr>
          <w:ilvl w:val="0"/>
          <w:numId w:val="9"/>
        </w:numPr>
        <w:shd w:val="clear" w:color="auto" w:fill="auto"/>
        <w:tabs>
          <w:tab w:val="left" w:pos="756"/>
        </w:tabs>
        <w:spacing w:before="0" w:after="0" w:line="264" w:lineRule="exact"/>
        <w:ind w:left="400" w:firstLine="0"/>
      </w:pPr>
      <w:r>
        <w:rPr>
          <w:rStyle w:val="Zkladntext24"/>
        </w:rPr>
        <w:t>Obrazovky:</w:t>
      </w:r>
    </w:p>
    <w:p w14:paraId="394667CD" w14:textId="77777777" w:rsidR="00FF6E9A" w:rsidRDefault="00000000">
      <w:pPr>
        <w:pStyle w:val="Zkladntext20"/>
        <w:shd w:val="clear" w:color="auto" w:fill="auto"/>
        <w:spacing w:before="0" w:after="0" w:line="264" w:lineRule="exact"/>
        <w:ind w:left="1120" w:right="4660" w:firstLine="0"/>
        <w:jc w:val="left"/>
      </w:pPr>
      <w:r>
        <w:rPr>
          <w:rStyle w:val="Zkladntext210pt"/>
        </w:rPr>
        <w:t xml:space="preserve">o </w:t>
      </w:r>
      <w:r>
        <w:t xml:space="preserve">Adresy a doklady pracovníka </w:t>
      </w:r>
      <w:r>
        <w:rPr>
          <w:rStyle w:val="Zkladntext210pt"/>
        </w:rPr>
        <w:t xml:space="preserve">o </w:t>
      </w:r>
      <w:r>
        <w:t xml:space="preserve">Důchody, ZPS a pracovní omezení </w:t>
      </w:r>
      <w:r>
        <w:rPr>
          <w:rStyle w:val="Zkladntext210pt"/>
        </w:rPr>
        <w:t xml:space="preserve">o </w:t>
      </w:r>
      <w:r>
        <w:t xml:space="preserve">Rodinní příslušníci </w:t>
      </w:r>
      <w:r>
        <w:rPr>
          <w:rStyle w:val="Zkladntext210pt"/>
        </w:rPr>
        <w:t xml:space="preserve">o </w:t>
      </w:r>
      <w:r>
        <w:t xml:space="preserve">Zdravotní pojišťovny </w:t>
      </w:r>
      <w:r>
        <w:rPr>
          <w:rStyle w:val="Zkladntext210pt"/>
        </w:rPr>
        <w:t xml:space="preserve">o </w:t>
      </w:r>
      <w:r>
        <w:t xml:space="preserve">Závazky pracovníka </w:t>
      </w:r>
      <w:r>
        <w:rPr>
          <w:rStyle w:val="Zkladntext210pt"/>
        </w:rPr>
        <w:t xml:space="preserve">o </w:t>
      </w:r>
      <w:r>
        <w:t xml:space="preserve">Zápočtový list </w:t>
      </w:r>
      <w:r>
        <w:rPr>
          <w:rStyle w:val="Zkladntext210pt"/>
        </w:rPr>
        <w:t xml:space="preserve">o </w:t>
      </w:r>
      <w:r>
        <w:t>Praxe pracovníka</w:t>
      </w:r>
    </w:p>
    <w:p w14:paraId="5D08E4CF" w14:textId="77777777" w:rsidR="00FF6E9A" w:rsidRDefault="00000000">
      <w:pPr>
        <w:pStyle w:val="Zkladntext20"/>
        <w:shd w:val="clear" w:color="auto" w:fill="auto"/>
        <w:spacing w:before="0" w:after="0" w:line="264" w:lineRule="exact"/>
        <w:ind w:left="1120" w:right="3420" w:firstLine="0"/>
        <w:jc w:val="left"/>
      </w:pPr>
      <w:r>
        <w:rPr>
          <w:rStyle w:val="Zkladntext210pt"/>
        </w:rPr>
        <w:t xml:space="preserve">o </w:t>
      </w:r>
      <w:r>
        <w:t xml:space="preserve">Základní údaje o pracovněprávním vztahu (PPV) </w:t>
      </w:r>
      <w:r>
        <w:rPr>
          <w:rStyle w:val="Zkladntext210pt"/>
        </w:rPr>
        <w:t xml:space="preserve">o </w:t>
      </w:r>
      <w:r>
        <w:t xml:space="preserve">Evidence dovolených </w:t>
      </w:r>
      <w:r>
        <w:rPr>
          <w:rStyle w:val="Zkladntext210pt"/>
        </w:rPr>
        <w:t xml:space="preserve">o </w:t>
      </w:r>
      <w:r>
        <w:t>Evidence docházky</w:t>
      </w:r>
    </w:p>
    <w:p w14:paraId="393EC206" w14:textId="77777777" w:rsidR="00FF6E9A" w:rsidRDefault="00000000">
      <w:pPr>
        <w:pStyle w:val="Zkladntext20"/>
        <w:shd w:val="clear" w:color="auto" w:fill="auto"/>
        <w:spacing w:before="0" w:after="236" w:line="264" w:lineRule="exact"/>
        <w:ind w:left="1120" w:right="2460" w:firstLine="0"/>
        <w:jc w:val="left"/>
      </w:pPr>
      <w:r>
        <w:rPr>
          <w:rStyle w:val="Zkladntext210pt"/>
        </w:rPr>
        <w:t xml:space="preserve">o </w:t>
      </w:r>
      <w:r>
        <w:t xml:space="preserve">Notes = nestrukturovaná textová informace o pracovníkovi </w:t>
      </w:r>
      <w:r>
        <w:rPr>
          <w:rStyle w:val="Zkladntext210pt"/>
        </w:rPr>
        <w:t xml:space="preserve">o </w:t>
      </w:r>
      <w:r>
        <w:t>Dokumenty pracovníka (řešení pro šablony dokumentů)</w:t>
      </w:r>
    </w:p>
    <w:p w14:paraId="37A63E71" w14:textId="77777777" w:rsidR="00FF6E9A" w:rsidRDefault="00000000">
      <w:pPr>
        <w:pStyle w:val="Zkladntext20"/>
        <w:numPr>
          <w:ilvl w:val="0"/>
          <w:numId w:val="9"/>
        </w:numPr>
        <w:shd w:val="clear" w:color="auto" w:fill="auto"/>
        <w:tabs>
          <w:tab w:val="left" w:pos="756"/>
        </w:tabs>
        <w:spacing w:before="0" w:after="0"/>
        <w:ind w:left="400" w:firstLine="0"/>
      </w:pPr>
      <w:r>
        <w:t>Mnohé obrazovky obsahují hluboké vzájemné vazby, např. z evidence údajů o PPV a</w:t>
      </w:r>
    </w:p>
    <w:p w14:paraId="7FB63BDB" w14:textId="77777777" w:rsidR="00FF6E9A" w:rsidRDefault="00000000">
      <w:pPr>
        <w:pStyle w:val="Zkladntext20"/>
        <w:shd w:val="clear" w:color="auto" w:fill="auto"/>
        <w:spacing w:before="0" w:after="0"/>
        <w:ind w:left="760" w:firstLine="0"/>
        <w:jc w:val="left"/>
      </w:pPr>
      <w:r>
        <w:t>z docházky se generují hlášení zdravotním pojišťovnám, z mezd a evidence závazků jejich umořování, z docházky výpočet mzdy, ze mzdy případné proplácení dovolených apod.</w:t>
      </w:r>
    </w:p>
    <w:p w14:paraId="0D23335A" w14:textId="77777777" w:rsidR="00FF6E9A" w:rsidRDefault="00000000">
      <w:pPr>
        <w:pStyle w:val="Zkladntext20"/>
        <w:numPr>
          <w:ilvl w:val="0"/>
          <w:numId w:val="9"/>
        </w:numPr>
        <w:shd w:val="clear" w:color="auto" w:fill="auto"/>
        <w:tabs>
          <w:tab w:val="left" w:pos="756"/>
        </w:tabs>
        <w:spacing w:before="0" w:after="0"/>
        <w:ind w:left="400" w:firstLine="0"/>
      </w:pPr>
      <w:r>
        <w:t>Možnost více současných pracovněprávních vztahů, navazujících pracovních vztahů.</w:t>
      </w:r>
    </w:p>
    <w:p w14:paraId="1A75C1AA" w14:textId="77777777" w:rsidR="00FF6E9A" w:rsidRDefault="00000000">
      <w:pPr>
        <w:pStyle w:val="Zkladntext20"/>
        <w:numPr>
          <w:ilvl w:val="0"/>
          <w:numId w:val="9"/>
        </w:numPr>
        <w:shd w:val="clear" w:color="auto" w:fill="auto"/>
        <w:tabs>
          <w:tab w:val="left" w:pos="753"/>
        </w:tabs>
        <w:spacing w:before="0" w:after="0"/>
        <w:ind w:left="400" w:firstLine="0"/>
      </w:pPr>
      <w:r>
        <w:t>Automatický výpočet nároku na ŘD dle věku a odpracovaných roků</w:t>
      </w:r>
    </w:p>
    <w:p w14:paraId="3293528D" w14:textId="77777777" w:rsidR="00FF6E9A" w:rsidRDefault="00000000">
      <w:pPr>
        <w:pStyle w:val="Zkladntext20"/>
        <w:numPr>
          <w:ilvl w:val="0"/>
          <w:numId w:val="9"/>
        </w:numPr>
        <w:shd w:val="clear" w:color="auto" w:fill="auto"/>
        <w:tabs>
          <w:tab w:val="left" w:pos="753"/>
        </w:tabs>
        <w:spacing w:before="0" w:after="0"/>
        <w:ind w:left="400" w:firstLine="0"/>
      </w:pPr>
      <w:r>
        <w:t>Automatický výpočet dodatkové dovolené.</w:t>
      </w:r>
    </w:p>
    <w:p w14:paraId="58D2C31D" w14:textId="77777777" w:rsidR="00FF6E9A" w:rsidRDefault="00000000">
      <w:pPr>
        <w:pStyle w:val="Zkladntext20"/>
        <w:numPr>
          <w:ilvl w:val="0"/>
          <w:numId w:val="9"/>
        </w:numPr>
        <w:shd w:val="clear" w:color="auto" w:fill="auto"/>
        <w:tabs>
          <w:tab w:val="left" w:pos="753"/>
        </w:tabs>
        <w:spacing w:before="0" w:after="0"/>
        <w:ind w:left="400" w:firstLine="0"/>
      </w:pPr>
      <w:r>
        <w:t>Automatický výpočet data nároku na starobní důchod.</w:t>
      </w:r>
    </w:p>
    <w:p w14:paraId="28940BD9" w14:textId="77777777" w:rsidR="00FF6E9A" w:rsidRDefault="00000000">
      <w:pPr>
        <w:pStyle w:val="Zkladntext20"/>
        <w:numPr>
          <w:ilvl w:val="0"/>
          <w:numId w:val="9"/>
        </w:numPr>
        <w:shd w:val="clear" w:color="auto" w:fill="auto"/>
        <w:tabs>
          <w:tab w:val="left" w:pos="753"/>
        </w:tabs>
        <w:spacing w:before="0" w:after="0"/>
        <w:ind w:left="400" w:firstLine="0"/>
      </w:pPr>
      <w:r>
        <w:t>Sledování dob určitých.</w:t>
      </w:r>
    </w:p>
    <w:p w14:paraId="52975547" w14:textId="77777777" w:rsidR="00FF6E9A" w:rsidRDefault="00000000">
      <w:pPr>
        <w:pStyle w:val="Zkladntext20"/>
        <w:numPr>
          <w:ilvl w:val="0"/>
          <w:numId w:val="9"/>
        </w:numPr>
        <w:shd w:val="clear" w:color="auto" w:fill="auto"/>
        <w:tabs>
          <w:tab w:val="left" w:pos="753"/>
        </w:tabs>
        <w:spacing w:before="0" w:after="0"/>
        <w:ind w:left="400" w:firstLine="0"/>
      </w:pPr>
      <w:r>
        <w:t>Sledování absolventských praxí a dotací ÚP.</w:t>
      </w:r>
    </w:p>
    <w:p w14:paraId="12AF6FA5" w14:textId="77777777" w:rsidR="00FF6E9A" w:rsidRDefault="00000000">
      <w:pPr>
        <w:pStyle w:val="Zkladntext20"/>
        <w:numPr>
          <w:ilvl w:val="0"/>
          <w:numId w:val="9"/>
        </w:numPr>
        <w:shd w:val="clear" w:color="auto" w:fill="auto"/>
        <w:tabs>
          <w:tab w:val="left" w:pos="753"/>
        </w:tabs>
        <w:spacing w:before="0" w:after="0"/>
        <w:ind w:left="400" w:firstLine="0"/>
      </w:pPr>
      <w:r>
        <w:t>Výpočty počtů ZPS a TZP P podle metodiky ministerstva financí pro účely daňových úlev.</w:t>
      </w:r>
    </w:p>
    <w:p w14:paraId="6F5AC12A" w14:textId="77777777" w:rsidR="00FF6E9A" w:rsidRDefault="00000000">
      <w:pPr>
        <w:pStyle w:val="Zkladntext20"/>
        <w:numPr>
          <w:ilvl w:val="0"/>
          <w:numId w:val="9"/>
        </w:numPr>
        <w:shd w:val="clear" w:color="auto" w:fill="auto"/>
        <w:tabs>
          <w:tab w:val="left" w:pos="753"/>
        </w:tabs>
        <w:spacing w:before="0" w:after="0"/>
        <w:ind w:left="760" w:hanging="360"/>
        <w:jc w:val="left"/>
      </w:pPr>
      <w:r>
        <w:t>Výpočty fyzických, průměrných a přepočtených stavů pracovníků dle metodiky Statistického úřadu a Ministerstva práce a sociálních věcí.</w:t>
      </w:r>
    </w:p>
    <w:p w14:paraId="07B15941" w14:textId="77777777" w:rsidR="00FF6E9A" w:rsidRDefault="00000000">
      <w:pPr>
        <w:pStyle w:val="Zkladntext20"/>
        <w:numPr>
          <w:ilvl w:val="0"/>
          <w:numId w:val="9"/>
        </w:numPr>
        <w:shd w:val="clear" w:color="auto" w:fill="auto"/>
        <w:tabs>
          <w:tab w:val="left" w:pos="753"/>
        </w:tabs>
        <w:spacing w:before="0" w:after="0"/>
        <w:ind w:left="400" w:firstLine="0"/>
      </w:pPr>
      <w:r>
        <w:t>Profesní postup pracovníka, sledování praxe v organizaci, v resortu apod.</w:t>
      </w:r>
    </w:p>
    <w:p w14:paraId="39B9C2CB" w14:textId="77777777" w:rsidR="00FF6E9A" w:rsidRDefault="00000000">
      <w:pPr>
        <w:pStyle w:val="Zkladntext20"/>
        <w:numPr>
          <w:ilvl w:val="0"/>
          <w:numId w:val="9"/>
        </w:numPr>
        <w:shd w:val="clear" w:color="auto" w:fill="auto"/>
        <w:tabs>
          <w:tab w:val="left" w:pos="753"/>
        </w:tabs>
        <w:spacing w:before="0" w:after="0"/>
        <w:ind w:left="760" w:hanging="360"/>
        <w:jc w:val="left"/>
      </w:pPr>
      <w:r>
        <w:t>Možnost tvorby tiskových dokladů (pracovních smluv, platových výměrů, dohod o hmotné odpovědnosti, pověření, ...).</w:t>
      </w:r>
    </w:p>
    <w:p w14:paraId="2672B7B8" w14:textId="77777777" w:rsidR="00FF6E9A" w:rsidRDefault="00000000">
      <w:pPr>
        <w:pStyle w:val="Zkladntext20"/>
        <w:numPr>
          <w:ilvl w:val="0"/>
          <w:numId w:val="9"/>
        </w:numPr>
        <w:shd w:val="clear" w:color="auto" w:fill="auto"/>
        <w:tabs>
          <w:tab w:val="left" w:pos="753"/>
        </w:tabs>
        <w:spacing w:before="0" w:after="0"/>
        <w:ind w:left="400" w:firstLine="0"/>
      </w:pPr>
      <w:r>
        <w:t>Sledování přítomnosti, nepřítomnosti, pracovní neschopnosti.</w:t>
      </w:r>
    </w:p>
    <w:p w14:paraId="19FEDCBF" w14:textId="77777777" w:rsidR="00FF6E9A" w:rsidRDefault="00000000">
      <w:pPr>
        <w:pStyle w:val="Zkladntext20"/>
        <w:numPr>
          <w:ilvl w:val="0"/>
          <w:numId w:val="9"/>
        </w:numPr>
        <w:shd w:val="clear" w:color="auto" w:fill="auto"/>
        <w:tabs>
          <w:tab w:val="left" w:pos="753"/>
        </w:tabs>
        <w:spacing w:before="0" w:after="367"/>
        <w:ind w:left="400" w:firstLine="0"/>
      </w:pPr>
      <w:r>
        <w:t>Možnost tvorby etiket a jmenovek.</w:t>
      </w:r>
    </w:p>
    <w:p w14:paraId="61674920" w14:textId="77777777" w:rsidR="00FF6E9A" w:rsidRDefault="00000000">
      <w:pPr>
        <w:pStyle w:val="Nadpis30"/>
        <w:keepNext/>
        <w:keepLines/>
        <w:numPr>
          <w:ilvl w:val="0"/>
          <w:numId w:val="8"/>
        </w:numPr>
        <w:shd w:val="clear" w:color="auto" w:fill="auto"/>
        <w:tabs>
          <w:tab w:val="left" w:pos="387"/>
        </w:tabs>
        <w:spacing w:after="155" w:line="260" w:lineRule="exact"/>
      </w:pPr>
      <w:bookmarkStart w:id="57" w:name="bookmark57"/>
      <w:bookmarkStart w:id="58" w:name="bookmark58"/>
      <w:r>
        <w:t>Nadstandardní moduly nezahrnuté v ceně licence - možné doobjednat</w:t>
      </w:r>
      <w:bookmarkEnd w:id="57"/>
      <w:bookmarkEnd w:id="58"/>
    </w:p>
    <w:p w14:paraId="526D443D" w14:textId="77777777" w:rsidR="00FF6E9A" w:rsidRDefault="00000000">
      <w:pPr>
        <w:pStyle w:val="Zkladntext60"/>
        <w:shd w:val="clear" w:color="auto" w:fill="auto"/>
        <w:spacing w:before="0" w:after="244" w:line="269" w:lineRule="exact"/>
        <w:jc w:val="left"/>
      </w:pPr>
      <w:r>
        <w:t>Uchazeči, Školení a školící akce, Lékařské prohlídky BOZP, Ochranné prostředky, Svěřené věci, Hodnocení, Dovednosti</w:t>
      </w:r>
    </w:p>
    <w:p w14:paraId="44DFBC6A" w14:textId="77777777" w:rsidR="00FF6E9A" w:rsidRDefault="00000000">
      <w:pPr>
        <w:pStyle w:val="Zkladntext20"/>
        <w:numPr>
          <w:ilvl w:val="0"/>
          <w:numId w:val="9"/>
        </w:numPr>
        <w:shd w:val="clear" w:color="auto" w:fill="auto"/>
        <w:tabs>
          <w:tab w:val="left" w:pos="753"/>
        </w:tabs>
        <w:spacing w:before="0" w:after="0" w:line="264" w:lineRule="exact"/>
        <w:ind w:left="400" w:firstLine="0"/>
      </w:pPr>
      <w:r>
        <w:t>Uživatelské číselníky jednotlivých modulů</w:t>
      </w:r>
    </w:p>
    <w:p w14:paraId="564C09B2" w14:textId="77777777" w:rsidR="00FF6E9A" w:rsidRDefault="00000000">
      <w:pPr>
        <w:pStyle w:val="Zkladntext20"/>
        <w:numPr>
          <w:ilvl w:val="0"/>
          <w:numId w:val="9"/>
        </w:numPr>
        <w:shd w:val="clear" w:color="auto" w:fill="auto"/>
        <w:tabs>
          <w:tab w:val="left" w:pos="753"/>
        </w:tabs>
        <w:spacing w:before="0" w:after="0" w:line="264" w:lineRule="exact"/>
        <w:ind w:left="760" w:hanging="360"/>
        <w:jc w:val="left"/>
      </w:pPr>
      <w:r>
        <w:t>Plánování požadavků nadstandardních modulů na organizační struktuře pro danou funkci nebo pracovní místo včetně period</w:t>
      </w:r>
    </w:p>
    <w:p w14:paraId="3E1CCDAD" w14:textId="77777777" w:rsidR="00FF6E9A" w:rsidRDefault="00000000">
      <w:pPr>
        <w:pStyle w:val="Zkladntext20"/>
        <w:numPr>
          <w:ilvl w:val="0"/>
          <w:numId w:val="9"/>
        </w:numPr>
        <w:shd w:val="clear" w:color="auto" w:fill="auto"/>
        <w:tabs>
          <w:tab w:val="left" w:pos="753"/>
        </w:tabs>
        <w:spacing w:before="0" w:after="0" w:line="264" w:lineRule="exact"/>
        <w:ind w:left="400" w:firstLine="0"/>
      </w:pPr>
      <w:r>
        <w:t>Plán a plnění na obrazovce zaměstnance</w:t>
      </w:r>
    </w:p>
    <w:p w14:paraId="720B41C8" w14:textId="77777777" w:rsidR="00FF6E9A" w:rsidRDefault="00000000">
      <w:pPr>
        <w:pStyle w:val="Zkladntext20"/>
        <w:numPr>
          <w:ilvl w:val="0"/>
          <w:numId w:val="9"/>
        </w:numPr>
        <w:shd w:val="clear" w:color="auto" w:fill="auto"/>
        <w:tabs>
          <w:tab w:val="left" w:pos="753"/>
        </w:tabs>
        <w:spacing w:before="0" w:after="0" w:line="264" w:lineRule="exact"/>
        <w:ind w:left="400" w:firstLine="0"/>
      </w:pPr>
      <w:r>
        <w:t>Možnost zadávání individuálních požadavků v plánu zaměstnance mimo organizační strukturu</w:t>
      </w:r>
    </w:p>
    <w:p w14:paraId="34E790FD" w14:textId="77777777" w:rsidR="00FF6E9A" w:rsidRDefault="00000000">
      <w:pPr>
        <w:pStyle w:val="Zkladntext20"/>
        <w:numPr>
          <w:ilvl w:val="0"/>
          <w:numId w:val="9"/>
        </w:numPr>
        <w:shd w:val="clear" w:color="auto" w:fill="auto"/>
        <w:tabs>
          <w:tab w:val="left" w:pos="753"/>
        </w:tabs>
        <w:spacing w:before="0" w:after="0" w:line="264" w:lineRule="exact"/>
        <w:ind w:left="760" w:hanging="360"/>
        <w:jc w:val="left"/>
      </w:pPr>
      <w:r>
        <w:t>Evidence výběrových řízení a uchazečů o zaměstnání, jejich charakteristiky, výsledky testů a výběrových řízení, přeřazení uchazečů do základní evidence zaměstnanců.</w:t>
      </w:r>
    </w:p>
    <w:p w14:paraId="32B21327" w14:textId="77777777" w:rsidR="00FF6E9A" w:rsidRDefault="00000000">
      <w:pPr>
        <w:pStyle w:val="Zkladntext20"/>
        <w:numPr>
          <w:ilvl w:val="0"/>
          <w:numId w:val="9"/>
        </w:numPr>
        <w:shd w:val="clear" w:color="auto" w:fill="auto"/>
        <w:tabs>
          <w:tab w:val="left" w:pos="753"/>
        </w:tabs>
        <w:spacing w:before="0" w:after="0" w:line="264" w:lineRule="exact"/>
        <w:ind w:left="760" w:hanging="360"/>
        <w:jc w:val="left"/>
      </w:pPr>
      <w:r>
        <w:t>Evidence a plán vzdělávacích akcí, rozdělení školicích akcí podle skupin a typů, periodická školení, evidence nákladů na vzdělávání, hodnocení školících akcí.</w:t>
      </w:r>
    </w:p>
    <w:p w14:paraId="74957F74" w14:textId="77777777" w:rsidR="00FF6E9A" w:rsidRDefault="00000000">
      <w:pPr>
        <w:pStyle w:val="Zkladntext20"/>
        <w:numPr>
          <w:ilvl w:val="0"/>
          <w:numId w:val="9"/>
        </w:numPr>
        <w:shd w:val="clear" w:color="auto" w:fill="auto"/>
        <w:tabs>
          <w:tab w:val="left" w:pos="753"/>
        </w:tabs>
        <w:spacing w:before="0" w:after="0" w:line="264" w:lineRule="exact"/>
        <w:ind w:left="760" w:hanging="360"/>
        <w:jc w:val="left"/>
      </w:pPr>
      <w:r>
        <w:t>Údaje o absolvování vzdělávací akce jsou při potvrzení v plánu akce automaticky evidovány i v personálních datech pracovníka.</w:t>
      </w:r>
    </w:p>
    <w:p w14:paraId="26477F80" w14:textId="77777777" w:rsidR="00FF6E9A" w:rsidRDefault="00000000">
      <w:pPr>
        <w:pStyle w:val="Zkladntext20"/>
        <w:numPr>
          <w:ilvl w:val="0"/>
          <w:numId w:val="9"/>
        </w:numPr>
        <w:shd w:val="clear" w:color="auto" w:fill="auto"/>
        <w:tabs>
          <w:tab w:val="left" w:pos="753"/>
        </w:tabs>
        <w:spacing w:before="0" w:after="0" w:line="264" w:lineRule="exact"/>
        <w:ind w:left="400" w:firstLine="0"/>
      </w:pPr>
      <w:r>
        <w:t>Lékařské prohlídky - vazba na zdravotní rizika pracovního místa.</w:t>
      </w:r>
    </w:p>
    <w:p w14:paraId="1FF31CCE" w14:textId="77777777" w:rsidR="00FF6E9A" w:rsidRDefault="00000000">
      <w:pPr>
        <w:pStyle w:val="Zkladntext20"/>
        <w:numPr>
          <w:ilvl w:val="0"/>
          <w:numId w:val="9"/>
        </w:numPr>
        <w:shd w:val="clear" w:color="auto" w:fill="auto"/>
        <w:tabs>
          <w:tab w:val="left" w:pos="753"/>
        </w:tabs>
        <w:spacing w:before="0" w:after="0" w:line="264" w:lineRule="exact"/>
        <w:ind w:left="400" w:firstLine="0"/>
      </w:pPr>
      <w:r>
        <w:t>Ochranné prostředky - možnost evidovat velikosti obuvi i oblečení u zaměstnance</w:t>
      </w:r>
    </w:p>
    <w:p w14:paraId="4CA4D35E" w14:textId="77777777" w:rsidR="00FF6E9A" w:rsidRDefault="00000000">
      <w:pPr>
        <w:pStyle w:val="Zkladntext20"/>
        <w:numPr>
          <w:ilvl w:val="0"/>
          <w:numId w:val="9"/>
        </w:numPr>
        <w:shd w:val="clear" w:color="auto" w:fill="auto"/>
        <w:tabs>
          <w:tab w:val="left" w:pos="753"/>
        </w:tabs>
        <w:spacing w:before="0" w:after="0" w:line="264" w:lineRule="exact"/>
        <w:ind w:left="400" w:firstLine="0"/>
      </w:pPr>
      <w:r>
        <w:t>Odpis ochranných prostředků.</w:t>
      </w:r>
    </w:p>
    <w:p w14:paraId="6A4D9064" w14:textId="77777777" w:rsidR="00FF6E9A" w:rsidRDefault="00000000">
      <w:pPr>
        <w:pStyle w:val="Zkladntext20"/>
        <w:numPr>
          <w:ilvl w:val="0"/>
          <w:numId w:val="9"/>
        </w:numPr>
        <w:shd w:val="clear" w:color="auto" w:fill="auto"/>
        <w:tabs>
          <w:tab w:val="left" w:pos="753"/>
        </w:tabs>
        <w:spacing w:before="0" w:after="0" w:line="264" w:lineRule="exact"/>
        <w:ind w:left="400" w:firstLine="0"/>
      </w:pPr>
      <w:r>
        <w:t>Svěřené věci - možnost evidovat inventární čísla.</w:t>
      </w:r>
    </w:p>
    <w:p w14:paraId="3CA944F7" w14:textId="77777777" w:rsidR="00FF6E9A" w:rsidRDefault="00000000">
      <w:pPr>
        <w:pStyle w:val="Zkladntext20"/>
        <w:numPr>
          <w:ilvl w:val="0"/>
          <w:numId w:val="9"/>
        </w:numPr>
        <w:shd w:val="clear" w:color="auto" w:fill="auto"/>
        <w:tabs>
          <w:tab w:val="left" w:pos="753"/>
        </w:tabs>
        <w:spacing w:before="0" w:after="363" w:line="264" w:lineRule="exact"/>
        <w:ind w:left="400" w:firstLine="0"/>
      </w:pPr>
      <w:r>
        <w:t>Hodnocení - číselník kritérií, typů hodnocení, různé způsoby interpretace.</w:t>
      </w:r>
    </w:p>
    <w:p w14:paraId="44C77C24" w14:textId="77777777" w:rsidR="00FF6E9A" w:rsidRDefault="00000000">
      <w:pPr>
        <w:pStyle w:val="Nadpis30"/>
        <w:keepNext/>
        <w:keepLines/>
        <w:numPr>
          <w:ilvl w:val="0"/>
          <w:numId w:val="8"/>
        </w:numPr>
        <w:shd w:val="clear" w:color="auto" w:fill="auto"/>
        <w:tabs>
          <w:tab w:val="left" w:pos="387"/>
        </w:tabs>
        <w:spacing w:after="294" w:line="260" w:lineRule="exact"/>
      </w:pPr>
      <w:bookmarkStart w:id="59" w:name="bookmark59"/>
      <w:bookmarkStart w:id="60" w:name="bookmark60"/>
      <w:r>
        <w:t>Modul PERM 3 Cesty nezahrnutý v ceně licence - možné doobjednat</w:t>
      </w:r>
      <w:bookmarkEnd w:id="59"/>
      <w:bookmarkEnd w:id="60"/>
    </w:p>
    <w:p w14:paraId="33F244B3" w14:textId="77777777" w:rsidR="00FF6E9A" w:rsidRDefault="00000000">
      <w:pPr>
        <w:pStyle w:val="Zkladntext20"/>
        <w:numPr>
          <w:ilvl w:val="0"/>
          <w:numId w:val="9"/>
        </w:numPr>
        <w:shd w:val="clear" w:color="auto" w:fill="auto"/>
        <w:tabs>
          <w:tab w:val="left" w:pos="753"/>
        </w:tabs>
        <w:spacing w:before="0" w:after="4" w:line="210" w:lineRule="exact"/>
        <w:ind w:left="400" w:firstLine="0"/>
      </w:pPr>
      <w:r>
        <w:t>Cestovní náhrady - autopark.</w:t>
      </w:r>
    </w:p>
    <w:p w14:paraId="704255C6" w14:textId="77777777" w:rsidR="00FF6E9A" w:rsidRDefault="00000000">
      <w:pPr>
        <w:pStyle w:val="Zkladntext20"/>
        <w:numPr>
          <w:ilvl w:val="0"/>
          <w:numId w:val="9"/>
        </w:numPr>
        <w:shd w:val="clear" w:color="auto" w:fill="auto"/>
        <w:tabs>
          <w:tab w:val="left" w:pos="753"/>
        </w:tabs>
        <w:spacing w:before="0" w:after="0" w:line="210" w:lineRule="exact"/>
        <w:ind w:left="400" w:firstLine="0"/>
      </w:pPr>
      <w:r>
        <w:t>Evidence, plánování a výkaz pracovních cest a vyúčtování.</w:t>
      </w:r>
    </w:p>
    <w:p w14:paraId="3BE18976" w14:textId="77777777" w:rsidR="00FF6E9A" w:rsidRDefault="00000000">
      <w:pPr>
        <w:pStyle w:val="Nadpis20"/>
        <w:keepNext/>
        <w:keepLines/>
        <w:shd w:val="clear" w:color="auto" w:fill="auto"/>
        <w:spacing w:after="360" w:line="300" w:lineRule="exact"/>
        <w:ind w:firstLine="0"/>
        <w:jc w:val="left"/>
      </w:pPr>
      <w:bookmarkStart w:id="61" w:name="bookmark61"/>
      <w:bookmarkStart w:id="62" w:name="bookmark62"/>
      <w:r>
        <w:t>Příloha č. 2 - Parametry licence</w:t>
      </w:r>
      <w:bookmarkEnd w:id="61"/>
      <w:bookmarkEnd w:id="62"/>
    </w:p>
    <w:tbl>
      <w:tblPr>
        <w:tblOverlap w:val="never"/>
        <w:tblW w:w="0" w:type="auto"/>
        <w:jc w:val="center"/>
        <w:tblLayout w:type="fixed"/>
        <w:tblCellMar>
          <w:left w:w="10" w:type="dxa"/>
          <w:right w:w="10" w:type="dxa"/>
        </w:tblCellMar>
        <w:tblLook w:val="04A0" w:firstRow="1" w:lastRow="0" w:firstColumn="1" w:lastColumn="0" w:noHBand="0" w:noVBand="1"/>
      </w:tblPr>
      <w:tblGrid>
        <w:gridCol w:w="7229"/>
        <w:gridCol w:w="2539"/>
      </w:tblGrid>
      <w:tr w:rsidR="00FF6E9A" w14:paraId="5DCF071C" w14:textId="77777777">
        <w:tblPrEx>
          <w:tblCellMar>
            <w:top w:w="0" w:type="dxa"/>
            <w:bottom w:w="0" w:type="dxa"/>
          </w:tblCellMar>
        </w:tblPrEx>
        <w:trPr>
          <w:trHeight w:hRule="exact" w:val="302"/>
          <w:jc w:val="center"/>
        </w:trPr>
        <w:tc>
          <w:tcPr>
            <w:tcW w:w="7229" w:type="dxa"/>
            <w:tcBorders>
              <w:top w:val="single" w:sz="4" w:space="0" w:color="auto"/>
              <w:left w:val="single" w:sz="4" w:space="0" w:color="auto"/>
            </w:tcBorders>
            <w:shd w:val="clear" w:color="auto" w:fill="FFFFFF"/>
            <w:vAlign w:val="bottom"/>
          </w:tcPr>
          <w:p w14:paraId="56634982" w14:textId="77777777" w:rsidR="00FF6E9A" w:rsidRDefault="00000000">
            <w:pPr>
              <w:pStyle w:val="Zkladntext20"/>
              <w:framePr w:w="9768" w:wrap="notBeside" w:vAnchor="text" w:hAnchor="text" w:xAlign="center" w:y="1"/>
              <w:shd w:val="clear" w:color="auto" w:fill="auto"/>
              <w:spacing w:before="0" w:after="0" w:line="210" w:lineRule="exact"/>
              <w:ind w:firstLine="0"/>
              <w:jc w:val="left"/>
            </w:pPr>
            <w:r>
              <w:rPr>
                <w:rStyle w:val="Zkladntext21"/>
              </w:rPr>
              <w:t>Poptávané služby</w:t>
            </w:r>
          </w:p>
        </w:tc>
        <w:tc>
          <w:tcPr>
            <w:tcW w:w="2539" w:type="dxa"/>
            <w:tcBorders>
              <w:top w:val="single" w:sz="4" w:space="0" w:color="auto"/>
              <w:left w:val="single" w:sz="4" w:space="0" w:color="auto"/>
              <w:right w:val="single" w:sz="4" w:space="0" w:color="auto"/>
            </w:tcBorders>
            <w:shd w:val="clear" w:color="auto" w:fill="FFFFFF"/>
          </w:tcPr>
          <w:p w14:paraId="3A07F1AB" w14:textId="77777777" w:rsidR="00FF6E9A" w:rsidRDefault="00FF6E9A">
            <w:pPr>
              <w:framePr w:w="9768" w:wrap="notBeside" w:vAnchor="text" w:hAnchor="text" w:xAlign="center" w:y="1"/>
              <w:rPr>
                <w:sz w:val="10"/>
                <w:szCs w:val="10"/>
              </w:rPr>
            </w:pPr>
          </w:p>
        </w:tc>
      </w:tr>
      <w:tr w:rsidR="00FF6E9A" w14:paraId="34032ED0" w14:textId="77777777">
        <w:tblPrEx>
          <w:tblCellMar>
            <w:top w:w="0" w:type="dxa"/>
            <w:bottom w:w="0" w:type="dxa"/>
          </w:tblCellMar>
        </w:tblPrEx>
        <w:trPr>
          <w:trHeight w:hRule="exact" w:val="322"/>
          <w:jc w:val="center"/>
        </w:trPr>
        <w:tc>
          <w:tcPr>
            <w:tcW w:w="7229" w:type="dxa"/>
            <w:tcBorders>
              <w:top w:val="single" w:sz="4" w:space="0" w:color="auto"/>
              <w:left w:val="single" w:sz="4" w:space="0" w:color="auto"/>
            </w:tcBorders>
            <w:shd w:val="clear" w:color="auto" w:fill="FFFFFF"/>
            <w:vAlign w:val="center"/>
          </w:tcPr>
          <w:p w14:paraId="6A509CC7" w14:textId="77777777" w:rsidR="00FF6E9A" w:rsidRDefault="00000000">
            <w:pPr>
              <w:pStyle w:val="Zkladntext20"/>
              <w:framePr w:w="9768" w:wrap="notBeside" w:vAnchor="text" w:hAnchor="text" w:xAlign="center" w:y="1"/>
              <w:shd w:val="clear" w:color="auto" w:fill="auto"/>
              <w:spacing w:before="0" w:after="0" w:line="210" w:lineRule="exact"/>
              <w:ind w:firstLine="0"/>
              <w:jc w:val="left"/>
            </w:pPr>
            <w:r>
              <w:rPr>
                <w:rStyle w:val="Zkladntext21"/>
              </w:rPr>
              <w:t>Počet osobních čísel</w:t>
            </w:r>
          </w:p>
        </w:tc>
        <w:tc>
          <w:tcPr>
            <w:tcW w:w="2539" w:type="dxa"/>
            <w:tcBorders>
              <w:top w:val="single" w:sz="4" w:space="0" w:color="auto"/>
              <w:left w:val="single" w:sz="4" w:space="0" w:color="auto"/>
              <w:right w:val="single" w:sz="4" w:space="0" w:color="auto"/>
            </w:tcBorders>
            <w:shd w:val="clear" w:color="auto" w:fill="FFFFFF"/>
            <w:vAlign w:val="bottom"/>
          </w:tcPr>
          <w:p w14:paraId="319B75CE" w14:textId="77777777" w:rsidR="00FF6E9A" w:rsidRDefault="00000000">
            <w:pPr>
              <w:pStyle w:val="Zkladntext20"/>
              <w:framePr w:w="9768" w:wrap="notBeside" w:vAnchor="text" w:hAnchor="text" w:xAlign="center" w:y="1"/>
              <w:shd w:val="clear" w:color="auto" w:fill="auto"/>
              <w:spacing w:before="0" w:after="0" w:line="210" w:lineRule="exact"/>
              <w:ind w:firstLine="0"/>
              <w:jc w:val="right"/>
            </w:pPr>
            <w:r>
              <w:rPr>
                <w:rStyle w:val="Zkladntext21"/>
              </w:rPr>
              <w:t>100</w:t>
            </w:r>
          </w:p>
        </w:tc>
      </w:tr>
      <w:tr w:rsidR="00FF6E9A" w14:paraId="26AA1694" w14:textId="77777777">
        <w:tblPrEx>
          <w:tblCellMar>
            <w:top w:w="0" w:type="dxa"/>
            <w:bottom w:w="0" w:type="dxa"/>
          </w:tblCellMar>
        </w:tblPrEx>
        <w:trPr>
          <w:trHeight w:hRule="exact" w:val="322"/>
          <w:jc w:val="center"/>
        </w:trPr>
        <w:tc>
          <w:tcPr>
            <w:tcW w:w="7229" w:type="dxa"/>
            <w:tcBorders>
              <w:top w:val="single" w:sz="4" w:space="0" w:color="auto"/>
              <w:left w:val="single" w:sz="4" w:space="0" w:color="auto"/>
            </w:tcBorders>
            <w:shd w:val="clear" w:color="auto" w:fill="FFFFFF"/>
            <w:vAlign w:val="bottom"/>
          </w:tcPr>
          <w:p w14:paraId="7927A645" w14:textId="77777777" w:rsidR="00FF6E9A" w:rsidRDefault="00000000">
            <w:pPr>
              <w:pStyle w:val="Zkladntext20"/>
              <w:framePr w:w="9768" w:wrap="notBeside" w:vAnchor="text" w:hAnchor="text" w:xAlign="center" w:y="1"/>
              <w:shd w:val="clear" w:color="auto" w:fill="auto"/>
              <w:spacing w:before="0" w:after="0" w:line="210" w:lineRule="exact"/>
              <w:ind w:firstLine="0"/>
              <w:jc w:val="left"/>
            </w:pPr>
            <w:r>
              <w:rPr>
                <w:rStyle w:val="Zkladntext21"/>
              </w:rPr>
              <w:t>Mzdový modul Permu</w:t>
            </w:r>
          </w:p>
        </w:tc>
        <w:tc>
          <w:tcPr>
            <w:tcW w:w="2539" w:type="dxa"/>
            <w:tcBorders>
              <w:top w:val="single" w:sz="4" w:space="0" w:color="auto"/>
              <w:left w:val="single" w:sz="4" w:space="0" w:color="auto"/>
              <w:right w:val="single" w:sz="4" w:space="0" w:color="auto"/>
            </w:tcBorders>
            <w:shd w:val="clear" w:color="auto" w:fill="FFFFFF"/>
            <w:vAlign w:val="bottom"/>
          </w:tcPr>
          <w:p w14:paraId="01229490" w14:textId="77777777" w:rsidR="00FF6E9A" w:rsidRDefault="00000000">
            <w:pPr>
              <w:pStyle w:val="Zkladntext20"/>
              <w:framePr w:w="9768" w:wrap="notBeside" w:vAnchor="text" w:hAnchor="text" w:xAlign="center" w:y="1"/>
              <w:shd w:val="clear" w:color="auto" w:fill="auto"/>
              <w:spacing w:before="0" w:after="0" w:line="210" w:lineRule="exact"/>
              <w:ind w:firstLine="0"/>
              <w:jc w:val="right"/>
            </w:pPr>
            <w:r>
              <w:rPr>
                <w:rStyle w:val="Zkladntext21"/>
              </w:rPr>
              <w:t>ano</w:t>
            </w:r>
          </w:p>
        </w:tc>
      </w:tr>
      <w:tr w:rsidR="00FF6E9A" w14:paraId="7CD99FED" w14:textId="77777777">
        <w:tblPrEx>
          <w:tblCellMar>
            <w:top w:w="0" w:type="dxa"/>
            <w:bottom w:w="0" w:type="dxa"/>
          </w:tblCellMar>
        </w:tblPrEx>
        <w:trPr>
          <w:trHeight w:hRule="exact" w:val="322"/>
          <w:jc w:val="center"/>
        </w:trPr>
        <w:tc>
          <w:tcPr>
            <w:tcW w:w="7229" w:type="dxa"/>
            <w:tcBorders>
              <w:top w:val="single" w:sz="4" w:space="0" w:color="auto"/>
              <w:left w:val="single" w:sz="4" w:space="0" w:color="auto"/>
            </w:tcBorders>
            <w:shd w:val="clear" w:color="auto" w:fill="FFFFFF"/>
            <w:vAlign w:val="bottom"/>
          </w:tcPr>
          <w:p w14:paraId="6631036E" w14:textId="77777777" w:rsidR="00FF6E9A" w:rsidRDefault="00000000">
            <w:pPr>
              <w:pStyle w:val="Zkladntext20"/>
              <w:framePr w:w="9768" w:wrap="notBeside" w:vAnchor="text" w:hAnchor="text" w:xAlign="center" w:y="1"/>
              <w:shd w:val="clear" w:color="auto" w:fill="auto"/>
              <w:spacing w:before="0" w:after="0" w:line="210" w:lineRule="exact"/>
              <w:ind w:firstLine="0"/>
              <w:jc w:val="left"/>
            </w:pPr>
            <w:r>
              <w:rPr>
                <w:rStyle w:val="Zkladntext21"/>
              </w:rPr>
              <w:t>Personální modul Permu</w:t>
            </w:r>
          </w:p>
        </w:tc>
        <w:tc>
          <w:tcPr>
            <w:tcW w:w="2539" w:type="dxa"/>
            <w:tcBorders>
              <w:top w:val="single" w:sz="4" w:space="0" w:color="auto"/>
              <w:left w:val="single" w:sz="4" w:space="0" w:color="auto"/>
              <w:right w:val="single" w:sz="4" w:space="0" w:color="auto"/>
            </w:tcBorders>
            <w:shd w:val="clear" w:color="auto" w:fill="FFFFFF"/>
            <w:vAlign w:val="bottom"/>
          </w:tcPr>
          <w:p w14:paraId="015D8C3D" w14:textId="77777777" w:rsidR="00FF6E9A" w:rsidRDefault="00000000">
            <w:pPr>
              <w:pStyle w:val="Zkladntext20"/>
              <w:framePr w:w="9768" w:wrap="notBeside" w:vAnchor="text" w:hAnchor="text" w:xAlign="center" w:y="1"/>
              <w:shd w:val="clear" w:color="auto" w:fill="auto"/>
              <w:spacing w:before="0" w:after="0" w:line="210" w:lineRule="exact"/>
              <w:ind w:firstLine="0"/>
              <w:jc w:val="right"/>
            </w:pPr>
            <w:r>
              <w:rPr>
                <w:rStyle w:val="Zkladntext21"/>
              </w:rPr>
              <w:t>ne</w:t>
            </w:r>
          </w:p>
        </w:tc>
      </w:tr>
      <w:tr w:rsidR="00FF6E9A" w14:paraId="2C753C6A" w14:textId="77777777">
        <w:tblPrEx>
          <w:tblCellMar>
            <w:top w:w="0" w:type="dxa"/>
            <w:bottom w:w="0" w:type="dxa"/>
          </w:tblCellMar>
        </w:tblPrEx>
        <w:trPr>
          <w:trHeight w:hRule="exact" w:val="331"/>
          <w:jc w:val="center"/>
        </w:trPr>
        <w:tc>
          <w:tcPr>
            <w:tcW w:w="7229" w:type="dxa"/>
            <w:tcBorders>
              <w:top w:val="single" w:sz="4" w:space="0" w:color="auto"/>
              <w:left w:val="single" w:sz="4" w:space="0" w:color="auto"/>
              <w:bottom w:val="single" w:sz="4" w:space="0" w:color="auto"/>
            </w:tcBorders>
            <w:shd w:val="clear" w:color="auto" w:fill="FFFFFF"/>
            <w:vAlign w:val="bottom"/>
          </w:tcPr>
          <w:p w14:paraId="43D947E7" w14:textId="77777777" w:rsidR="00FF6E9A" w:rsidRDefault="00000000">
            <w:pPr>
              <w:pStyle w:val="Zkladntext20"/>
              <w:framePr w:w="9768" w:wrap="notBeside" w:vAnchor="text" w:hAnchor="text" w:xAlign="center" w:y="1"/>
              <w:shd w:val="clear" w:color="auto" w:fill="auto"/>
              <w:spacing w:before="0" w:after="0" w:line="210" w:lineRule="exact"/>
              <w:ind w:firstLine="0"/>
              <w:jc w:val="left"/>
            </w:pPr>
            <w:r>
              <w:rPr>
                <w:rStyle w:val="Zkladntext21"/>
              </w:rPr>
              <w:t>Cesty</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14:paraId="01A8313A" w14:textId="77777777" w:rsidR="00FF6E9A" w:rsidRDefault="00000000">
            <w:pPr>
              <w:pStyle w:val="Zkladntext20"/>
              <w:framePr w:w="9768" w:wrap="notBeside" w:vAnchor="text" w:hAnchor="text" w:xAlign="center" w:y="1"/>
              <w:shd w:val="clear" w:color="auto" w:fill="auto"/>
              <w:spacing w:before="0" w:after="0" w:line="210" w:lineRule="exact"/>
              <w:ind w:firstLine="0"/>
              <w:jc w:val="right"/>
            </w:pPr>
            <w:r>
              <w:rPr>
                <w:rStyle w:val="Zkladntext21"/>
              </w:rPr>
              <w:t>ne</w:t>
            </w:r>
          </w:p>
        </w:tc>
      </w:tr>
    </w:tbl>
    <w:p w14:paraId="289B66C8" w14:textId="77777777" w:rsidR="00FF6E9A" w:rsidRDefault="00FF6E9A">
      <w:pPr>
        <w:framePr w:w="9768" w:wrap="notBeside" w:vAnchor="text" w:hAnchor="text" w:xAlign="center" w:y="1"/>
        <w:rPr>
          <w:sz w:val="2"/>
          <w:szCs w:val="2"/>
        </w:rPr>
      </w:pPr>
    </w:p>
    <w:p w14:paraId="6CC2D571" w14:textId="77777777" w:rsidR="00FF6E9A" w:rsidRDefault="00FF6E9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02"/>
        <w:gridCol w:w="2126"/>
        <w:gridCol w:w="2539"/>
      </w:tblGrid>
      <w:tr w:rsidR="00FF6E9A" w14:paraId="5EDE374A" w14:textId="77777777">
        <w:tblPrEx>
          <w:tblCellMar>
            <w:top w:w="0" w:type="dxa"/>
            <w:bottom w:w="0" w:type="dxa"/>
          </w:tblCellMar>
        </w:tblPrEx>
        <w:trPr>
          <w:trHeight w:hRule="exact" w:val="326"/>
          <w:jc w:val="center"/>
        </w:trPr>
        <w:tc>
          <w:tcPr>
            <w:tcW w:w="5102" w:type="dxa"/>
            <w:tcBorders>
              <w:top w:val="single" w:sz="4" w:space="0" w:color="auto"/>
              <w:left w:val="single" w:sz="4" w:space="0" w:color="auto"/>
            </w:tcBorders>
            <w:shd w:val="clear" w:color="auto" w:fill="FFFFFF"/>
            <w:vAlign w:val="bottom"/>
          </w:tcPr>
          <w:p w14:paraId="09833CE3" w14:textId="77777777" w:rsidR="00FF6E9A" w:rsidRDefault="00000000">
            <w:pPr>
              <w:pStyle w:val="Zkladntext20"/>
              <w:framePr w:w="9768" w:wrap="notBeside" w:vAnchor="text" w:hAnchor="text" w:xAlign="center" w:y="1"/>
              <w:shd w:val="clear" w:color="auto" w:fill="auto"/>
              <w:spacing w:before="0" w:after="0" w:line="220" w:lineRule="exact"/>
              <w:ind w:firstLine="0"/>
              <w:jc w:val="left"/>
            </w:pPr>
            <w:r>
              <w:rPr>
                <w:rStyle w:val="Zkladntext211ptTun"/>
              </w:rPr>
              <w:t>Kontakty na straně odběratele</w:t>
            </w:r>
          </w:p>
        </w:tc>
        <w:tc>
          <w:tcPr>
            <w:tcW w:w="2126" w:type="dxa"/>
            <w:tcBorders>
              <w:top w:val="single" w:sz="4" w:space="0" w:color="auto"/>
              <w:left w:val="single" w:sz="4" w:space="0" w:color="auto"/>
            </w:tcBorders>
            <w:shd w:val="clear" w:color="auto" w:fill="FFFFFF"/>
            <w:vAlign w:val="bottom"/>
          </w:tcPr>
          <w:p w14:paraId="0AC390D5" w14:textId="77777777" w:rsidR="00FF6E9A" w:rsidRDefault="00000000">
            <w:pPr>
              <w:pStyle w:val="Zkladntext20"/>
              <w:framePr w:w="9768" w:wrap="notBeside" w:vAnchor="text" w:hAnchor="text" w:xAlign="center" w:y="1"/>
              <w:shd w:val="clear" w:color="auto" w:fill="auto"/>
              <w:spacing w:before="0" w:after="0" w:line="210" w:lineRule="exact"/>
              <w:ind w:firstLine="0"/>
              <w:jc w:val="center"/>
            </w:pPr>
            <w:r>
              <w:rPr>
                <w:rStyle w:val="Zkladntext21"/>
              </w:rPr>
              <w:t>Telefon</w:t>
            </w:r>
          </w:p>
        </w:tc>
        <w:tc>
          <w:tcPr>
            <w:tcW w:w="2539" w:type="dxa"/>
            <w:tcBorders>
              <w:top w:val="single" w:sz="4" w:space="0" w:color="auto"/>
              <w:left w:val="single" w:sz="4" w:space="0" w:color="auto"/>
              <w:right w:val="single" w:sz="4" w:space="0" w:color="auto"/>
            </w:tcBorders>
            <w:shd w:val="clear" w:color="auto" w:fill="FFFFFF"/>
            <w:vAlign w:val="bottom"/>
          </w:tcPr>
          <w:p w14:paraId="0B97EFFB" w14:textId="77777777" w:rsidR="00FF6E9A" w:rsidRDefault="00000000">
            <w:pPr>
              <w:pStyle w:val="Zkladntext20"/>
              <w:framePr w:w="9768" w:wrap="notBeside" w:vAnchor="text" w:hAnchor="text" w:xAlign="center" w:y="1"/>
              <w:shd w:val="clear" w:color="auto" w:fill="auto"/>
              <w:spacing w:before="0" w:after="0" w:line="210" w:lineRule="exact"/>
              <w:ind w:firstLine="0"/>
              <w:jc w:val="center"/>
            </w:pPr>
            <w:r>
              <w:rPr>
                <w:rStyle w:val="Zkladntext21"/>
              </w:rPr>
              <w:t>E-mail</w:t>
            </w:r>
          </w:p>
        </w:tc>
      </w:tr>
      <w:tr w:rsidR="00FF6E9A" w14:paraId="5E44D559" w14:textId="77777777">
        <w:tblPrEx>
          <w:tblCellMar>
            <w:top w:w="0" w:type="dxa"/>
            <w:bottom w:w="0" w:type="dxa"/>
          </w:tblCellMar>
        </w:tblPrEx>
        <w:trPr>
          <w:trHeight w:hRule="exact" w:val="667"/>
          <w:jc w:val="center"/>
        </w:trPr>
        <w:tc>
          <w:tcPr>
            <w:tcW w:w="5102" w:type="dxa"/>
            <w:tcBorders>
              <w:top w:val="single" w:sz="4" w:space="0" w:color="auto"/>
              <w:left w:val="single" w:sz="4" w:space="0" w:color="auto"/>
            </w:tcBorders>
            <w:shd w:val="clear" w:color="auto" w:fill="FFFFFF"/>
          </w:tcPr>
          <w:p w14:paraId="0DFBFA30" w14:textId="77777777" w:rsidR="00FF6E9A" w:rsidRDefault="00000000">
            <w:pPr>
              <w:pStyle w:val="Zkladntext20"/>
              <w:framePr w:w="9768" w:wrap="notBeside" w:vAnchor="text" w:hAnchor="text" w:xAlign="center" w:y="1"/>
              <w:shd w:val="clear" w:color="auto" w:fill="auto"/>
              <w:spacing w:before="0" w:after="0" w:line="331" w:lineRule="exact"/>
              <w:ind w:firstLine="0"/>
              <w:jc w:val="left"/>
            </w:pPr>
            <w:r>
              <w:rPr>
                <w:rStyle w:val="Zkladntext21"/>
              </w:rPr>
              <w:t>Kontaktní osoba (správce licence): Romana Váňová, hlavní účetní</w:t>
            </w:r>
          </w:p>
        </w:tc>
        <w:tc>
          <w:tcPr>
            <w:tcW w:w="2126" w:type="dxa"/>
            <w:tcBorders>
              <w:top w:val="single" w:sz="4" w:space="0" w:color="auto"/>
              <w:left w:val="single" w:sz="4" w:space="0" w:color="auto"/>
            </w:tcBorders>
            <w:shd w:val="clear" w:color="auto" w:fill="FFFFFF"/>
            <w:vAlign w:val="center"/>
          </w:tcPr>
          <w:p w14:paraId="16B9B0EC" w14:textId="4D48F29E" w:rsidR="00FF6E9A" w:rsidRDefault="00B90A9A">
            <w:pPr>
              <w:pStyle w:val="Zkladntext20"/>
              <w:framePr w:w="9768" w:wrap="notBeside" w:vAnchor="text" w:hAnchor="text" w:xAlign="center" w:y="1"/>
              <w:shd w:val="clear" w:color="auto" w:fill="auto"/>
              <w:spacing w:before="0" w:after="0" w:line="210" w:lineRule="exact"/>
              <w:ind w:firstLine="0"/>
              <w:jc w:val="left"/>
            </w:pPr>
            <w:r>
              <w:rPr>
                <w:rStyle w:val="Zkladntext21"/>
              </w:rPr>
              <w:t>XXXXXXXXXXX</w:t>
            </w:r>
          </w:p>
        </w:tc>
        <w:tc>
          <w:tcPr>
            <w:tcW w:w="2539" w:type="dxa"/>
            <w:tcBorders>
              <w:top w:val="single" w:sz="4" w:space="0" w:color="auto"/>
              <w:left w:val="single" w:sz="4" w:space="0" w:color="auto"/>
              <w:right w:val="single" w:sz="4" w:space="0" w:color="auto"/>
            </w:tcBorders>
            <w:shd w:val="clear" w:color="auto" w:fill="FFFFFF"/>
            <w:vAlign w:val="center"/>
          </w:tcPr>
          <w:p w14:paraId="6CC50B06" w14:textId="6E77FE37" w:rsidR="00FF6E9A" w:rsidRDefault="00000000">
            <w:pPr>
              <w:pStyle w:val="Zkladntext20"/>
              <w:framePr w:w="9768" w:wrap="notBeside" w:vAnchor="text" w:hAnchor="text" w:xAlign="center" w:y="1"/>
              <w:shd w:val="clear" w:color="auto" w:fill="auto"/>
              <w:spacing w:before="0" w:after="0" w:line="210" w:lineRule="exact"/>
              <w:ind w:firstLine="0"/>
              <w:jc w:val="left"/>
            </w:pPr>
            <w:hyperlink r:id="rId15" w:history="1">
              <w:r w:rsidR="00B90A9A">
                <w:rPr>
                  <w:rStyle w:val="Hypertextovodkaz"/>
                  <w:lang w:val="en-US" w:eastAsia="en-US" w:bidi="en-US"/>
                </w:rPr>
                <w:t>XXXXXXXXXXXX</w:t>
              </w:r>
            </w:hyperlink>
          </w:p>
        </w:tc>
      </w:tr>
      <w:tr w:rsidR="00FF6E9A" w14:paraId="54F648F1" w14:textId="77777777">
        <w:tblPrEx>
          <w:tblCellMar>
            <w:top w:w="0" w:type="dxa"/>
            <w:bottom w:w="0" w:type="dxa"/>
          </w:tblCellMar>
        </w:tblPrEx>
        <w:trPr>
          <w:trHeight w:hRule="exact" w:val="547"/>
          <w:jc w:val="center"/>
        </w:trPr>
        <w:tc>
          <w:tcPr>
            <w:tcW w:w="5102" w:type="dxa"/>
            <w:tcBorders>
              <w:top w:val="single" w:sz="4" w:space="0" w:color="auto"/>
              <w:left w:val="single" w:sz="4" w:space="0" w:color="auto"/>
            </w:tcBorders>
            <w:shd w:val="clear" w:color="auto" w:fill="FFFFFF"/>
            <w:vAlign w:val="bottom"/>
          </w:tcPr>
          <w:p w14:paraId="11B98E07" w14:textId="77777777" w:rsidR="00FF6E9A" w:rsidRDefault="00000000">
            <w:pPr>
              <w:pStyle w:val="Zkladntext20"/>
              <w:framePr w:w="9768" w:wrap="notBeside" w:vAnchor="text" w:hAnchor="text" w:xAlign="center" w:y="1"/>
              <w:shd w:val="clear" w:color="auto" w:fill="auto"/>
              <w:spacing w:before="0" w:after="0"/>
              <w:ind w:firstLine="0"/>
              <w:jc w:val="left"/>
            </w:pPr>
            <w:r>
              <w:rPr>
                <w:rStyle w:val="Zkladntext21"/>
              </w:rPr>
              <w:t>Mzdová účetní/HR pracovník: Jiřina Halberštádtová, účetní</w:t>
            </w:r>
          </w:p>
        </w:tc>
        <w:tc>
          <w:tcPr>
            <w:tcW w:w="2126" w:type="dxa"/>
            <w:tcBorders>
              <w:top w:val="single" w:sz="4" w:space="0" w:color="auto"/>
              <w:left w:val="single" w:sz="4" w:space="0" w:color="auto"/>
            </w:tcBorders>
            <w:shd w:val="clear" w:color="auto" w:fill="FFFFFF"/>
            <w:vAlign w:val="center"/>
          </w:tcPr>
          <w:p w14:paraId="168A5C17" w14:textId="10911A84" w:rsidR="00FF6E9A" w:rsidRDefault="00B90A9A">
            <w:pPr>
              <w:pStyle w:val="Zkladntext20"/>
              <w:framePr w:w="9768" w:wrap="notBeside" w:vAnchor="text" w:hAnchor="text" w:xAlign="center" w:y="1"/>
              <w:shd w:val="clear" w:color="auto" w:fill="auto"/>
              <w:spacing w:before="0" w:after="0" w:line="210" w:lineRule="exact"/>
              <w:ind w:firstLine="0"/>
              <w:jc w:val="left"/>
            </w:pPr>
            <w:r>
              <w:rPr>
                <w:rStyle w:val="Zkladntext21"/>
              </w:rPr>
              <w:t>XXXXXXXXXXX</w:t>
            </w:r>
          </w:p>
        </w:tc>
        <w:tc>
          <w:tcPr>
            <w:tcW w:w="2539" w:type="dxa"/>
            <w:tcBorders>
              <w:top w:val="single" w:sz="4" w:space="0" w:color="auto"/>
              <w:left w:val="single" w:sz="4" w:space="0" w:color="auto"/>
              <w:right w:val="single" w:sz="4" w:space="0" w:color="auto"/>
            </w:tcBorders>
            <w:shd w:val="clear" w:color="auto" w:fill="FFFFFF"/>
            <w:vAlign w:val="center"/>
          </w:tcPr>
          <w:p w14:paraId="54FBA503" w14:textId="64968080" w:rsidR="00FF6E9A" w:rsidRDefault="00000000">
            <w:pPr>
              <w:pStyle w:val="Zkladntext20"/>
              <w:framePr w:w="9768" w:wrap="notBeside" w:vAnchor="text" w:hAnchor="text" w:xAlign="center" w:y="1"/>
              <w:shd w:val="clear" w:color="auto" w:fill="auto"/>
              <w:spacing w:before="0" w:after="0" w:line="210" w:lineRule="exact"/>
              <w:ind w:firstLine="0"/>
              <w:jc w:val="left"/>
            </w:pPr>
            <w:hyperlink r:id="rId16" w:history="1">
              <w:r w:rsidR="00B90A9A">
                <w:rPr>
                  <w:rStyle w:val="Hypertextovodkaz"/>
                  <w:lang w:val="en-US" w:eastAsia="en-US" w:bidi="en-US"/>
                </w:rPr>
                <w:t>XXXXXXXXXXXXXXX</w:t>
              </w:r>
            </w:hyperlink>
          </w:p>
        </w:tc>
      </w:tr>
      <w:tr w:rsidR="00FF6E9A" w14:paraId="63634B3E" w14:textId="77777777">
        <w:tblPrEx>
          <w:tblCellMar>
            <w:top w:w="0" w:type="dxa"/>
            <w:bottom w:w="0" w:type="dxa"/>
          </w:tblCellMar>
        </w:tblPrEx>
        <w:trPr>
          <w:trHeight w:hRule="exact" w:val="331"/>
          <w:jc w:val="center"/>
        </w:trPr>
        <w:tc>
          <w:tcPr>
            <w:tcW w:w="5102" w:type="dxa"/>
            <w:tcBorders>
              <w:top w:val="single" w:sz="4" w:space="0" w:color="auto"/>
              <w:left w:val="single" w:sz="4" w:space="0" w:color="auto"/>
              <w:bottom w:val="single" w:sz="4" w:space="0" w:color="auto"/>
            </w:tcBorders>
            <w:shd w:val="clear" w:color="auto" w:fill="FFFFFF"/>
            <w:vAlign w:val="bottom"/>
          </w:tcPr>
          <w:p w14:paraId="07593220" w14:textId="77777777" w:rsidR="00FF6E9A" w:rsidRDefault="00000000">
            <w:pPr>
              <w:pStyle w:val="Zkladntext20"/>
              <w:framePr w:w="9768" w:wrap="notBeside" w:vAnchor="text" w:hAnchor="text" w:xAlign="center" w:y="1"/>
              <w:shd w:val="clear" w:color="auto" w:fill="auto"/>
              <w:spacing w:before="0" w:after="0" w:line="210" w:lineRule="exact"/>
              <w:ind w:firstLine="0"/>
              <w:jc w:val="left"/>
            </w:pPr>
            <w:r>
              <w:rPr>
                <w:rStyle w:val="Zkladntext21"/>
              </w:rPr>
              <w:t>Petra Kalová, asistentka jednatele</w:t>
            </w:r>
          </w:p>
        </w:tc>
        <w:tc>
          <w:tcPr>
            <w:tcW w:w="2126" w:type="dxa"/>
            <w:tcBorders>
              <w:top w:val="single" w:sz="4" w:space="0" w:color="auto"/>
              <w:left w:val="single" w:sz="4" w:space="0" w:color="auto"/>
              <w:bottom w:val="single" w:sz="4" w:space="0" w:color="auto"/>
            </w:tcBorders>
            <w:shd w:val="clear" w:color="auto" w:fill="FFFFFF"/>
            <w:vAlign w:val="bottom"/>
          </w:tcPr>
          <w:p w14:paraId="03E4B0AC" w14:textId="29354E0E" w:rsidR="00FF6E9A" w:rsidRDefault="00B90A9A">
            <w:pPr>
              <w:pStyle w:val="Zkladntext20"/>
              <w:framePr w:w="9768" w:wrap="notBeside" w:vAnchor="text" w:hAnchor="text" w:xAlign="center" w:y="1"/>
              <w:shd w:val="clear" w:color="auto" w:fill="auto"/>
              <w:spacing w:before="0" w:after="0" w:line="210" w:lineRule="exact"/>
              <w:ind w:firstLine="0"/>
              <w:jc w:val="left"/>
            </w:pPr>
            <w:r>
              <w:rPr>
                <w:rStyle w:val="Zkladntext21"/>
              </w:rPr>
              <w:t>XXXXXXXXXX</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14:paraId="775A6F0D" w14:textId="1B6BD2F1" w:rsidR="00FF6E9A" w:rsidRDefault="00000000">
            <w:pPr>
              <w:pStyle w:val="Zkladntext20"/>
              <w:framePr w:w="9768" w:wrap="notBeside" w:vAnchor="text" w:hAnchor="text" w:xAlign="center" w:y="1"/>
              <w:shd w:val="clear" w:color="auto" w:fill="auto"/>
              <w:spacing w:before="0" w:after="0" w:line="210" w:lineRule="exact"/>
              <w:ind w:firstLine="0"/>
              <w:jc w:val="left"/>
            </w:pPr>
            <w:hyperlink r:id="rId17" w:history="1">
              <w:r w:rsidR="00B90A9A">
                <w:rPr>
                  <w:rStyle w:val="Hypertextovodkaz"/>
                  <w:lang w:val="en-US" w:eastAsia="en-US" w:bidi="en-US"/>
                </w:rPr>
                <w:t>XXXXXXXXXXXXXXXX</w:t>
              </w:r>
            </w:hyperlink>
          </w:p>
        </w:tc>
      </w:tr>
    </w:tbl>
    <w:p w14:paraId="734A7DBC" w14:textId="77777777" w:rsidR="00FF6E9A" w:rsidRDefault="00000000">
      <w:pPr>
        <w:pStyle w:val="Titulektabulky30"/>
        <w:framePr w:w="9768" w:wrap="notBeside" w:vAnchor="text" w:hAnchor="text" w:xAlign="center" w:y="1"/>
        <w:shd w:val="clear" w:color="auto" w:fill="auto"/>
        <w:spacing w:line="210" w:lineRule="exact"/>
      </w:pPr>
      <w:r>
        <w:t>*Tabulku s kontakty je možné v případě potřeby libovolně rozšířit</w:t>
      </w:r>
    </w:p>
    <w:p w14:paraId="0BC68AF0" w14:textId="77777777" w:rsidR="00FF6E9A" w:rsidRDefault="00FF6E9A">
      <w:pPr>
        <w:framePr w:w="9768" w:wrap="notBeside" w:vAnchor="text" w:hAnchor="text" w:xAlign="center" w:y="1"/>
        <w:rPr>
          <w:sz w:val="2"/>
          <w:szCs w:val="2"/>
        </w:rPr>
      </w:pPr>
    </w:p>
    <w:p w14:paraId="5ACCD38E" w14:textId="77777777" w:rsidR="00FF6E9A" w:rsidRDefault="00FF6E9A">
      <w:pPr>
        <w:rPr>
          <w:sz w:val="2"/>
          <w:szCs w:val="2"/>
        </w:rPr>
      </w:pPr>
    </w:p>
    <w:p w14:paraId="7EDCDB87" w14:textId="77777777" w:rsidR="00FF6E9A" w:rsidRDefault="00FF6E9A">
      <w:pPr>
        <w:rPr>
          <w:sz w:val="2"/>
          <w:szCs w:val="2"/>
        </w:rPr>
      </w:pPr>
    </w:p>
    <w:sectPr w:rsidR="00FF6E9A">
      <w:pgSz w:w="11900" w:h="16840"/>
      <w:pgMar w:top="1251" w:right="1037" w:bottom="1041" w:left="10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5BC1" w14:textId="77777777" w:rsidR="002432A2" w:rsidRDefault="002432A2">
      <w:r>
        <w:separator/>
      </w:r>
    </w:p>
  </w:endnote>
  <w:endnote w:type="continuationSeparator" w:id="0">
    <w:p w14:paraId="38BA824E" w14:textId="77777777" w:rsidR="002432A2" w:rsidRDefault="0024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2E2C" w14:textId="5EF9CCEB" w:rsidR="00FF6E9A" w:rsidRDefault="00C91728">
    <w:pPr>
      <w:rPr>
        <w:sz w:val="2"/>
        <w:szCs w:val="2"/>
      </w:rPr>
    </w:pPr>
    <w:r>
      <w:rPr>
        <w:noProof/>
      </w:rPr>
      <mc:AlternateContent>
        <mc:Choice Requires="wps">
          <w:drawing>
            <wp:anchor distT="0" distB="0" distL="63500" distR="63500" simplePos="0" relativeHeight="251657728" behindDoc="1" locked="0" layoutInCell="1" allowOverlap="1" wp14:anchorId="7517DAE5" wp14:editId="7D346B00">
              <wp:simplePos x="0" y="0"/>
              <wp:positionH relativeFrom="page">
                <wp:posOffset>3750945</wp:posOffset>
              </wp:positionH>
              <wp:positionV relativeFrom="page">
                <wp:posOffset>10260965</wp:posOffset>
              </wp:positionV>
              <wp:extent cx="67310" cy="210185"/>
              <wp:effectExtent l="0" t="254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73CF" w14:textId="77777777" w:rsidR="00FF6E9A"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17DAE5" id="_x0000_t202" coordsize="21600,21600" o:spt="202" path="m,l,21600r21600,l21600,xe">
              <v:stroke joinstyle="miter"/>
              <v:path gradientshapeok="t" o:connecttype="rect"/>
            </v:shapetype>
            <v:shape id="Text Box 1" o:spid="_x0000_s1026" type="#_x0000_t202" style="position:absolute;margin-left:295.35pt;margin-top:807.95pt;width:5.3pt;height:16.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" filled="f" stroked="f">
              <v:textbox style="mso-fit-shape-to-text:t" inset="0,0,0,0">
                <w:txbxContent>
                  <w:p w14:paraId="2F3573CF" w14:textId="77777777" w:rsidR="00FF6E9A"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53EF" w14:textId="77777777" w:rsidR="002432A2" w:rsidRDefault="002432A2"/>
  </w:footnote>
  <w:footnote w:type="continuationSeparator" w:id="0">
    <w:p w14:paraId="74B9FC40" w14:textId="77777777" w:rsidR="002432A2" w:rsidRDefault="00243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416"/>
    <w:multiLevelType w:val="multilevel"/>
    <w:tmpl w:val="38C2E4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882650"/>
    <w:multiLevelType w:val="multilevel"/>
    <w:tmpl w:val="1652C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35545"/>
    <w:multiLevelType w:val="multilevel"/>
    <w:tmpl w:val="000076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831CB7"/>
    <w:multiLevelType w:val="multilevel"/>
    <w:tmpl w:val="BA304C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A3E94"/>
    <w:multiLevelType w:val="multilevel"/>
    <w:tmpl w:val="E90AB2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E42974"/>
    <w:multiLevelType w:val="multilevel"/>
    <w:tmpl w:val="1FE033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CD66CB"/>
    <w:multiLevelType w:val="multilevel"/>
    <w:tmpl w:val="86AE5B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2853E0"/>
    <w:multiLevelType w:val="multilevel"/>
    <w:tmpl w:val="0BAC1C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30"/>
        <w:szCs w:val="30"/>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6110BF"/>
    <w:multiLevelType w:val="multilevel"/>
    <w:tmpl w:val="2774DE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7603389">
    <w:abstractNumId w:val="3"/>
  </w:num>
  <w:num w:numId="2" w16cid:durableId="1569150615">
    <w:abstractNumId w:val="6"/>
  </w:num>
  <w:num w:numId="3" w16cid:durableId="1523283076">
    <w:abstractNumId w:val="7"/>
  </w:num>
  <w:num w:numId="4" w16cid:durableId="125322486">
    <w:abstractNumId w:val="5"/>
  </w:num>
  <w:num w:numId="5" w16cid:durableId="374811602">
    <w:abstractNumId w:val="2"/>
  </w:num>
  <w:num w:numId="6" w16cid:durableId="1468816591">
    <w:abstractNumId w:val="0"/>
  </w:num>
  <w:num w:numId="7" w16cid:durableId="350570699">
    <w:abstractNumId w:val="8"/>
  </w:num>
  <w:num w:numId="8" w16cid:durableId="1672026912">
    <w:abstractNumId w:val="1"/>
  </w:num>
  <w:num w:numId="9" w16cid:durableId="1026833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9A"/>
    <w:rsid w:val="002432A2"/>
    <w:rsid w:val="00B90A9A"/>
    <w:rsid w:val="00C91728"/>
    <w:rsid w:val="00FF6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F8A9B"/>
  <w15:docId w15:val="{2F9FB493-15F5-4972-8283-087E259F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b w:val="0"/>
      <w:bCs w:val="0"/>
      <w:i w:val="0"/>
      <w:iCs w:val="0"/>
      <w:smallCaps w:val="0"/>
      <w:strike w:val="0"/>
      <w:sz w:val="19"/>
      <w:szCs w:val="19"/>
      <w:u w:val="none"/>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54"/>
      <w:szCs w:val="54"/>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38"/>
      <w:szCs w:val="38"/>
      <w:u w:val="none"/>
    </w:rPr>
  </w:style>
  <w:style w:type="character" w:customStyle="1" w:styleId="Zkladntext4">
    <w:name w:val="Základní text (4)"/>
    <w:basedOn w:val="Standardnpsmoodstavce"/>
    <w:rPr>
      <w:b w:val="0"/>
      <w:bCs w:val="0"/>
      <w:i w:val="0"/>
      <w:iCs w:val="0"/>
      <w:smallCaps w:val="0"/>
      <w:strike w:val="0"/>
      <w:sz w:val="24"/>
      <w:szCs w:val="24"/>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6"/>
      <w:szCs w:val="26"/>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6"/>
      <w:szCs w:val="26"/>
      <w:u w:val="none"/>
    </w:rPr>
  </w:style>
  <w:style w:type="character" w:customStyle="1" w:styleId="Obsah2Char">
    <w:name w:val="Obsah 2 Char"/>
    <w:basedOn w:val="Standardnpsmoodstavce"/>
    <w:link w:val="Obsah2"/>
    <w:rPr>
      <w:rFonts w:ascii="Calibri" w:eastAsia="Calibri" w:hAnsi="Calibri" w:cs="Calibri"/>
      <w:b w:val="0"/>
      <w:bCs w:val="0"/>
      <w:i w:val="0"/>
      <w:iCs w:val="0"/>
      <w:smallCaps w:val="0"/>
      <w:strike w:val="0"/>
      <w:sz w:val="21"/>
      <w:szCs w:val="21"/>
      <w:u w:val="none"/>
    </w:rPr>
  </w:style>
  <w:style w:type="character" w:customStyle="1" w:styleId="Obsah3Char">
    <w:name w:val="Obsah 3 Char"/>
    <w:basedOn w:val="Standardnpsmoodstavce"/>
    <w:link w:val="Obsah3"/>
    <w:rPr>
      <w:rFonts w:ascii="Calibri" w:eastAsia="Calibri" w:hAnsi="Calibri" w:cs="Calibri"/>
      <w:b w:val="0"/>
      <w:bCs w:val="0"/>
      <w:i w:val="0"/>
      <w:iCs w:val="0"/>
      <w:smallCaps w:val="0"/>
      <w:strike w:val="0"/>
      <w:sz w:val="22"/>
      <w:szCs w:val="22"/>
      <w:u w:val="none"/>
    </w:rPr>
  </w:style>
  <w:style w:type="character" w:customStyle="1" w:styleId="Obsah105pt">
    <w:name w:val="Obsah + 10;5 pt"/>
    <w:basedOn w:val="Obsah3Char"/>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ObsahMalpsmena">
    <w:name w:val="Obsah + Malá písmena"/>
    <w:basedOn w:val="Obsah3Char"/>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Obsah30">
    <w:name w:val="Obsah (3)_"/>
    <w:basedOn w:val="Standardnpsmoodstavce"/>
    <w:link w:val="Obsah31"/>
    <w:rPr>
      <w:rFonts w:ascii="Calibri" w:eastAsia="Calibri" w:hAnsi="Calibri" w:cs="Calibri"/>
      <w:b w:val="0"/>
      <w:bCs w:val="0"/>
      <w:i w:val="0"/>
      <w:iCs w:val="0"/>
      <w:smallCaps w:val="0"/>
      <w:strike w:val="0"/>
      <w:w w:val="250"/>
      <w:sz w:val="8"/>
      <w:szCs w:val="8"/>
      <w:u w:val="none"/>
    </w:rPr>
  </w:style>
  <w:style w:type="character" w:customStyle="1" w:styleId="Obsah3CourierNewKurzvaMtko100">
    <w:name w:val="Obsah (3) + Courier New;Kurzíva;Měřítko 100%"/>
    <w:basedOn w:val="Obsah30"/>
    <w:rPr>
      <w:rFonts w:ascii="Courier New" w:eastAsia="Courier New" w:hAnsi="Courier New" w:cs="Courier New"/>
      <w:b w:val="0"/>
      <w:bCs w:val="0"/>
      <w:i/>
      <w:iCs/>
      <w:smallCaps w:val="0"/>
      <w:strike w:val="0"/>
      <w:color w:val="000000"/>
      <w:spacing w:val="0"/>
      <w:w w:val="100"/>
      <w:position w:val="0"/>
      <w:sz w:val="8"/>
      <w:szCs w:val="8"/>
      <w:u w:val="none"/>
      <w:lang w:val="cs-CZ" w:eastAsia="cs-CZ" w:bidi="cs-CZ"/>
    </w:rPr>
  </w:style>
  <w:style w:type="character" w:customStyle="1" w:styleId="Obsah2Malpsmena">
    <w:name w:val="Obsah (2) + Malá písmena"/>
    <w:basedOn w:val="Obsah2Char"/>
    <w:rPr>
      <w:rFonts w:ascii="Calibri" w:eastAsia="Calibri" w:hAnsi="Calibri" w:cs="Calibri"/>
      <w:b w:val="0"/>
      <w:bCs w:val="0"/>
      <w:i w:val="0"/>
      <w:iCs w:val="0"/>
      <w:smallCaps/>
      <w:strike w:val="0"/>
      <w:color w:val="000000"/>
      <w:spacing w:val="0"/>
      <w:w w:val="100"/>
      <w:position w:val="0"/>
      <w:sz w:val="21"/>
      <w:szCs w:val="21"/>
      <w:u w:val="none"/>
      <w:lang w:val="cs-CZ" w:eastAsia="cs-CZ" w:bidi="cs-CZ"/>
    </w:rPr>
  </w:style>
  <w:style w:type="character" w:customStyle="1" w:styleId="Obsah2Tun">
    <w:name w:val="Obsah (2) + Tučné"/>
    <w:basedOn w:val="Obsah2Char"/>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0"/>
      <w:szCs w:val="30"/>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val="0"/>
      <w:bCs w:val="0"/>
      <w:i w:val="0"/>
      <w:iCs w:val="0"/>
      <w:smallCaps w:val="0"/>
      <w:strike w:val="0"/>
      <w:sz w:val="21"/>
      <w:szCs w:val="21"/>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30"/>
      <w:szCs w:val="30"/>
      <w:u w:val="none"/>
    </w:rPr>
  </w:style>
  <w:style w:type="character" w:customStyle="1" w:styleId="Zkladntext7Malpsmena">
    <w:name w:val="Základní text (7) + Malá písmena"/>
    <w:basedOn w:val="Zkladntext7"/>
    <w:rPr>
      <w:rFonts w:ascii="Calibri" w:eastAsia="Calibri" w:hAnsi="Calibri" w:cs="Calibri"/>
      <w:b w:val="0"/>
      <w:bCs w:val="0"/>
      <w:i w:val="0"/>
      <w:iCs w:val="0"/>
      <w:smallCaps/>
      <w:strike w:val="0"/>
      <w:color w:val="000000"/>
      <w:spacing w:val="0"/>
      <w:w w:val="100"/>
      <w:position w:val="0"/>
      <w:sz w:val="30"/>
      <w:szCs w:val="30"/>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1"/>
      <w:szCs w:val="21"/>
      <w:u w:val="none"/>
    </w:rPr>
  </w:style>
  <w:style w:type="character" w:customStyle="1" w:styleId="Zkladntext2dkovn1pt">
    <w:name w:val="Základní text (2) + Řádkování 1 pt"/>
    <w:basedOn w:val="Zkladntext2"/>
    <w:rPr>
      <w:rFonts w:ascii="Calibri" w:eastAsia="Calibri" w:hAnsi="Calibri" w:cs="Calibri"/>
      <w:b w:val="0"/>
      <w:bCs w:val="0"/>
      <w:i w:val="0"/>
      <w:iCs w:val="0"/>
      <w:smallCaps w:val="0"/>
      <w:strike w:val="0"/>
      <w:color w:val="000000"/>
      <w:spacing w:val="20"/>
      <w:w w:val="100"/>
      <w:position w:val="0"/>
      <w:sz w:val="21"/>
      <w:szCs w:val="21"/>
      <w:u w:val="none"/>
      <w:lang w:val="cs-CZ" w:eastAsia="cs-CZ" w:bidi="cs-CZ"/>
    </w:rPr>
  </w:style>
  <w:style w:type="character" w:customStyle="1" w:styleId="Zkladntext210pt">
    <w:name w:val="Základní text (2) + 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character" w:customStyle="1" w:styleId="Titulektabulky3">
    <w:name w:val="Titulek tabulky (3)_"/>
    <w:basedOn w:val="Standardnpsmoodstavce"/>
    <w:link w:val="Titulektabulky30"/>
    <w:rPr>
      <w:rFonts w:ascii="Calibri" w:eastAsia="Calibri" w:hAnsi="Calibri" w:cs="Calibri"/>
      <w:b w:val="0"/>
      <w:bCs w:val="0"/>
      <w:i/>
      <w:iCs/>
      <w:smallCaps w:val="0"/>
      <w:strike w:val="0"/>
      <w:sz w:val="21"/>
      <w:szCs w:val="21"/>
      <w:u w:val="none"/>
    </w:rPr>
  </w:style>
  <w:style w:type="character" w:customStyle="1" w:styleId="Zkladntext211ptTun">
    <w:name w:val="Základní text (2) + 11 pt;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sz w:val="19"/>
      <w:szCs w:val="19"/>
    </w:rPr>
  </w:style>
  <w:style w:type="paragraph" w:customStyle="1" w:styleId="Nadpis10">
    <w:name w:val="Nadpis #1"/>
    <w:basedOn w:val="Normln"/>
    <w:link w:val="Nadpis1"/>
    <w:pPr>
      <w:shd w:val="clear" w:color="auto" w:fill="FFFFFF"/>
      <w:spacing w:before="2340" w:after="540" w:line="0" w:lineRule="atLeast"/>
      <w:jc w:val="center"/>
      <w:outlineLvl w:val="0"/>
    </w:pPr>
    <w:rPr>
      <w:rFonts w:ascii="Calibri" w:eastAsia="Calibri" w:hAnsi="Calibri" w:cs="Calibri"/>
      <w:sz w:val="54"/>
      <w:szCs w:val="54"/>
    </w:rPr>
  </w:style>
  <w:style w:type="paragraph" w:customStyle="1" w:styleId="Zkladntext30">
    <w:name w:val="Základní text (3)"/>
    <w:basedOn w:val="Normln"/>
    <w:link w:val="Zkladntext3"/>
    <w:pPr>
      <w:shd w:val="clear" w:color="auto" w:fill="FFFFFF"/>
      <w:spacing w:before="540" w:after="120" w:line="0" w:lineRule="atLeast"/>
    </w:pPr>
    <w:rPr>
      <w:rFonts w:ascii="Calibri" w:eastAsia="Calibri" w:hAnsi="Calibri" w:cs="Calibri"/>
      <w:sz w:val="38"/>
      <w:szCs w:val="38"/>
    </w:rPr>
  </w:style>
  <w:style w:type="paragraph" w:customStyle="1" w:styleId="Zkladntext50">
    <w:name w:val="Základní text (5)"/>
    <w:basedOn w:val="Normln"/>
    <w:link w:val="Zkladntext5"/>
    <w:pPr>
      <w:shd w:val="clear" w:color="auto" w:fill="FFFFFF"/>
      <w:spacing w:before="780" w:line="0" w:lineRule="atLeast"/>
      <w:jc w:val="center"/>
    </w:pPr>
    <w:rPr>
      <w:rFonts w:ascii="Calibri" w:eastAsia="Calibri" w:hAnsi="Calibri" w:cs="Calibri"/>
      <w:sz w:val="26"/>
      <w:szCs w:val="26"/>
    </w:rPr>
  </w:style>
  <w:style w:type="paragraph" w:customStyle="1" w:styleId="Nadpis30">
    <w:name w:val="Nadpis #3"/>
    <w:basedOn w:val="Normln"/>
    <w:link w:val="Nadpis3"/>
    <w:pPr>
      <w:shd w:val="clear" w:color="auto" w:fill="FFFFFF"/>
      <w:spacing w:after="180" w:line="0" w:lineRule="atLeast"/>
      <w:jc w:val="both"/>
      <w:outlineLvl w:val="2"/>
    </w:pPr>
    <w:rPr>
      <w:rFonts w:ascii="Calibri" w:eastAsia="Calibri" w:hAnsi="Calibri" w:cs="Calibri"/>
      <w:sz w:val="26"/>
      <w:szCs w:val="26"/>
    </w:rPr>
  </w:style>
  <w:style w:type="paragraph" w:styleId="Obsah2">
    <w:name w:val="toc 2"/>
    <w:basedOn w:val="Normln"/>
    <w:link w:val="Obsah2Char"/>
    <w:autoRedefine/>
    <w:pPr>
      <w:shd w:val="clear" w:color="auto" w:fill="FFFFFF"/>
      <w:spacing w:before="180" w:line="384" w:lineRule="exact"/>
      <w:jc w:val="both"/>
    </w:pPr>
    <w:rPr>
      <w:rFonts w:ascii="Calibri" w:eastAsia="Calibri" w:hAnsi="Calibri" w:cs="Calibri"/>
      <w:sz w:val="21"/>
      <w:szCs w:val="21"/>
    </w:rPr>
  </w:style>
  <w:style w:type="paragraph" w:styleId="Obsah3">
    <w:name w:val="toc 3"/>
    <w:basedOn w:val="Normln"/>
    <w:link w:val="Obsah3Char"/>
    <w:autoRedefine/>
    <w:pPr>
      <w:shd w:val="clear" w:color="auto" w:fill="FFFFFF"/>
      <w:spacing w:line="384" w:lineRule="exact"/>
      <w:jc w:val="both"/>
    </w:pPr>
    <w:rPr>
      <w:rFonts w:ascii="Calibri" w:eastAsia="Calibri" w:hAnsi="Calibri" w:cs="Calibri"/>
      <w:sz w:val="22"/>
      <w:szCs w:val="22"/>
    </w:rPr>
  </w:style>
  <w:style w:type="paragraph" w:customStyle="1" w:styleId="Obsah31">
    <w:name w:val="Obsah (3)"/>
    <w:basedOn w:val="Normln"/>
    <w:link w:val="Obsah30"/>
    <w:pPr>
      <w:shd w:val="clear" w:color="auto" w:fill="FFFFFF"/>
      <w:spacing w:before="180" w:line="0" w:lineRule="atLeast"/>
      <w:jc w:val="both"/>
    </w:pPr>
    <w:rPr>
      <w:rFonts w:ascii="Calibri" w:eastAsia="Calibri" w:hAnsi="Calibri" w:cs="Calibri"/>
      <w:w w:val="250"/>
      <w:sz w:val="8"/>
      <w:szCs w:val="8"/>
    </w:rPr>
  </w:style>
  <w:style w:type="paragraph" w:customStyle="1" w:styleId="Nadpis20">
    <w:name w:val="Nadpis #2"/>
    <w:basedOn w:val="Normln"/>
    <w:link w:val="Nadpis2"/>
    <w:pPr>
      <w:shd w:val="clear" w:color="auto" w:fill="FFFFFF"/>
      <w:spacing w:after="240" w:line="0" w:lineRule="atLeast"/>
      <w:ind w:hanging="480"/>
      <w:jc w:val="both"/>
      <w:outlineLvl w:val="1"/>
    </w:pPr>
    <w:rPr>
      <w:rFonts w:ascii="Calibri" w:eastAsia="Calibri" w:hAnsi="Calibri" w:cs="Calibri"/>
      <w:sz w:val="30"/>
      <w:szCs w:val="30"/>
    </w:rPr>
  </w:style>
  <w:style w:type="paragraph" w:customStyle="1" w:styleId="Zkladntext60">
    <w:name w:val="Základní text (6)"/>
    <w:basedOn w:val="Normln"/>
    <w:link w:val="Zkladntext6"/>
    <w:pPr>
      <w:shd w:val="clear" w:color="auto" w:fill="FFFFFF"/>
      <w:spacing w:before="240" w:line="0" w:lineRule="atLeast"/>
      <w:jc w:val="both"/>
    </w:pPr>
    <w:rPr>
      <w:rFonts w:ascii="Calibri" w:eastAsia="Calibri" w:hAnsi="Calibri" w:cs="Calibri"/>
      <w:sz w:val="21"/>
      <w:szCs w:val="21"/>
    </w:rPr>
  </w:style>
  <w:style w:type="paragraph" w:customStyle="1" w:styleId="Zkladntext20">
    <w:name w:val="Základní text (2)"/>
    <w:basedOn w:val="Normln"/>
    <w:link w:val="Zkladntext2"/>
    <w:pPr>
      <w:shd w:val="clear" w:color="auto" w:fill="FFFFFF"/>
      <w:spacing w:before="360" w:after="60" w:line="269" w:lineRule="exact"/>
      <w:ind w:hanging="480"/>
      <w:jc w:val="both"/>
    </w:pPr>
    <w:rPr>
      <w:rFonts w:ascii="Calibri" w:eastAsia="Calibri" w:hAnsi="Calibri" w:cs="Calibri"/>
      <w:sz w:val="21"/>
      <w:szCs w:val="21"/>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sz w:val="21"/>
      <w:szCs w:val="21"/>
    </w:rPr>
  </w:style>
  <w:style w:type="paragraph" w:customStyle="1" w:styleId="Zkladntext70">
    <w:name w:val="Základní text (7)"/>
    <w:basedOn w:val="Normln"/>
    <w:link w:val="Zkladntext7"/>
    <w:pPr>
      <w:shd w:val="clear" w:color="auto" w:fill="FFFFFF"/>
      <w:spacing w:after="480" w:line="0" w:lineRule="atLeast"/>
      <w:jc w:val="both"/>
    </w:pPr>
    <w:rPr>
      <w:rFonts w:ascii="Calibri" w:eastAsia="Calibri" w:hAnsi="Calibri" w:cs="Calibri"/>
      <w:sz w:val="30"/>
      <w:szCs w:val="30"/>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21"/>
      <w:szCs w:val="21"/>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rm@kvasar.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rm@kvasar.cz" TargetMode="External"/><Relationship Id="rId17" Type="http://schemas.openxmlformats.org/officeDocument/2006/relationships/hyperlink" Target="mailto:sekretariat@suszlin.cz" TargetMode="External"/><Relationship Id="rId2" Type="http://schemas.openxmlformats.org/officeDocument/2006/relationships/styles" Target="styles.xml"/><Relationship Id="rId16" Type="http://schemas.openxmlformats.org/officeDocument/2006/relationships/hyperlink" Target="mailto:halberstadtova@suszlin.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ova@suszlin.cz" TargetMode="External"/><Relationship Id="rId5" Type="http://schemas.openxmlformats.org/officeDocument/2006/relationships/footnotes" Target="footnotes.xml"/><Relationship Id="rId15" Type="http://schemas.openxmlformats.org/officeDocument/2006/relationships/hyperlink" Target="mailto:vanova@suszlin.cz" TargetMode="External"/><Relationship Id="rId10" Type="http://schemas.openxmlformats.org/officeDocument/2006/relationships/hyperlink" Target="mailto:vanova@suszlin.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kas@suszlin.cz" TargetMode="External"/><Relationship Id="rId14" Type="http://schemas.openxmlformats.org/officeDocument/2006/relationships/hyperlink" Target="mailto:perm@kvasa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4238</Words>
  <Characters>25011</Characters>
  <Application>Microsoft Office Word</Application>
  <DocSecurity>0</DocSecurity>
  <Lines>208</Lines>
  <Paragraphs>58</Paragraphs>
  <ScaleCrop>false</ScaleCrop>
  <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Petra Kalová</cp:lastModifiedBy>
  <cp:revision>2</cp:revision>
  <dcterms:created xsi:type="dcterms:W3CDTF">2022-10-05T08:35:00Z</dcterms:created>
  <dcterms:modified xsi:type="dcterms:W3CDTF">2022-10-05T08:44:00Z</dcterms:modified>
</cp:coreProperties>
</file>