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0A9C" w14:textId="77777777" w:rsidR="00E16324" w:rsidRPr="00EB6839" w:rsidRDefault="00E16324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contextualSpacing/>
        <w:jc w:val="center"/>
        <w:rPr>
          <w:rFonts w:asciiTheme="minorHAnsi" w:eastAsia="Calibri" w:hAnsiTheme="minorHAnsi" w:cstheme="minorHAnsi"/>
          <w:b/>
          <w:smallCaps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b/>
          <w:smallCaps/>
          <w:color w:val="000000"/>
          <w:sz w:val="22"/>
        </w:rPr>
        <w:t xml:space="preserve">SMLOUVA </w:t>
      </w:r>
    </w:p>
    <w:p w14:paraId="7B17C475" w14:textId="77777777" w:rsidR="001832A7" w:rsidRPr="00EB6839" w:rsidRDefault="001832A7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contextualSpacing/>
        <w:jc w:val="center"/>
        <w:rPr>
          <w:rFonts w:asciiTheme="minorHAnsi" w:hAnsiTheme="minorHAnsi" w:cstheme="minorHAnsi"/>
          <w:sz w:val="22"/>
        </w:rPr>
      </w:pPr>
      <w:r w:rsidRPr="00EB6839">
        <w:rPr>
          <w:rFonts w:asciiTheme="minorHAnsi" w:hAnsiTheme="minorHAnsi" w:cstheme="minorHAnsi"/>
          <w:sz w:val="22"/>
        </w:rPr>
        <w:t xml:space="preserve">o zajištění služeb a spolupráci při provozu rekreačního a školící zařízení města </w:t>
      </w:r>
      <w:proofErr w:type="gramStart"/>
      <w:r w:rsidRPr="00EB6839">
        <w:rPr>
          <w:rFonts w:asciiTheme="minorHAnsi" w:hAnsiTheme="minorHAnsi" w:cstheme="minorHAnsi"/>
          <w:sz w:val="22"/>
        </w:rPr>
        <w:t>Příbram - Chata</w:t>
      </w:r>
      <w:proofErr w:type="gramEnd"/>
      <w:r w:rsidRPr="00EB6839">
        <w:rPr>
          <w:rFonts w:asciiTheme="minorHAnsi" w:hAnsiTheme="minorHAnsi" w:cstheme="minorHAnsi"/>
          <w:sz w:val="22"/>
        </w:rPr>
        <w:t xml:space="preserve"> GRANIT, katastrální území Stachy</w:t>
      </w:r>
    </w:p>
    <w:p w14:paraId="59D8A8C6" w14:textId="77777777" w:rsidR="001832A7" w:rsidRPr="00EB6839" w:rsidRDefault="001832A7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contextualSpacing/>
        <w:jc w:val="center"/>
        <w:rPr>
          <w:rFonts w:asciiTheme="minorHAnsi" w:hAnsiTheme="minorHAnsi" w:cstheme="minorHAnsi"/>
          <w:sz w:val="22"/>
        </w:rPr>
      </w:pPr>
    </w:p>
    <w:p w14:paraId="67CF9FE6" w14:textId="77777777" w:rsidR="001832A7" w:rsidRPr="00EB6839" w:rsidRDefault="001832A7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contextualSpacing/>
        <w:jc w:val="center"/>
        <w:rPr>
          <w:rFonts w:asciiTheme="minorHAnsi" w:hAnsiTheme="minorHAnsi" w:cstheme="minorHAnsi"/>
          <w:sz w:val="22"/>
        </w:rPr>
      </w:pPr>
    </w:p>
    <w:p w14:paraId="233630F2" w14:textId="77777777" w:rsidR="00E16324" w:rsidRPr="00EB6839" w:rsidRDefault="00E16324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360" w:line="260" w:lineRule="exact"/>
        <w:contextualSpacing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(dále jen „</w:t>
      </w:r>
      <w:r w:rsidRPr="00EB6839">
        <w:rPr>
          <w:rFonts w:asciiTheme="minorHAnsi" w:eastAsia="Calibri" w:hAnsiTheme="minorHAnsi" w:cstheme="minorHAnsi"/>
          <w:b/>
          <w:color w:val="000000"/>
          <w:sz w:val="22"/>
        </w:rPr>
        <w:t>Smlouva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“)</w:t>
      </w:r>
    </w:p>
    <w:p w14:paraId="71006716" w14:textId="77777777" w:rsidR="00E16324" w:rsidRPr="00EB6839" w:rsidRDefault="00E16324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uzavřená níže uvedeného měsíce, dne a roku mezi smluvními stranami:</w:t>
      </w:r>
    </w:p>
    <w:p w14:paraId="377FB985" w14:textId="77777777" w:rsidR="00E16324" w:rsidRPr="00EB6839" w:rsidRDefault="00E16324" w:rsidP="00EB6839">
      <w:pPr>
        <w:spacing w:line="260" w:lineRule="exact"/>
        <w:contextualSpacing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Alteris s.r.o.</w:t>
      </w:r>
    </w:p>
    <w:p w14:paraId="39FCE6FA" w14:textId="77777777" w:rsidR="00E16324" w:rsidRPr="00EB6839" w:rsidRDefault="00593F17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Na Stezce 1330/3, 100 00 Praha 10 - Vršovice</w:t>
      </w:r>
    </w:p>
    <w:p w14:paraId="3635DF7C" w14:textId="77777777" w:rsidR="00E16324" w:rsidRPr="00EB6839" w:rsidRDefault="00593F17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IČ: 27862313, DIČ: CZ27862313</w:t>
      </w:r>
    </w:p>
    <w:p w14:paraId="4BCB69A5" w14:textId="77777777" w:rsidR="00593F17" w:rsidRPr="00EB6839" w:rsidRDefault="00593F17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IDDS: </w:t>
      </w:r>
      <w:r w:rsidR="008472B9" w:rsidRPr="00EB6839">
        <w:rPr>
          <w:rFonts w:cstheme="minorHAnsi"/>
          <w:szCs w:val="20"/>
        </w:rPr>
        <w:t xml:space="preserve">8r5kz7d, Alteris s.r.o. </w:t>
      </w:r>
    </w:p>
    <w:p w14:paraId="55A0B15D" w14:textId="77777777" w:rsidR="00593F17" w:rsidRPr="00EB6839" w:rsidRDefault="00593F17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jednající: Ing. Ivetou Lippertovou, jednatelkou společnosti </w:t>
      </w:r>
    </w:p>
    <w:p w14:paraId="10C10F22" w14:textId="77777777" w:rsidR="00E16324" w:rsidRPr="00EB6839" w:rsidRDefault="00E16324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(dále jen „Poskytovatel”)</w:t>
      </w:r>
    </w:p>
    <w:p w14:paraId="596E56BA" w14:textId="77777777" w:rsidR="00E16324" w:rsidRPr="00EB6839" w:rsidRDefault="009D1F90" w:rsidP="00EB6839">
      <w:pPr>
        <w:spacing w:line="260" w:lineRule="exact"/>
        <w:contextualSpacing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Sportovní zařízení města Příbram, p.o.</w:t>
      </w:r>
    </w:p>
    <w:p w14:paraId="7902136E" w14:textId="77777777" w:rsidR="009D1F90" w:rsidRPr="00EB6839" w:rsidRDefault="009D1F90" w:rsidP="00EB6839">
      <w:pPr>
        <w:spacing w:line="260" w:lineRule="exact"/>
        <w:contextualSpacing/>
        <w:rPr>
          <w:rFonts w:cstheme="minorHAnsi"/>
          <w:bCs/>
          <w:szCs w:val="20"/>
        </w:rPr>
      </w:pPr>
      <w:r w:rsidRPr="00EB6839">
        <w:rPr>
          <w:rFonts w:cstheme="minorHAnsi"/>
          <w:bCs/>
          <w:szCs w:val="20"/>
        </w:rPr>
        <w:t>Legionářů 378, 261 01 P</w:t>
      </w:r>
      <w:r w:rsidR="00826711" w:rsidRPr="00EB6839">
        <w:rPr>
          <w:rFonts w:cstheme="minorHAnsi"/>
          <w:bCs/>
          <w:szCs w:val="20"/>
        </w:rPr>
        <w:t>říbram VII</w:t>
      </w:r>
    </w:p>
    <w:p w14:paraId="5FB05872" w14:textId="77777777" w:rsidR="00826711" w:rsidRPr="00EB6839" w:rsidRDefault="00826711" w:rsidP="00EB6839">
      <w:pPr>
        <w:spacing w:line="260" w:lineRule="exact"/>
        <w:contextualSpacing/>
        <w:rPr>
          <w:rFonts w:cstheme="minorHAnsi"/>
          <w:bCs/>
          <w:szCs w:val="20"/>
        </w:rPr>
      </w:pPr>
      <w:r w:rsidRPr="00EB6839">
        <w:rPr>
          <w:rFonts w:cstheme="minorHAnsi"/>
          <w:bCs/>
          <w:szCs w:val="20"/>
        </w:rPr>
        <w:t>IČ: 71217975, DIČ: CZ71217975</w:t>
      </w:r>
    </w:p>
    <w:p w14:paraId="0B3E066D" w14:textId="77777777" w:rsidR="00826711" w:rsidRPr="00EB6839" w:rsidRDefault="00826711" w:rsidP="00EB6839">
      <w:pPr>
        <w:spacing w:line="260" w:lineRule="exact"/>
        <w:contextualSpacing/>
        <w:rPr>
          <w:rFonts w:cstheme="minorHAnsi"/>
          <w:bCs/>
          <w:szCs w:val="20"/>
        </w:rPr>
      </w:pPr>
      <w:r w:rsidRPr="00EB6839">
        <w:rPr>
          <w:rFonts w:cstheme="minorHAnsi"/>
          <w:bCs/>
          <w:szCs w:val="20"/>
        </w:rPr>
        <w:t>IDDS: sptk8dp, Sportovní zařízení města Příbram, p.o.</w:t>
      </w:r>
    </w:p>
    <w:p w14:paraId="6589447C" w14:textId="77777777" w:rsidR="00826711" w:rsidRPr="00EB6839" w:rsidRDefault="00826711" w:rsidP="00EB6839">
      <w:pPr>
        <w:spacing w:line="260" w:lineRule="exact"/>
        <w:contextualSpacing/>
        <w:rPr>
          <w:rFonts w:cstheme="minorHAnsi"/>
          <w:bCs/>
          <w:szCs w:val="20"/>
        </w:rPr>
      </w:pPr>
      <w:r w:rsidRPr="00EB6839">
        <w:rPr>
          <w:rFonts w:cstheme="minorHAnsi"/>
          <w:bCs/>
          <w:szCs w:val="20"/>
        </w:rPr>
        <w:t>jednající: Mgr. Jan Slaba, ředitelem organizace</w:t>
      </w:r>
    </w:p>
    <w:p w14:paraId="5E152E6C" w14:textId="77777777" w:rsidR="001832A7" w:rsidRPr="00EB6839" w:rsidRDefault="001832A7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(dále jen „Uživatel”)</w:t>
      </w:r>
    </w:p>
    <w:p w14:paraId="6DA2DC38" w14:textId="77777777" w:rsidR="00826711" w:rsidRPr="00EB6839" w:rsidRDefault="00826711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rPr>
          <w:rFonts w:asciiTheme="minorHAnsi" w:eastAsia="Calibri" w:hAnsiTheme="minorHAnsi" w:cstheme="minorHAnsi"/>
          <w:color w:val="000000"/>
          <w:sz w:val="22"/>
        </w:rPr>
      </w:pPr>
    </w:p>
    <w:p w14:paraId="1BE73B45" w14:textId="77777777" w:rsidR="00826711" w:rsidRPr="00EB6839" w:rsidRDefault="00826711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rPr>
          <w:rFonts w:asciiTheme="minorHAnsi" w:eastAsia="Calibri" w:hAnsiTheme="minorHAnsi" w:cstheme="minorHAnsi"/>
          <w:color w:val="000000"/>
          <w:sz w:val="22"/>
        </w:rPr>
      </w:pPr>
    </w:p>
    <w:p w14:paraId="10D98157" w14:textId="77777777" w:rsidR="00E16324" w:rsidRPr="00EB6839" w:rsidRDefault="00E16324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480" w:after="24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b/>
          <w:color w:val="000000"/>
          <w:sz w:val="22"/>
        </w:rPr>
        <w:t>PREAMBULE:</w:t>
      </w:r>
    </w:p>
    <w:p w14:paraId="03438DB9" w14:textId="77777777" w:rsidR="00E16324" w:rsidRPr="00EB6839" w:rsidRDefault="001832A7" w:rsidP="00EB6839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Poskytovatel má</w:t>
      </w:r>
      <w:r w:rsidR="00E16324" w:rsidRPr="00EB6839">
        <w:rPr>
          <w:rFonts w:asciiTheme="minorHAnsi" w:eastAsia="Calibri" w:hAnsiTheme="minorHAnsi" w:cstheme="minorHAnsi"/>
          <w:color w:val="000000"/>
          <w:sz w:val="22"/>
        </w:rPr>
        <w:t xml:space="preserve"> zájem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i nadále </w:t>
      </w:r>
      <w:r w:rsidR="00E16324" w:rsidRPr="00EB6839">
        <w:rPr>
          <w:rFonts w:asciiTheme="minorHAnsi" w:eastAsia="Calibri" w:hAnsiTheme="minorHAnsi" w:cstheme="minorHAnsi"/>
          <w:color w:val="000000"/>
          <w:sz w:val="22"/>
        </w:rPr>
        <w:t>poskyt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ovat služby v této smlouvě specifikované, přičemž obě strany mají zájem tuto Smlouvu uzavřít v aktualizované podobě vycházející z nových potřeb většího rozsahu i reflektující nedořešení některých právních vztahů</w:t>
      </w:r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>, zejména přístupu k Chatě Granit po soukromých pozemcích ve vlastnictví Propachtovatelů.</w:t>
      </w:r>
    </w:p>
    <w:p w14:paraId="51A09EA4" w14:textId="77777777" w:rsidR="001832A7" w:rsidRPr="00EB6839" w:rsidRDefault="001832A7" w:rsidP="00EB6839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Uživatel má o </w:t>
      </w:r>
      <w:r w:rsidR="00E16324" w:rsidRPr="00EB6839">
        <w:rPr>
          <w:rFonts w:asciiTheme="minorHAnsi" w:eastAsia="Calibri" w:hAnsiTheme="minorHAnsi" w:cstheme="minorHAnsi"/>
          <w:color w:val="000000"/>
          <w:sz w:val="22"/>
        </w:rPr>
        <w:t>poskyt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ované služby zájem a chce je i nadále využívat</w:t>
      </w:r>
      <w:r w:rsidR="00E16324" w:rsidRPr="00EB6839">
        <w:rPr>
          <w:rFonts w:asciiTheme="minorHAnsi" w:eastAsia="Calibri" w:hAnsiTheme="minorHAnsi" w:cstheme="minorHAnsi"/>
          <w:color w:val="000000"/>
          <w:sz w:val="22"/>
        </w:rPr>
        <w:t>.</w:t>
      </w:r>
    </w:p>
    <w:p w14:paraId="19F2C868" w14:textId="77777777" w:rsidR="00EC7081" w:rsidRPr="00EB6839" w:rsidRDefault="00EC7081" w:rsidP="00EB6839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Strany mají zájem touto smlouvou </w:t>
      </w:r>
      <w:proofErr w:type="gramStart"/>
      <w:r w:rsidR="002A20D0" w:rsidRPr="00EB6839">
        <w:rPr>
          <w:rFonts w:asciiTheme="minorHAnsi" w:eastAsia="Calibri" w:hAnsiTheme="minorHAnsi" w:cstheme="minorHAnsi"/>
          <w:color w:val="000000"/>
          <w:sz w:val="22"/>
        </w:rPr>
        <w:t xml:space="preserve">navázat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2A20D0" w:rsidRPr="00EB6839">
        <w:rPr>
          <w:rFonts w:asciiTheme="minorHAnsi" w:eastAsia="Calibri" w:hAnsiTheme="minorHAnsi" w:cstheme="minorHAnsi"/>
          <w:color w:val="000000"/>
          <w:sz w:val="22"/>
        </w:rPr>
        <w:t>na</w:t>
      </w:r>
      <w:proofErr w:type="gramEnd"/>
      <w:r w:rsidR="002A20D0" w:rsidRPr="00EB6839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smlouvu předchozí</w:t>
      </w:r>
      <w:r w:rsidR="002A20D0" w:rsidRPr="00EB6839">
        <w:rPr>
          <w:rFonts w:asciiTheme="minorHAnsi" w:eastAsia="Calibri" w:hAnsiTheme="minorHAnsi" w:cstheme="minorHAnsi"/>
          <w:color w:val="000000"/>
          <w:sz w:val="22"/>
        </w:rPr>
        <w:t>, která byla uzavřena s Měste</w:t>
      </w:r>
      <w:r w:rsidR="00A67BEA" w:rsidRPr="00EB6839">
        <w:rPr>
          <w:rFonts w:asciiTheme="minorHAnsi" w:eastAsia="Calibri" w:hAnsiTheme="minorHAnsi" w:cstheme="minorHAnsi"/>
          <w:color w:val="000000"/>
          <w:sz w:val="22"/>
        </w:rPr>
        <w:t>m Příbram a den jejího ukončení má být tedy</w:t>
      </w:r>
      <w:r w:rsidR="002A20D0" w:rsidRPr="00EB6839">
        <w:rPr>
          <w:rFonts w:asciiTheme="minorHAnsi" w:eastAsia="Calibri" w:hAnsiTheme="minorHAnsi" w:cstheme="minorHAnsi"/>
          <w:color w:val="000000"/>
          <w:sz w:val="22"/>
        </w:rPr>
        <w:t xml:space="preserve"> shodný se začátkem této Smlouvy.</w:t>
      </w:r>
    </w:p>
    <w:p w14:paraId="11FF0B8F" w14:textId="77777777" w:rsidR="00EC7081" w:rsidRPr="00EB6839" w:rsidRDefault="00EC7081" w:rsidP="00EB6839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Zejména s ohledem na nárůst cen od roku 2006 mají stany v úmyslu provést cenovou </w:t>
      </w:r>
      <w:r w:rsidR="007C284C" w:rsidRPr="00EB6839">
        <w:rPr>
          <w:rFonts w:asciiTheme="minorHAnsi" w:eastAsia="Calibri" w:hAnsiTheme="minorHAnsi" w:cstheme="minorHAnsi"/>
          <w:color w:val="000000"/>
          <w:sz w:val="22"/>
        </w:rPr>
        <w:t>korekci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tak</w:t>
      </w:r>
      <w:r w:rsidR="007C284C" w:rsidRPr="00EB6839">
        <w:rPr>
          <w:rFonts w:asciiTheme="minorHAnsi" w:eastAsia="Calibri" w:hAnsiTheme="minorHAnsi" w:cstheme="minorHAnsi"/>
          <w:color w:val="000000"/>
          <w:sz w:val="22"/>
        </w:rPr>
        <w:t>,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aby reflektovala skutečnou hodnotu poskytovaných služeb  </w:t>
      </w:r>
    </w:p>
    <w:p w14:paraId="006B3542" w14:textId="77777777" w:rsidR="00593F17" w:rsidRPr="00EB6839" w:rsidRDefault="00DB2A85" w:rsidP="00EB6839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V budoucnu mají strany zájem </w:t>
      </w:r>
      <w:proofErr w:type="gramStart"/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řešit </w:t>
      </w:r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 xml:space="preserve"> společný</w:t>
      </w:r>
      <w:proofErr w:type="gramEnd"/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 xml:space="preserve"> parkovací systém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, s</w:t>
      </w:r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 xml:space="preserve">polupráci při pořádání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škol v přírodě </w:t>
      </w:r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 xml:space="preserve">pro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základní a mateřské školy zřizované městem </w:t>
      </w:r>
      <w:r w:rsidR="00593F17" w:rsidRPr="00EB6839">
        <w:rPr>
          <w:rFonts w:asciiTheme="minorHAnsi" w:eastAsia="Calibri" w:hAnsiTheme="minorHAnsi" w:cstheme="minorHAnsi"/>
          <w:color w:val="000000"/>
          <w:sz w:val="22"/>
        </w:rPr>
        <w:t xml:space="preserve">Příbram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i vylepšit p</w:t>
      </w:r>
      <w:r w:rsidR="003A77AF" w:rsidRPr="00EB6839">
        <w:rPr>
          <w:rFonts w:asciiTheme="minorHAnsi" w:eastAsia="Calibri" w:hAnsiTheme="minorHAnsi" w:cstheme="minorHAnsi"/>
          <w:color w:val="000000"/>
          <w:sz w:val="22"/>
        </w:rPr>
        <w:t>oskytování wellness a stravovací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c</w:t>
      </w:r>
      <w:r w:rsidR="003A77AF" w:rsidRPr="00EB6839">
        <w:rPr>
          <w:rFonts w:asciiTheme="minorHAnsi" w:eastAsia="Calibri" w:hAnsiTheme="minorHAnsi" w:cstheme="minorHAnsi"/>
          <w:color w:val="000000"/>
          <w:sz w:val="22"/>
        </w:rPr>
        <w:t>h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služeb </w:t>
      </w:r>
      <w:r w:rsidR="007C284C" w:rsidRPr="00EB6839">
        <w:rPr>
          <w:rFonts w:asciiTheme="minorHAnsi" w:eastAsia="Calibri" w:hAnsiTheme="minorHAnsi" w:cstheme="minorHAnsi"/>
          <w:color w:val="000000"/>
          <w:sz w:val="22"/>
        </w:rPr>
        <w:t>pro hosty C</w:t>
      </w:r>
      <w:r w:rsidR="003A77AF" w:rsidRPr="00EB6839">
        <w:rPr>
          <w:rFonts w:asciiTheme="minorHAnsi" w:eastAsia="Calibri" w:hAnsiTheme="minorHAnsi" w:cstheme="minorHAnsi"/>
          <w:color w:val="000000"/>
          <w:sz w:val="22"/>
        </w:rPr>
        <w:t xml:space="preserve">haty </w:t>
      </w:r>
      <w:r w:rsidR="007C284C" w:rsidRPr="00EB6839">
        <w:rPr>
          <w:rFonts w:asciiTheme="minorHAnsi" w:eastAsia="Calibri" w:hAnsiTheme="minorHAnsi" w:cstheme="minorHAnsi"/>
          <w:color w:val="000000"/>
          <w:sz w:val="22"/>
        </w:rPr>
        <w:t>G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ranit.</w:t>
      </w:r>
    </w:p>
    <w:p w14:paraId="2BE6E352" w14:textId="77777777" w:rsidR="001832A7" w:rsidRPr="00EB6839" w:rsidRDefault="001832A7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360" w:line="260" w:lineRule="exact"/>
        <w:ind w:left="709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53AB790F" w14:textId="77777777" w:rsidR="00E16324" w:rsidRDefault="00E16324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b/>
          <w:color w:val="000000"/>
          <w:sz w:val="22"/>
        </w:rPr>
        <w:t>STRANY SE DOHODLY TAKTO:</w:t>
      </w:r>
    </w:p>
    <w:p w14:paraId="74502999" w14:textId="77777777" w:rsidR="00EB6839" w:rsidRPr="00EB6839" w:rsidRDefault="00EB6839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4258BF61" w14:textId="77777777" w:rsidR="001832A7" w:rsidRPr="00EB6839" w:rsidRDefault="001832A7" w:rsidP="00EB6839">
      <w:pPr>
        <w:pStyle w:val="Normln1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asciiTheme="minorHAnsi" w:eastAsia="Calibri" w:hAnsiTheme="minorHAnsi" w:cstheme="minorHAnsi"/>
          <w:b/>
          <w:smallCaps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b/>
          <w:color w:val="000000"/>
          <w:sz w:val="22"/>
        </w:rPr>
        <w:t>Definice</w:t>
      </w:r>
    </w:p>
    <w:p w14:paraId="61B2BC2F" w14:textId="77777777" w:rsidR="001832A7" w:rsidRPr="00EB6839" w:rsidRDefault="001832A7" w:rsidP="00EB6839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60" w:lineRule="exact"/>
        <w:ind w:left="709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Pojmy s počátečním velkým písmenem, které nejsou jinak definovány v této Smlouvě, majívýznam a budou vykládány následovně:</w:t>
      </w:r>
    </w:p>
    <w:tbl>
      <w:tblPr>
        <w:tblW w:w="859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6465"/>
      </w:tblGrid>
      <w:tr w:rsidR="001832A7" w:rsidRPr="00EB6839" w14:paraId="688D5F39" w14:textId="77777777" w:rsidTr="00A67BEA">
        <w:trPr>
          <w:cantSplit/>
          <w:trHeight w:val="536"/>
          <w:tblHeader/>
        </w:trPr>
        <w:tc>
          <w:tcPr>
            <w:tcW w:w="2126" w:type="dxa"/>
          </w:tcPr>
          <w:p w14:paraId="20EA5003" w14:textId="77777777" w:rsidR="001832A7" w:rsidRPr="00EB6839" w:rsidRDefault="001832A7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Služby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580C3D02" w14:textId="77777777" w:rsidR="001832A7" w:rsidRPr="00EB6839" w:rsidRDefault="00593F17" w:rsidP="00EB6839">
            <w:pPr>
              <w:spacing w:line="260" w:lineRule="exact"/>
              <w:ind w:left="113"/>
              <w:contextualSpacing/>
              <w:rPr>
                <w:rFonts w:eastAsia="Calibri" w:cstheme="minorHAnsi"/>
                <w:color w:val="000000"/>
                <w:szCs w:val="20"/>
              </w:rPr>
            </w:pPr>
            <w:r w:rsidRPr="00EB6839">
              <w:rPr>
                <w:rFonts w:eastAsia="Calibri" w:cstheme="minorHAnsi"/>
                <w:color w:val="000000"/>
                <w:szCs w:val="20"/>
              </w:rPr>
              <w:t>Z</w:t>
            </w:r>
            <w:r w:rsidR="001832A7" w:rsidRPr="00EB6839">
              <w:rPr>
                <w:rFonts w:eastAsia="Calibri" w:cstheme="minorHAnsi"/>
                <w:color w:val="000000"/>
                <w:szCs w:val="20"/>
              </w:rPr>
              <w:t>namen</w:t>
            </w:r>
            <w:r w:rsidRPr="00EB6839">
              <w:rPr>
                <w:rFonts w:eastAsia="Calibri" w:cstheme="minorHAnsi"/>
                <w:color w:val="000000"/>
                <w:szCs w:val="20"/>
              </w:rPr>
              <w:t xml:space="preserve">ají Služby definované článku 2 této Smlouvy zejména </w:t>
            </w:r>
            <w:r w:rsidRPr="00EB6839">
              <w:rPr>
                <w:rFonts w:cstheme="minorHAnsi"/>
                <w:szCs w:val="20"/>
              </w:rPr>
              <w:t>spoluužívání technického zařízení sestávajícího z pramenní jímky, vodojemu a vodovodního řádu, pro dodávání pitné vody, osvětlení přístupové cesty, zimní údržba příjezdové komunikace, zajištění svozu a likvidace tříděného odpadu, údržba a drobné opravy, zajištění příjezdu včetně zajištění průjezdu přes pozemky k Chatě Granit</w:t>
            </w:r>
            <w:r w:rsidR="001832A7" w:rsidRPr="00EB6839">
              <w:rPr>
                <w:rFonts w:eastAsia="Calibri" w:cstheme="minorHAnsi"/>
                <w:color w:val="000000"/>
                <w:szCs w:val="20"/>
              </w:rPr>
              <w:t>;</w:t>
            </w:r>
          </w:p>
        </w:tc>
      </w:tr>
      <w:tr w:rsidR="001832A7" w:rsidRPr="00EB6839" w14:paraId="58E98BCF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128B0452" w14:textId="77777777" w:rsidR="001832A7" w:rsidRPr="00EB6839" w:rsidRDefault="001832A7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Den podpisu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7A3185DE" w14:textId="77777777" w:rsidR="001832A7" w:rsidRPr="00EB6839" w:rsidRDefault="001832A7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znamená datum podpisu této Smlouvy poslední ze Stran;</w:t>
            </w:r>
          </w:p>
        </w:tc>
      </w:tr>
      <w:tr w:rsidR="00F513A2" w:rsidRPr="00EB6839" w14:paraId="5D144579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12A56F46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lastRenderedPageBreak/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Nemovitosti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6FAA998F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znamenají soubor pozemků a jejich příslušenství, které jsou potřebné k poskytování služeb touto smlouvou, které jsou i pozemky, na kterých se nachází technická infrastruktura potřebná k naplňování této smlouvy.</w:t>
            </w:r>
          </w:p>
          <w:p w14:paraId="7ED1E793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  <w:p w14:paraId="55ADF081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pozemek parc.  č. St. 499, zastavěná plocha a nádvoří </w:t>
            </w:r>
          </w:p>
          <w:p w14:paraId="0CF079AE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pozemek parc.  č. 1715/7 ostatní plocha ostatní komunikace </w:t>
            </w:r>
          </w:p>
          <w:p w14:paraId="0078C282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pozemek parc.  č. 1723/4 ostatní plocha manipulační plocha</w:t>
            </w:r>
          </w:p>
          <w:p w14:paraId="33CAB4D7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pozemek parc.  č. 1723/24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ab/>
              <w:t>ostatní plocha neplodná půda</w:t>
            </w:r>
          </w:p>
          <w:p w14:paraId="02887E1E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pozemek parc.  č. 1723/28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ab/>
              <w:t>ostatní plocha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ab/>
              <w:t>neplodná půda</w:t>
            </w:r>
          </w:p>
          <w:p w14:paraId="495AF3FE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pozemek parc.  č. 1723/31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ab/>
              <w:t>ostatní plocha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ab/>
              <w:t>manipulační plocha</w:t>
            </w:r>
          </w:p>
          <w:p w14:paraId="414F241D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pozemek parc.  č. 1727/2 ostatní plocha neplodná půda</w:t>
            </w:r>
          </w:p>
          <w:p w14:paraId="1429549D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  <w:p w14:paraId="109FC9FA" w14:textId="77777777" w:rsidR="00F513A2" w:rsidRPr="00EB6839" w:rsidRDefault="00F513A2" w:rsidP="00EB6839">
            <w:pPr>
              <w:pStyle w:val="Normln1"/>
              <w:spacing w:before="120" w:after="120" w:line="260" w:lineRule="exact"/>
              <w:ind w:left="113"/>
              <w:contextualSpacing/>
              <w:jc w:val="both"/>
              <w:textDirection w:val="btLr"/>
              <w:rPr>
                <w:rFonts w:asciiTheme="minorHAnsi" w:eastAsia="Calibri" w:hAnsiTheme="minorHAnsi" w:cstheme="minorHAnsi"/>
                <w:color w:val="000000"/>
                <w:sz w:val="22"/>
                <w:highlight w:val="yellow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vše zapsáno na LV č. 1591 pro obec Stachy, katastrální území 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Stachy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 u Katastrálního úřadu </w:t>
            </w:r>
            <w:proofErr w:type="gramStart"/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pro  Jihočeský</w:t>
            </w:r>
            <w:proofErr w:type="gramEnd"/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 kraj, Katastrální pracoviště Prachatice.</w:t>
            </w:r>
          </w:p>
        </w:tc>
      </w:tr>
      <w:tr w:rsidR="00F513A2" w:rsidRPr="00EB6839" w14:paraId="4866442E" w14:textId="77777777" w:rsidTr="00F513A2">
        <w:trPr>
          <w:cantSplit/>
          <w:trHeight w:val="650"/>
          <w:tblHeader/>
        </w:trPr>
        <w:tc>
          <w:tcPr>
            <w:tcW w:w="2126" w:type="dxa"/>
          </w:tcPr>
          <w:p w14:paraId="6DBA2200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Občanský zákoník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18B73B2F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75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znamená zákon č. 89/2012 Sb., občanský zákoník, v platném znění;</w:t>
            </w:r>
          </w:p>
        </w:tc>
      </w:tr>
      <w:tr w:rsidR="00F513A2" w:rsidRPr="00EB6839" w14:paraId="1EFFE498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165264D7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Propachtovatelé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71F3548F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75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se rozumí aktuální vlastnící Nemovitostí </w:t>
            </w:r>
          </w:p>
        </w:tc>
      </w:tr>
      <w:tr w:rsidR="00F513A2" w:rsidRPr="00EB6839" w14:paraId="58188D71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59F14B65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Chata Granit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18E65A07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znamená soubor nemovitostí, které tvoří rekreační zařízení ve vlastnictví Města Příbram, konkrétně pozemky st. 436 jehož součástí je stavba č.p. 224, 1723/26, 1723/29 a 1723/30 vše zapsáno na LV č. 1088 pro obec Stachy, katastrální území 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Stachy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 u Katastrálního úřadu </w:t>
            </w:r>
            <w:proofErr w:type="gramStart"/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pro  Jihočeský</w:t>
            </w:r>
            <w:proofErr w:type="gramEnd"/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 kraj, Katastrální pracoviště Prachatice.</w:t>
            </w:r>
          </w:p>
        </w:tc>
      </w:tr>
      <w:tr w:rsidR="00F513A2" w:rsidRPr="00EB6839" w14:paraId="14F507EA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40F70C28" w14:textId="77777777" w:rsidR="00F513A2" w:rsidRPr="00EB6839" w:rsidRDefault="00F513A2" w:rsidP="00EB6839">
            <w:pPr>
              <w:pStyle w:val="Normln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Strana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609A27C8" w14:textId="77777777" w:rsidR="00F513A2" w:rsidRPr="00EB6839" w:rsidRDefault="00F513A2" w:rsidP="00EB6839">
            <w:pPr>
              <w:pStyle w:val="Normln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znamená Uživatele nebo Poskytovatel; 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Strany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 znamenají Uživatele a Poskytovatele;</w:t>
            </w:r>
          </w:p>
        </w:tc>
      </w:tr>
      <w:tr w:rsidR="00F513A2" w:rsidRPr="00EB6839" w14:paraId="531DF344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173D50D6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Inflace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2652D765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60" w:lineRule="exact"/>
              <w:ind w:left="11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sz w:val="22"/>
              </w:rPr>
              <w:t>Znamená průměrnou roční míru inflace vyjádřenou přírůstkem průměrného ročního indexu spotřebitelských cen vyjadřující procentní změnu průměrné cenové hladiny, kterou vyhlašuje český statistický úřad a uveřejňuje ji na (https://www.czso.cz/csu/czso/mira_inflace), tedy způsobem umožňujícím vzdálený přístup;</w:t>
            </w:r>
          </w:p>
        </w:tc>
      </w:tr>
      <w:tr w:rsidR="00F513A2" w:rsidRPr="00EB6839" w14:paraId="00F64F1F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3F0A4CAC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Účet poskytovatele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092C3B94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60" w:lineRule="exact"/>
              <w:ind w:left="113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Je bankovní účet 2600176594/2010;</w:t>
            </w:r>
          </w:p>
        </w:tc>
      </w:tr>
      <w:tr w:rsidR="00F513A2" w:rsidRPr="00EB6839" w14:paraId="234E9545" w14:textId="77777777" w:rsidTr="00A67BEA">
        <w:trPr>
          <w:cantSplit/>
          <w:trHeight w:val="556"/>
          <w:tblHeader/>
        </w:trPr>
        <w:tc>
          <w:tcPr>
            <w:tcW w:w="2126" w:type="dxa"/>
          </w:tcPr>
          <w:p w14:paraId="04460E24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„</w:t>
            </w:r>
            <w:r w:rsidRPr="00EB6839"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  <w:t>Účet uživatele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“</w:t>
            </w:r>
          </w:p>
        </w:tc>
        <w:tc>
          <w:tcPr>
            <w:tcW w:w="6465" w:type="dxa"/>
          </w:tcPr>
          <w:p w14:paraId="0E991F33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60" w:lineRule="exact"/>
              <w:ind w:left="113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Je bankovní účet 527487329/0800;</w:t>
            </w:r>
          </w:p>
        </w:tc>
      </w:tr>
    </w:tbl>
    <w:p w14:paraId="18C132F2" w14:textId="77777777" w:rsidR="00E16324" w:rsidRPr="00EB6839" w:rsidRDefault="00E16324" w:rsidP="00EB6839">
      <w:pPr>
        <w:spacing w:line="260" w:lineRule="exact"/>
        <w:contextualSpacing/>
        <w:rPr>
          <w:rFonts w:cstheme="minorHAnsi"/>
          <w:szCs w:val="20"/>
        </w:rPr>
      </w:pPr>
    </w:p>
    <w:p w14:paraId="46CC206A" w14:textId="77777777" w:rsidR="0004291A" w:rsidRPr="00EB6839" w:rsidRDefault="0004291A" w:rsidP="00EB6839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Výrazy použité v této Smlouvě v jednotném čísle, pokud nebude uvedeno nebo z kontextu nevyplyne jinak, zahrnují i odpovídající výrazy v množném čísle, a slova v této Smlouvě uvedená v množném čísle, pokud nebude uvedeno nebo z kontextu nevyplyne jinak, zahrnují i jim odpovídající výrazy v jednotném čísle. Slova označující osoby se vztahují i na společenství, společnosti a jiné právnické osoby a odkazy k těmto osobám se vztahují i na právní nástupce a oprávněné zástupce těchto osob.</w:t>
      </w:r>
    </w:p>
    <w:p w14:paraId="20046CAF" w14:textId="77777777" w:rsidR="00EB6839" w:rsidRPr="00EB6839" w:rsidRDefault="00EB6839" w:rsidP="00EB6839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64CA37CF" w14:textId="77777777" w:rsidR="0004291A" w:rsidRPr="00EB6839" w:rsidRDefault="0004291A" w:rsidP="00EB6839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Veškeré odkazy v této Smlouvě na:</w:t>
      </w:r>
    </w:p>
    <w:p w14:paraId="3CCBEFEB" w14:textId="77777777" w:rsidR="0004291A" w:rsidRPr="00EB6839" w:rsidRDefault="0004291A" w:rsidP="00EB6839">
      <w:pPr>
        <w:pStyle w:val="Normln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ind w:left="0" w:firstLine="0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zákon nebo jiný právní předpis se vykládají jako odkazy na platné a účinné znění takového zákona nebo právního předpisu;</w:t>
      </w:r>
    </w:p>
    <w:p w14:paraId="76BFDD8A" w14:textId="77777777" w:rsidR="0004291A" w:rsidRPr="00EB6839" w:rsidRDefault="0004291A" w:rsidP="00EB6839">
      <w:pPr>
        <w:pStyle w:val="Normln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ind w:left="0" w:firstLine="0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tuto Smlouvu, jakoukoliv další smlouvu nebo listinu se vykládají jako odkazy na tuto Smlouvu,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lastRenderedPageBreak/>
        <w:t>jakoukoliv další smlouvu nebo listiny v platném znění; a</w:t>
      </w:r>
    </w:p>
    <w:p w14:paraId="39A2E8CD" w14:textId="77777777" w:rsidR="0004291A" w:rsidRPr="00EB6839" w:rsidRDefault="0004291A" w:rsidP="00EB6839">
      <w:pPr>
        <w:pStyle w:val="Normln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ind w:left="0" w:firstLine="0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„článek“ nebo „Přílohu“ se vykládají jako odkazy na článek nebo přílohu této Smlouvy. </w:t>
      </w:r>
    </w:p>
    <w:p w14:paraId="39C9C914" w14:textId="77777777" w:rsidR="0004291A" w:rsidRPr="00EB6839" w:rsidRDefault="0004291A" w:rsidP="00EB6839">
      <w:pPr>
        <w:pStyle w:val="Normln1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60" w:lineRule="exact"/>
        <w:ind w:left="0" w:firstLine="0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bookmarkStart w:id="0" w:name="_heading=h.30j0zll" w:colFirst="0" w:colLast="0"/>
      <w:bookmarkEnd w:id="0"/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Nadpisy článků a Příloh slouží pouze pro snazší orientaci a nepoužijí se při výkladu této Smlouvy. </w:t>
      </w:r>
    </w:p>
    <w:p w14:paraId="0D33DE7C" w14:textId="77777777" w:rsidR="00E16324" w:rsidRPr="00EB6839" w:rsidRDefault="00E16324" w:rsidP="00EB6839">
      <w:pPr>
        <w:spacing w:line="260" w:lineRule="exact"/>
        <w:contextualSpacing/>
        <w:rPr>
          <w:rFonts w:cstheme="minorHAnsi"/>
          <w:szCs w:val="20"/>
        </w:rPr>
      </w:pPr>
    </w:p>
    <w:p w14:paraId="19EAE2D6" w14:textId="77777777" w:rsidR="00EB6839" w:rsidRPr="00EB6839" w:rsidRDefault="00EB6839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b/>
          <w:color w:val="000000"/>
          <w:sz w:val="22"/>
        </w:rPr>
        <w:t xml:space="preserve">2. </w:t>
      </w:r>
      <w:r w:rsidR="0004291A" w:rsidRPr="00EB6839">
        <w:rPr>
          <w:rFonts w:asciiTheme="minorHAnsi" w:eastAsia="Calibri" w:hAnsiTheme="minorHAnsi" w:cstheme="minorHAnsi"/>
          <w:b/>
          <w:color w:val="000000"/>
          <w:sz w:val="22"/>
        </w:rPr>
        <w:t>Předmět smlouvy</w:t>
      </w:r>
    </w:p>
    <w:p w14:paraId="630CF086" w14:textId="77777777" w:rsidR="00EB6839" w:rsidRPr="00EB6839" w:rsidRDefault="0074612B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cstheme="minorHAnsi"/>
          <w:sz w:val="22"/>
        </w:rPr>
      </w:pPr>
      <w:r w:rsidRPr="00EB6839">
        <w:rPr>
          <w:rFonts w:cstheme="minorHAnsi"/>
          <w:sz w:val="22"/>
        </w:rPr>
        <w:t>Předmět</w:t>
      </w:r>
      <w:r w:rsidR="00FB689D" w:rsidRPr="00EB6839">
        <w:rPr>
          <w:rFonts w:cstheme="minorHAnsi"/>
          <w:sz w:val="22"/>
        </w:rPr>
        <w:t>em</w:t>
      </w:r>
      <w:r w:rsidRPr="00EB6839">
        <w:rPr>
          <w:rFonts w:cstheme="minorHAnsi"/>
          <w:sz w:val="22"/>
        </w:rPr>
        <w:t xml:space="preserve"> této smlouvy je stanovení podmínek a výše úhrad za</w:t>
      </w:r>
      <w:r w:rsidR="00593F17" w:rsidRPr="00EB6839">
        <w:rPr>
          <w:rFonts w:cstheme="minorHAnsi"/>
          <w:sz w:val="22"/>
        </w:rPr>
        <w:t xml:space="preserve"> Služby</w:t>
      </w:r>
      <w:r w:rsidRPr="00EB6839">
        <w:rPr>
          <w:rFonts w:cstheme="minorHAnsi"/>
          <w:sz w:val="22"/>
        </w:rPr>
        <w:t>:</w:t>
      </w:r>
    </w:p>
    <w:p w14:paraId="02743B25" w14:textId="77777777" w:rsidR="0074612B" w:rsidRPr="00EB6839" w:rsidRDefault="0074612B" w:rsidP="00EB6839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spacing w:before="360" w:after="240" w:line="260" w:lineRule="exact"/>
        <w:contextualSpacing/>
        <w:jc w:val="both"/>
        <w:rPr>
          <w:rFonts w:cstheme="minorHAnsi"/>
          <w:sz w:val="22"/>
        </w:rPr>
      </w:pPr>
      <w:r w:rsidRPr="00EB6839">
        <w:rPr>
          <w:rFonts w:cstheme="minorHAnsi"/>
          <w:sz w:val="22"/>
        </w:rPr>
        <w:t xml:space="preserve">a) spoluužívání technického zařízení ve vlastnictví </w:t>
      </w:r>
      <w:r w:rsidR="001C61AC" w:rsidRPr="00EB6839">
        <w:rPr>
          <w:rFonts w:cstheme="minorHAnsi"/>
          <w:sz w:val="22"/>
        </w:rPr>
        <w:t>P</w:t>
      </w:r>
      <w:r w:rsidRPr="00EB6839">
        <w:rPr>
          <w:rFonts w:cstheme="minorHAnsi"/>
          <w:sz w:val="22"/>
        </w:rPr>
        <w:t>ropachtovatelů, sestávajícího z pramenní jímky, vodojemu a vodovodního řádu, pro dodávání pitné vody</w:t>
      </w:r>
    </w:p>
    <w:p w14:paraId="400DB496" w14:textId="77777777" w:rsidR="0074612B" w:rsidRPr="00EB6839" w:rsidRDefault="0074612B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b)</w:t>
      </w:r>
      <w:r w:rsidR="001C61AC" w:rsidRPr="00EB6839">
        <w:rPr>
          <w:rFonts w:cstheme="minorHAnsi"/>
          <w:szCs w:val="20"/>
        </w:rPr>
        <w:t xml:space="preserve"> spoluužívání technického zařízení ve vlastnictví Propachtovatelů k osvětlení přístupové cesty pro chatu GRANIT, sestávající ze 4 ks stožárů pro osvětlení přístupové cesty k objektu uživatele, elektrických výbojek a jističů.</w:t>
      </w:r>
    </w:p>
    <w:p w14:paraId="68D5B688" w14:textId="77777777" w:rsidR="001C61AC" w:rsidRPr="00EB6839" w:rsidRDefault="001C61AC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c) zimní údržba příjezdové komunikace</w:t>
      </w:r>
    </w:p>
    <w:p w14:paraId="69C880A8" w14:textId="77777777" w:rsidR="001C61AC" w:rsidRPr="00EB6839" w:rsidRDefault="001C61AC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d) zajištění svozu a likvidace tříděného odpadu </w:t>
      </w:r>
    </w:p>
    <w:p w14:paraId="4BFC9388" w14:textId="77777777" w:rsidR="001C61AC" w:rsidRPr="00EB6839" w:rsidRDefault="001C61AC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e) údržba a drobné opravy chaty Granit</w:t>
      </w:r>
    </w:p>
    <w:p w14:paraId="33B4B4D4" w14:textId="77777777" w:rsidR="001C61AC" w:rsidRPr="00EB6839" w:rsidRDefault="001C61AC" w:rsidP="00EB6839">
      <w:pPr>
        <w:spacing w:line="260" w:lineRule="exact"/>
        <w:contextualSpacing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f) zajištění příjezdu k Chatě Granit </w:t>
      </w:r>
      <w:r w:rsidR="002C4C66" w:rsidRPr="00EB6839">
        <w:rPr>
          <w:rFonts w:cstheme="minorHAnsi"/>
          <w:szCs w:val="20"/>
        </w:rPr>
        <w:t xml:space="preserve">včetně </w:t>
      </w:r>
      <w:r w:rsidRPr="00EB6839">
        <w:rPr>
          <w:rFonts w:cstheme="minorHAnsi"/>
          <w:szCs w:val="20"/>
        </w:rPr>
        <w:t>zajištění průjezdu přes pozemky Propachtovatelů</w:t>
      </w:r>
    </w:p>
    <w:p w14:paraId="3689FC7D" w14:textId="77777777" w:rsidR="007A00D8" w:rsidRPr="00EB6839" w:rsidRDefault="007A00D8" w:rsidP="00EB6839">
      <w:pPr>
        <w:spacing w:line="260" w:lineRule="exact"/>
        <w:ind w:left="709"/>
        <w:contextualSpacing/>
        <w:rPr>
          <w:rFonts w:cstheme="minorHAnsi"/>
          <w:szCs w:val="20"/>
        </w:rPr>
      </w:pPr>
    </w:p>
    <w:p w14:paraId="66A80839" w14:textId="77777777" w:rsidR="00AC1C83" w:rsidRPr="00EB6839" w:rsidRDefault="00AC1C83" w:rsidP="00EB6839">
      <w:pPr>
        <w:spacing w:line="260" w:lineRule="exact"/>
        <w:contextualSpacing/>
        <w:rPr>
          <w:rFonts w:cstheme="minorHAnsi"/>
          <w:szCs w:val="20"/>
        </w:rPr>
      </w:pPr>
    </w:p>
    <w:p w14:paraId="5750511E" w14:textId="77777777" w:rsidR="002C4C66" w:rsidRDefault="00940668" w:rsidP="00EB6839">
      <w:pPr>
        <w:spacing w:line="260" w:lineRule="exact"/>
        <w:contextualSpacing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3. Práv</w:t>
      </w:r>
      <w:r w:rsidR="0031767A" w:rsidRPr="00EB6839">
        <w:rPr>
          <w:rFonts w:cstheme="minorHAnsi"/>
          <w:b/>
          <w:szCs w:val="20"/>
        </w:rPr>
        <w:t>a</w:t>
      </w:r>
      <w:r w:rsidRPr="00EB6839">
        <w:rPr>
          <w:rFonts w:cstheme="minorHAnsi"/>
          <w:b/>
          <w:szCs w:val="20"/>
        </w:rPr>
        <w:t xml:space="preserve"> a povinnost smluvních stran</w:t>
      </w:r>
    </w:p>
    <w:p w14:paraId="3F44C0A5" w14:textId="77777777" w:rsidR="00EB6839" w:rsidRPr="00EB6839" w:rsidRDefault="00EB6839" w:rsidP="00EB6839">
      <w:pPr>
        <w:spacing w:line="260" w:lineRule="exact"/>
        <w:contextualSpacing/>
        <w:rPr>
          <w:rFonts w:cstheme="minorHAnsi"/>
          <w:b/>
          <w:szCs w:val="20"/>
        </w:rPr>
      </w:pPr>
    </w:p>
    <w:p w14:paraId="4B9F3E20" w14:textId="77777777" w:rsidR="00E16324" w:rsidRPr="00EB6839" w:rsidRDefault="00940668" w:rsidP="00EB6839">
      <w:pPr>
        <w:spacing w:line="260" w:lineRule="exact"/>
        <w:contextualSpacing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Povinnosti a práva poskytovatele:</w:t>
      </w:r>
    </w:p>
    <w:p w14:paraId="371F36B4" w14:textId="77777777" w:rsidR="00940668" w:rsidRPr="00EB6839" w:rsidRDefault="00940668" w:rsidP="00EB6839">
      <w:pPr>
        <w:spacing w:line="260" w:lineRule="exact"/>
        <w:contextualSpacing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a)</w:t>
      </w:r>
    </w:p>
    <w:p w14:paraId="43827281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udržovat technické zařízení vlastníka v provozuschopném stavu</w:t>
      </w:r>
    </w:p>
    <w:p w14:paraId="7E6F93E7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-informovat uživatele o plánovaných opravách technického zařízení, a to minimálně jeden měsíc předem s výjimkou havárie</w:t>
      </w:r>
    </w:p>
    <w:p w14:paraId="198A0B58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poskytovatel zajistí potřebné zkoušky a pravideln</w:t>
      </w:r>
      <w:r w:rsidR="00FB689D" w:rsidRPr="00EB6839">
        <w:rPr>
          <w:rFonts w:cstheme="minorHAnsi"/>
          <w:szCs w:val="20"/>
        </w:rPr>
        <w:t>é</w:t>
      </w:r>
      <w:r w:rsidRPr="00EB6839">
        <w:rPr>
          <w:rFonts w:cstheme="minorHAnsi"/>
          <w:szCs w:val="20"/>
        </w:rPr>
        <w:t xml:space="preserve"> revize na vodovodním zařízení</w:t>
      </w:r>
      <w:r w:rsidR="00FB689D" w:rsidRPr="00EB6839">
        <w:rPr>
          <w:rFonts w:cstheme="minorHAnsi"/>
          <w:szCs w:val="20"/>
        </w:rPr>
        <w:t xml:space="preserve"> tak</w:t>
      </w:r>
      <w:r w:rsidRPr="00EB6839">
        <w:rPr>
          <w:rFonts w:cstheme="minorHAnsi"/>
          <w:szCs w:val="20"/>
        </w:rPr>
        <w:t>, aby byla zabezpečena nezávadnost vody podle pokynů hygienika</w:t>
      </w:r>
    </w:p>
    <w:p w14:paraId="5FE1DD59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-vyúčtovat uživateli technického zařízení poměrnou část nákladů na odstranění škod vzniklých vlastníkovi, respektive správci, prokázaným</w:t>
      </w:r>
      <w:r w:rsidR="007F25DB" w:rsidRPr="00EB6839">
        <w:rPr>
          <w:rFonts w:cstheme="minorHAnsi"/>
          <w:szCs w:val="20"/>
        </w:rPr>
        <w:t xml:space="preserve"> </w:t>
      </w:r>
      <w:r w:rsidRPr="00EB6839">
        <w:rPr>
          <w:rFonts w:cstheme="minorHAnsi"/>
          <w:szCs w:val="20"/>
        </w:rPr>
        <w:t>zaviněním uživatele na technickém zařízení</w:t>
      </w:r>
    </w:p>
    <w:p w14:paraId="76F589E1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zastavit dodávání vody do objektu uživatele pomocí technického zařízení ve vlastnictví Propachtovatelů, pokud uživatel neuhradí ve stanoveném termínu úhradu ve stanovené výši podle čl.</w:t>
      </w:r>
      <w:r w:rsidR="00A67BEA" w:rsidRPr="00EB6839">
        <w:rPr>
          <w:rFonts w:cstheme="minorHAnsi"/>
          <w:szCs w:val="20"/>
        </w:rPr>
        <w:t> </w:t>
      </w:r>
      <w:r w:rsidR="002A20D0" w:rsidRPr="00EB6839">
        <w:rPr>
          <w:rFonts w:cstheme="minorHAnsi"/>
          <w:szCs w:val="20"/>
        </w:rPr>
        <w:t>4</w:t>
      </w:r>
      <w:r w:rsidRPr="00EB6839">
        <w:rPr>
          <w:rFonts w:cstheme="minorHAnsi"/>
          <w:szCs w:val="20"/>
        </w:rPr>
        <w:t xml:space="preserve"> této smlouvy</w:t>
      </w:r>
    </w:p>
    <w:p w14:paraId="44B761D1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</w:t>
      </w:r>
      <w:r w:rsidR="00B13C4D" w:rsidRPr="00EB6839">
        <w:rPr>
          <w:rFonts w:cstheme="minorHAnsi"/>
          <w:szCs w:val="20"/>
        </w:rPr>
        <w:t>vlastník ani poskytovatel technického zařízení nenesou odpovědnost za škody vzniklé uživatel</w:t>
      </w:r>
      <w:r w:rsidR="00FB689D" w:rsidRPr="00EB6839">
        <w:rPr>
          <w:rFonts w:cstheme="minorHAnsi"/>
          <w:szCs w:val="20"/>
        </w:rPr>
        <w:t>i</w:t>
      </w:r>
      <w:r w:rsidR="00B13C4D" w:rsidRPr="00EB6839">
        <w:rPr>
          <w:rFonts w:cstheme="minorHAnsi"/>
          <w:szCs w:val="20"/>
        </w:rPr>
        <w:t xml:space="preserve"> nefunkčností technického zařízení zaviněné třetími osobami nebo přírodními vlivy. </w:t>
      </w:r>
    </w:p>
    <w:p w14:paraId="4A306A1D" w14:textId="77777777" w:rsidR="00940668" w:rsidRPr="00EB6839" w:rsidRDefault="00940668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3E63B68C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b)</w:t>
      </w:r>
    </w:p>
    <w:p w14:paraId="125EF4CD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udržovat technické zařízení vlastníka v provozuschopném stavu</w:t>
      </w:r>
    </w:p>
    <w:p w14:paraId="5FE20B14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informovat uživatele o plánovaných opravách technického zařízení, a to minimálně jeden měsíc předem s výjimkou havárie  </w:t>
      </w:r>
    </w:p>
    <w:p w14:paraId="7DCFD75A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poskytovatel zajistí potřebné zkoušky a pravidelné revize zařízení</w:t>
      </w:r>
    </w:p>
    <w:p w14:paraId="298596C6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vyúčtovat uživateli technického zařízení poměrnou část nákladů na odstranění škod vzniklých vlastníkovi, resp. poskytovateli, prokázaným zaviněním uživatele na technickém zařízení</w:t>
      </w:r>
    </w:p>
    <w:p w14:paraId="04F6062C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přerušit osvětlení přístupové cesty k objektu uživatele pomocí technického zařízení ve vlastnictví Propachtovatelů, pokud uživatel neuhradí ve stanoveném termínu úhradu ve stanovené výši podle čl.</w:t>
      </w:r>
      <w:r w:rsidR="00A67BEA" w:rsidRPr="00EB6839">
        <w:rPr>
          <w:rFonts w:cstheme="minorHAnsi"/>
          <w:szCs w:val="20"/>
        </w:rPr>
        <w:t> </w:t>
      </w:r>
      <w:r w:rsidR="002A20D0" w:rsidRPr="00EB6839">
        <w:rPr>
          <w:rFonts w:cstheme="minorHAnsi"/>
          <w:szCs w:val="20"/>
        </w:rPr>
        <w:t>4</w:t>
      </w:r>
      <w:r w:rsidRPr="00EB6839">
        <w:rPr>
          <w:rFonts w:cstheme="minorHAnsi"/>
          <w:szCs w:val="20"/>
        </w:rPr>
        <w:t xml:space="preserve"> této smlouvy</w:t>
      </w:r>
    </w:p>
    <w:p w14:paraId="6D576A19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vlastník ani poskytovatel technického zařízení nenesou odpovědnost za škody vzniklé uživatel</w:t>
      </w:r>
      <w:r w:rsidR="00FB689D" w:rsidRPr="00EB6839">
        <w:rPr>
          <w:rFonts w:cstheme="minorHAnsi"/>
          <w:szCs w:val="20"/>
        </w:rPr>
        <w:t>i</w:t>
      </w:r>
      <w:r w:rsidRPr="00EB6839">
        <w:rPr>
          <w:rFonts w:cstheme="minorHAnsi"/>
          <w:szCs w:val="20"/>
        </w:rPr>
        <w:t xml:space="preserve"> nefunkčností technického zařízení zaviněné třetími osobami nebo přírodními vlivy. </w:t>
      </w:r>
    </w:p>
    <w:p w14:paraId="4D8E300D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2D63D02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c)</w:t>
      </w:r>
    </w:p>
    <w:p w14:paraId="4FEF7135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provádět protahování, eventuel</w:t>
      </w:r>
      <w:r w:rsidR="00FB689D" w:rsidRPr="00EB6839">
        <w:rPr>
          <w:rFonts w:cstheme="minorHAnsi"/>
          <w:szCs w:val="20"/>
        </w:rPr>
        <w:t>ně frézování sněhu v prostorách</w:t>
      </w:r>
      <w:r w:rsidRPr="00EB6839">
        <w:rPr>
          <w:rFonts w:cstheme="minorHAnsi"/>
          <w:szCs w:val="20"/>
        </w:rPr>
        <w:t xml:space="preserve"> sloužících jako příjezdová komunikace k chatě G</w:t>
      </w:r>
      <w:r w:rsidR="00DD3AF8" w:rsidRPr="00EB6839">
        <w:rPr>
          <w:rFonts w:cstheme="minorHAnsi"/>
          <w:szCs w:val="20"/>
        </w:rPr>
        <w:t>ranit</w:t>
      </w:r>
    </w:p>
    <w:p w14:paraId="2FD6E548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226CBA1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lastRenderedPageBreak/>
        <w:t>k  čl.</w:t>
      </w:r>
      <w:proofErr w:type="gramEnd"/>
      <w:r w:rsidRPr="00EB6839">
        <w:rPr>
          <w:rFonts w:cstheme="minorHAnsi"/>
          <w:szCs w:val="20"/>
        </w:rPr>
        <w:t xml:space="preserve"> 2 písm. d)</w:t>
      </w:r>
    </w:p>
    <w:p w14:paraId="055EBC7A" w14:textId="77777777" w:rsidR="00B13C4D" w:rsidRPr="00EB6839" w:rsidRDefault="00B13C4D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zajistit svoz a likvidaci tříděného odpadu prostřednictvím firem k tomu oprávněných. Jedná se o tyto odpady:  </w:t>
      </w:r>
    </w:p>
    <w:p w14:paraId="1E7157C2" w14:textId="77777777" w:rsidR="00B13C4D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- 200 102 sklo bílé, sklo barevné</w:t>
      </w:r>
    </w:p>
    <w:p w14:paraId="7D40733B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- 150 102 plast</w:t>
      </w:r>
    </w:p>
    <w:p w14:paraId="2C91A2C2" w14:textId="77777777" w:rsidR="00B13C4D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- 150 01 papír</w:t>
      </w:r>
    </w:p>
    <w:p w14:paraId="6A1DBDEC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120BF196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e)</w:t>
      </w:r>
    </w:p>
    <w:p w14:paraId="6F3FBBB7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provedení údržby a drobných oprav na chatě Granit po předchozím požádání za strany uživatele</w:t>
      </w:r>
    </w:p>
    <w:p w14:paraId="7B114C78" w14:textId="77777777" w:rsidR="003E0054" w:rsidRPr="00EB6839" w:rsidRDefault="003E0054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1AF947F" w14:textId="77777777" w:rsidR="003E0054" w:rsidRPr="00EB6839" w:rsidRDefault="003E0054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f)</w:t>
      </w:r>
    </w:p>
    <w:p w14:paraId="27E0C48C" w14:textId="77777777" w:rsidR="003E0054" w:rsidRPr="00EB6839" w:rsidRDefault="00FC76E3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Poskytovatel je za domluvenou úhradu povinen strpět přejezd přes </w:t>
      </w:r>
      <w:proofErr w:type="gramStart"/>
      <w:r w:rsidRPr="00EB6839">
        <w:rPr>
          <w:rFonts w:cstheme="minorHAnsi"/>
          <w:szCs w:val="20"/>
        </w:rPr>
        <w:t>asfaltovou  komunikaci</w:t>
      </w:r>
      <w:proofErr w:type="gramEnd"/>
      <w:r w:rsidRPr="00EB6839">
        <w:rPr>
          <w:rFonts w:cstheme="minorHAnsi"/>
          <w:szCs w:val="20"/>
        </w:rPr>
        <w:t xml:space="preserve"> umístěnou na Nemovitostech a umožnit příjezd hostů Uživatel</w:t>
      </w:r>
      <w:r w:rsidR="007F25DB" w:rsidRPr="00EB6839">
        <w:rPr>
          <w:rFonts w:cstheme="minorHAnsi"/>
          <w:szCs w:val="20"/>
        </w:rPr>
        <w:t>e</w:t>
      </w:r>
      <w:r w:rsidRPr="00EB6839">
        <w:rPr>
          <w:rFonts w:cstheme="minorHAnsi"/>
          <w:szCs w:val="20"/>
        </w:rPr>
        <w:t xml:space="preserve"> k Chatě Granit.  </w:t>
      </w:r>
    </w:p>
    <w:p w14:paraId="74E104B9" w14:textId="77777777" w:rsidR="006D01A4" w:rsidRPr="00EB6839" w:rsidRDefault="006D01A4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777F338D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5E99C49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Povinnosti a práva uživatele:</w:t>
      </w:r>
    </w:p>
    <w:p w14:paraId="4E1D844B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a)</w:t>
      </w:r>
    </w:p>
    <w:p w14:paraId="5D69210A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platit úhrady za užívání předmětného technického zařízení pro dodávání pitné vody do objektu uživatele v předepsané výši a ve stanoveném termínu</w:t>
      </w:r>
    </w:p>
    <w:p w14:paraId="252556C6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uživatel bude užívat technické zařízení pro přívod vody pro odběr v ubytovací části objektu uživatele</w:t>
      </w:r>
    </w:p>
    <w:p w14:paraId="247EB11D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uživatel se zavazuje, že zamezí jakémukoliv zneužívání zařízení např. neúměrně vysokým odběrem vody z důvodu plýtvání vodou a v případě potřeby neprodleně odstraní závady na jím užívaném vodovodním zařízení, které by vedly ke zvýšené spotřebě vody.  </w:t>
      </w:r>
    </w:p>
    <w:p w14:paraId="2B5D6E71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přizpůsobit provoz objektu uživatele na dobu nezbytně nutnou z důvodu havárie, oprav a úprav technického zařízení pro dodávky vody bez nároků na odškodnění vlastníkem, respektive poskytovatelem zařízení</w:t>
      </w:r>
    </w:p>
    <w:p w14:paraId="3A62B4C6" w14:textId="77777777" w:rsidR="00DD3AF8" w:rsidRPr="00EB6839" w:rsidRDefault="00DD3AF8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77BDF3F5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b)</w:t>
      </w:r>
    </w:p>
    <w:p w14:paraId="4D44EAA6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platit úhrady za užívání předmětného technického zařízení pro osvětlení přístupové cesty k objektu </w:t>
      </w:r>
      <w:proofErr w:type="gramStart"/>
      <w:r w:rsidRPr="00EB6839">
        <w:rPr>
          <w:rFonts w:cstheme="minorHAnsi"/>
          <w:szCs w:val="20"/>
        </w:rPr>
        <w:t>uživatele - chatě</w:t>
      </w:r>
      <w:proofErr w:type="gramEnd"/>
      <w:r w:rsidRPr="00EB6839">
        <w:rPr>
          <w:rFonts w:cstheme="minorHAnsi"/>
          <w:szCs w:val="20"/>
        </w:rPr>
        <w:t xml:space="preserve"> Granit, v předepsané výši a ve stanoveném termínu</w:t>
      </w:r>
    </w:p>
    <w:p w14:paraId="67EACAD4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uživatel bude užívat technické zařízení pro osvětlení přístupové cesty ke svému objektu</w:t>
      </w:r>
    </w:p>
    <w:p w14:paraId="35740FC4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uživatel se zavazuje, že zamezí jakémukoliv zneužívání zařízení </w:t>
      </w:r>
    </w:p>
    <w:p w14:paraId="408DA97F" w14:textId="77777777" w:rsidR="00161526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</w:t>
      </w:r>
      <w:r w:rsidR="00161526" w:rsidRPr="00EB6839">
        <w:rPr>
          <w:rFonts w:cstheme="minorHAnsi"/>
          <w:szCs w:val="20"/>
        </w:rPr>
        <w:t>přizpůsobit provoz objektu uživatele na dobu nezbytně nutnou z důvodu havárie, oprav a úprav technického zařízení bez nároků na odškodnění vlastníkem, resp. poskytovatelem zařízení</w:t>
      </w:r>
    </w:p>
    <w:p w14:paraId="15AC3811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spoluužívat technické zařízení ve vlastnictví Propachtovatelů, spravované poskytovatelem</w:t>
      </w:r>
    </w:p>
    <w:p w14:paraId="0AEFB03B" w14:textId="77777777" w:rsidR="0000566E" w:rsidRPr="00EB6839" w:rsidRDefault="0000566E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84888EC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c)</w:t>
      </w:r>
    </w:p>
    <w:p w14:paraId="01B99623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řádně a včas hradit poskytovateli poměrnou částí</w:t>
      </w:r>
      <w:r w:rsidR="008C40FA" w:rsidRPr="00EB6839">
        <w:rPr>
          <w:rFonts w:cstheme="minorHAnsi"/>
          <w:szCs w:val="20"/>
        </w:rPr>
        <w:t xml:space="preserve"> služeb</w:t>
      </w:r>
    </w:p>
    <w:p w14:paraId="47C16C5E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2674012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d)</w:t>
      </w:r>
    </w:p>
    <w:p w14:paraId="2E11CEED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řádně a včas hradit poskytovateli jím fakturovaný podíl na likvidaci a odvozu tříděného odpadu</w:t>
      </w:r>
    </w:p>
    <w:p w14:paraId="7C3C3282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C6AB251" w14:textId="77777777" w:rsidR="00161526" w:rsidRPr="00EB6839" w:rsidRDefault="0016152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e)</w:t>
      </w:r>
    </w:p>
    <w:p w14:paraId="1447A877" w14:textId="77777777" w:rsidR="007229D3" w:rsidRPr="00EB6839" w:rsidRDefault="007229D3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řádně o včas hradit poskytovateli jím fakturované práce (údržba, opravy) objednané uživatelem</w:t>
      </w:r>
    </w:p>
    <w:p w14:paraId="1C16AB4F" w14:textId="77777777" w:rsidR="007229D3" w:rsidRPr="00EB6839" w:rsidRDefault="007229D3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CB6B384" w14:textId="77777777" w:rsidR="003E0054" w:rsidRPr="00EB6839" w:rsidRDefault="003E0054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f)</w:t>
      </w:r>
    </w:p>
    <w:p w14:paraId="7811A32B" w14:textId="77777777" w:rsidR="00FC76E3" w:rsidRPr="00EB6839" w:rsidRDefault="00FC76E3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řádně o včas hradit poskytovateli za užívání předmětného </w:t>
      </w:r>
      <w:r w:rsidR="002C046F" w:rsidRPr="00EB6839">
        <w:rPr>
          <w:rFonts w:cstheme="minorHAnsi"/>
          <w:szCs w:val="20"/>
        </w:rPr>
        <w:t>příjezdu k Chatě Granit včetně tedy zajištění průjezdu přes pozemky Propachtovatelů</w:t>
      </w:r>
      <w:r w:rsidRPr="00EB6839">
        <w:rPr>
          <w:rFonts w:cstheme="minorHAnsi"/>
          <w:szCs w:val="20"/>
        </w:rPr>
        <w:t xml:space="preserve"> do objektu uživatele v předepsané výši a ve stanoveném termínu</w:t>
      </w:r>
    </w:p>
    <w:p w14:paraId="57ADAF1E" w14:textId="77777777" w:rsidR="003E0054" w:rsidRPr="00EB6839" w:rsidRDefault="003E0054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3D23ED89" w14:textId="77777777" w:rsidR="00FC76E3" w:rsidRPr="00EB6839" w:rsidRDefault="00FC76E3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65C803B" w14:textId="77777777" w:rsidR="007229D3" w:rsidRPr="00EB6839" w:rsidRDefault="007229D3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45B01AA5" w14:textId="77777777" w:rsidR="0031767A" w:rsidRPr="00EB6839" w:rsidRDefault="0031767A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4. Cena a způsob úhrady za provádění prací a poskytování služeb</w:t>
      </w:r>
    </w:p>
    <w:p w14:paraId="0FFB0329" w14:textId="77777777" w:rsidR="00C246A6" w:rsidRPr="00EB6839" w:rsidRDefault="00C246A6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BB4FFDB" w14:textId="77777777" w:rsidR="00C246A6" w:rsidRPr="00EB6839" w:rsidRDefault="00C246A6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a)</w:t>
      </w:r>
    </w:p>
    <w:p w14:paraId="59C844BB" w14:textId="77777777" w:rsidR="00161526" w:rsidRPr="00EB6839" w:rsidRDefault="0031767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úhrada za užívání technického zařízení pro dodávání vody do objektu uživatele je pro rok 202</w:t>
      </w:r>
      <w:r w:rsidR="00DB2A85" w:rsidRPr="00EB6839">
        <w:rPr>
          <w:rFonts w:cstheme="minorHAnsi"/>
          <w:szCs w:val="20"/>
        </w:rPr>
        <w:t>2</w:t>
      </w:r>
      <w:r w:rsidRPr="00EB6839">
        <w:rPr>
          <w:rFonts w:cstheme="minorHAnsi"/>
          <w:szCs w:val="20"/>
        </w:rPr>
        <w:t xml:space="preserve"> stanovena ve výši </w:t>
      </w:r>
      <w:r w:rsidR="005861A5" w:rsidRPr="00EB6839">
        <w:rPr>
          <w:rFonts w:cstheme="minorHAnsi"/>
          <w:szCs w:val="20"/>
        </w:rPr>
        <w:t>46</w:t>
      </w:r>
      <w:r w:rsidRPr="00EB6839">
        <w:rPr>
          <w:rFonts w:cstheme="minorHAnsi"/>
          <w:szCs w:val="20"/>
        </w:rPr>
        <w:t xml:space="preserve">.400,- Kč </w:t>
      </w:r>
      <w:r w:rsidR="005861A5" w:rsidRPr="00EB6839">
        <w:rPr>
          <w:rFonts w:cstheme="minorHAnsi"/>
          <w:szCs w:val="20"/>
        </w:rPr>
        <w:t>navýšená o DPH dle aktuální sazby ročně</w:t>
      </w:r>
      <w:r w:rsidRPr="00EB6839">
        <w:rPr>
          <w:rFonts w:cstheme="minorHAnsi"/>
          <w:szCs w:val="20"/>
        </w:rPr>
        <w:t xml:space="preserve">, </w:t>
      </w:r>
      <w:r w:rsidR="00EC7081" w:rsidRPr="00EB6839">
        <w:rPr>
          <w:rFonts w:cstheme="minorHAnsi"/>
          <w:szCs w:val="20"/>
        </w:rPr>
        <w:t xml:space="preserve">což čtvrtletně představuje částku </w:t>
      </w:r>
      <w:proofErr w:type="gramStart"/>
      <w:r w:rsidR="00D92004" w:rsidRPr="00EB6839">
        <w:rPr>
          <w:rFonts w:cstheme="minorHAnsi"/>
          <w:szCs w:val="20"/>
        </w:rPr>
        <w:t>11.600,-</w:t>
      </w:r>
      <w:proofErr w:type="gramEnd"/>
      <w:r w:rsidR="00D92004" w:rsidRPr="00EB6839">
        <w:rPr>
          <w:rFonts w:cstheme="minorHAnsi"/>
          <w:szCs w:val="20"/>
        </w:rPr>
        <w:t xml:space="preserve"> navýšen</w:t>
      </w:r>
      <w:r w:rsidR="00EC7081" w:rsidRPr="00EB6839">
        <w:rPr>
          <w:rFonts w:cstheme="minorHAnsi"/>
          <w:szCs w:val="20"/>
        </w:rPr>
        <w:t>ou</w:t>
      </w:r>
      <w:r w:rsidR="00D92004" w:rsidRPr="00EB6839">
        <w:rPr>
          <w:rFonts w:cstheme="minorHAnsi"/>
          <w:szCs w:val="20"/>
        </w:rPr>
        <w:t xml:space="preserve"> o</w:t>
      </w:r>
      <w:r w:rsidR="00C3082A" w:rsidRPr="00EB6839">
        <w:rPr>
          <w:rFonts w:cstheme="minorHAnsi"/>
          <w:szCs w:val="20"/>
        </w:rPr>
        <w:t xml:space="preserve"> DPH </w:t>
      </w:r>
      <w:r w:rsidR="00D92004" w:rsidRPr="00EB6839">
        <w:rPr>
          <w:rFonts w:cstheme="minorHAnsi"/>
          <w:szCs w:val="20"/>
        </w:rPr>
        <w:t>dle aktuální sazby.</w:t>
      </w:r>
    </w:p>
    <w:p w14:paraId="7301A168" w14:textId="77777777" w:rsidR="00853BF1" w:rsidRPr="00EB6839" w:rsidRDefault="00853BF1" w:rsidP="00EB6839">
      <w:pPr>
        <w:spacing w:line="260" w:lineRule="exact"/>
        <w:contextualSpacing/>
        <w:jc w:val="both"/>
        <w:rPr>
          <w:rFonts w:cstheme="minorHAnsi"/>
          <w:i/>
          <w:color w:val="A6A6A6" w:themeColor="background1" w:themeShade="A6"/>
          <w:szCs w:val="20"/>
        </w:rPr>
      </w:pPr>
    </w:p>
    <w:p w14:paraId="209A0D11" w14:textId="77777777" w:rsidR="004912DE" w:rsidRPr="00EB6839" w:rsidRDefault="004912D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</w:t>
      </w:r>
      <w:r w:rsidR="00C3082A" w:rsidRPr="00EB6839">
        <w:rPr>
          <w:rFonts w:cstheme="minorHAnsi"/>
          <w:szCs w:val="20"/>
        </w:rPr>
        <w:t>b</w:t>
      </w:r>
      <w:r w:rsidRPr="00EB6839">
        <w:rPr>
          <w:rFonts w:cstheme="minorHAnsi"/>
          <w:szCs w:val="20"/>
        </w:rPr>
        <w:t>)</w:t>
      </w:r>
    </w:p>
    <w:p w14:paraId="50F4096F" w14:textId="77777777" w:rsidR="005861A5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úhrada za užívání technického zařízení je stanovena ve výši</w:t>
      </w:r>
      <w:r w:rsidR="005861A5" w:rsidRPr="00EB6839">
        <w:rPr>
          <w:rFonts w:cstheme="minorHAnsi"/>
          <w:szCs w:val="20"/>
        </w:rPr>
        <w:t xml:space="preserve"> 12.400,- Kč navýšená o DPH dle aktuální sazby ročně, </w:t>
      </w:r>
      <w:r w:rsidR="00EC7081" w:rsidRPr="00EB6839">
        <w:rPr>
          <w:rFonts w:cstheme="minorHAnsi"/>
          <w:szCs w:val="20"/>
        </w:rPr>
        <w:t xml:space="preserve">což čtvrtletně představuje částku </w:t>
      </w:r>
      <w:proofErr w:type="gramStart"/>
      <w:r w:rsidR="005861A5" w:rsidRPr="00EB6839">
        <w:rPr>
          <w:rFonts w:cstheme="minorHAnsi"/>
          <w:szCs w:val="20"/>
        </w:rPr>
        <w:t>3.100,-</w:t>
      </w:r>
      <w:proofErr w:type="gramEnd"/>
      <w:r w:rsidR="005861A5" w:rsidRPr="00EB6839">
        <w:rPr>
          <w:rFonts w:cstheme="minorHAnsi"/>
          <w:szCs w:val="20"/>
        </w:rPr>
        <w:t xml:space="preserve">  Kč navýšen</w:t>
      </w:r>
      <w:r w:rsidR="00EC7081" w:rsidRPr="00EB6839">
        <w:rPr>
          <w:rFonts w:cstheme="minorHAnsi"/>
          <w:szCs w:val="20"/>
        </w:rPr>
        <w:t>ou</w:t>
      </w:r>
      <w:r w:rsidR="005861A5" w:rsidRPr="00EB6839">
        <w:rPr>
          <w:rFonts w:cstheme="minorHAnsi"/>
          <w:szCs w:val="20"/>
        </w:rPr>
        <w:t xml:space="preserve"> o DPH dle aktuální sazby.</w:t>
      </w:r>
    </w:p>
    <w:p w14:paraId="3D1AD35F" w14:textId="77777777" w:rsidR="0053388E" w:rsidRPr="00EB6839" w:rsidRDefault="0053388E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  <w:r w:rsidRPr="00EB6839">
        <w:rPr>
          <w:rFonts w:cstheme="minorHAnsi"/>
          <w:szCs w:val="20"/>
        </w:rPr>
        <w:t>- úhrada za spotřebu elektrické energie</w:t>
      </w:r>
      <w:r w:rsidR="00EC7081" w:rsidRPr="00EB6839">
        <w:rPr>
          <w:rFonts w:cstheme="minorHAnsi"/>
          <w:szCs w:val="20"/>
        </w:rPr>
        <w:t xml:space="preserve"> potřebné k osvětlení</w:t>
      </w:r>
      <w:r w:rsidRPr="00EB6839">
        <w:rPr>
          <w:rFonts w:cstheme="minorHAnsi"/>
          <w:szCs w:val="20"/>
        </w:rPr>
        <w:t xml:space="preserve"> je poskytovatelem přef</w:t>
      </w:r>
      <w:r w:rsidR="00893F30" w:rsidRPr="00EB6839">
        <w:rPr>
          <w:rFonts w:cstheme="minorHAnsi"/>
          <w:szCs w:val="20"/>
        </w:rPr>
        <w:t>a</w:t>
      </w:r>
      <w:r w:rsidRPr="00EB6839">
        <w:rPr>
          <w:rFonts w:cstheme="minorHAnsi"/>
          <w:szCs w:val="20"/>
        </w:rPr>
        <w:t>kturována uživateli jednou třetinou z částky vyúčtované dodavatelem</w:t>
      </w:r>
      <w:r w:rsidR="00051082" w:rsidRPr="00EB6839">
        <w:rPr>
          <w:rFonts w:cstheme="minorHAnsi"/>
          <w:szCs w:val="20"/>
        </w:rPr>
        <w:t>.</w:t>
      </w:r>
    </w:p>
    <w:p w14:paraId="492BBA81" w14:textId="77777777" w:rsidR="005861A5" w:rsidRPr="00EB6839" w:rsidRDefault="005861A5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2D9EBC48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c)</w:t>
      </w:r>
    </w:p>
    <w:p w14:paraId="3DA9F2B1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úhrada je poskytovatelem </w:t>
      </w:r>
      <w:r w:rsidR="002A20D0" w:rsidRPr="00EB6839">
        <w:rPr>
          <w:rFonts w:cstheme="minorHAnsi"/>
          <w:szCs w:val="20"/>
        </w:rPr>
        <w:t>přefakturována</w:t>
      </w:r>
      <w:r w:rsidRPr="00EB6839">
        <w:rPr>
          <w:rFonts w:cstheme="minorHAnsi"/>
          <w:szCs w:val="20"/>
        </w:rPr>
        <w:t xml:space="preserve"> uživateli jednou třetinou z částky vyúčtované dodavatelem</w:t>
      </w:r>
    </w:p>
    <w:p w14:paraId="3BD056A7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</w:p>
    <w:p w14:paraId="42992327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d)</w:t>
      </w:r>
    </w:p>
    <w:p w14:paraId="07E66AE2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úhrada je poskytovatelem </w:t>
      </w:r>
      <w:r w:rsidR="005861A5" w:rsidRPr="00EB6839">
        <w:rPr>
          <w:rFonts w:cstheme="minorHAnsi"/>
          <w:szCs w:val="20"/>
        </w:rPr>
        <w:t>přefakturována</w:t>
      </w:r>
      <w:r w:rsidRPr="00EB6839">
        <w:rPr>
          <w:rFonts w:cstheme="minorHAnsi"/>
          <w:szCs w:val="20"/>
        </w:rPr>
        <w:t xml:space="preserve"> uživateli jednou </w:t>
      </w:r>
      <w:r w:rsidR="00051082" w:rsidRPr="00EB6839">
        <w:rPr>
          <w:rFonts w:cstheme="minorHAnsi"/>
          <w:szCs w:val="20"/>
        </w:rPr>
        <w:t xml:space="preserve">třetinou </w:t>
      </w:r>
      <w:r w:rsidRPr="00EB6839">
        <w:rPr>
          <w:rFonts w:cstheme="minorHAnsi"/>
          <w:szCs w:val="20"/>
        </w:rPr>
        <w:t>z celkové částky fakturované firmami, zabývajícími se svozem a likvidací odpadu</w:t>
      </w:r>
    </w:p>
    <w:p w14:paraId="2D9F202B" w14:textId="77777777" w:rsidR="00C3082A" w:rsidRPr="00EB6839" w:rsidRDefault="00C3082A" w:rsidP="00EB6839">
      <w:pPr>
        <w:spacing w:line="260" w:lineRule="exact"/>
        <w:contextualSpacing/>
        <w:rPr>
          <w:rFonts w:cstheme="minorHAnsi"/>
          <w:b/>
          <w:szCs w:val="20"/>
        </w:rPr>
      </w:pPr>
    </w:p>
    <w:p w14:paraId="4CA1D0B6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e)</w:t>
      </w:r>
    </w:p>
    <w:p w14:paraId="76D0ADB5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- úhrada je poskytovatelem fakturována dle skutečně provedených prací</w:t>
      </w:r>
    </w:p>
    <w:p w14:paraId="3EA4DF8E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56212C84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proofErr w:type="gramStart"/>
      <w:r w:rsidRPr="00EB6839">
        <w:rPr>
          <w:rFonts w:cstheme="minorHAnsi"/>
          <w:szCs w:val="20"/>
        </w:rPr>
        <w:t>k  čl.</w:t>
      </w:r>
      <w:proofErr w:type="gramEnd"/>
      <w:r w:rsidRPr="00EB6839">
        <w:rPr>
          <w:rFonts w:cstheme="minorHAnsi"/>
          <w:szCs w:val="20"/>
        </w:rPr>
        <w:t xml:space="preserve"> 2 písm. f)</w:t>
      </w:r>
    </w:p>
    <w:p w14:paraId="51B5AD4D" w14:textId="77777777" w:rsidR="00DB2A85" w:rsidRPr="00EB6839" w:rsidRDefault="00DB2A85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- úhrada za zajištění příjezdu k Chatě Granit včetně zajištění průjezdu přes pozemky Propachtovatelů je pro rok 2022 stanovena ve výši </w:t>
      </w:r>
      <w:r w:rsidR="00A4546C">
        <w:rPr>
          <w:rFonts w:cstheme="minorHAnsi"/>
          <w:szCs w:val="20"/>
        </w:rPr>
        <w:t>16</w:t>
      </w:r>
      <w:r w:rsidRPr="00EB6839">
        <w:rPr>
          <w:rFonts w:cstheme="minorHAnsi"/>
          <w:szCs w:val="20"/>
        </w:rPr>
        <w:t xml:space="preserve">.000,- Kč navýšená o DPH dle aktuální sazby ročně, což čtvrtletně představuje částku </w:t>
      </w:r>
      <w:proofErr w:type="gramStart"/>
      <w:r w:rsidR="00A4546C">
        <w:rPr>
          <w:rFonts w:cstheme="minorHAnsi"/>
          <w:szCs w:val="20"/>
        </w:rPr>
        <w:t>4</w:t>
      </w:r>
      <w:r w:rsidRPr="00EB6839">
        <w:rPr>
          <w:rFonts w:cstheme="minorHAnsi"/>
          <w:szCs w:val="20"/>
        </w:rPr>
        <w:t>.000,-</w:t>
      </w:r>
      <w:proofErr w:type="gramEnd"/>
      <w:r w:rsidRPr="00EB6839">
        <w:rPr>
          <w:rFonts w:cstheme="minorHAnsi"/>
          <w:szCs w:val="20"/>
        </w:rPr>
        <w:t xml:space="preserve"> navýšenou o DPH dle aktuální sazby.</w:t>
      </w:r>
    </w:p>
    <w:p w14:paraId="41C64BA6" w14:textId="77777777" w:rsidR="00C3082A" w:rsidRPr="00EB6839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F50EFA0" w14:textId="77777777" w:rsidR="007A00D8" w:rsidRPr="00EB6839" w:rsidRDefault="007A00D8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>Výše uvedené částky se každoročně navyšují o inflaci dle indexu spotřebitelských cen vyhlašovaným</w:t>
      </w:r>
      <w:r w:rsidRPr="00EB6839">
        <w:rPr>
          <w:rFonts w:cstheme="minorHAnsi"/>
          <w:color w:val="222222"/>
          <w:szCs w:val="20"/>
          <w:shd w:val="clear" w:color="auto" w:fill="FFFFFF"/>
        </w:rPr>
        <w:t> </w:t>
      </w:r>
      <w:r w:rsidRPr="00EB6839">
        <w:rPr>
          <w:rStyle w:val="il"/>
          <w:rFonts w:cstheme="minorHAnsi"/>
          <w:color w:val="222222"/>
          <w:szCs w:val="20"/>
          <w:shd w:val="clear" w:color="auto" w:fill="FFFFFF"/>
        </w:rPr>
        <w:t>ČSÚ</w:t>
      </w:r>
      <w:r w:rsidRPr="00EB6839">
        <w:rPr>
          <w:rFonts w:cstheme="minorHAnsi"/>
          <w:color w:val="222222"/>
          <w:szCs w:val="20"/>
          <w:shd w:val="clear" w:color="auto" w:fill="FFFFFF"/>
        </w:rPr>
        <w:t> (</w:t>
      </w:r>
      <w:hyperlink r:id="rId6" w:tgtFrame="_blank" w:history="1">
        <w:r w:rsidRPr="00EB6839">
          <w:rPr>
            <w:rStyle w:val="Hypertextovodkaz"/>
            <w:rFonts w:cstheme="minorHAnsi"/>
            <w:color w:val="1155CC"/>
            <w:szCs w:val="20"/>
            <w:shd w:val="clear" w:color="auto" w:fill="FFFFFF"/>
          </w:rPr>
          <w:t>https://www.czso.cz/csu/czso/mira_inflace</w:t>
        </w:r>
      </w:hyperlink>
      <w:r w:rsidRPr="00EB6839">
        <w:rPr>
          <w:rFonts w:cstheme="minorHAnsi"/>
          <w:color w:val="222222"/>
          <w:szCs w:val="20"/>
          <w:shd w:val="clear" w:color="auto" w:fill="FFFFFF"/>
        </w:rPr>
        <w:t>) vyhlášené za rok předcházející roku</w:t>
      </w:r>
      <w:r w:rsidR="00E776F5" w:rsidRPr="00EB6839">
        <w:rPr>
          <w:rFonts w:cstheme="minorHAnsi"/>
          <w:color w:val="222222"/>
          <w:szCs w:val="20"/>
          <w:shd w:val="clear" w:color="auto" w:fill="FFFFFF"/>
        </w:rPr>
        <w:t>,</w:t>
      </w:r>
      <w:r w:rsidRPr="00EB6839">
        <w:rPr>
          <w:rFonts w:cstheme="minorHAnsi"/>
          <w:color w:val="222222"/>
          <w:szCs w:val="20"/>
          <w:shd w:val="clear" w:color="auto" w:fill="FFFFFF"/>
        </w:rPr>
        <w:t xml:space="preserve"> za který se navýšení provádí.</w:t>
      </w:r>
      <w:r w:rsidR="00D92004" w:rsidRPr="00EB6839">
        <w:rPr>
          <w:rFonts w:cstheme="minorHAnsi"/>
          <w:color w:val="222222"/>
          <w:szCs w:val="20"/>
          <w:shd w:val="clear" w:color="auto" w:fill="FFFFFF"/>
        </w:rPr>
        <w:t xml:space="preserve"> Čtvrtletní částka po navýšení se zaokrouhlí vždy na celé stokoruny nahoru.</w:t>
      </w:r>
    </w:p>
    <w:p w14:paraId="0F05C28A" w14:textId="77777777" w:rsidR="00C3082A" w:rsidRDefault="00C3082A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6B04F3E2" w14:textId="77777777" w:rsidR="00EB6839" w:rsidRPr="00EB6839" w:rsidRDefault="00EB6839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380D1771" w14:textId="77777777" w:rsidR="00C3082A" w:rsidRPr="00EB6839" w:rsidRDefault="007A00D8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5</w:t>
      </w:r>
      <w:r w:rsidR="00C3082A" w:rsidRPr="00EB6839">
        <w:rPr>
          <w:rFonts w:cstheme="minorHAnsi"/>
          <w:b/>
          <w:szCs w:val="20"/>
        </w:rPr>
        <w:t xml:space="preserve">. </w:t>
      </w:r>
      <w:r w:rsidRPr="00EB6839">
        <w:rPr>
          <w:rFonts w:cstheme="minorHAnsi"/>
          <w:b/>
          <w:szCs w:val="20"/>
        </w:rPr>
        <w:t>Dobra trvání smlouvy</w:t>
      </w:r>
    </w:p>
    <w:p w14:paraId="69492B15" w14:textId="77777777" w:rsidR="00EB6839" w:rsidRDefault="00EB6839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3706A716" w14:textId="77777777" w:rsidR="007A00D8" w:rsidRPr="00EB6839" w:rsidRDefault="0053388E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Tato smlouva se uzavírá na dobu neurčitou. Kterákoliv ze smluvních stran může od smlouvy odstoupit s okamžitou platností v případě hrubého porušení ustanovení této smlouvy druhou stranou. Platnost smlouvy lze ukončit dohodou smluvních stran nebo výpovědí jedné smluvní strany doručené straně </w:t>
      </w:r>
      <w:proofErr w:type="gramStart"/>
      <w:r w:rsidRPr="00EB6839">
        <w:rPr>
          <w:rFonts w:cstheme="minorHAnsi"/>
          <w:szCs w:val="20"/>
        </w:rPr>
        <w:t>druhé - výpovědní</w:t>
      </w:r>
      <w:proofErr w:type="gramEnd"/>
      <w:r w:rsidRPr="00EB6839">
        <w:rPr>
          <w:rFonts w:cstheme="minorHAnsi"/>
          <w:szCs w:val="20"/>
        </w:rPr>
        <w:t xml:space="preserve"> lhůta činí jeden měsíc plynoucí od prvého dne měsíce, následujícího po prokazatelném doručení výpovědi druhé smluvní straně.  </w:t>
      </w:r>
    </w:p>
    <w:p w14:paraId="1544C465" w14:textId="77777777" w:rsidR="007A00D8" w:rsidRPr="00EB6839" w:rsidRDefault="007A00D8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</w:p>
    <w:p w14:paraId="0A2F2286" w14:textId="77777777" w:rsidR="00EB6839" w:rsidRDefault="00EB6839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</w:p>
    <w:p w14:paraId="4D4C1B43" w14:textId="77777777" w:rsidR="0053388E" w:rsidRPr="00EB6839" w:rsidRDefault="0053388E" w:rsidP="00EB6839">
      <w:pPr>
        <w:spacing w:line="260" w:lineRule="exact"/>
        <w:contextualSpacing/>
        <w:jc w:val="both"/>
        <w:rPr>
          <w:rFonts w:cstheme="minorHAnsi"/>
          <w:b/>
          <w:szCs w:val="20"/>
        </w:rPr>
      </w:pPr>
      <w:r w:rsidRPr="00EB6839">
        <w:rPr>
          <w:rFonts w:cstheme="minorHAnsi"/>
          <w:b/>
          <w:szCs w:val="20"/>
        </w:rPr>
        <w:t>6. Závěrečná ustanovení</w:t>
      </w:r>
    </w:p>
    <w:p w14:paraId="7BBEB619" w14:textId="77777777" w:rsidR="00EB6839" w:rsidRDefault="00EB6839" w:rsidP="00EB6839">
      <w:pPr>
        <w:spacing w:line="260" w:lineRule="exact"/>
        <w:contextualSpacing/>
        <w:jc w:val="both"/>
        <w:rPr>
          <w:rFonts w:cstheme="minorHAnsi"/>
          <w:szCs w:val="20"/>
        </w:rPr>
      </w:pPr>
    </w:p>
    <w:p w14:paraId="5E5CD856" w14:textId="77777777" w:rsidR="0053388E" w:rsidRPr="00EB6839" w:rsidRDefault="00893F30" w:rsidP="00EB6839">
      <w:pPr>
        <w:spacing w:line="260" w:lineRule="exact"/>
        <w:contextualSpacing/>
        <w:jc w:val="both"/>
        <w:rPr>
          <w:rFonts w:cstheme="minorHAnsi"/>
          <w:szCs w:val="20"/>
        </w:rPr>
      </w:pPr>
      <w:r w:rsidRPr="00EB6839">
        <w:rPr>
          <w:rFonts w:cstheme="minorHAnsi"/>
          <w:szCs w:val="20"/>
        </w:rPr>
        <w:t xml:space="preserve">Tato smlouva nabývá platnosti dnem podpisu a účinnosti </w:t>
      </w:r>
      <w:r w:rsidRPr="00EB6839">
        <w:rPr>
          <w:rFonts w:cstheme="minorHAnsi"/>
          <w:b/>
          <w:szCs w:val="20"/>
        </w:rPr>
        <w:t>dne</w:t>
      </w:r>
      <w:r w:rsidR="00D063B3" w:rsidRPr="00EB6839">
        <w:rPr>
          <w:rFonts w:cstheme="minorHAnsi"/>
          <w:b/>
          <w:szCs w:val="20"/>
        </w:rPr>
        <w:t>m</w:t>
      </w:r>
      <w:r w:rsidRPr="00EB6839">
        <w:rPr>
          <w:rFonts w:cstheme="minorHAnsi"/>
          <w:b/>
          <w:szCs w:val="20"/>
        </w:rPr>
        <w:t xml:space="preserve"> 1.</w:t>
      </w:r>
      <w:r w:rsidR="007D755D" w:rsidRPr="00EB6839">
        <w:rPr>
          <w:rFonts w:cstheme="minorHAnsi"/>
          <w:b/>
          <w:szCs w:val="20"/>
        </w:rPr>
        <w:t>10</w:t>
      </w:r>
      <w:r w:rsidRPr="00EB6839">
        <w:rPr>
          <w:rFonts w:cstheme="minorHAnsi"/>
          <w:b/>
          <w:szCs w:val="20"/>
        </w:rPr>
        <w:t>.2022.</w:t>
      </w:r>
    </w:p>
    <w:p w14:paraId="2AE453CE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Tato Smlouva se vyhotovuje ve </w:t>
      </w:r>
      <w:r w:rsidRPr="00EB6839">
        <w:rPr>
          <w:rFonts w:asciiTheme="minorHAnsi" w:eastAsia="Calibri" w:hAnsiTheme="minorHAnsi" w:cstheme="minorHAnsi"/>
          <w:sz w:val="22"/>
        </w:rPr>
        <w:t>dvou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(</w:t>
      </w:r>
      <w:r w:rsidRPr="00EB6839">
        <w:rPr>
          <w:rFonts w:asciiTheme="minorHAnsi" w:eastAsia="Calibri" w:hAnsiTheme="minorHAnsi" w:cstheme="minorHAnsi"/>
          <w:sz w:val="22"/>
        </w:rPr>
        <w:t>2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) stejnopisech v českém jazyce. Každá Strana této Smlouvy obdrží pro své potřeby jeden (1) stejnopis. V případě ztráty, zničení či poškození všech písemných vyhotovení v držení jedné ze Stran, má tato Strana právo žádat po kterékoliv jiné Straně, aby ji na náklady žádající Strany vydala úředně ověřenou kopii písemného vyhotovení této Smlouvy.</w:t>
      </w:r>
    </w:p>
    <w:p w14:paraId="146FC348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1EA35289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V průběhu výkonu svých příslušných práv, plnění závazků a dosahování cílů vzájemné spolupráce a v rámci realizace transakcí zamýšlených touto Smlouvou, budou Strany jednat způsobem v souladu se 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lastRenderedPageBreak/>
        <w:t>zásadami dobré víry a poctivého obchodního styku a budou povinny poskytovat si navzájem součinnost, zdržet se jakéhokoli zneužívání práv stanovených v této Smlouvě či platnými právními předpisy a budou se navzájem a podle potřeby informovat o jakýchkoli záležitostech, které mohou být nezbytné pro účely plnění závazků či výkonu práv kterékoli ze Stran nebo k dosažení cílů popsaných v této Smlouvě či obecně k realizaci transakce. Strany se tímto zejména zavazují podepsat veškeré dokumenty a učinit veškeré právní úkony a prohlášení nezbytná pro splnění podmínek této Smlouvy.</w:t>
      </w:r>
    </w:p>
    <w:p w14:paraId="7AA22024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Dokud jedna ze Stran neoznámí písemně druhé Straně změnu adresy pro doručování, veškerá oznámení a dokumenty učiněné či doručené jednou Stranou druhé Straně podle této Smlouvy budou učiněny nebo doručeny na adresy každé ze Stran uvedené v záhlaví této Smlouvy. </w:t>
      </w:r>
    </w:p>
    <w:p w14:paraId="38B80522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06A9AD2A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Není-li v této Smlouvě stanoveno jinak, plnění jakéhokoliv peněžitého dluhu z této Smlouvy nebo v souvislosti s ní může být učiněno pouze prostřednictvím provozovatele platebních služeb na účet Poskytovatele. Není-li v této Smlouvě stanoveno jinak, jakýkoliv peněžitý dluh z této Smlouvy nebo v souvislosti s ní je splněn připsáním peněžní částky na účet poskytovatele platebních služeb Poskytovatele. </w:t>
      </w:r>
    </w:p>
    <w:p w14:paraId="3664E67F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57EB5F7E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Tato Smlouva, její výklad a právní vztahy z ní vyplývající, včetně jakýchkoliv mimosmluvních závazků vyplývajících z této Smlouvy, se řídí právním řádem České republiky, zejména pak ust. § 2395 a následujícími Občanského zákoníku.</w:t>
      </w:r>
    </w:p>
    <w:p w14:paraId="7BBB37F1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585E0A3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Při výkladu této Smlouvy se nepoužije ust. §557 Občanského zákoníku a ustanovení zákona, jež nemá donucující účinky, se použije před jakýmikoliv obchodními zvyklostmi. </w:t>
      </w:r>
    </w:p>
    <w:p w14:paraId="2ABACEF3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ind w:left="709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5BA21A7D" w14:textId="77777777" w:rsidR="007D755D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Strany prohlašují, že si nejsou vědomy toho, že by kterákoliv jiná Strana při sjednávání této Smlouvy zneužila svou kvalitu odborníka či své hospodářské postavení</w:t>
      </w:r>
      <w:r w:rsidR="007D755D" w:rsidRPr="00EB6839">
        <w:rPr>
          <w:rFonts w:asciiTheme="minorHAnsi" w:eastAsia="Calibri" w:hAnsiTheme="minorHAnsi" w:cstheme="minorHAnsi"/>
          <w:color w:val="000000"/>
          <w:sz w:val="22"/>
        </w:rPr>
        <w:t xml:space="preserve">. </w:t>
      </w:r>
    </w:p>
    <w:p w14:paraId="74DF21EC" w14:textId="77777777" w:rsidR="007D755D" w:rsidRPr="00EB6839" w:rsidRDefault="007D755D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2F2545E2" w14:textId="77777777" w:rsidR="007D755D" w:rsidRPr="00EB6839" w:rsidRDefault="007D755D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V</w:t>
      </w:r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>zájemná práva a povinnosti sjednané v této Smlouvě považují za rovnovážné</w:t>
      </w:r>
      <w:r w:rsidR="00EB6839">
        <w:rPr>
          <w:rFonts w:asciiTheme="minorHAnsi" w:eastAsia="Calibri" w:hAnsiTheme="minorHAnsi" w:cstheme="minorHAnsi"/>
          <w:color w:val="000000"/>
          <w:sz w:val="22"/>
        </w:rPr>
        <w:t xml:space="preserve"> a z</w:t>
      </w:r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 xml:space="preserve">ákladní podmínky této Smlouvy byly určeny dohodou </w:t>
      </w:r>
      <w:proofErr w:type="gramStart"/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>Stran</w:t>
      </w:r>
      <w:proofErr w:type="gramEnd"/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 xml:space="preserve"> a nikoliv jednou ze Stran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a </w:t>
      </w:r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>každá Strana měla skutečnou příležitost obsah těchto základních podmínek ovlivnit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>.</w:t>
      </w:r>
    </w:p>
    <w:p w14:paraId="43F6BF5A" w14:textId="77777777" w:rsidR="007D755D" w:rsidRPr="00EB6839" w:rsidRDefault="007D755D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6C17A7C6" w14:textId="77777777" w:rsidR="00D063B3" w:rsidRPr="00EB6839" w:rsidRDefault="007D755D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P</w:t>
      </w:r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>ři uzavření této Smlouvy nebyl použit formulář užívaný v obchodním styku nebo jiný podobný prostředek</w:t>
      </w:r>
      <w:r w:rsidRPr="00EB6839">
        <w:rPr>
          <w:rFonts w:asciiTheme="minorHAnsi" w:eastAsia="Calibri" w:hAnsiTheme="minorHAnsi" w:cstheme="minorHAnsi"/>
          <w:color w:val="000000"/>
          <w:sz w:val="22"/>
        </w:rPr>
        <w:t xml:space="preserve"> a </w:t>
      </w:r>
      <w:r w:rsidR="00D063B3" w:rsidRPr="00EB6839">
        <w:rPr>
          <w:rFonts w:asciiTheme="minorHAnsi" w:eastAsia="Calibri" w:hAnsiTheme="minorHAnsi" w:cstheme="minorHAnsi"/>
          <w:color w:val="000000"/>
          <w:sz w:val="22"/>
        </w:rPr>
        <w:t xml:space="preserve">každá Strana měla možnost získat kvalifikovanou právní pomoc při sjednávání této Smlouvy. </w:t>
      </w:r>
    </w:p>
    <w:p w14:paraId="628C4D1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ind w:left="1418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3B76566E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Strany se dohodly, že porušení závazků uvedených v této Smlouvě kteroukoliv Stranou, nebude znamenat (v rozsahu, ve kterém to připouští zákon) povinnost odčinit jiné Straně nemajetkovou újmu.</w:t>
      </w:r>
    </w:p>
    <w:p w14:paraId="45DE8317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0457EDFD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Splnění jakékoliv povinnosti ujednané v této Smlouvě neslouží žádné osobě, která není Stranou.</w:t>
      </w:r>
    </w:p>
    <w:p w14:paraId="3C51B437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257B6964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Žádná část obsahu této Smlouvy není určena odkazem na jakékoliv obchodní podmínky.</w:t>
      </w:r>
    </w:p>
    <w:p w14:paraId="0A86D8C7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72370DA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Tato Smlouva, včetně jejích příloh a dodatků, představuje úplnou dohodu mezi Stranami ohledně předmětu této Smlouvy a nahrazuje veškerá předchozí ujednání, závazky a písemná ujednání ohledně předmětu Smlouvy. Veškeré přílohy a dodatky této Smlouvy tvoří její nedílnou součást.</w:t>
      </w:r>
    </w:p>
    <w:p w14:paraId="4513A4D2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1DA6EE86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Změnu obsahu práv a povinností dle této Smlouvy, změnu obsahu závazků či zánik závazků dohodou či ujednáním o započtení závazků dle této Smlouvy lze sjednat jen písemně se souhlasem všech Stran. Za písemnou formu nebude pro tento účel považována výměna e-mailových, či jiných elektronických zpráv.</w:t>
      </w:r>
    </w:p>
    <w:p w14:paraId="2819432D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6C32ED89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lastRenderedPageBreak/>
        <w:t>Žádná třetí osoba nesmí nastoupit jako dlužník na místo kterékoliv ze Stran ve vztahu k jakémukoliv dluhu z této Smlouvy nebo v souvislosti s ní bez předchozího písemného souhlasu všech věřitelů takového dluhu. Za písemnou formu nebude pro tento účel považována výměna e-mailových, či jiných elektronických zpráv.</w:t>
      </w:r>
    </w:p>
    <w:p w14:paraId="78CF98F4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4F2BAFF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Tato Smlouva zavazuje právní nástupce Stran.</w:t>
      </w:r>
    </w:p>
    <w:p w14:paraId="5A0A832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Proti jakýmkoliv pohledávkám vzniklým z této Smlouvy nebo v souvislosti s ní není přípustné započtení s výjimkou písemného ujednání započtení Stran. Za písemnou formu nebude pro tento účel považována výměna e-mailových, či jiných elektronických zpráv.</w:t>
      </w:r>
    </w:p>
    <w:p w14:paraId="605642A3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68474E64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V případě, že kdykoli v době po podpisu této Smlouvy bude některé z jejích ustanovení prohlášeno za částečně nebo úplně neplatné, nezákonné nebo nevymahatelné jakýmkoli soudem, jemuž byl v souladu s touto Smlouvou platně předložen návrh v tomto směru, nemá toto prohlášení vliv na platnost, zákonnost nebo vymahatelnost ostatních ustanovení této Smlouvy. Nicméně ustanovení prohlášená za vadná budou, v mezích zákona, nahrazena novými ustanoveními vyjadřujícími vůli Stran, povahu a smysl pojmů obsažených ve zbytku zmíněného ustanovení, jež bylo prohlášeno za vadné.</w:t>
      </w:r>
    </w:p>
    <w:p w14:paraId="129730BE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4D359767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Tato Smlouva není závislá na jiné smlouvě či právním úkonu uzavřeném mezi stranami ve smyslu ustanovení § 1727 Občanského zákoníku.</w:t>
      </w:r>
    </w:p>
    <w:p w14:paraId="1BFE34F8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0242CCD0" w14:textId="77777777" w:rsidR="00D063B3" w:rsidRPr="00EB6839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Pro vyloučení pochybností se uvádí, že žádný závazek podle této Smlouvy není fixním závazkem podle ustanovení § 1980 Občanského zákoníku.</w:t>
      </w:r>
    </w:p>
    <w:p w14:paraId="57B7FC50" w14:textId="77777777" w:rsidR="00051082" w:rsidRPr="00EB6839" w:rsidRDefault="00051082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p w14:paraId="48575E1C" w14:textId="77777777" w:rsidR="00D063B3" w:rsidRDefault="00D063B3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22"/>
        </w:rPr>
        <w:t>Strany tímto prohlašují, že tato Smlouva je výrazem jejich svobodné a vážné vůle, že ji neuzavírají v tísni nebo za nápadně nevýhodných podmínek pro kteroukoli Stranu a že si její obsah přečetly a porozuměly mu, na důkaz čehož ji stvrzují za přílohami svými podpisy.</w:t>
      </w:r>
    </w:p>
    <w:p w14:paraId="5AC228DE" w14:textId="77777777" w:rsidR="00EB6839" w:rsidRPr="00EB6839" w:rsidRDefault="00EB6839" w:rsidP="00EB6839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 w:line="260" w:lineRule="exact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134"/>
        <w:gridCol w:w="3085"/>
        <w:gridCol w:w="229"/>
        <w:gridCol w:w="47"/>
        <w:gridCol w:w="1142"/>
        <w:gridCol w:w="3260"/>
      </w:tblGrid>
      <w:tr w:rsidR="00D063B3" w:rsidRPr="00EB6839" w14:paraId="48E89191" w14:textId="77777777" w:rsidTr="00F513A2">
        <w:trPr>
          <w:cantSplit/>
          <w:trHeight w:val="649"/>
          <w:tblHeader/>
        </w:trPr>
        <w:tc>
          <w:tcPr>
            <w:tcW w:w="8897" w:type="dxa"/>
            <w:gridSpan w:val="6"/>
          </w:tcPr>
          <w:p w14:paraId="65A6BE8A" w14:textId="4FCEBB43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V </w:t>
            </w:r>
            <w:r w:rsidR="00F513A2"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Praze dne </w:t>
            </w:r>
            <w:r w:rsidR="00D91F95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23.09. </w:t>
            </w:r>
            <w:r w:rsidR="00F513A2"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2022</w:t>
            </w:r>
          </w:p>
        </w:tc>
      </w:tr>
      <w:tr w:rsidR="00D063B3" w:rsidRPr="00EB6839" w14:paraId="3C37B521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1D2554EC" w14:textId="77777777" w:rsidR="00D063B3" w:rsidRPr="00EB6839" w:rsidRDefault="00041FBD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Poskytovatel</w:t>
            </w:r>
            <w:r w:rsidR="00D063B3"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:</w:t>
            </w:r>
          </w:p>
        </w:tc>
      </w:tr>
      <w:tr w:rsidR="00D063B3" w:rsidRPr="00EB6839" w14:paraId="7054CC08" w14:textId="77777777" w:rsidTr="002A20D0">
        <w:trPr>
          <w:cantSplit/>
          <w:tblHeader/>
        </w:trPr>
        <w:tc>
          <w:tcPr>
            <w:tcW w:w="4448" w:type="dxa"/>
            <w:gridSpan w:val="3"/>
          </w:tcPr>
          <w:p w14:paraId="402C9332" w14:textId="77777777" w:rsidR="00D063B3" w:rsidRPr="00EB6839" w:rsidRDefault="00041FBD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8"/>
              </w:tabs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b/>
                <w:sz w:val="22"/>
              </w:rPr>
              <w:t>Ing.  Iveta Lippertová</w:t>
            </w:r>
          </w:p>
        </w:tc>
        <w:tc>
          <w:tcPr>
            <w:tcW w:w="4449" w:type="dxa"/>
            <w:gridSpan w:val="3"/>
          </w:tcPr>
          <w:p w14:paraId="0917C7B3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8"/>
              </w:tabs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09441638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00243CFB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08E74E59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14151C31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58F8B30A" w14:textId="77777777" w:rsidTr="002A20D0">
        <w:trPr>
          <w:cantSplit/>
          <w:trHeight w:val="185"/>
          <w:tblHeader/>
        </w:trPr>
        <w:tc>
          <w:tcPr>
            <w:tcW w:w="1134" w:type="dxa"/>
          </w:tcPr>
          <w:p w14:paraId="2CB56CA9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Podpis: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71653B1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276" w:type="dxa"/>
            <w:gridSpan w:val="2"/>
          </w:tcPr>
          <w:p w14:paraId="3E9589A6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1142" w:type="dxa"/>
          </w:tcPr>
          <w:p w14:paraId="09CE8D75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4158769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6B58C163" w14:textId="77777777" w:rsidTr="00F513A2">
        <w:trPr>
          <w:cantSplit/>
          <w:trHeight w:val="741"/>
          <w:tblHeader/>
        </w:trPr>
        <w:tc>
          <w:tcPr>
            <w:tcW w:w="8897" w:type="dxa"/>
            <w:gridSpan w:val="6"/>
          </w:tcPr>
          <w:p w14:paraId="57F9760D" w14:textId="77777777" w:rsidR="00F513A2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  <w:p w14:paraId="1832AE63" w14:textId="0E171D0B" w:rsidR="00D063B3" w:rsidRPr="00EB6839" w:rsidRDefault="00F513A2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V Příbrami dne </w:t>
            </w:r>
            <w:r w:rsidR="00D91F95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29.09. </w:t>
            </w: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2022</w:t>
            </w:r>
          </w:p>
        </w:tc>
      </w:tr>
      <w:tr w:rsidR="00D063B3" w:rsidRPr="00EB6839" w14:paraId="614F0AC1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46FFE05C" w14:textId="77777777" w:rsidR="00D063B3" w:rsidRPr="00EB6839" w:rsidRDefault="00041FBD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Uživatel</w:t>
            </w:r>
            <w:r w:rsidR="00D063B3"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:</w:t>
            </w:r>
          </w:p>
        </w:tc>
      </w:tr>
      <w:tr w:rsidR="00D063B3" w:rsidRPr="00EB6839" w14:paraId="154CF830" w14:textId="77777777" w:rsidTr="002A20D0">
        <w:trPr>
          <w:cantSplit/>
          <w:tblHeader/>
        </w:trPr>
        <w:tc>
          <w:tcPr>
            <w:tcW w:w="4448" w:type="dxa"/>
            <w:gridSpan w:val="3"/>
          </w:tcPr>
          <w:p w14:paraId="305C6615" w14:textId="77777777" w:rsidR="00D063B3" w:rsidRPr="00EB6839" w:rsidRDefault="002A20D0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b/>
                <w:color w:val="000000"/>
                <w:sz w:val="22"/>
              </w:rPr>
            </w:pPr>
            <w:r w:rsidRPr="00EB6839">
              <w:rPr>
                <w:rFonts w:asciiTheme="minorHAnsi" w:hAnsiTheme="minorHAnsi" w:cstheme="minorHAnsi"/>
                <w:b/>
                <w:bCs/>
                <w:sz w:val="22"/>
              </w:rPr>
              <w:t>Mgr. Jan Slaba</w:t>
            </w:r>
          </w:p>
        </w:tc>
        <w:tc>
          <w:tcPr>
            <w:tcW w:w="4449" w:type="dxa"/>
            <w:gridSpan w:val="3"/>
          </w:tcPr>
          <w:p w14:paraId="63C4F08B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7C6350AC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44DA0E4C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660CAB49" w14:textId="77777777" w:rsidTr="002A20D0">
        <w:trPr>
          <w:cantSplit/>
          <w:tblHeader/>
        </w:trPr>
        <w:tc>
          <w:tcPr>
            <w:tcW w:w="8897" w:type="dxa"/>
            <w:gridSpan w:val="6"/>
          </w:tcPr>
          <w:p w14:paraId="091AD93D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  <w:tr w:rsidR="00D063B3" w:rsidRPr="00EB6839" w14:paraId="5C90B141" w14:textId="77777777" w:rsidTr="002A20D0">
        <w:trPr>
          <w:cantSplit/>
          <w:trHeight w:val="185"/>
          <w:tblHeader/>
        </w:trPr>
        <w:tc>
          <w:tcPr>
            <w:tcW w:w="1134" w:type="dxa"/>
          </w:tcPr>
          <w:p w14:paraId="0F13FD38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B6839">
              <w:rPr>
                <w:rFonts w:asciiTheme="minorHAnsi" w:eastAsia="Calibri" w:hAnsiTheme="minorHAnsi" w:cstheme="minorHAnsi"/>
                <w:color w:val="000000"/>
                <w:sz w:val="22"/>
              </w:rPr>
              <w:t>Podpis: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CE5FDD3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276" w:type="dxa"/>
            <w:gridSpan w:val="2"/>
          </w:tcPr>
          <w:p w14:paraId="6E474F22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1142" w:type="dxa"/>
          </w:tcPr>
          <w:p w14:paraId="40B3B021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4878C7AA" w14:textId="77777777" w:rsidR="00D063B3" w:rsidRPr="00EB6839" w:rsidRDefault="00D063B3" w:rsidP="00EB683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exact"/>
              <w:contextualSpacing/>
              <w:rPr>
                <w:rFonts w:asciiTheme="minorHAnsi" w:eastAsia="Calibri" w:hAnsiTheme="minorHAnsi" w:cstheme="minorHAnsi"/>
                <w:color w:val="000000"/>
                <w:sz w:val="22"/>
              </w:rPr>
            </w:pPr>
          </w:p>
        </w:tc>
      </w:tr>
    </w:tbl>
    <w:p w14:paraId="35ECE50D" w14:textId="77777777" w:rsidR="005861A5" w:rsidRPr="00EB6839" w:rsidRDefault="005861A5" w:rsidP="00EB6839">
      <w:pPr>
        <w:spacing w:line="260" w:lineRule="exact"/>
        <w:contextualSpacing/>
        <w:rPr>
          <w:rFonts w:cstheme="minorHAnsi"/>
          <w:szCs w:val="20"/>
        </w:rPr>
      </w:pPr>
    </w:p>
    <w:sectPr w:rsidR="005861A5" w:rsidRPr="00EB6839" w:rsidSect="00C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57B"/>
    <w:multiLevelType w:val="multilevel"/>
    <w:tmpl w:val="B9BCEC2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09" w:hanging="709"/>
      </w:pPr>
      <w:rPr>
        <w:rFonts w:hint="default"/>
        <w:i w:val="0"/>
        <w:sz w:val="20"/>
        <w:szCs w:val="20"/>
        <w:vertAlign w:val="baseline"/>
      </w:rPr>
    </w:lvl>
    <w:lvl w:ilvl="3">
      <w:start w:val="1"/>
      <w:numFmt w:val="decimal"/>
      <w:lvlText w:val="%1%2.%3.%4"/>
      <w:lvlJc w:val="left"/>
      <w:pPr>
        <w:ind w:left="709" w:hanging="709"/>
      </w:pPr>
      <w:rPr>
        <w:vertAlign w:val="baseline"/>
      </w:rPr>
    </w:lvl>
    <w:lvl w:ilvl="4">
      <w:start w:val="1"/>
      <w:numFmt w:val="decimal"/>
      <w:lvlText w:val="%1%2.%3.%4.%5"/>
      <w:lvlJc w:val="left"/>
      <w:pPr>
        <w:ind w:left="737" w:hanging="737"/>
      </w:pPr>
      <w:rPr>
        <w:vertAlign w:val="baseline"/>
      </w:rPr>
    </w:lvl>
    <w:lvl w:ilvl="5">
      <w:start w:val="1"/>
      <w:numFmt w:val="lowerLetter"/>
      <w:lvlText w:val="%1(%6)"/>
      <w:lvlJc w:val="left"/>
      <w:pPr>
        <w:ind w:left="709" w:hanging="709"/>
      </w:pPr>
      <w:rPr>
        <w:vertAlign w:val="baseline"/>
      </w:rPr>
    </w:lvl>
    <w:lvl w:ilvl="6">
      <w:start w:val="1"/>
      <w:numFmt w:val="lowerRoman"/>
      <w:lvlText w:val="%1(%7)"/>
      <w:lvlJc w:val="left"/>
      <w:pPr>
        <w:ind w:left="1419" w:hanging="709"/>
      </w:pPr>
      <w:rPr>
        <w:vertAlign w:val="baseline"/>
      </w:rPr>
    </w:lvl>
    <w:lvl w:ilvl="7">
      <w:start w:val="1"/>
      <w:numFmt w:val="upperLetter"/>
      <w:lvlText w:val="(%1%8)"/>
      <w:lvlJc w:val="left"/>
      <w:pPr>
        <w:ind w:left="709" w:hanging="709"/>
      </w:pPr>
      <w:rPr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0484C44"/>
    <w:multiLevelType w:val="multilevel"/>
    <w:tmpl w:val="147C568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vertAlign w:val="baseline"/>
      </w:rPr>
    </w:lvl>
    <w:lvl w:ilvl="2">
      <w:start w:val="1"/>
      <w:numFmt w:val="decimal"/>
      <w:lvlText w:val="%1%2.%3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%2.%3.%4"/>
      <w:lvlJc w:val="left"/>
      <w:pPr>
        <w:ind w:left="709" w:hanging="709"/>
      </w:pPr>
      <w:rPr>
        <w:vertAlign w:val="baseline"/>
      </w:rPr>
    </w:lvl>
    <w:lvl w:ilvl="4">
      <w:start w:val="1"/>
      <w:numFmt w:val="decimal"/>
      <w:lvlText w:val="%1%2.%3.%4.%5"/>
      <w:lvlJc w:val="left"/>
      <w:pPr>
        <w:ind w:left="737" w:hanging="737"/>
      </w:pPr>
      <w:rPr>
        <w:vertAlign w:val="baseline"/>
      </w:rPr>
    </w:lvl>
    <w:lvl w:ilvl="5">
      <w:start w:val="1"/>
      <w:numFmt w:val="lowerLetter"/>
      <w:lvlText w:val="%1(%6)"/>
      <w:lvlJc w:val="left"/>
      <w:pPr>
        <w:ind w:left="709" w:hanging="709"/>
      </w:pPr>
      <w:rPr>
        <w:vertAlign w:val="baseline"/>
      </w:rPr>
    </w:lvl>
    <w:lvl w:ilvl="6">
      <w:start w:val="1"/>
      <w:numFmt w:val="lowerRoman"/>
      <w:lvlText w:val="%1(%7)"/>
      <w:lvlJc w:val="left"/>
      <w:pPr>
        <w:ind w:left="1419" w:hanging="709"/>
      </w:pPr>
      <w:rPr>
        <w:vertAlign w:val="baseline"/>
      </w:rPr>
    </w:lvl>
    <w:lvl w:ilvl="7">
      <w:start w:val="1"/>
      <w:numFmt w:val="upperLetter"/>
      <w:lvlText w:val="(%1%8)"/>
      <w:lvlJc w:val="left"/>
      <w:pPr>
        <w:ind w:left="709" w:hanging="709"/>
      </w:pPr>
      <w:rPr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2105A4D"/>
    <w:multiLevelType w:val="multilevel"/>
    <w:tmpl w:val="05724F1E"/>
    <w:lvl w:ilvl="0">
      <w:start w:val="1"/>
      <w:numFmt w:val="upperLetter"/>
      <w:lvlText w:val="(%1)"/>
      <w:lvlJc w:val="left"/>
      <w:pPr>
        <w:ind w:left="709" w:hanging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270082"/>
    <w:multiLevelType w:val="multilevel"/>
    <w:tmpl w:val="3934D01E"/>
    <w:lvl w:ilvl="0">
      <w:start w:val="1"/>
      <w:numFmt w:val="lowerLetter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1452" w:hanging="732"/>
      </w:pPr>
      <w:rPr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2183" w:hanging="73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E1771E8"/>
    <w:multiLevelType w:val="multilevel"/>
    <w:tmpl w:val="63C2873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vertAlign w:val="baseline"/>
      </w:rPr>
    </w:lvl>
    <w:lvl w:ilvl="2">
      <w:start w:val="1"/>
      <w:numFmt w:val="decimal"/>
      <w:lvlText w:val="%1%2.%3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%2.%3.%4"/>
      <w:lvlJc w:val="left"/>
      <w:pPr>
        <w:ind w:left="709" w:hanging="709"/>
      </w:pPr>
      <w:rPr>
        <w:vertAlign w:val="baseline"/>
      </w:rPr>
    </w:lvl>
    <w:lvl w:ilvl="4">
      <w:start w:val="1"/>
      <w:numFmt w:val="decimal"/>
      <w:lvlText w:val="%1%2.%3.%4.%5"/>
      <w:lvlJc w:val="left"/>
      <w:pPr>
        <w:ind w:left="737" w:hanging="737"/>
      </w:pPr>
      <w:rPr>
        <w:vertAlign w:val="baseline"/>
      </w:rPr>
    </w:lvl>
    <w:lvl w:ilvl="5">
      <w:start w:val="1"/>
      <w:numFmt w:val="lowerLetter"/>
      <w:lvlText w:val="%1(%6)"/>
      <w:lvlJc w:val="left"/>
      <w:pPr>
        <w:ind w:left="709" w:hanging="709"/>
      </w:pPr>
      <w:rPr>
        <w:vertAlign w:val="baseline"/>
      </w:rPr>
    </w:lvl>
    <w:lvl w:ilvl="6">
      <w:start w:val="1"/>
      <w:numFmt w:val="lowerRoman"/>
      <w:lvlText w:val="%1(%7)"/>
      <w:lvlJc w:val="left"/>
      <w:pPr>
        <w:ind w:left="1419" w:hanging="709"/>
      </w:pPr>
      <w:rPr>
        <w:vertAlign w:val="baseline"/>
      </w:rPr>
    </w:lvl>
    <w:lvl w:ilvl="7">
      <w:start w:val="1"/>
      <w:numFmt w:val="upperLetter"/>
      <w:lvlText w:val="(%1%8)"/>
      <w:lvlJc w:val="left"/>
      <w:pPr>
        <w:ind w:left="709" w:hanging="709"/>
      </w:pPr>
      <w:rPr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</w:abstractNum>
  <w:num w:numId="1" w16cid:durableId="334766484">
    <w:abstractNumId w:val="2"/>
  </w:num>
  <w:num w:numId="2" w16cid:durableId="171725917">
    <w:abstractNumId w:val="0"/>
  </w:num>
  <w:num w:numId="3" w16cid:durableId="1371684125">
    <w:abstractNumId w:val="1"/>
  </w:num>
  <w:num w:numId="4" w16cid:durableId="1039164040">
    <w:abstractNumId w:val="4"/>
  </w:num>
  <w:num w:numId="5" w16cid:durableId="167602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24"/>
    <w:rsid w:val="0000566E"/>
    <w:rsid w:val="000156CD"/>
    <w:rsid w:val="00041FBD"/>
    <w:rsid w:val="0004291A"/>
    <w:rsid w:val="00047959"/>
    <w:rsid w:val="00051082"/>
    <w:rsid w:val="000D2B6A"/>
    <w:rsid w:val="00161526"/>
    <w:rsid w:val="00181231"/>
    <w:rsid w:val="001832A7"/>
    <w:rsid w:val="001C61AC"/>
    <w:rsid w:val="002615AF"/>
    <w:rsid w:val="002A20D0"/>
    <w:rsid w:val="002C046F"/>
    <w:rsid w:val="002C4C66"/>
    <w:rsid w:val="0031111A"/>
    <w:rsid w:val="00311818"/>
    <w:rsid w:val="0031767A"/>
    <w:rsid w:val="00332F78"/>
    <w:rsid w:val="003A77AF"/>
    <w:rsid w:val="003E0054"/>
    <w:rsid w:val="004174E2"/>
    <w:rsid w:val="004521BD"/>
    <w:rsid w:val="004912DE"/>
    <w:rsid w:val="0053388E"/>
    <w:rsid w:val="0056242F"/>
    <w:rsid w:val="005861A5"/>
    <w:rsid w:val="00593F17"/>
    <w:rsid w:val="006D01A4"/>
    <w:rsid w:val="007229D3"/>
    <w:rsid w:val="0074612B"/>
    <w:rsid w:val="007A00D8"/>
    <w:rsid w:val="007C284C"/>
    <w:rsid w:val="007D755D"/>
    <w:rsid w:val="007F25DB"/>
    <w:rsid w:val="00826711"/>
    <w:rsid w:val="008472B9"/>
    <w:rsid w:val="00853BF1"/>
    <w:rsid w:val="00893F30"/>
    <w:rsid w:val="008C40FA"/>
    <w:rsid w:val="00940668"/>
    <w:rsid w:val="009D1F90"/>
    <w:rsid w:val="009F3DFD"/>
    <w:rsid w:val="00A4546C"/>
    <w:rsid w:val="00A67BEA"/>
    <w:rsid w:val="00AC1C83"/>
    <w:rsid w:val="00B13C4D"/>
    <w:rsid w:val="00C16E17"/>
    <w:rsid w:val="00C246A6"/>
    <w:rsid w:val="00C3082A"/>
    <w:rsid w:val="00C54AC7"/>
    <w:rsid w:val="00C55189"/>
    <w:rsid w:val="00D063B3"/>
    <w:rsid w:val="00D42CC3"/>
    <w:rsid w:val="00D91F95"/>
    <w:rsid w:val="00D92004"/>
    <w:rsid w:val="00D97234"/>
    <w:rsid w:val="00DB2A85"/>
    <w:rsid w:val="00DD3AF8"/>
    <w:rsid w:val="00E012AC"/>
    <w:rsid w:val="00E16324"/>
    <w:rsid w:val="00E776F5"/>
    <w:rsid w:val="00E85DA9"/>
    <w:rsid w:val="00E9506F"/>
    <w:rsid w:val="00EB6839"/>
    <w:rsid w:val="00EC7081"/>
    <w:rsid w:val="00F513A2"/>
    <w:rsid w:val="00F815F2"/>
    <w:rsid w:val="00FB689D"/>
    <w:rsid w:val="00FC76E3"/>
    <w:rsid w:val="00FE20C8"/>
    <w:rsid w:val="00FF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DF14"/>
  <w15:docId w15:val="{C7034A0A-ADC6-4BF6-817E-CE59BE0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1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832A7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Cs w:val="28"/>
      <w:lang w:val="en-AU"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832A7"/>
    <w:rPr>
      <w:rFonts w:ascii="Times New Roman" w:eastAsia="Times New Roman" w:hAnsi="Times New Roman" w:cs="Times New Roman"/>
      <w:position w:val="-1"/>
      <w:szCs w:val="28"/>
      <w:lang w:val="en-AU" w:eastAsia="zh-CN"/>
    </w:rPr>
  </w:style>
  <w:style w:type="character" w:customStyle="1" w:styleId="il">
    <w:name w:val="il"/>
    <w:basedOn w:val="Standardnpsmoodstavce"/>
    <w:rsid w:val="007A00D8"/>
  </w:style>
  <w:style w:type="character" w:styleId="Hypertextovodkaz">
    <w:name w:val="Hyperlink"/>
    <w:basedOn w:val="Standardnpsmoodstavce"/>
    <w:uiPriority w:val="99"/>
    <w:semiHidden/>
    <w:unhideWhenUsed/>
    <w:rsid w:val="007A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mira_infl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281-4372-4630-83E9-A7757956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2613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DELL</cp:lastModifiedBy>
  <cp:revision>3</cp:revision>
  <dcterms:created xsi:type="dcterms:W3CDTF">2022-09-23T09:52:00Z</dcterms:created>
  <dcterms:modified xsi:type="dcterms:W3CDTF">2022-09-30T10:32:00Z</dcterms:modified>
</cp:coreProperties>
</file>