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12700</wp:posOffset>
                </wp:positionV>
                <wp:extent cx="2127250" cy="55499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27250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»ns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cs-CZ" w:eastAsia="cs-CZ" w:bidi="cs-CZ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S*&gt;t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“aX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“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Ž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“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aLNK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”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S0ŮW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2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[SMLOUVA REGISTROVÁNA</w:t>
                              <w:tab/>
                              <w:t>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6.30000000000001pt;margin-top:1.pt;width:167.5pt;height:43.7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»ns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D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S*&gt;t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“aX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“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Ž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“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aLNK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”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S0ŮW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2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[SMLOUVA REGISTROVÁNA</w:t>
                        <w:tab/>
                        <w:t>j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560" w:line="240" w:lineRule="auto"/>
        <w:ind w:left="0" w:right="0" w:firstLine="50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silme Vysočiny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44"/>
        <w:gridCol w:w="6893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888"/>
      </w:tblGrid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44"/>
        <w:gridCol w:w="6888"/>
      </w:tblGrid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fldChar w:fldCharType="begin"/>
            </w:r>
            <w:r>
              <w:rPr/>
              <w:instrText> HYPERLINK "mailto:ksusv@ksusv.cz"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ksusv@ksusv.cz</w:t>
            </w:r>
            <w:r>
              <w:fldChar w:fldCharType="end"/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„Zhotovitel“)</w:t>
      </w:r>
    </w:p>
    <w:p>
      <w:pPr>
        <w:widowControl w:val="0"/>
        <w:spacing w:after="3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40" w:line="240" w:lineRule="auto"/>
        <w:ind w:left="340" w:right="0" w:firstLine="2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Obec Nová Ves u Chotěboře</w:t>
      </w:r>
      <w:bookmarkEnd w:id="4"/>
      <w:bookmarkEnd w:id="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 Nová Ves u Chotěboře 63, 582 73 Nová Ves u Chotěboře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 starostkou Andreou Culkovou</w:t>
      </w:r>
    </w:p>
    <w:tbl>
      <w:tblPr>
        <w:tblOverlap w:val="never"/>
        <w:jc w:val="left"/>
        <w:tblLayout w:type="fixed"/>
      </w:tblPr>
      <w:tblGrid>
        <w:gridCol w:w="960"/>
        <w:gridCol w:w="3470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00579980</w:t>
            </w:r>
          </w:p>
        </w:tc>
      </w:tr>
    </w:tbl>
    <w:p>
      <w:pPr>
        <w:widowControl w:val="0"/>
        <w:spacing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tbl>
      <w:tblPr>
        <w:tblOverlap w:val="never"/>
        <w:jc w:val="left"/>
        <w:tblLayout w:type="fixed"/>
      </w:tblPr>
      <w:tblGrid>
        <w:gridCol w:w="960"/>
        <w:gridCol w:w="3470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fldChar w:fldCharType="begin"/>
            </w:r>
            <w:r>
              <w:rPr/>
              <w:instrText> HYPERLINK "mailto:obec@novavesuchot.cz"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obec@novavesuchot.cz</w:t>
            </w:r>
            <w:r>
              <w:fldChar w:fldCharType="end"/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6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98" w:lineRule="auto"/>
        <w:ind w:left="3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I. Předmět díla</w:t>
      </w:r>
      <w:bookmarkEnd w:id="6"/>
      <w:bookmarkEnd w:id="7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vysprávky výtluků asfaltovou směsí za horka, vysprávky výtluků s použitím turbomechanizmů.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20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II. Místo plnění</w:t>
      </w:r>
      <w:bookmarkEnd w:id="8"/>
      <w:bookmarkEnd w:id="9"/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1" w:val="left"/>
        </w:tabs>
        <w:bidi w:val="0"/>
        <w:spacing w:before="0" w:after="2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díla bude zhotovitel provádět na místních pozemních komunikacích v obci Nová Ves u Chotěboře.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305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ČI. III. Doba plnění</w:t>
      </w:r>
      <w:bookmarkEnd w:id="10"/>
      <w:bookmarkEnd w:id="11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letním období roku 2022, a to konkrétně od 1. 9. 2022 do 31. 10. 2022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1" w:val="left"/>
        </w:tabs>
        <w:bidi w:val="0"/>
        <w:spacing w:before="0" w:after="560" w:line="305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Cl. IV. Cena díla a fakturace</w:t>
      </w:r>
      <w:bookmarkEnd w:id="12"/>
      <w:bookmarkEnd w:id="13"/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28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Cl. V. Závěrečná ustanovení</w:t>
      </w:r>
      <w:bookmarkEnd w:id="14"/>
      <w:bookmarkEnd w:id="15"/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1" w:val="left"/>
        </w:tabs>
        <w:bidi w:val="0"/>
        <w:spacing w:before="0" w:after="620" w:line="302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1: Cenová nabídka pro letní údržbu pozemních komunikací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2 6. 09. 2022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572" w:val="left"/>
          <w:tab w:leader="underscore" w:pos="2889" w:val="left"/>
        </w:tabs>
        <w:bidi w:val="0"/>
        <w:spacing w:before="0" w:after="1320" w:line="19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</w:t>
        <w:tab/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05" w:lineRule="auto"/>
        <w:ind w:left="3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50" w:left="972" w:right="1472" w:bottom="1231" w:header="1022" w:footer="803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0" distB="1441450" distL="114300" distR="114300" simplePos="0" relativeHeight="125829380" behindDoc="0" locked="0" layoutInCell="1" allowOverlap="1">
            <wp:simplePos x="0" y="0"/>
            <wp:positionH relativeFrom="page">
              <wp:posOffset>3983990</wp:posOffset>
            </wp:positionH>
            <wp:positionV relativeFrom="margin">
              <wp:posOffset>155575</wp:posOffset>
            </wp:positionV>
            <wp:extent cx="3060065" cy="445135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60065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92225" distB="0" distL="281940" distR="1787525" simplePos="0" relativeHeight="125829381" behindDoc="0" locked="0" layoutInCell="1" allowOverlap="1">
                <wp:simplePos x="0" y="0"/>
                <wp:positionH relativeFrom="page">
                  <wp:posOffset>4151630</wp:posOffset>
                </wp:positionH>
                <wp:positionV relativeFrom="margin">
                  <wp:posOffset>1447800</wp:posOffset>
                </wp:positionV>
                <wp:extent cx="1219200" cy="59118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0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Objednatele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Andrea Culková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starostka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6.89999999999998pt;margin-top:114.pt;width:96.pt;height:46.549999999999997pt;z-index:-125829372;mso-wrap-distance-left:22.199999999999999pt;mso-wrap-distance-top:101.75pt;mso-wrap-distance-right:140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Andrea Culková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01.04.2022 do 31.10.2022</w:t>
      </w:r>
    </w:p>
    <w:tbl>
      <w:tblPr>
        <w:tblOverlap w:val="never"/>
        <w:jc w:val="center"/>
        <w:tblLayout w:type="fixed"/>
      </w:tblPr>
      <w:tblGrid>
        <w:gridCol w:w="6053"/>
        <w:gridCol w:w="845"/>
        <w:gridCol w:w="1997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 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jednotkovým cenám bude účtováno DPH platné v daném období.</w:t>
      </w:r>
    </w:p>
    <w:sectPr>
      <w:footnotePr>
        <w:pos w:val="pageBottom"/>
        <w:numFmt w:val="decimal"/>
        <w:numRestart w:val="continuous"/>
      </w:footnotePr>
      <w:pgSz w:w="11900" w:h="16840"/>
      <w:pgMar w:top="1450" w:left="978" w:right="1472" w:bottom="1450" w:header="1022" w:footer="102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Základní text (5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kladní text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Nadpis #1_"/>
    <w:basedOn w:val="DefaultParagraphFont"/>
    <w:link w:val="Style8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Nadpis #2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Základní text (6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Základní text (5)"/>
    <w:basedOn w:val="Normal"/>
    <w:link w:val="CharStyle5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Nadpis #1"/>
    <w:basedOn w:val="Normal"/>
    <w:link w:val="CharStyle9"/>
    <w:pPr>
      <w:widowControl w:val="0"/>
      <w:shd w:val="clear" w:color="auto" w:fill="FFFFFF"/>
      <w:spacing w:after="340"/>
      <w:ind w:firstLine="540"/>
      <w:outlineLvl w:val="0"/>
    </w:pPr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30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Nadpis #2"/>
    <w:basedOn w:val="Normal"/>
    <w:link w:val="CharStyle20"/>
    <w:pPr>
      <w:widowControl w:val="0"/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Základní text (6)"/>
    <w:basedOn w:val="Normal"/>
    <w:link w:val="CharStyle23"/>
    <w:pPr>
      <w:widowControl w:val="0"/>
      <w:shd w:val="clear" w:color="auto" w:fill="FFFFFF"/>
      <w:ind w:left="3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